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C256" w14:textId="66842E69" w:rsidR="00733C6D" w:rsidRPr="006E08B0" w:rsidRDefault="00C11CE5" w:rsidP="00C11CE5">
      <w:pPr>
        <w:pStyle w:val="1"/>
        <w:jc w:val="center"/>
        <w:rPr>
          <w:rFonts w:ascii="Times New Roman" w:hAnsi="Times New Roman" w:cs="Times New Roman"/>
        </w:rPr>
      </w:pPr>
      <w:r w:rsidRPr="006E08B0">
        <w:rPr>
          <w:rFonts w:ascii="Times New Roman" w:hAnsi="Times New Roman" w:cs="Times New Roman"/>
        </w:rPr>
        <w:t>Supplemental Online Content</w:t>
      </w:r>
    </w:p>
    <w:p w14:paraId="23C23DBC" w14:textId="77777777" w:rsidR="00C11CE5" w:rsidRPr="00C83DA2" w:rsidRDefault="00C11CE5" w:rsidP="00C11CE5">
      <w:pPr>
        <w:rPr>
          <w:rFonts w:ascii="Times New Roman" w:eastAsia="Adobe 黑体 Std R" w:hAnsi="Times New Roman" w:cs="Times New Roman"/>
          <w:szCs w:val="21"/>
        </w:rPr>
      </w:pPr>
      <w:r w:rsidRPr="00C83DA2">
        <w:rPr>
          <w:rFonts w:ascii="Times New Roman" w:eastAsia="Adobe 黑体 Std R" w:hAnsi="Times New Roman" w:cs="Times New Roman"/>
          <w:szCs w:val="21"/>
        </w:rPr>
        <w:t>Table 3. Correlation analysis of parameters of controls group and IVM group.</w:t>
      </w:r>
    </w:p>
    <w:p w14:paraId="0B1DBDC6" w14:textId="77777777" w:rsidR="00C11CE5" w:rsidRPr="00C83DA2" w:rsidRDefault="00C11CE5" w:rsidP="00C11CE5">
      <w:pPr>
        <w:adjustRightInd w:val="0"/>
        <w:spacing w:line="360" w:lineRule="auto"/>
        <w:contextualSpacing/>
        <w:rPr>
          <w:rFonts w:ascii="Times New Roman" w:eastAsia="Adobe 黑体 Std R" w:hAnsi="Times New Roman" w:cs="Times New Roman"/>
          <w:sz w:val="20"/>
          <w:szCs w:val="20"/>
        </w:rPr>
      </w:pPr>
      <w:bookmarkStart w:id="0" w:name="_Hlk137929023"/>
      <w:r w:rsidRPr="00C83DA2">
        <w:rPr>
          <w:rFonts w:ascii="Times New Roman" w:eastAsia="Adobe 黑体 Std R" w:hAnsi="Times New Roman" w:cs="Times New Roman"/>
        </w:rPr>
        <w:t>Table 4</w:t>
      </w:r>
      <w:r w:rsidRPr="00C83DA2">
        <w:rPr>
          <w:rFonts w:ascii="Times New Roman" w:eastAsia="Adobe 黑体 Std R" w:hAnsi="Times New Roman" w:cs="Times New Roman" w:hint="eastAsia"/>
        </w:rPr>
        <w:t>.</w:t>
      </w:r>
      <w:r w:rsidRPr="00C83DA2">
        <w:rPr>
          <w:rFonts w:ascii="Times New Roman" w:eastAsia="Adobe 黑体 Std R" w:hAnsi="Times New Roman" w:cs="Times New Roman"/>
        </w:rPr>
        <w:t xml:space="preserve"> Patients with neurodevelopmental delay.</w:t>
      </w:r>
    </w:p>
    <w:bookmarkEnd w:id="0"/>
    <w:p w14:paraId="10070725" w14:textId="77777777" w:rsidR="00C11CE5" w:rsidRDefault="00C11CE5" w:rsidP="00C11CE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</w:t>
      </w:r>
      <w:r w:rsidRPr="0044180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4</w:t>
      </w:r>
      <w:r w:rsidRPr="0044180D">
        <w:rPr>
          <w:rFonts w:ascii="Times New Roman" w:hAnsi="Times New Roman" w:cs="Times New Roman"/>
          <w:szCs w:val="21"/>
        </w:rPr>
        <w:t>. Histogram of the age distribution of fetal MR scans.</w:t>
      </w:r>
    </w:p>
    <w:p w14:paraId="268898F7" w14:textId="77777777" w:rsidR="00C11CE5" w:rsidRPr="00C02143" w:rsidRDefault="00C11CE5" w:rsidP="00C11CE5">
      <w:bookmarkStart w:id="1" w:name="_Hlk137928946"/>
      <w:r w:rsidRPr="00C02143">
        <w:rPr>
          <w:rFonts w:ascii="Times New Roman" w:eastAsia="Adobe 黑体 Std R" w:hAnsi="Times New Roman" w:cs="Times New Roman"/>
          <w:szCs w:val="21"/>
        </w:rPr>
        <w:t>Figure 5. Volume of gray matter in occipital gyrus with gestational age.</w:t>
      </w:r>
    </w:p>
    <w:p w14:paraId="6188B61C" w14:textId="77777777" w:rsidR="00C11CE5" w:rsidRPr="00C02143" w:rsidRDefault="00C11CE5" w:rsidP="00C11CE5">
      <w:pPr>
        <w:rPr>
          <w:rFonts w:ascii="Times New Roman" w:eastAsia="Adobe 黑体 Std R" w:hAnsi="Times New Roman" w:cs="Times New Roman"/>
          <w:sz w:val="28"/>
          <w:szCs w:val="32"/>
        </w:rPr>
      </w:pPr>
      <w:bookmarkStart w:id="2" w:name="_Hlk137928956"/>
      <w:bookmarkEnd w:id="1"/>
      <w:r w:rsidRPr="00C02143">
        <w:rPr>
          <w:rFonts w:ascii="Times New Roman" w:eastAsia="Adobe 黑体 Std R" w:hAnsi="Times New Roman" w:cs="Times New Roman"/>
          <w:szCs w:val="21"/>
        </w:rPr>
        <w:t xml:space="preserve">Figure 6. Volume of </w:t>
      </w:r>
      <w:r w:rsidRPr="00C02143">
        <w:rPr>
          <w:rFonts w:ascii="Times New Roman" w:eastAsia="Adobe 黑体 Std R" w:hAnsi="Times New Roman" w:cs="Times New Roman" w:hint="eastAsia"/>
          <w:szCs w:val="21"/>
        </w:rPr>
        <w:t>white</w:t>
      </w:r>
      <w:r w:rsidRPr="00C02143">
        <w:rPr>
          <w:rFonts w:ascii="Times New Roman" w:eastAsia="Adobe 黑体 Std R" w:hAnsi="Times New Roman" w:cs="Times New Roman"/>
          <w:szCs w:val="21"/>
        </w:rPr>
        <w:t xml:space="preserve"> matter in occipital gyrus with gestational age.</w:t>
      </w:r>
    </w:p>
    <w:bookmarkEnd w:id="2"/>
    <w:p w14:paraId="2CD274DF" w14:textId="0B0CBB1F" w:rsidR="00C11CE5" w:rsidRDefault="00C11CE5">
      <w:pPr>
        <w:widowControl/>
        <w:jc w:val="left"/>
      </w:pPr>
      <w:r>
        <w:br w:type="page"/>
      </w:r>
    </w:p>
    <w:p w14:paraId="433C187D" w14:textId="77777777" w:rsidR="00C11CE5" w:rsidRDefault="00C11CE5" w:rsidP="00C11CE5"/>
    <w:p w14:paraId="37C4E8B4" w14:textId="77777777" w:rsidR="00C11CE5" w:rsidRDefault="00C11CE5" w:rsidP="00C11CE5"/>
    <w:p w14:paraId="775838E1" w14:textId="77777777" w:rsidR="00C11CE5" w:rsidRPr="00C83DA2" w:rsidRDefault="00C11CE5" w:rsidP="00C11CE5">
      <w:pPr>
        <w:rPr>
          <w:rFonts w:ascii="Times New Roman" w:eastAsia="Adobe 黑体 Std R" w:hAnsi="Times New Roman" w:cs="Times New Roman"/>
          <w:szCs w:val="21"/>
        </w:rPr>
      </w:pPr>
      <w:r w:rsidRPr="00C83DA2">
        <w:rPr>
          <w:rFonts w:ascii="Times New Roman" w:eastAsia="Adobe 黑体 Std R" w:hAnsi="Times New Roman" w:cs="Times New Roman"/>
          <w:szCs w:val="21"/>
        </w:rPr>
        <w:t>Table 3. Correlation analysis of parameters of controls group and IVM group.</w:t>
      </w:r>
    </w:p>
    <w:tbl>
      <w:tblPr>
        <w:tblStyle w:val="a3"/>
        <w:tblpPr w:leftFromText="180" w:rightFromText="180" w:vertAnchor="text" w:tblpY="1"/>
        <w:tblOverlap w:val="never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1019"/>
        <w:gridCol w:w="1559"/>
        <w:gridCol w:w="1559"/>
        <w:gridCol w:w="1559"/>
        <w:gridCol w:w="1560"/>
      </w:tblGrid>
      <w:tr w:rsidR="00C11CE5" w:rsidRPr="0083095B" w14:paraId="3FED2474" w14:textId="77777777" w:rsidTr="00F63C53">
        <w:trPr>
          <w:trHeight w:val="323"/>
        </w:trPr>
        <w:tc>
          <w:tcPr>
            <w:tcW w:w="2122" w:type="dxa"/>
            <w:gridSpan w:val="2"/>
            <w:tcBorders>
              <w:top w:val="single" w:sz="4" w:space="0" w:color="auto"/>
              <w:bottom w:val="nil"/>
            </w:tcBorders>
          </w:tcPr>
          <w:p w14:paraId="393C057C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bookmarkStart w:id="3" w:name="_Hlk137928879"/>
            <w:r w:rsidRPr="00C11CE5"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  <w:t>Brain regions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AB2908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  <w:t>White mater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520095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  <w:t>Gray matter</w:t>
            </w:r>
          </w:p>
        </w:tc>
      </w:tr>
      <w:tr w:rsidR="00C11CE5" w:rsidRPr="0083095B" w14:paraId="11E2B1ED" w14:textId="77777777" w:rsidTr="00F63C53">
        <w:trPr>
          <w:trHeight w:val="329"/>
        </w:trPr>
        <w:tc>
          <w:tcPr>
            <w:tcW w:w="2122" w:type="dxa"/>
            <w:gridSpan w:val="2"/>
            <w:tcBorders>
              <w:top w:val="nil"/>
              <w:bottom w:val="single" w:sz="4" w:space="0" w:color="auto"/>
            </w:tcBorders>
          </w:tcPr>
          <w:p w14:paraId="079C453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17347B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4517B1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AAC64D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586727C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 w:hint="eastAsia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C11CE5" w:rsidRPr="0083095B" w14:paraId="5A1E3718" w14:textId="77777777" w:rsidTr="00F63C53">
        <w:trPr>
          <w:trHeight w:val="329"/>
        </w:trPr>
        <w:tc>
          <w:tcPr>
            <w:tcW w:w="1103" w:type="dxa"/>
            <w:vMerge w:val="restart"/>
            <w:tcBorders>
              <w:top w:val="single" w:sz="4" w:space="0" w:color="auto"/>
              <w:bottom w:val="nil"/>
            </w:tcBorders>
          </w:tcPr>
          <w:p w14:paraId="40D09163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  <w:p w14:paraId="1C6656F6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  <w:p w14:paraId="1D22E699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IVM</w:t>
            </w:r>
          </w:p>
          <w:p w14:paraId="5EF53D25" w14:textId="77777777" w:rsidR="00C11CE5" w:rsidRPr="00C11CE5" w:rsidRDefault="00C11CE5" w:rsidP="00F63C53">
            <w:pPr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vAlign w:val="center"/>
          </w:tcPr>
          <w:p w14:paraId="01378BD0" w14:textId="77777777" w:rsidR="00C11CE5" w:rsidRPr="00C11CE5" w:rsidRDefault="00C11CE5" w:rsidP="00F63C5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OL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AFB5618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722C504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BECF7C7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4CEA7884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6C8C3ED3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54347713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7BC8E831" w14:textId="77777777" w:rsidR="00C11CE5" w:rsidRPr="00C11CE5" w:rsidRDefault="00C11CE5" w:rsidP="00F63C53">
            <w:pPr>
              <w:jc w:val="left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SOG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80AD43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83E126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261214F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479783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49BE15F8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5B53145F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1D416AB0" w14:textId="77777777" w:rsidR="00C11CE5" w:rsidRPr="00C11CE5" w:rsidRDefault="00C11CE5" w:rsidP="00F63C5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A6A42C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F51BB4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349BA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438E7C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307EA37F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1C5DACA7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50B5492D" w14:textId="77777777" w:rsidR="00C11CE5" w:rsidRPr="00C11CE5" w:rsidRDefault="00C11CE5" w:rsidP="00F63C5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IOG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C51A43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8D7128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3AC5D4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C415A1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79F157DB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05530918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5D909BE8" w14:textId="77777777" w:rsidR="00C11CE5" w:rsidRPr="00C11CE5" w:rsidRDefault="00C11CE5" w:rsidP="00F63C53">
            <w:pPr>
              <w:jc w:val="left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CE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BA0A58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2B9D7E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45EE9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DE445C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08BA59FE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single" w:sz="4" w:space="0" w:color="auto"/>
            </w:tcBorders>
          </w:tcPr>
          <w:p w14:paraId="3AC475FA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</w:tcPr>
          <w:p w14:paraId="1DEED6C2" w14:textId="77777777" w:rsidR="00C11CE5" w:rsidRPr="00C11CE5" w:rsidRDefault="00C11CE5" w:rsidP="00F63C5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LG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B18945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EC102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33A9C4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048DA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2C887A70" w14:textId="77777777" w:rsidTr="00F63C53">
        <w:trPr>
          <w:trHeight w:val="323"/>
        </w:trPr>
        <w:tc>
          <w:tcPr>
            <w:tcW w:w="1103" w:type="dxa"/>
            <w:vMerge w:val="restart"/>
            <w:tcBorders>
              <w:top w:val="single" w:sz="4" w:space="0" w:color="auto"/>
              <w:bottom w:val="nil"/>
            </w:tcBorders>
          </w:tcPr>
          <w:p w14:paraId="701B2C74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  <w:p w14:paraId="5D854D68" w14:textId="77777777" w:rsidR="00C11CE5" w:rsidRPr="00C11CE5" w:rsidRDefault="00C11CE5" w:rsidP="00F63C53">
            <w:pPr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  <w:p w14:paraId="5DF784F1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vAlign w:val="center"/>
          </w:tcPr>
          <w:p w14:paraId="7BB3FC8C" w14:textId="77777777" w:rsidR="00C11CE5" w:rsidRPr="00C11CE5" w:rsidRDefault="00C11CE5" w:rsidP="00F63C53">
            <w:pPr>
              <w:jc w:val="left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OL</w:t>
            </w:r>
          </w:p>
        </w:tc>
        <w:tc>
          <w:tcPr>
            <w:tcW w:w="1559" w:type="dxa"/>
            <w:tcBorders>
              <w:top w:val="nil"/>
            </w:tcBorders>
          </w:tcPr>
          <w:p w14:paraId="42EC6F6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1559" w:type="dxa"/>
            <w:tcBorders>
              <w:top w:val="nil"/>
            </w:tcBorders>
          </w:tcPr>
          <w:p w14:paraId="0379EB6E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  <w:tcBorders>
              <w:top w:val="nil"/>
            </w:tcBorders>
          </w:tcPr>
          <w:p w14:paraId="774992DB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560" w:type="dxa"/>
            <w:tcBorders>
              <w:top w:val="nil"/>
            </w:tcBorders>
          </w:tcPr>
          <w:p w14:paraId="5C93C8BA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0B232E57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0ACDDFA0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1708B4CD" w14:textId="77777777" w:rsidR="00C11CE5" w:rsidRPr="00C11CE5" w:rsidRDefault="00C11CE5" w:rsidP="00F63C53">
            <w:pPr>
              <w:jc w:val="left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SOG</w:t>
            </w:r>
          </w:p>
        </w:tc>
        <w:tc>
          <w:tcPr>
            <w:tcW w:w="1559" w:type="dxa"/>
          </w:tcPr>
          <w:p w14:paraId="440CCE60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559" w:type="dxa"/>
          </w:tcPr>
          <w:p w14:paraId="3A5611AA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</w:tcPr>
          <w:p w14:paraId="12F089F7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560" w:type="dxa"/>
          </w:tcPr>
          <w:p w14:paraId="30E98F17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468DCECF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5FB56FEF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4E9403BB" w14:textId="77777777" w:rsidR="00C11CE5" w:rsidRPr="00C11CE5" w:rsidRDefault="00C11CE5" w:rsidP="00F63C5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MOG</w:t>
            </w:r>
          </w:p>
        </w:tc>
        <w:tc>
          <w:tcPr>
            <w:tcW w:w="1559" w:type="dxa"/>
          </w:tcPr>
          <w:p w14:paraId="1F6009F5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1559" w:type="dxa"/>
          </w:tcPr>
          <w:p w14:paraId="426ABA7F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</w:tcPr>
          <w:p w14:paraId="13816059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1560" w:type="dxa"/>
          </w:tcPr>
          <w:p w14:paraId="6559F160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7F7B212F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4943BA5C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4651291F" w14:textId="77777777" w:rsidR="00C11CE5" w:rsidRPr="00C11CE5" w:rsidRDefault="00C11CE5" w:rsidP="00F63C53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IOG</w:t>
            </w:r>
          </w:p>
        </w:tc>
        <w:tc>
          <w:tcPr>
            <w:tcW w:w="1559" w:type="dxa"/>
          </w:tcPr>
          <w:p w14:paraId="32A371F7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559" w:type="dxa"/>
          </w:tcPr>
          <w:p w14:paraId="4357D331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</w:tcPr>
          <w:p w14:paraId="1B4DDD10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560" w:type="dxa"/>
          </w:tcPr>
          <w:p w14:paraId="1526759F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15DCDFB7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nil"/>
            </w:tcBorders>
          </w:tcPr>
          <w:p w14:paraId="31B512C5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14:paraId="0A9DCB70" w14:textId="77777777" w:rsidR="00C11CE5" w:rsidRPr="00C11CE5" w:rsidRDefault="00C11CE5" w:rsidP="00F63C53">
            <w:pPr>
              <w:jc w:val="left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CE</w:t>
            </w:r>
          </w:p>
        </w:tc>
        <w:tc>
          <w:tcPr>
            <w:tcW w:w="1559" w:type="dxa"/>
          </w:tcPr>
          <w:p w14:paraId="6292402F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1559" w:type="dxa"/>
          </w:tcPr>
          <w:p w14:paraId="1FB52344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</w:tcPr>
          <w:p w14:paraId="0316B987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1560" w:type="dxa"/>
          </w:tcPr>
          <w:p w14:paraId="19D8310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tr w:rsidR="00C11CE5" w:rsidRPr="0083095B" w14:paraId="3C625619" w14:textId="77777777" w:rsidTr="00F63C53">
        <w:trPr>
          <w:trHeight w:val="151"/>
        </w:trPr>
        <w:tc>
          <w:tcPr>
            <w:tcW w:w="1103" w:type="dxa"/>
            <w:vMerge/>
            <w:tcBorders>
              <w:top w:val="nil"/>
              <w:bottom w:val="single" w:sz="4" w:space="0" w:color="auto"/>
            </w:tcBorders>
          </w:tcPr>
          <w:p w14:paraId="557F2C9F" w14:textId="77777777" w:rsidR="00C11CE5" w:rsidRPr="00C11CE5" w:rsidRDefault="00C11CE5" w:rsidP="00F63C53">
            <w:pPr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</w:tcPr>
          <w:p w14:paraId="0ADFB1FF" w14:textId="77777777" w:rsidR="00C11CE5" w:rsidRPr="00C11CE5" w:rsidRDefault="00C11CE5" w:rsidP="00F63C53">
            <w:pPr>
              <w:jc w:val="left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kern w:val="0"/>
                <w:sz w:val="16"/>
                <w:szCs w:val="16"/>
              </w:rPr>
              <w:t>LG</w:t>
            </w:r>
          </w:p>
        </w:tc>
        <w:tc>
          <w:tcPr>
            <w:tcW w:w="1559" w:type="dxa"/>
          </w:tcPr>
          <w:p w14:paraId="42BC3C22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559" w:type="dxa"/>
          </w:tcPr>
          <w:p w14:paraId="4A5BBC8B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  <w:tc>
          <w:tcPr>
            <w:tcW w:w="1559" w:type="dxa"/>
          </w:tcPr>
          <w:p w14:paraId="3C5CF251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560" w:type="dxa"/>
          </w:tcPr>
          <w:p w14:paraId="54C8F4C0" w14:textId="77777777" w:rsidR="00C11CE5" w:rsidRPr="00C11CE5" w:rsidRDefault="00C11CE5" w:rsidP="00F63C53">
            <w:pPr>
              <w:jc w:val="center"/>
              <w:rPr>
                <w:rFonts w:ascii="Times New Roman" w:eastAsia="Adobe 黑体 Std R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eastAsia="Adobe 黑体 Std R" w:hAnsi="Times New Roman" w:cs="Times New Roman"/>
                <w:sz w:val="16"/>
                <w:szCs w:val="16"/>
              </w:rPr>
              <w:t>&lt;0.01</w:t>
            </w:r>
          </w:p>
        </w:tc>
      </w:tr>
      <w:bookmarkEnd w:id="3"/>
    </w:tbl>
    <w:p w14:paraId="179DBC80" w14:textId="77777777" w:rsidR="00C11CE5" w:rsidRDefault="00C11CE5" w:rsidP="00C11CE5"/>
    <w:p w14:paraId="70D269CF" w14:textId="77777777" w:rsidR="00C11CE5" w:rsidRDefault="00C11CE5" w:rsidP="00C11CE5"/>
    <w:p w14:paraId="44471D8C" w14:textId="77777777" w:rsidR="00C11CE5" w:rsidRDefault="00C11CE5" w:rsidP="00C11CE5"/>
    <w:p w14:paraId="3BA40824" w14:textId="77777777" w:rsidR="00C11CE5" w:rsidRDefault="00C11CE5" w:rsidP="00C11CE5"/>
    <w:p w14:paraId="081940B1" w14:textId="77777777" w:rsidR="00C11CE5" w:rsidRDefault="00C11CE5" w:rsidP="00C11CE5"/>
    <w:p w14:paraId="39360C51" w14:textId="77777777" w:rsidR="00AC6612" w:rsidRDefault="00AC6612" w:rsidP="00C11CE5"/>
    <w:p w14:paraId="705A67FC" w14:textId="77777777" w:rsidR="00AC6612" w:rsidRDefault="00AC6612" w:rsidP="00C11CE5"/>
    <w:p w14:paraId="4F00620F" w14:textId="77777777" w:rsidR="00AC6612" w:rsidRDefault="00AC6612" w:rsidP="00C11CE5"/>
    <w:p w14:paraId="1944A2D4" w14:textId="77777777" w:rsidR="00AC6612" w:rsidRDefault="00AC6612" w:rsidP="00C11CE5"/>
    <w:p w14:paraId="748BDDD5" w14:textId="77777777" w:rsidR="00AC6612" w:rsidRDefault="00AC6612" w:rsidP="00C11CE5"/>
    <w:p w14:paraId="485C3766" w14:textId="77777777" w:rsidR="00AC6612" w:rsidRDefault="00AC6612" w:rsidP="00C11CE5"/>
    <w:p w14:paraId="0F5BCD08" w14:textId="77777777" w:rsidR="00AC6612" w:rsidRDefault="00AC6612" w:rsidP="00C11CE5"/>
    <w:p w14:paraId="4776E73F" w14:textId="77777777" w:rsidR="00AC6612" w:rsidRDefault="00AC6612" w:rsidP="00C11CE5"/>
    <w:p w14:paraId="01C773DB" w14:textId="77777777" w:rsidR="00AC6612" w:rsidRDefault="00AC6612" w:rsidP="00C11CE5"/>
    <w:p w14:paraId="2D5D37E3" w14:textId="77777777" w:rsidR="00AC6612" w:rsidRDefault="00AC6612" w:rsidP="00C11CE5"/>
    <w:p w14:paraId="66EA2D82" w14:textId="77777777" w:rsidR="00AC6612" w:rsidRDefault="00AC6612" w:rsidP="00C11CE5"/>
    <w:p w14:paraId="0A6AE6D9" w14:textId="77777777" w:rsidR="00AC6612" w:rsidRDefault="00AC6612" w:rsidP="00C11CE5"/>
    <w:p w14:paraId="624DF07E" w14:textId="77777777" w:rsidR="00AC6612" w:rsidRDefault="00AC6612" w:rsidP="00C11CE5"/>
    <w:p w14:paraId="78C28A2E" w14:textId="77777777" w:rsidR="00AC6612" w:rsidRDefault="00AC6612" w:rsidP="00C11CE5"/>
    <w:p w14:paraId="4CE4C51D" w14:textId="77777777" w:rsidR="00AC6612" w:rsidRDefault="00AC6612" w:rsidP="00C11CE5"/>
    <w:p w14:paraId="40B8CA4F" w14:textId="77777777" w:rsidR="00AC6612" w:rsidRDefault="00AC6612" w:rsidP="00C11CE5"/>
    <w:p w14:paraId="13A57076" w14:textId="77777777" w:rsidR="00AC6612" w:rsidRDefault="00AC6612" w:rsidP="00C11CE5"/>
    <w:p w14:paraId="17E2D00A" w14:textId="77777777" w:rsidR="00AC6612" w:rsidRDefault="00AC6612" w:rsidP="00C11CE5"/>
    <w:p w14:paraId="731FB06C" w14:textId="77777777" w:rsidR="00AC6612" w:rsidRDefault="00AC6612" w:rsidP="00C11CE5"/>
    <w:p w14:paraId="611E6D78" w14:textId="77777777" w:rsidR="00AC6612" w:rsidRDefault="00AC6612" w:rsidP="00C11CE5"/>
    <w:p w14:paraId="161CE98A" w14:textId="77777777" w:rsidR="00AC6612" w:rsidRDefault="00AC6612" w:rsidP="00C11CE5"/>
    <w:p w14:paraId="0886B4E7" w14:textId="77777777" w:rsidR="00C11CE5" w:rsidRDefault="00C11CE5" w:rsidP="00C11CE5"/>
    <w:p w14:paraId="70E3AE72" w14:textId="77777777" w:rsidR="00C11CE5" w:rsidRPr="00C83DA2" w:rsidRDefault="00C11CE5" w:rsidP="00C11CE5">
      <w:pPr>
        <w:adjustRightInd w:val="0"/>
        <w:spacing w:line="360" w:lineRule="auto"/>
        <w:contextualSpacing/>
        <w:rPr>
          <w:rFonts w:ascii="Times New Roman" w:eastAsia="Adobe 黑体 Std R" w:hAnsi="Times New Roman" w:cs="Times New Roman"/>
          <w:sz w:val="20"/>
          <w:szCs w:val="20"/>
        </w:rPr>
      </w:pPr>
      <w:r w:rsidRPr="00C83DA2">
        <w:rPr>
          <w:rFonts w:ascii="Times New Roman" w:eastAsia="Adobe 黑体 Std R" w:hAnsi="Times New Roman" w:cs="Times New Roman"/>
        </w:rPr>
        <w:lastRenderedPageBreak/>
        <w:t>Table 4</w:t>
      </w:r>
      <w:r w:rsidRPr="00C83DA2">
        <w:rPr>
          <w:rFonts w:ascii="Times New Roman" w:eastAsia="Adobe 黑体 Std R" w:hAnsi="Times New Roman" w:cs="Times New Roman" w:hint="eastAsia"/>
        </w:rPr>
        <w:t>.</w:t>
      </w:r>
      <w:r w:rsidRPr="00C83DA2">
        <w:rPr>
          <w:rFonts w:ascii="Times New Roman" w:eastAsia="Adobe 黑体 Std R" w:hAnsi="Times New Roman" w:cs="Times New Roman"/>
        </w:rPr>
        <w:t xml:space="preserve"> Patients with neurodevelopmental delay.</w:t>
      </w:r>
    </w:p>
    <w:tbl>
      <w:tblPr>
        <w:tblStyle w:val="a3"/>
        <w:tblW w:w="10515" w:type="dxa"/>
        <w:tblInd w:w="-1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709"/>
        <w:gridCol w:w="1134"/>
        <w:gridCol w:w="1276"/>
        <w:gridCol w:w="3427"/>
      </w:tblGrid>
      <w:tr w:rsidR="00C11CE5" w:rsidRPr="00C83DA2" w14:paraId="64C94105" w14:textId="77777777" w:rsidTr="00C11CE5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DE99FC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Patients with neurodevelopmental delay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C64280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Fetal MRI</w:t>
            </w:r>
          </w:p>
          <w:p w14:paraId="0AF1D5FC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(Ventriculomegaly in mm)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AAE1D6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 xml:space="preserve">GA at </w:t>
            </w:r>
          </w:p>
          <w:p w14:paraId="08A6D5E8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MRI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68E3B3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  <w:p w14:paraId="69F40944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(male/female)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145B3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Follow-up Age</w:t>
            </w:r>
          </w:p>
          <w:p w14:paraId="71FCC4F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(months)</w:t>
            </w:r>
          </w:p>
        </w:tc>
        <w:tc>
          <w:tcPr>
            <w:tcW w:w="3427" w:type="dxa"/>
            <w:tcBorders>
              <w:top w:val="single" w:sz="4" w:space="0" w:color="auto"/>
              <w:bottom w:val="single" w:sz="4" w:space="0" w:color="auto"/>
            </w:tcBorders>
          </w:tcPr>
          <w:p w14:paraId="091E26F5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Follow-up findings</w:t>
            </w:r>
          </w:p>
        </w:tc>
      </w:tr>
      <w:tr w:rsidR="00C11CE5" w:rsidRPr="00C83DA2" w14:paraId="145AC5BC" w14:textId="77777777" w:rsidTr="00C11CE5">
        <w:tc>
          <w:tcPr>
            <w:tcW w:w="1985" w:type="dxa"/>
            <w:tcBorders>
              <w:top w:val="single" w:sz="4" w:space="0" w:color="auto"/>
            </w:tcBorders>
          </w:tcPr>
          <w:p w14:paraId="17D0499D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IVM group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CA4DBFC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98251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D4D02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435E36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7" w:type="dxa"/>
            <w:tcBorders>
              <w:top w:val="single" w:sz="4" w:space="0" w:color="auto"/>
            </w:tcBorders>
          </w:tcPr>
          <w:p w14:paraId="2C820DD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1CE5" w:rsidRPr="00C83DA2" w14:paraId="12515352" w14:textId="77777777" w:rsidTr="00C11CE5">
        <w:tc>
          <w:tcPr>
            <w:tcW w:w="1985" w:type="dxa"/>
          </w:tcPr>
          <w:p w14:paraId="796066B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07</w:t>
            </w:r>
          </w:p>
        </w:tc>
        <w:tc>
          <w:tcPr>
            <w:tcW w:w="1984" w:type="dxa"/>
          </w:tcPr>
          <w:p w14:paraId="0251FEE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11.5 mm Unilateral left</w:t>
            </w:r>
          </w:p>
        </w:tc>
        <w:tc>
          <w:tcPr>
            <w:tcW w:w="709" w:type="dxa"/>
          </w:tcPr>
          <w:p w14:paraId="1EADD8FD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</w:tcPr>
          <w:p w14:paraId="0E6A244D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276" w:type="dxa"/>
          </w:tcPr>
          <w:p w14:paraId="18FF65E8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18m</w:t>
            </w:r>
          </w:p>
        </w:tc>
        <w:tc>
          <w:tcPr>
            <w:tcW w:w="3427" w:type="dxa"/>
          </w:tcPr>
          <w:p w14:paraId="18F53725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fine motor delayed development</w:t>
            </w:r>
          </w:p>
        </w:tc>
      </w:tr>
      <w:tr w:rsidR="00C11CE5" w:rsidRPr="00C83DA2" w14:paraId="69BB6F9D" w14:textId="77777777" w:rsidTr="00C11CE5">
        <w:tc>
          <w:tcPr>
            <w:tcW w:w="1985" w:type="dxa"/>
          </w:tcPr>
          <w:p w14:paraId="54F63233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11</w:t>
            </w:r>
          </w:p>
        </w:tc>
        <w:tc>
          <w:tcPr>
            <w:tcW w:w="1984" w:type="dxa"/>
          </w:tcPr>
          <w:p w14:paraId="03F0BE53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12.2 mm Unilateral right</w:t>
            </w:r>
          </w:p>
        </w:tc>
        <w:tc>
          <w:tcPr>
            <w:tcW w:w="709" w:type="dxa"/>
          </w:tcPr>
          <w:p w14:paraId="45C229E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34" w:type="dxa"/>
          </w:tcPr>
          <w:p w14:paraId="44CF56A5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613BC0D8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17m</w:t>
            </w:r>
          </w:p>
        </w:tc>
        <w:tc>
          <w:tcPr>
            <w:tcW w:w="3427" w:type="dxa"/>
          </w:tcPr>
          <w:p w14:paraId="4C62148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language delayed development</w:t>
            </w:r>
          </w:p>
        </w:tc>
      </w:tr>
      <w:tr w:rsidR="00C11CE5" w:rsidRPr="00C83DA2" w14:paraId="6675BFB4" w14:textId="77777777" w:rsidTr="00C11CE5">
        <w:tc>
          <w:tcPr>
            <w:tcW w:w="1985" w:type="dxa"/>
          </w:tcPr>
          <w:p w14:paraId="56B5C6A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13</w:t>
            </w:r>
          </w:p>
        </w:tc>
        <w:tc>
          <w:tcPr>
            <w:tcW w:w="1984" w:type="dxa"/>
          </w:tcPr>
          <w:p w14:paraId="1693E997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10.5 mm Unilateral left</w:t>
            </w:r>
          </w:p>
        </w:tc>
        <w:tc>
          <w:tcPr>
            <w:tcW w:w="709" w:type="dxa"/>
          </w:tcPr>
          <w:p w14:paraId="4374FA4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34" w:type="dxa"/>
          </w:tcPr>
          <w:p w14:paraId="79B361D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276" w:type="dxa"/>
          </w:tcPr>
          <w:p w14:paraId="71BE7230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7" w:type="dxa"/>
          </w:tcPr>
          <w:p w14:paraId="322F950C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gross motor, fine motor, language delayed development</w:t>
            </w:r>
          </w:p>
        </w:tc>
      </w:tr>
      <w:tr w:rsidR="00C11CE5" w:rsidRPr="00C83DA2" w14:paraId="0C72B548" w14:textId="77777777" w:rsidTr="00C11CE5">
        <w:tc>
          <w:tcPr>
            <w:tcW w:w="1985" w:type="dxa"/>
          </w:tcPr>
          <w:p w14:paraId="4E484E22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14</w:t>
            </w:r>
          </w:p>
        </w:tc>
        <w:tc>
          <w:tcPr>
            <w:tcW w:w="1984" w:type="dxa"/>
          </w:tcPr>
          <w:p w14:paraId="46EA3DDA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10 mm Unilateral left</w:t>
            </w:r>
          </w:p>
        </w:tc>
        <w:tc>
          <w:tcPr>
            <w:tcW w:w="709" w:type="dxa"/>
          </w:tcPr>
          <w:p w14:paraId="2353A352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5AAD536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4666B093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3m</w:t>
            </w:r>
          </w:p>
        </w:tc>
        <w:tc>
          <w:tcPr>
            <w:tcW w:w="3427" w:type="dxa"/>
          </w:tcPr>
          <w:p w14:paraId="6C90DCC7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gross motor delayed development</w:t>
            </w:r>
          </w:p>
        </w:tc>
      </w:tr>
      <w:tr w:rsidR="00C11CE5" w:rsidRPr="00C83DA2" w14:paraId="5167397C" w14:textId="77777777" w:rsidTr="00C11CE5">
        <w:tc>
          <w:tcPr>
            <w:tcW w:w="1985" w:type="dxa"/>
          </w:tcPr>
          <w:p w14:paraId="27A14FB8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16</w:t>
            </w:r>
          </w:p>
        </w:tc>
        <w:tc>
          <w:tcPr>
            <w:tcW w:w="1984" w:type="dxa"/>
          </w:tcPr>
          <w:p w14:paraId="727C0109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11 mm Unilateral left</w:t>
            </w:r>
          </w:p>
        </w:tc>
        <w:tc>
          <w:tcPr>
            <w:tcW w:w="709" w:type="dxa"/>
          </w:tcPr>
          <w:p w14:paraId="1A40A325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34" w:type="dxa"/>
          </w:tcPr>
          <w:p w14:paraId="3CBF7312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276" w:type="dxa"/>
          </w:tcPr>
          <w:p w14:paraId="17AE4EF6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12m</w:t>
            </w:r>
          </w:p>
        </w:tc>
        <w:tc>
          <w:tcPr>
            <w:tcW w:w="3427" w:type="dxa"/>
          </w:tcPr>
          <w:p w14:paraId="1517E98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language delayed development</w:t>
            </w:r>
          </w:p>
        </w:tc>
      </w:tr>
      <w:tr w:rsidR="00C11CE5" w:rsidRPr="00C83DA2" w14:paraId="0B4287E6" w14:textId="77777777" w:rsidTr="00C11CE5">
        <w:tc>
          <w:tcPr>
            <w:tcW w:w="1985" w:type="dxa"/>
          </w:tcPr>
          <w:p w14:paraId="00152889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19</w:t>
            </w:r>
          </w:p>
        </w:tc>
        <w:tc>
          <w:tcPr>
            <w:tcW w:w="1984" w:type="dxa"/>
          </w:tcPr>
          <w:p w14:paraId="46C0C51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12.1-12.7 mm Bilateral</w:t>
            </w:r>
          </w:p>
        </w:tc>
        <w:tc>
          <w:tcPr>
            <w:tcW w:w="709" w:type="dxa"/>
          </w:tcPr>
          <w:p w14:paraId="6C56F653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14:paraId="5F34C13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05E6415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12m</w:t>
            </w:r>
          </w:p>
        </w:tc>
        <w:tc>
          <w:tcPr>
            <w:tcW w:w="3427" w:type="dxa"/>
          </w:tcPr>
          <w:p w14:paraId="6D665E74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daptability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gross motor, fine motor, language, social personality delayed development</w:t>
            </w:r>
          </w:p>
        </w:tc>
      </w:tr>
      <w:tr w:rsidR="00C11CE5" w:rsidRPr="00C83DA2" w14:paraId="4B2F373D" w14:textId="77777777" w:rsidTr="00C11CE5">
        <w:tc>
          <w:tcPr>
            <w:tcW w:w="1985" w:type="dxa"/>
          </w:tcPr>
          <w:p w14:paraId="12642A7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24</w:t>
            </w:r>
          </w:p>
        </w:tc>
        <w:tc>
          <w:tcPr>
            <w:tcW w:w="1984" w:type="dxa"/>
          </w:tcPr>
          <w:p w14:paraId="27BEF67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10 mm Unilateral left</w:t>
            </w:r>
          </w:p>
        </w:tc>
        <w:tc>
          <w:tcPr>
            <w:tcW w:w="709" w:type="dxa"/>
          </w:tcPr>
          <w:p w14:paraId="64032DF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14:paraId="69084A87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7E201466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20m</w:t>
            </w:r>
          </w:p>
        </w:tc>
        <w:tc>
          <w:tcPr>
            <w:tcW w:w="3427" w:type="dxa"/>
          </w:tcPr>
          <w:p w14:paraId="2FBB9AD2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fine motor delayed development</w:t>
            </w:r>
          </w:p>
        </w:tc>
      </w:tr>
      <w:tr w:rsidR="00C11CE5" w:rsidRPr="00C83DA2" w14:paraId="0C6F9BB6" w14:textId="77777777" w:rsidTr="00C11CE5">
        <w:tc>
          <w:tcPr>
            <w:tcW w:w="1985" w:type="dxa"/>
          </w:tcPr>
          <w:p w14:paraId="6D670DE7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26</w:t>
            </w:r>
          </w:p>
        </w:tc>
        <w:tc>
          <w:tcPr>
            <w:tcW w:w="1984" w:type="dxa"/>
          </w:tcPr>
          <w:p w14:paraId="258D4298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10 mm Unilateral left</w:t>
            </w:r>
          </w:p>
        </w:tc>
        <w:tc>
          <w:tcPr>
            <w:tcW w:w="709" w:type="dxa"/>
          </w:tcPr>
          <w:p w14:paraId="37407572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14:paraId="3EE6610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2725B98A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11m</w:t>
            </w:r>
          </w:p>
        </w:tc>
        <w:tc>
          <w:tcPr>
            <w:tcW w:w="3427" w:type="dxa"/>
          </w:tcPr>
          <w:p w14:paraId="6D4BB51A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language delayed development</w:t>
            </w:r>
          </w:p>
        </w:tc>
      </w:tr>
      <w:tr w:rsidR="00C11CE5" w:rsidRPr="00C83DA2" w14:paraId="45370830" w14:textId="77777777" w:rsidTr="00C11CE5">
        <w:tc>
          <w:tcPr>
            <w:tcW w:w="1985" w:type="dxa"/>
          </w:tcPr>
          <w:p w14:paraId="30B552E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28</w:t>
            </w:r>
          </w:p>
        </w:tc>
        <w:tc>
          <w:tcPr>
            <w:tcW w:w="1984" w:type="dxa"/>
          </w:tcPr>
          <w:p w14:paraId="373B6F0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11 mm Unilateral left</w:t>
            </w:r>
          </w:p>
        </w:tc>
        <w:tc>
          <w:tcPr>
            <w:tcW w:w="709" w:type="dxa"/>
          </w:tcPr>
          <w:p w14:paraId="7E1FD920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34" w:type="dxa"/>
          </w:tcPr>
          <w:p w14:paraId="26D9A28D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276" w:type="dxa"/>
          </w:tcPr>
          <w:p w14:paraId="063DD3D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17m</w:t>
            </w:r>
          </w:p>
        </w:tc>
        <w:tc>
          <w:tcPr>
            <w:tcW w:w="3427" w:type="dxa"/>
          </w:tcPr>
          <w:p w14:paraId="0CF59A8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language delayed development</w:t>
            </w:r>
          </w:p>
        </w:tc>
      </w:tr>
      <w:tr w:rsidR="00C11CE5" w:rsidRPr="00C83DA2" w14:paraId="3D64ED40" w14:textId="77777777" w:rsidTr="00C11CE5">
        <w:tc>
          <w:tcPr>
            <w:tcW w:w="1985" w:type="dxa"/>
          </w:tcPr>
          <w:p w14:paraId="6B41E1A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Patient 25</w:t>
            </w:r>
          </w:p>
        </w:tc>
        <w:tc>
          <w:tcPr>
            <w:tcW w:w="1984" w:type="dxa"/>
          </w:tcPr>
          <w:p w14:paraId="597B3AD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12.6 mm Unilateral left</w:t>
            </w:r>
          </w:p>
        </w:tc>
        <w:tc>
          <w:tcPr>
            <w:tcW w:w="709" w:type="dxa"/>
          </w:tcPr>
          <w:p w14:paraId="678DC663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</w:tcPr>
          <w:p w14:paraId="4500B435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470E32D7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4m</w:t>
            </w:r>
          </w:p>
        </w:tc>
        <w:tc>
          <w:tcPr>
            <w:tcW w:w="3427" w:type="dxa"/>
          </w:tcPr>
          <w:p w14:paraId="06C136E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fine motor, language delayed development</w:t>
            </w:r>
          </w:p>
        </w:tc>
      </w:tr>
      <w:tr w:rsidR="00C11CE5" w:rsidRPr="00C83DA2" w14:paraId="7CF78329" w14:textId="77777777" w:rsidTr="00C11CE5">
        <w:tc>
          <w:tcPr>
            <w:tcW w:w="1985" w:type="dxa"/>
          </w:tcPr>
          <w:p w14:paraId="63EE9135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Control group</w:t>
            </w:r>
          </w:p>
        </w:tc>
        <w:tc>
          <w:tcPr>
            <w:tcW w:w="1984" w:type="dxa"/>
          </w:tcPr>
          <w:p w14:paraId="524579B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E5C3F8B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FEA950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BB23888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7" w:type="dxa"/>
          </w:tcPr>
          <w:p w14:paraId="1F2F8469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1CE5" w:rsidRPr="00C83DA2" w14:paraId="6A257560" w14:textId="77777777" w:rsidTr="00C11CE5">
        <w:tc>
          <w:tcPr>
            <w:tcW w:w="1985" w:type="dxa"/>
          </w:tcPr>
          <w:p w14:paraId="30D03C76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Control 05</w:t>
            </w:r>
          </w:p>
        </w:tc>
        <w:tc>
          <w:tcPr>
            <w:tcW w:w="1984" w:type="dxa"/>
          </w:tcPr>
          <w:p w14:paraId="3FAC5275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0E4394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</w:tcPr>
          <w:p w14:paraId="5E774744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</w:tcPr>
          <w:p w14:paraId="20F5E50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15m</w:t>
            </w:r>
          </w:p>
        </w:tc>
        <w:tc>
          <w:tcPr>
            <w:tcW w:w="3427" w:type="dxa"/>
          </w:tcPr>
          <w:p w14:paraId="14610C67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gross motor delayed development</w:t>
            </w:r>
          </w:p>
        </w:tc>
      </w:tr>
      <w:tr w:rsidR="00C11CE5" w:rsidRPr="00C83DA2" w14:paraId="0C402CDD" w14:textId="77777777" w:rsidTr="00C11CE5">
        <w:tc>
          <w:tcPr>
            <w:tcW w:w="1985" w:type="dxa"/>
            <w:tcBorders>
              <w:bottom w:val="single" w:sz="4" w:space="0" w:color="auto"/>
            </w:tcBorders>
          </w:tcPr>
          <w:p w14:paraId="1537CA1F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Control 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51D21E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F68DFC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B1C228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72488D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13m</w:t>
            </w:r>
          </w:p>
        </w:tc>
        <w:tc>
          <w:tcPr>
            <w:tcW w:w="3427" w:type="dxa"/>
            <w:tcBorders>
              <w:bottom w:val="single" w:sz="4" w:space="0" w:color="auto"/>
            </w:tcBorders>
          </w:tcPr>
          <w:p w14:paraId="5F564920" w14:textId="77777777" w:rsidR="00C11CE5" w:rsidRPr="00C11CE5" w:rsidRDefault="00C11CE5" w:rsidP="00F63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1CE5">
              <w:rPr>
                <w:rFonts w:ascii="Times New Roman" w:hAnsi="Times New Roman" w:cs="Times New Roman"/>
                <w:sz w:val="16"/>
                <w:szCs w:val="16"/>
              </w:rPr>
              <w:t>fine motor delayed development</w:t>
            </w:r>
          </w:p>
        </w:tc>
      </w:tr>
    </w:tbl>
    <w:p w14:paraId="7FD967FF" w14:textId="77777777" w:rsidR="001D7A94" w:rsidRDefault="001D7A94" w:rsidP="00C11CE5"/>
    <w:p w14:paraId="51ED4DD6" w14:textId="77777777" w:rsidR="001D7A94" w:rsidRDefault="001D7A94" w:rsidP="00C11CE5"/>
    <w:p w14:paraId="7687BEA9" w14:textId="77777777" w:rsidR="00AC6612" w:rsidRDefault="00AC6612" w:rsidP="00C11CE5"/>
    <w:p w14:paraId="2FE62F3B" w14:textId="77777777" w:rsidR="00AC6612" w:rsidRDefault="00AC6612" w:rsidP="00C11CE5"/>
    <w:p w14:paraId="44E0C34E" w14:textId="77777777" w:rsidR="00AC6612" w:rsidRDefault="00AC6612" w:rsidP="00C11CE5"/>
    <w:p w14:paraId="1765BE7B" w14:textId="77777777" w:rsidR="00AC6612" w:rsidRDefault="00AC6612" w:rsidP="00C11CE5"/>
    <w:p w14:paraId="556ADDFA" w14:textId="77777777" w:rsidR="00AC6612" w:rsidRDefault="00AC6612" w:rsidP="00C11CE5"/>
    <w:p w14:paraId="4CE4FF7F" w14:textId="77777777" w:rsidR="00AC6612" w:rsidRDefault="00AC6612" w:rsidP="00C11CE5"/>
    <w:p w14:paraId="651C1B62" w14:textId="77777777" w:rsidR="00AC6612" w:rsidRDefault="00AC6612" w:rsidP="00C11CE5"/>
    <w:p w14:paraId="55435864" w14:textId="77777777" w:rsidR="00AC6612" w:rsidRDefault="00AC6612" w:rsidP="00C11CE5"/>
    <w:p w14:paraId="688FA780" w14:textId="77777777" w:rsidR="00AC6612" w:rsidRDefault="00AC6612" w:rsidP="00C11CE5"/>
    <w:p w14:paraId="799424A9" w14:textId="77777777" w:rsidR="00AC6612" w:rsidRDefault="00AC6612" w:rsidP="00C11CE5"/>
    <w:p w14:paraId="54C272E2" w14:textId="77777777" w:rsidR="00AC6612" w:rsidRDefault="00AC6612" w:rsidP="00C11CE5"/>
    <w:p w14:paraId="13038DE8" w14:textId="77777777" w:rsidR="00AC6612" w:rsidRDefault="00AC6612" w:rsidP="00C11CE5"/>
    <w:p w14:paraId="492B1AAC" w14:textId="77777777" w:rsidR="00AC6612" w:rsidRDefault="00AC6612" w:rsidP="00C11CE5"/>
    <w:p w14:paraId="5DEAF755" w14:textId="77777777" w:rsidR="00AC6612" w:rsidRDefault="00AC6612" w:rsidP="00C11CE5"/>
    <w:p w14:paraId="08F82A5B" w14:textId="77777777" w:rsidR="001D7A94" w:rsidRDefault="001D7A94" w:rsidP="00C11CE5"/>
    <w:p w14:paraId="306A163B" w14:textId="27B940D0" w:rsidR="00C11CE5" w:rsidRDefault="001D7A94" w:rsidP="00C11CE5">
      <w:r>
        <w:rPr>
          <w:noProof/>
        </w:rPr>
        <w:lastRenderedPageBreak/>
        <w:drawing>
          <wp:inline distT="0" distB="0" distL="0" distR="0" wp14:anchorId="61FB6130" wp14:editId="28B1B891">
            <wp:extent cx="5274310" cy="3048635"/>
            <wp:effectExtent l="0" t="0" r="2540" b="0"/>
            <wp:docPr id="1883446672" name="图表 1883446672">
              <a:extLst xmlns:a="http://schemas.openxmlformats.org/drawingml/2006/main">
                <a:ext uri="{FF2B5EF4-FFF2-40B4-BE49-F238E27FC236}">
                  <a16:creationId xmlns:a16="http://schemas.microsoft.com/office/drawing/2014/main" id="{116B6540-F57C-4255-2E24-7817F53B44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8FC6002" w14:textId="77777777" w:rsidR="001D7A94" w:rsidRDefault="001D7A94" w:rsidP="001D7A9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</w:t>
      </w:r>
      <w:r w:rsidRPr="0044180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4</w:t>
      </w:r>
      <w:r w:rsidRPr="0044180D">
        <w:rPr>
          <w:rFonts w:ascii="Times New Roman" w:hAnsi="Times New Roman" w:cs="Times New Roman"/>
          <w:szCs w:val="21"/>
        </w:rPr>
        <w:t>. Histogram of the age distribution of fetal MR scans.</w:t>
      </w:r>
    </w:p>
    <w:p w14:paraId="758DC336" w14:textId="77777777" w:rsidR="001D7A94" w:rsidRDefault="001D7A94" w:rsidP="00C11CE5"/>
    <w:p w14:paraId="106A1ED2" w14:textId="77777777" w:rsidR="001D7A94" w:rsidRDefault="001D7A94" w:rsidP="00C11CE5"/>
    <w:p w14:paraId="41B68D2D" w14:textId="77777777" w:rsidR="00AC6612" w:rsidRDefault="00AC6612" w:rsidP="00C11CE5"/>
    <w:p w14:paraId="6A0D9D2B" w14:textId="77777777" w:rsidR="00AC6612" w:rsidRDefault="00AC6612" w:rsidP="00C11CE5"/>
    <w:p w14:paraId="47AD2D0F" w14:textId="77777777" w:rsidR="00AC6612" w:rsidRDefault="00AC6612" w:rsidP="00C11CE5"/>
    <w:p w14:paraId="60EE78E4" w14:textId="77777777" w:rsidR="00AC6612" w:rsidRDefault="00AC6612" w:rsidP="00C11CE5"/>
    <w:p w14:paraId="2919ED1D" w14:textId="77777777" w:rsidR="00AC6612" w:rsidRDefault="00AC6612" w:rsidP="00C11CE5"/>
    <w:p w14:paraId="351B4D19" w14:textId="77777777" w:rsidR="00AC6612" w:rsidRDefault="00AC6612" w:rsidP="00C11CE5"/>
    <w:p w14:paraId="32DC4A3F" w14:textId="77777777" w:rsidR="00AC6612" w:rsidRDefault="00AC6612" w:rsidP="00C11CE5"/>
    <w:p w14:paraId="05DECF63" w14:textId="77777777" w:rsidR="00AC6612" w:rsidRDefault="00AC6612" w:rsidP="00C11CE5"/>
    <w:p w14:paraId="1837B5B5" w14:textId="77777777" w:rsidR="00AC6612" w:rsidRDefault="00AC6612" w:rsidP="00C11CE5"/>
    <w:p w14:paraId="1079F5E7" w14:textId="77777777" w:rsidR="00AC6612" w:rsidRDefault="00AC6612" w:rsidP="00C11CE5"/>
    <w:p w14:paraId="47A3EAF7" w14:textId="77777777" w:rsidR="00AC6612" w:rsidRDefault="00AC6612" w:rsidP="00C11CE5"/>
    <w:p w14:paraId="3BCABDFD" w14:textId="77777777" w:rsidR="00AC6612" w:rsidRDefault="00AC6612" w:rsidP="00C11CE5"/>
    <w:p w14:paraId="27805C38" w14:textId="77777777" w:rsidR="00AC6612" w:rsidRDefault="00AC6612" w:rsidP="00C11CE5"/>
    <w:p w14:paraId="00A8CD4F" w14:textId="77777777" w:rsidR="00AC6612" w:rsidRDefault="00AC6612" w:rsidP="00C11CE5"/>
    <w:p w14:paraId="2C679485" w14:textId="77777777" w:rsidR="00AC6612" w:rsidRDefault="00AC6612" w:rsidP="00C11CE5"/>
    <w:p w14:paraId="14F22FD4" w14:textId="77777777" w:rsidR="00AC6612" w:rsidRDefault="00AC6612" w:rsidP="00C11CE5"/>
    <w:p w14:paraId="63EB72B4" w14:textId="77777777" w:rsidR="00AC6612" w:rsidRDefault="00AC6612" w:rsidP="00C11CE5"/>
    <w:p w14:paraId="3810C4A8" w14:textId="77777777" w:rsidR="00AC6612" w:rsidRDefault="00AC6612" w:rsidP="00C11CE5"/>
    <w:p w14:paraId="3DB21AD7" w14:textId="77777777" w:rsidR="00AC6612" w:rsidRDefault="00AC6612" w:rsidP="00C11CE5"/>
    <w:p w14:paraId="7F9D26E4" w14:textId="77777777" w:rsidR="00AC6612" w:rsidRDefault="00AC6612" w:rsidP="00C11CE5"/>
    <w:p w14:paraId="27AD4B41" w14:textId="77777777" w:rsidR="001D7A94" w:rsidRDefault="001D7A94" w:rsidP="00C11CE5"/>
    <w:p w14:paraId="5668D1A0" w14:textId="77777777" w:rsidR="001D7A94" w:rsidRDefault="001D7A94" w:rsidP="00C11CE5"/>
    <w:p w14:paraId="1ADEF9FD" w14:textId="76BB65E9" w:rsidR="001D7A94" w:rsidRDefault="001D7A94" w:rsidP="00C11CE5">
      <w:r>
        <w:rPr>
          <w:noProof/>
        </w:rPr>
        <w:lastRenderedPageBreak/>
        <w:drawing>
          <wp:inline distT="0" distB="0" distL="0" distR="0" wp14:anchorId="0E4190FC" wp14:editId="50606234">
            <wp:extent cx="5274310" cy="2865251"/>
            <wp:effectExtent l="0" t="0" r="2540" b="0"/>
            <wp:docPr id="19430836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560FA" w14:textId="77777777" w:rsidR="001D7A94" w:rsidRPr="00C02143" w:rsidRDefault="001D7A94" w:rsidP="001D7A94">
      <w:r w:rsidRPr="00C02143">
        <w:rPr>
          <w:rFonts w:ascii="Times New Roman" w:eastAsia="Adobe 黑体 Std R" w:hAnsi="Times New Roman" w:cs="Times New Roman"/>
          <w:szCs w:val="21"/>
        </w:rPr>
        <w:t>Figure 5. Volume of gray matter in occipital gyrus with gestational age.</w:t>
      </w:r>
    </w:p>
    <w:p w14:paraId="5FFE404B" w14:textId="77777777" w:rsidR="001D7A94" w:rsidRDefault="001D7A94" w:rsidP="00C11CE5"/>
    <w:p w14:paraId="0E8A6811" w14:textId="77777777" w:rsidR="00AC6612" w:rsidRDefault="00AC6612" w:rsidP="00C11CE5"/>
    <w:p w14:paraId="67B65E39" w14:textId="77777777" w:rsidR="00AC6612" w:rsidRDefault="00AC6612" w:rsidP="00C11CE5"/>
    <w:p w14:paraId="5340A3ED" w14:textId="77777777" w:rsidR="00AC6612" w:rsidRDefault="00AC6612" w:rsidP="00C11CE5"/>
    <w:p w14:paraId="5DB000F6" w14:textId="77777777" w:rsidR="00AC6612" w:rsidRDefault="00AC6612" w:rsidP="00C11CE5"/>
    <w:p w14:paraId="5D1F36AF" w14:textId="77777777" w:rsidR="00AC6612" w:rsidRDefault="00AC6612" w:rsidP="00C11CE5"/>
    <w:p w14:paraId="3757C2FE" w14:textId="77777777" w:rsidR="00AC6612" w:rsidRDefault="00AC6612" w:rsidP="00C11CE5"/>
    <w:p w14:paraId="04821FD6" w14:textId="77777777" w:rsidR="00AC6612" w:rsidRDefault="00AC6612" w:rsidP="00C11CE5"/>
    <w:p w14:paraId="5B2B6372" w14:textId="77777777" w:rsidR="00AC6612" w:rsidRDefault="00AC6612" w:rsidP="00C11CE5"/>
    <w:p w14:paraId="6377FC2D" w14:textId="77777777" w:rsidR="00AC6612" w:rsidRDefault="00AC6612" w:rsidP="00C11CE5"/>
    <w:p w14:paraId="0ED1B6C8" w14:textId="77777777" w:rsidR="00AC6612" w:rsidRDefault="00AC6612" w:rsidP="00C11CE5"/>
    <w:p w14:paraId="0FE3C33C" w14:textId="77777777" w:rsidR="00AC6612" w:rsidRDefault="00AC6612" w:rsidP="00C11CE5"/>
    <w:p w14:paraId="46380C0D" w14:textId="77777777" w:rsidR="00AC6612" w:rsidRDefault="00AC6612" w:rsidP="00C11CE5"/>
    <w:p w14:paraId="1AE6D41F" w14:textId="77777777" w:rsidR="00AC6612" w:rsidRDefault="00AC6612" w:rsidP="00C11CE5"/>
    <w:p w14:paraId="3C31EEB5" w14:textId="77777777" w:rsidR="00AC6612" w:rsidRDefault="00AC6612" w:rsidP="00C11CE5"/>
    <w:p w14:paraId="19DF2803" w14:textId="77777777" w:rsidR="00AC6612" w:rsidRDefault="00AC6612" w:rsidP="00C11CE5"/>
    <w:p w14:paraId="4FB28FA7" w14:textId="77777777" w:rsidR="00AC6612" w:rsidRDefault="00AC6612" w:rsidP="00C11CE5"/>
    <w:p w14:paraId="2E35BBEB" w14:textId="77777777" w:rsidR="00AC6612" w:rsidRDefault="00AC6612" w:rsidP="00C11CE5"/>
    <w:p w14:paraId="144A8092" w14:textId="77777777" w:rsidR="00AC6612" w:rsidRDefault="00AC6612" w:rsidP="00C11CE5"/>
    <w:p w14:paraId="09840829" w14:textId="77777777" w:rsidR="00AC6612" w:rsidRDefault="00AC6612" w:rsidP="00C11CE5"/>
    <w:p w14:paraId="287BC3D7" w14:textId="77777777" w:rsidR="00AC6612" w:rsidRDefault="00AC6612" w:rsidP="00C11CE5"/>
    <w:p w14:paraId="4CBE45AD" w14:textId="77777777" w:rsidR="00AC6612" w:rsidRDefault="00AC6612" w:rsidP="00C11CE5"/>
    <w:p w14:paraId="709FB977" w14:textId="77777777" w:rsidR="00AC6612" w:rsidRDefault="00AC6612" w:rsidP="00C11CE5"/>
    <w:p w14:paraId="2A79C4B7" w14:textId="680B886D" w:rsidR="001D7A94" w:rsidRDefault="001F36AB" w:rsidP="00C11CE5">
      <w:r>
        <w:rPr>
          <w:noProof/>
        </w:rPr>
        <w:lastRenderedPageBreak/>
        <w:drawing>
          <wp:inline distT="0" distB="0" distL="0" distR="0" wp14:anchorId="1D7DAA3F" wp14:editId="403B1836">
            <wp:extent cx="5274310" cy="2786823"/>
            <wp:effectExtent l="0" t="0" r="2540" b="0"/>
            <wp:docPr id="13062509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03897" w14:textId="77777777" w:rsidR="001F36AB" w:rsidRPr="00C02143" w:rsidRDefault="001F36AB" w:rsidP="001F36AB">
      <w:pPr>
        <w:rPr>
          <w:rFonts w:ascii="Times New Roman" w:eastAsia="Adobe 黑体 Std R" w:hAnsi="Times New Roman" w:cs="Times New Roman"/>
          <w:sz w:val="28"/>
          <w:szCs w:val="32"/>
        </w:rPr>
      </w:pPr>
      <w:r w:rsidRPr="00C02143">
        <w:rPr>
          <w:rFonts w:ascii="Times New Roman" w:eastAsia="Adobe 黑体 Std R" w:hAnsi="Times New Roman" w:cs="Times New Roman"/>
          <w:szCs w:val="21"/>
        </w:rPr>
        <w:t xml:space="preserve">Figure 6. Volume of </w:t>
      </w:r>
      <w:r w:rsidRPr="00C02143">
        <w:rPr>
          <w:rFonts w:ascii="Times New Roman" w:eastAsia="Adobe 黑体 Std R" w:hAnsi="Times New Roman" w:cs="Times New Roman" w:hint="eastAsia"/>
          <w:szCs w:val="21"/>
        </w:rPr>
        <w:t>white</w:t>
      </w:r>
      <w:r w:rsidRPr="00C02143">
        <w:rPr>
          <w:rFonts w:ascii="Times New Roman" w:eastAsia="Adobe 黑体 Std R" w:hAnsi="Times New Roman" w:cs="Times New Roman"/>
          <w:szCs w:val="21"/>
        </w:rPr>
        <w:t xml:space="preserve"> matter in occipital gyrus with gestational age.</w:t>
      </w:r>
    </w:p>
    <w:p w14:paraId="478F87F9" w14:textId="77777777" w:rsidR="001F36AB" w:rsidRPr="001F36AB" w:rsidRDefault="001F36AB" w:rsidP="00C11CE5"/>
    <w:sectPr w:rsidR="001F36AB" w:rsidRPr="001F3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076AA" w14:textId="77777777" w:rsidR="006A13E3" w:rsidRDefault="006A13E3" w:rsidP="006E08B0">
      <w:r>
        <w:separator/>
      </w:r>
    </w:p>
  </w:endnote>
  <w:endnote w:type="continuationSeparator" w:id="0">
    <w:p w14:paraId="1B0060A3" w14:textId="77777777" w:rsidR="006A13E3" w:rsidRDefault="006A13E3" w:rsidP="006E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E6064" w14:textId="77777777" w:rsidR="006A13E3" w:rsidRDefault="006A13E3" w:rsidP="006E08B0">
      <w:r>
        <w:separator/>
      </w:r>
    </w:p>
  </w:footnote>
  <w:footnote w:type="continuationSeparator" w:id="0">
    <w:p w14:paraId="34439303" w14:textId="77777777" w:rsidR="006A13E3" w:rsidRDefault="006A13E3" w:rsidP="006E0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E5"/>
    <w:rsid w:val="001D7A94"/>
    <w:rsid w:val="001F36AB"/>
    <w:rsid w:val="002D2E6A"/>
    <w:rsid w:val="006A13E3"/>
    <w:rsid w:val="006E08B0"/>
    <w:rsid w:val="00733C6D"/>
    <w:rsid w:val="00872483"/>
    <w:rsid w:val="00AC4A00"/>
    <w:rsid w:val="00AC6612"/>
    <w:rsid w:val="00C1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86FC6"/>
  <w15:chartTrackingRefBased/>
  <w15:docId w15:val="{E780A64C-E901-4074-A7FF-9BCC81B4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CE5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C11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08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08B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08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08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86137\Desktop\23.2\voL\data-23.02\&#26517;&#21494;&#25968;&#25454;-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41426071741033"/>
          <c:y val="0.16503800217155265"/>
          <c:w val="0.84580796150481186"/>
          <c:h val="0.640360443543905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胎龄直方图!$L$2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numRef>
              <c:f>胎龄直方图!$M$1:$V$1</c:f>
              <c:numCache>
                <c:formatCode>General</c:formatCode>
                <c:ptCount val="10"/>
                <c:pt idx="0">
                  <c:v>26</c:v>
                </c:pt>
                <c:pt idx="1">
                  <c:v>27</c:v>
                </c:pt>
                <c:pt idx="2">
                  <c:v>28</c:v>
                </c:pt>
                <c:pt idx="3">
                  <c:v>29</c:v>
                </c:pt>
                <c:pt idx="4">
                  <c:v>30</c:v>
                </c:pt>
                <c:pt idx="5">
                  <c:v>31</c:v>
                </c:pt>
                <c:pt idx="6">
                  <c:v>32</c:v>
                </c:pt>
                <c:pt idx="7">
                  <c:v>33</c:v>
                </c:pt>
                <c:pt idx="8">
                  <c:v>34</c:v>
                </c:pt>
                <c:pt idx="9">
                  <c:v>35</c:v>
                </c:pt>
              </c:numCache>
            </c:numRef>
          </c:cat>
          <c:val>
            <c:numRef>
              <c:f>胎龄直方图!$M$2:$V$2</c:f>
              <c:numCache>
                <c:formatCode>General</c:formatCode>
                <c:ptCount val="10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6</c:v>
                </c:pt>
                <c:pt idx="6">
                  <c:v>4</c:v>
                </c:pt>
                <c:pt idx="7">
                  <c:v>4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F2-4860-9929-7BEEC402C56E}"/>
            </c:ext>
          </c:extLst>
        </c:ser>
        <c:ser>
          <c:idx val="1"/>
          <c:order val="1"/>
          <c:tx>
            <c:strRef>
              <c:f>胎龄直方图!$L$3</c:f>
              <c:strCache>
                <c:ptCount val="1"/>
                <c:pt idx="0">
                  <c:v>IVM</c:v>
                </c:pt>
              </c:strCache>
            </c:strRef>
          </c:tx>
          <c:spPr>
            <a:solidFill>
              <a:srgbClr val="FF5050"/>
            </a:solidFill>
            <a:ln>
              <a:noFill/>
            </a:ln>
            <a:effectLst/>
          </c:spPr>
          <c:invertIfNegative val="0"/>
          <c:cat>
            <c:numRef>
              <c:f>胎龄直方图!$M$1:$V$1</c:f>
              <c:numCache>
                <c:formatCode>General</c:formatCode>
                <c:ptCount val="10"/>
                <c:pt idx="0">
                  <c:v>26</c:v>
                </c:pt>
                <c:pt idx="1">
                  <c:v>27</c:v>
                </c:pt>
                <c:pt idx="2">
                  <c:v>28</c:v>
                </c:pt>
                <c:pt idx="3">
                  <c:v>29</c:v>
                </c:pt>
                <c:pt idx="4">
                  <c:v>30</c:v>
                </c:pt>
                <c:pt idx="5">
                  <c:v>31</c:v>
                </c:pt>
                <c:pt idx="6">
                  <c:v>32</c:v>
                </c:pt>
                <c:pt idx="7">
                  <c:v>33</c:v>
                </c:pt>
                <c:pt idx="8">
                  <c:v>34</c:v>
                </c:pt>
                <c:pt idx="9">
                  <c:v>35</c:v>
                </c:pt>
              </c:numCache>
            </c:numRef>
          </c:cat>
          <c:val>
            <c:numRef>
              <c:f>胎龄直方图!$M$3:$V$3</c:f>
              <c:numCache>
                <c:formatCode>General</c:formatCode>
                <c:ptCount val="10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F2-4860-9929-7BEEC402C5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5144335"/>
        <c:axId val="1617493199"/>
      </c:barChart>
      <c:catAx>
        <c:axId val="14851443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4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Gestational Age</a:t>
                </a:r>
                <a:r>
                  <a:rPr lang="en-US" altLang="zh-CN" sz="14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(weeks)</a:t>
                </a:r>
                <a:endParaRPr lang="zh-CN" altLang="en-US" sz="14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617493199"/>
        <c:crosses val="autoZero"/>
        <c:auto val="1"/>
        <c:lblAlgn val="ctr"/>
        <c:lblOffset val="100"/>
        <c:noMultiLvlLbl val="0"/>
      </c:catAx>
      <c:valAx>
        <c:axId val="161749319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4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feteus</a:t>
                </a:r>
                <a:endParaRPr lang="zh-CN" altLang="en-US" sz="14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48514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569116360454953"/>
          <c:y val="5.0048646199355361E-2"/>
          <c:w val="0.29430883639545058"/>
          <c:h val="9.27249566116939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</dc:creator>
  <cp:keywords/>
  <dc:description/>
  <cp:lastModifiedBy>x z</cp:lastModifiedBy>
  <cp:revision>5</cp:revision>
  <dcterms:created xsi:type="dcterms:W3CDTF">2023-07-03T03:22:00Z</dcterms:created>
  <dcterms:modified xsi:type="dcterms:W3CDTF">2023-11-14T12:37:00Z</dcterms:modified>
</cp:coreProperties>
</file>