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Figure S1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. Flowchart of literature search.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left"/>
        <w:textAlignment w:val="auto"/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8595" cy="3336290"/>
            <wp:effectExtent l="0" t="0" r="1905" b="3810"/>
            <wp:docPr id="1" name="图片 1" descr="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流程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14886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45"/>
        <w:gridCol w:w="713"/>
        <w:gridCol w:w="1134"/>
        <w:gridCol w:w="921"/>
        <w:gridCol w:w="1100"/>
        <w:gridCol w:w="1425"/>
        <w:gridCol w:w="1369"/>
        <w:gridCol w:w="992"/>
        <w:gridCol w:w="1559"/>
        <w:gridCol w:w="1559"/>
        <w:gridCol w:w="1560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886" w:type="dxa"/>
            <w:gridSpan w:val="13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Table S1： Epidemiology, clinical features, imaging manifestations and treatment of 19 patients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of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pulmonary melioidosis(n=19)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Case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o</w:t>
            </w:r>
          </w:p>
        </w:tc>
        <w:tc>
          <w:tcPr>
            <w:tcW w:w="7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Ref</w:t>
            </w:r>
          </w:p>
        </w:tc>
        <w:tc>
          <w:tcPr>
            <w:tcW w:w="71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Age/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sex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Exposure history（occupation）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Risk factors</w:t>
            </w: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Clinical symptoms</w:t>
            </w: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Chest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 shows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the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location and/or size</w:t>
            </w:r>
          </w:p>
        </w:tc>
        <w:tc>
          <w:tcPr>
            <w:tcW w:w="13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Other findings of chest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Other findings of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Position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Main inspection methods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Main blood count  results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Antibiotics (duration（day）)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74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Ching-Yi Chen et al.</w:t>
            </w:r>
          </w:p>
        </w:tc>
        <w:tc>
          <w:tcPr>
            <w:tcW w:w="71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64/M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Taiwan Province（fish vendor） </w:t>
            </w:r>
          </w:p>
        </w:tc>
        <w:tc>
          <w:tcPr>
            <w:tcW w:w="921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</w:t>
            </w:r>
          </w:p>
        </w:tc>
        <w:tc>
          <w:tcPr>
            <w:tcW w:w="110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Cough phlegm,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weight loss</w:t>
            </w:r>
          </w:p>
        </w:tc>
        <w:tc>
          <w:tcPr>
            <w:tcW w:w="1425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Periphery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Right Pleural effusions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92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Skin rash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CT-guided biopsy;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sputum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and blood culture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WBC9180/ul;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80.6% neutrophils;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platelet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85，000/ul;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 179.8mg/L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Imipenem/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cilastatin/ meropenem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cotrimoxazol (92）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Bree-Anna Gadsby1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66/F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Australia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COPD,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smoke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hyperlipi-daemia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Malaise, weight loss， non-productive cough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with a single episode of haemopt-ysis. 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Innumerable bilateral pulmonary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nodules；extensive hilar and mediastinal lymphadenopathy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 PET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bronchoscopy;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bronchial washings.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Intravenous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and oral antibiotic therapy as per local guidelines. （120）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Cured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Bree-Anna Gadsby1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25/F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Australia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 and a recent mild COVID infection which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had fully resolved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Fevers, headaches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sore throat, productive cough and small volume haemopty-sis, stachypno-eic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Right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hilar lymphadenop-athy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ND 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CTPA;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EBUS;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AFB;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cultures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184 mg/L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Local guidelines（30）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Cured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Bree-Anna Gadsby1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36/F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Australia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DM，active smoker with a Long history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Fevers,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non-productive cough，malaise, anorexia,  weight loss, tachypnoeic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Left hilar lymphaden-opathy and subcarinal lymphaden-opathy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Sputum and blood culture;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 EBUS; bronchoscopy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114 mg/L.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Local guidelines（30）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Cured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Kimberly K. Truong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70/F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Mexico (no tourism，lives in an adobe mud house.)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Smoke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Fevers, chills, and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weight loss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2.5×3.0 cm</w:t>
            </w: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Prominent regional lymphaden-opathy 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 left supraclavicular abscess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EBUS；Automated VITEK 2 instrument;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 blood culture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WBC 8800 Cells/mm^3、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Meropenem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trimethoprim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/sulfamethoxazole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Polycycline（194）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B. Merrick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52/F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Britain (Thailand travel）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Septic shock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Multiple bilateral cavitating lung nodules and Prominent regional lymphaden-opathy 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culture;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VATS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Neutrophilia 22.6×10^6/L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330mg/L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Meropenem and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cotrimoxazole（109）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Cured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Kyi Kyi Zawa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41/F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Australia（avid gardener）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Smoke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Intermittent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Non-specific chest pain，progressive exertional dyspnea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Periphery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3.6×2.2 cm</w:t>
            </w: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EBUS; bronchial brushings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X-ray;CT;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PET-CT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WBC      11.5×109/L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neutrophilia  7.9×109/L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15mg/L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Ceftazidime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sulfamethoxa-zole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/trimethoprim, folic acid（120）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Joseph Zhao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57/M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Singapore (joined the Thailand military 28 years ago)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Hypertension and hyperlipidemia, both well control-led with medica-tions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Chilling fever and dry cough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associated with pleutic chest pain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3.3×2.7cm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There are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low density masses in the left hilar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region,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pleural effusion,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mediastinal adenopathy and pericardial effusion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X-ray;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CT;PET;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biochemical analysis of the pleural aspiration；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and sputum culture; Percutaneous lung biopsy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87.6％neutrophils,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93.4mg/L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Meropenem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Moxifloxacin、cotrimoxazole and Polycycline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（63）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Sze Shyang Kho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63/M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Sarawak, Malaysia（farmer）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DM，hypertension and dyslipidemia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Fever,chills, non-productive cough, weight loss and septic shock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2.5×4.1×2.5cm</w:t>
            </w: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Prominent regional lymphaden-opathy 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X-ray;CT;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bronchoscopy; blood cultures, biochemical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testing and mass spectrometry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Haemoglobin12·6g/dL, platelet    399×10^9 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WBC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11.4×10⁹/L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Amoxicillin and clavulanic acid Meropenem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,Temofloxacin（231）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Cured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Wipa Reechaipichitkul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62/M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Thailand（gover-nment employee）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DM，heavy smoking and drinking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Fever,cough, His sputum was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scanty, mucoid, and free of blood. weight loss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3.9 x 4.8 cm</w:t>
            </w: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Prominent regional lymphaden-opathy 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X-ray; CT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cultures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bronchoscopy; bronchoalveolar lavage fluid;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Ceftazidime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cotrimoxazole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vibramycin（167）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Malcolm Wilson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59/M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Les Channel Island (Australia)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 and with a Long history of smoking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Reduced exercise tolerance, night sweats,weight loss and Blood pressure drop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Prominent regional lymphaden-opathy 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cultures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Meropenem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Ceftazidime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trimethoprim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/Sulfamethox-azole, folic acid（126）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Chew Lip Ng 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42/M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Malaysia（an outdoor project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Coordin-ator frequently in contact with soil during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field surveys in gardens）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DM，smoke pulmo-nary TB in 1994 for which treatment was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Complete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Cough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productive of yellowish sputum, hoarseness and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intermittent daily fever associated with chills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Extensive mediastinal lymphaden-opathy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Laryng-eal infective ulcers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blood, sputum and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urine for bacterial cultures; bronchoalveolar lavage; Endoscopy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72.2% neutrophils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Ceftazidime、cotrimoxazole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（224）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Cured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Wipa Reechaipichitkul et al.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39/M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Thailand（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furniture builder）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Smoke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Dry cough, fever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3×3.4×4cm</w:t>
            </w: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Left pleural effusion(postoperautive) and prominent regional lymphaden-opathy 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X-ray; CT 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bronchoscopy; bronchoalveolar lavage fluid; Pathological examination of lung mass resection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Platelet339,000Cells/mm^3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Ceftazidime,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cotrimoxazole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polycycline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(180)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Cured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51/F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Wenchan-g City, Hainan Province, (farmer)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DM, hyperlipi-daemia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Fever, cough, weight loss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Prominent mediastinal and right hilar lymphadenopathy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EBUS;CT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WBC  10.04×10^9/L,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neutrophils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7.01×10^9/L,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Platelet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420×10^9/L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Ceftazidime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cotrimoxazole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(21)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56/M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Dongfang City, Hainan Province, (farmer)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DM，long-term smoking and drinking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High fever, cough,chill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Prominent mediastinal and right hilar lymphadenopathy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right pleural effusions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bronchoalveolar lavage fluid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WBC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12.57×10^9/L,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82.8% neutrophils,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234.30mg/L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Cefodizime sodium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(21)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69/F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Danzhou City, Hainan Province, (farmer)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Cerebral Infarct-ion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Cough white mucinous-like sputum, occasional blood in sputum, chest tightness and shortness of breath，Headache during fever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Multiple pulmonary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nodules；mediastinal and right hilar lymphadenopathy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Soft tissue infection of right thigh and left forearm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cultures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 41.04mg/L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platelet    348×10^9/L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Latamoxef,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levofloxacin,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ceftazidime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(12)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Ask for discharge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53/M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Sanya City, Hainan Province, (farmer)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DM，hepatitis B, liver cirrhosis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Fever, occasional cough, right chest pain and shortness of breath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Periphery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Multiple pulmonary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nodules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cultures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WBC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12.05×10^9/L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92%neutrophils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CRP257mg/L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Imipenem cilastatin、piperacillin-tazobactam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(36)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7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713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50/M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Dongfang City, Hainan Province, (farmer)</w:t>
            </w:r>
          </w:p>
        </w:tc>
        <w:tc>
          <w:tcPr>
            <w:tcW w:w="9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Smoke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fever, cough,chill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There is a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small nodules in the right lower lobe；mediastinal and right hilar lymphaden-opathy；right pleural effusions</w:t>
            </w:r>
          </w:p>
        </w:tc>
        <w:tc>
          <w:tcPr>
            <w:tcW w:w="99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blood cultures;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bronchoalveolar lavage fluid;</w:t>
            </w:r>
          </w:p>
        </w:tc>
        <w:tc>
          <w:tcPr>
            <w:tcW w:w="155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WBC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13.37×10^9/L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80.8%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neutrophils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platelet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450×10^9/L</w:t>
            </w:r>
          </w:p>
        </w:tc>
        <w:tc>
          <w:tcPr>
            <w:tcW w:w="156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Ceftriaxone sodium,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piperacillin-tazobactam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levofloxacin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(25)</w:t>
            </w:r>
          </w:p>
        </w:tc>
        <w:tc>
          <w:tcPr>
            <w:tcW w:w="11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19</w:t>
            </w:r>
          </w:p>
        </w:tc>
        <w:tc>
          <w:tcPr>
            <w:tcW w:w="74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/</w:t>
            </w:r>
          </w:p>
        </w:tc>
        <w:tc>
          <w:tcPr>
            <w:tcW w:w="713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41/M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Qionghai City, Hainan Province, (farmer)</w:t>
            </w:r>
          </w:p>
        </w:tc>
        <w:tc>
          <w:tcPr>
            <w:tcW w:w="921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DM,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smoke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0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Fever，fatigue</w:t>
            </w:r>
          </w:p>
        </w:tc>
        <w:tc>
          <w:tcPr>
            <w:tcW w:w="1425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Central type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6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Prominent mediastinal and right hilar lymphaden-opathy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ND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CT;EBUS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WBC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11.09×10^9/L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neutrophils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7.52×10^9/L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platelet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384×10^9/L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CRP85.57mg/L</w:t>
            </w:r>
          </w:p>
        </w:tc>
        <w:tc>
          <w:tcPr>
            <w:tcW w:w="156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Lacoxacef sodium,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Imipenem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sulfanilamide；piperacillin-tazobactam，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doxycycline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amikacin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(26)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Improved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Cases 1-13 are literature population, and cases 14-19 are local population.F, female; M, male;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 xml:space="preserve"> DM,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 xml:space="preserve"> diabetes mellitus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；ref,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 xml:space="preserve"> references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；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instrText xml:space="preserve">HYPERLINK "https://www.sciencedirect.com/topics/immunology-and-microbiology/leukocyte" \o "Learn more about WBC from ScienceDirect's AI-generated Topic Pages"</w:instrTex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fldChar w:fldCharType="separate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WBC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fldChar w:fldCharType="end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,white blood cell; CRP, C-reactive protein;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Sulfamethoxazole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(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trimethoprim-sulfamethoxazole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);COPD,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chronic obstructive pulmonary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disease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;CT,computerized x-ray tomography technology; PET,p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ositron emission tomography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;CTPA,c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 xml:space="preserve">omputed 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t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 xml:space="preserve">omography 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p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 xml:space="preserve">ulmonary 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a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ngiography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;EBUS,e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ndobronchial ultrasound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  <w:t>;AFB,acid fast bacilli;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</w:rPr>
        <w:t>ND,not determined.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0"/>
          <w:szCs w:val="20"/>
          <w:shd w:val="clear" w:fill="FFFFFF"/>
          <w:lang w:val="en-US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ZGY0ODdhZWU2OTAwY2ZkMTQxN2IxNTRjYzgzYmEifQ=="/>
  </w:docVars>
  <w:rsids>
    <w:rsidRoot w:val="004F158C"/>
    <w:rsid w:val="001115E1"/>
    <w:rsid w:val="001A5AD8"/>
    <w:rsid w:val="001B0DD3"/>
    <w:rsid w:val="001B2F2E"/>
    <w:rsid w:val="002605AC"/>
    <w:rsid w:val="00273757"/>
    <w:rsid w:val="00277EF1"/>
    <w:rsid w:val="002B55C4"/>
    <w:rsid w:val="00330481"/>
    <w:rsid w:val="00374313"/>
    <w:rsid w:val="003F2639"/>
    <w:rsid w:val="004127FE"/>
    <w:rsid w:val="00415021"/>
    <w:rsid w:val="00416B6E"/>
    <w:rsid w:val="004A50E9"/>
    <w:rsid w:val="004F158C"/>
    <w:rsid w:val="00501C63"/>
    <w:rsid w:val="00524466"/>
    <w:rsid w:val="00525421"/>
    <w:rsid w:val="00636391"/>
    <w:rsid w:val="006A0C1E"/>
    <w:rsid w:val="006F471F"/>
    <w:rsid w:val="00742A39"/>
    <w:rsid w:val="007F1289"/>
    <w:rsid w:val="00826825"/>
    <w:rsid w:val="00895E7C"/>
    <w:rsid w:val="008B1249"/>
    <w:rsid w:val="008B38E6"/>
    <w:rsid w:val="008B4A15"/>
    <w:rsid w:val="00960D5D"/>
    <w:rsid w:val="00A0023E"/>
    <w:rsid w:val="00A362F6"/>
    <w:rsid w:val="00A45C56"/>
    <w:rsid w:val="00A602ED"/>
    <w:rsid w:val="00A7327D"/>
    <w:rsid w:val="00B23B8B"/>
    <w:rsid w:val="00BE0751"/>
    <w:rsid w:val="00C30B40"/>
    <w:rsid w:val="00CA0765"/>
    <w:rsid w:val="00CE60D2"/>
    <w:rsid w:val="00D27A6F"/>
    <w:rsid w:val="00D36213"/>
    <w:rsid w:val="00D800EF"/>
    <w:rsid w:val="00DB2E8D"/>
    <w:rsid w:val="00E074EB"/>
    <w:rsid w:val="00E26ACB"/>
    <w:rsid w:val="00E47550"/>
    <w:rsid w:val="00EE7C3C"/>
    <w:rsid w:val="00F23BEB"/>
    <w:rsid w:val="00FA178A"/>
    <w:rsid w:val="0616772D"/>
    <w:rsid w:val="0F5A4B2F"/>
    <w:rsid w:val="103E1D5B"/>
    <w:rsid w:val="10884EAD"/>
    <w:rsid w:val="10A42511"/>
    <w:rsid w:val="12412DA6"/>
    <w:rsid w:val="141644B9"/>
    <w:rsid w:val="14BC3B96"/>
    <w:rsid w:val="23E6478B"/>
    <w:rsid w:val="254A0D4A"/>
    <w:rsid w:val="25592D3B"/>
    <w:rsid w:val="26213859"/>
    <w:rsid w:val="27EB411E"/>
    <w:rsid w:val="2E3E0453"/>
    <w:rsid w:val="2E685DF1"/>
    <w:rsid w:val="30815316"/>
    <w:rsid w:val="322B118C"/>
    <w:rsid w:val="32D61E6F"/>
    <w:rsid w:val="3B9B1120"/>
    <w:rsid w:val="3E432AAE"/>
    <w:rsid w:val="40D64955"/>
    <w:rsid w:val="4B99638C"/>
    <w:rsid w:val="517D7C2E"/>
    <w:rsid w:val="567C3D7B"/>
    <w:rsid w:val="57D8796C"/>
    <w:rsid w:val="5C011C04"/>
    <w:rsid w:val="5C8B76A2"/>
    <w:rsid w:val="619528E9"/>
    <w:rsid w:val="64BF6D54"/>
    <w:rsid w:val="6ADC37BF"/>
    <w:rsid w:val="6C57134F"/>
    <w:rsid w:val="71C26EDD"/>
    <w:rsid w:val="750951B1"/>
    <w:rsid w:val="7A4D1A16"/>
    <w:rsid w:val="7A560E98"/>
    <w:rsid w:val="7B6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6">
    <w:name w:val="label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1126</Words>
  <Characters>6640</Characters>
  <Lines>54</Lines>
  <Paragraphs>15</Paragraphs>
  <TotalTime>0</TotalTime>
  <ScaleCrop>false</ScaleCrop>
  <LinksUpToDate>false</LinksUpToDate>
  <CharactersWithSpaces>7447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2023-06-07T06:21:00Z</dcterms:created>
  <dc:creator>123 123</dc:creator>
  <cp:lastModifiedBy></cp:lastModifiedBy>
  <dcterms:modified xsi:type="dcterms:W3CDTF">2023-11-30T04:49:05Z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DFE2AC9C776F4F63A9D2BDE8A6699C76_13</vt:lpwstr>
  </property>
</Properties>
</file>