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2198AF" w14:textId="3C77A0F9" w:rsidR="000671CD" w:rsidRPr="000671CD" w:rsidRDefault="000671CD" w:rsidP="000671CD">
      <w:pPr>
        <w:spacing w:line="360" w:lineRule="auto"/>
        <w:rPr>
          <w:rFonts w:ascii="Times New Roman" w:hAnsi="Times New Roman"/>
          <w:b/>
          <w:bCs/>
          <w:sz w:val="28"/>
          <w:szCs w:val="28"/>
        </w:rPr>
      </w:pPr>
      <w:r w:rsidRPr="000671CD">
        <w:rPr>
          <w:rFonts w:ascii="Times New Roman" w:hAnsi="Times New Roman"/>
          <w:b/>
          <w:bCs/>
          <w:sz w:val="28"/>
          <w:szCs w:val="28"/>
        </w:rPr>
        <w:t xml:space="preserve">Supplementary Figures </w:t>
      </w:r>
      <w:r w:rsidR="009D31C1">
        <w:rPr>
          <w:rFonts w:ascii="Times New Roman" w:hAnsi="Times New Roman" w:hint="eastAsia"/>
          <w:b/>
          <w:bCs/>
          <w:sz w:val="28"/>
          <w:szCs w:val="28"/>
        </w:rPr>
        <w:t>f</w:t>
      </w:r>
      <w:r w:rsidR="009D31C1">
        <w:rPr>
          <w:rFonts w:ascii="Times New Roman" w:hAnsi="Times New Roman"/>
          <w:b/>
          <w:bCs/>
          <w:sz w:val="28"/>
          <w:szCs w:val="28"/>
        </w:rPr>
        <w:t>or</w:t>
      </w:r>
    </w:p>
    <w:p w14:paraId="24FC66BA" w14:textId="77777777" w:rsidR="000671CD" w:rsidRPr="000671CD" w:rsidRDefault="000671CD" w:rsidP="000671CD">
      <w:pPr>
        <w:spacing w:line="360" w:lineRule="auto"/>
        <w:rPr>
          <w:rFonts w:ascii="Times New Roman" w:eastAsia="Times New Roman" w:hAnsi="Times New Roman"/>
          <w:b/>
          <w:sz w:val="28"/>
        </w:rPr>
      </w:pPr>
    </w:p>
    <w:p w14:paraId="7BE9C614" w14:textId="77777777" w:rsidR="000671CD" w:rsidRPr="000671CD" w:rsidRDefault="000671CD" w:rsidP="000671CD">
      <w:pPr>
        <w:spacing w:line="360" w:lineRule="auto"/>
        <w:rPr>
          <w:rFonts w:ascii="Times New Roman" w:eastAsia="Times New Roman" w:hAnsi="Times New Roman"/>
          <w:b/>
          <w:sz w:val="28"/>
        </w:rPr>
      </w:pPr>
    </w:p>
    <w:p w14:paraId="5AABC09C" w14:textId="77777777" w:rsidR="001720F4" w:rsidRPr="002F7D76" w:rsidRDefault="001720F4" w:rsidP="001720F4">
      <w:pPr>
        <w:spacing w:line="360" w:lineRule="auto"/>
        <w:rPr>
          <w:rFonts w:ascii="Times New Roman" w:hAnsi="Times New Roman"/>
          <w:b/>
          <w:sz w:val="28"/>
        </w:rPr>
      </w:pPr>
      <w:bookmarkStart w:id="0" w:name="_Hlk150339701"/>
      <w:r w:rsidRPr="002F7D76">
        <w:rPr>
          <w:rFonts w:ascii="Times New Roman" w:eastAsia="Times New Roman" w:hAnsi="Times New Roman"/>
          <w:b/>
          <w:sz w:val="28"/>
        </w:rPr>
        <w:t>Sequencing-guided re-estimation and promotion of cultivability for environmental bacteria</w:t>
      </w:r>
    </w:p>
    <w:p w14:paraId="0A090BF9" w14:textId="77777777" w:rsidR="001720F4" w:rsidRPr="002F7D76" w:rsidRDefault="001720F4" w:rsidP="001720F4">
      <w:pPr>
        <w:spacing w:line="360" w:lineRule="auto"/>
        <w:rPr>
          <w:rFonts w:ascii="Times New Roman" w:hAnsi="Times New Roman"/>
          <w:b/>
          <w:sz w:val="24"/>
        </w:rPr>
      </w:pPr>
    </w:p>
    <w:p w14:paraId="181D0722" w14:textId="77777777" w:rsidR="001720F4" w:rsidRPr="002F7D76" w:rsidRDefault="001720F4" w:rsidP="001720F4">
      <w:pPr>
        <w:spacing w:line="360" w:lineRule="auto"/>
        <w:rPr>
          <w:rFonts w:ascii="Times New Roman" w:hAnsi="Times New Roman"/>
          <w:b/>
          <w:sz w:val="24"/>
        </w:rPr>
      </w:pPr>
      <w:proofErr w:type="spellStart"/>
      <w:r w:rsidRPr="002F7D76">
        <w:rPr>
          <w:rFonts w:ascii="Times New Roman" w:hAnsi="Times New Roman"/>
          <w:b/>
          <w:sz w:val="24"/>
        </w:rPr>
        <w:t>Min</w:t>
      </w:r>
      <w:r w:rsidRPr="002F7D76">
        <w:rPr>
          <w:rFonts w:ascii="Times New Roman" w:eastAsia="Times New Roman" w:hAnsi="Times New Roman"/>
          <w:b/>
          <w:sz w:val="24"/>
        </w:rPr>
        <w:t>jia</w:t>
      </w:r>
      <w:proofErr w:type="spellEnd"/>
      <w:r w:rsidRPr="002F7D76">
        <w:rPr>
          <w:rFonts w:ascii="Times New Roman" w:eastAsia="Times New Roman" w:hAnsi="Times New Roman"/>
          <w:b/>
          <w:sz w:val="24"/>
        </w:rPr>
        <w:t xml:space="preserve"> Zheng</w:t>
      </w:r>
      <w:r w:rsidRPr="002F7D76">
        <w:rPr>
          <w:rFonts w:ascii="Times New Roman" w:eastAsia="Times New Roman" w:hAnsi="Times New Roman"/>
          <w:b/>
          <w:sz w:val="24"/>
          <w:vertAlign w:val="superscript"/>
        </w:rPr>
        <w:t>1</w:t>
      </w:r>
      <w:r>
        <w:rPr>
          <w:rFonts w:ascii="宋体" w:eastAsia="宋体" w:hAnsi="宋体" w:cs="宋体"/>
          <w:b/>
          <w:sz w:val="24"/>
          <w:vertAlign w:val="superscript"/>
        </w:rPr>
        <w:t>,</w:t>
      </w:r>
      <w:r>
        <w:rPr>
          <w:rFonts w:ascii="Times New Roman" w:eastAsia="Times New Roman" w:hAnsi="Times New Roman"/>
          <w:b/>
          <w:sz w:val="24"/>
          <w:vertAlign w:val="superscript"/>
        </w:rPr>
        <w:t>#</w:t>
      </w:r>
      <w:r w:rsidRPr="002F7D76">
        <w:rPr>
          <w:rFonts w:ascii="Times New Roman" w:eastAsia="Times New Roman" w:hAnsi="Times New Roman"/>
          <w:b/>
          <w:sz w:val="24"/>
        </w:rPr>
        <w:t xml:space="preserve">, </w:t>
      </w:r>
      <w:proofErr w:type="spellStart"/>
      <w:r w:rsidRPr="002F7D76">
        <w:rPr>
          <w:rFonts w:ascii="Times New Roman" w:eastAsia="Times New Roman" w:hAnsi="Times New Roman"/>
          <w:b/>
          <w:sz w:val="24"/>
        </w:rPr>
        <w:t>Linran</w:t>
      </w:r>
      <w:proofErr w:type="spellEnd"/>
      <w:r w:rsidRPr="002F7D76">
        <w:rPr>
          <w:rFonts w:ascii="Times New Roman" w:eastAsia="Times New Roman" w:hAnsi="Times New Roman"/>
          <w:b/>
          <w:sz w:val="24"/>
        </w:rPr>
        <w:t xml:space="preserve"> </w:t>
      </w:r>
      <w:r w:rsidRPr="002F7D76">
        <w:rPr>
          <w:rFonts w:ascii="Times New Roman" w:hAnsi="Times New Roman"/>
          <w:b/>
          <w:sz w:val="24"/>
        </w:rPr>
        <w:t>Wen</w:t>
      </w:r>
      <w:r w:rsidRPr="002F7D76">
        <w:rPr>
          <w:rFonts w:ascii="Times New Roman" w:hAnsi="Times New Roman"/>
          <w:b/>
          <w:sz w:val="24"/>
          <w:vertAlign w:val="superscript"/>
        </w:rPr>
        <w:t>1</w:t>
      </w:r>
      <w:r>
        <w:rPr>
          <w:rFonts w:ascii="宋体" w:eastAsia="宋体" w:hAnsi="宋体" w:cs="宋体"/>
          <w:b/>
          <w:sz w:val="24"/>
          <w:vertAlign w:val="superscript"/>
        </w:rPr>
        <w:t>,</w:t>
      </w:r>
      <w:r>
        <w:rPr>
          <w:rFonts w:ascii="Times New Roman" w:eastAsia="Times New Roman" w:hAnsi="Times New Roman"/>
          <w:b/>
          <w:sz w:val="24"/>
          <w:vertAlign w:val="superscript"/>
        </w:rPr>
        <w:t>#</w:t>
      </w:r>
      <w:r w:rsidRPr="002F7D76">
        <w:rPr>
          <w:rFonts w:ascii="Times New Roman" w:hAnsi="Times New Roman"/>
          <w:b/>
          <w:sz w:val="24"/>
        </w:rPr>
        <w:t xml:space="preserve">, </w:t>
      </w:r>
      <w:proofErr w:type="spellStart"/>
      <w:r w:rsidRPr="002F7D76">
        <w:rPr>
          <w:rFonts w:ascii="Times New Roman" w:hAnsi="Times New Roman"/>
          <w:b/>
          <w:sz w:val="24"/>
        </w:rPr>
        <w:t>Cailing</w:t>
      </w:r>
      <w:proofErr w:type="spellEnd"/>
      <w:r w:rsidRPr="002F7D76">
        <w:rPr>
          <w:rFonts w:ascii="Times New Roman" w:hAnsi="Times New Roman"/>
          <w:b/>
          <w:sz w:val="24"/>
        </w:rPr>
        <w:t xml:space="preserve"> He</w:t>
      </w:r>
      <w:r w:rsidRPr="002F7D76">
        <w:rPr>
          <w:rFonts w:ascii="Times New Roman" w:hAnsi="Times New Roman"/>
          <w:b/>
          <w:sz w:val="24"/>
          <w:vertAlign w:val="superscript"/>
        </w:rPr>
        <w:t>1</w:t>
      </w:r>
      <w:r>
        <w:rPr>
          <w:rFonts w:ascii="宋体" w:eastAsia="宋体" w:hAnsi="宋体" w:cs="宋体"/>
          <w:b/>
          <w:sz w:val="24"/>
          <w:vertAlign w:val="superscript"/>
        </w:rPr>
        <w:t>,</w:t>
      </w:r>
      <w:r>
        <w:rPr>
          <w:rFonts w:ascii="Times New Roman" w:eastAsia="Times New Roman" w:hAnsi="Times New Roman"/>
          <w:b/>
          <w:sz w:val="24"/>
          <w:vertAlign w:val="superscript"/>
        </w:rPr>
        <w:t>#</w:t>
      </w:r>
      <w:r w:rsidRPr="002F7D76">
        <w:rPr>
          <w:rFonts w:ascii="Times New Roman" w:hAnsi="Times New Roman"/>
          <w:b/>
          <w:sz w:val="24"/>
        </w:rPr>
        <w:t xml:space="preserve">, </w:t>
      </w:r>
      <w:proofErr w:type="spellStart"/>
      <w:r w:rsidRPr="002F7D76">
        <w:rPr>
          <w:rFonts w:ascii="Times New Roman" w:hAnsi="Times New Roman"/>
          <w:b/>
          <w:sz w:val="24"/>
        </w:rPr>
        <w:t>Xinlan</w:t>
      </w:r>
      <w:proofErr w:type="spellEnd"/>
      <w:r w:rsidRPr="002F7D76">
        <w:rPr>
          <w:rFonts w:ascii="Times New Roman" w:hAnsi="Times New Roman"/>
          <w:b/>
          <w:sz w:val="24"/>
        </w:rPr>
        <w:t xml:space="preserve"> Chen</w:t>
      </w:r>
      <w:r w:rsidRPr="002F7D76">
        <w:rPr>
          <w:rFonts w:ascii="Times New Roman" w:hAnsi="Times New Roman"/>
          <w:b/>
          <w:sz w:val="24"/>
          <w:vertAlign w:val="superscript"/>
        </w:rPr>
        <w:t>1</w:t>
      </w:r>
      <w:r w:rsidRPr="002F7D76">
        <w:rPr>
          <w:rFonts w:ascii="Times New Roman" w:hAnsi="Times New Roman"/>
          <w:b/>
          <w:sz w:val="24"/>
        </w:rPr>
        <w:t>, Laiting Si</w:t>
      </w:r>
      <w:r w:rsidRPr="002F7D76">
        <w:rPr>
          <w:rFonts w:ascii="Times New Roman" w:hAnsi="Times New Roman"/>
          <w:b/>
          <w:sz w:val="24"/>
          <w:vertAlign w:val="superscript"/>
        </w:rPr>
        <w:t>1</w:t>
      </w:r>
      <w:r w:rsidRPr="002F7D76">
        <w:rPr>
          <w:rFonts w:ascii="Times New Roman" w:hAnsi="Times New Roman"/>
          <w:b/>
          <w:sz w:val="24"/>
        </w:rPr>
        <w:t>, Hao Li</w:t>
      </w:r>
      <w:r w:rsidRPr="002F7D76">
        <w:rPr>
          <w:rFonts w:ascii="Times New Roman" w:hAnsi="Times New Roman"/>
          <w:b/>
          <w:sz w:val="24"/>
          <w:vertAlign w:val="superscript"/>
        </w:rPr>
        <w:t>1</w:t>
      </w:r>
      <w:r w:rsidRPr="002F7D76">
        <w:rPr>
          <w:rFonts w:ascii="Times New Roman" w:hAnsi="Times New Roman"/>
          <w:b/>
          <w:sz w:val="24"/>
        </w:rPr>
        <w:t>, Yiting Liang</w:t>
      </w:r>
      <w:r w:rsidRPr="002F7D76">
        <w:rPr>
          <w:rFonts w:ascii="Times New Roman" w:hAnsi="Times New Roman"/>
          <w:b/>
          <w:sz w:val="24"/>
          <w:vertAlign w:val="superscript"/>
        </w:rPr>
        <w:t>1</w:t>
      </w:r>
      <w:r w:rsidRPr="002F7D76">
        <w:rPr>
          <w:rFonts w:ascii="Times New Roman" w:hAnsi="Times New Roman"/>
          <w:b/>
          <w:sz w:val="24"/>
        </w:rPr>
        <w:t>, Wei Zheng</w:t>
      </w:r>
      <w:r w:rsidRPr="002F7D76">
        <w:rPr>
          <w:rFonts w:ascii="Times New Roman" w:hAnsi="Times New Roman"/>
          <w:b/>
          <w:sz w:val="24"/>
          <w:vertAlign w:val="superscript"/>
        </w:rPr>
        <w:t>1</w:t>
      </w:r>
      <w:r w:rsidRPr="002F7D76">
        <w:rPr>
          <w:rFonts w:ascii="Times New Roman" w:hAnsi="Times New Roman"/>
          <w:b/>
          <w:sz w:val="24"/>
        </w:rPr>
        <w:t>, Feng Guo</w:t>
      </w:r>
      <w:r w:rsidRPr="00E32833">
        <w:rPr>
          <w:rFonts w:ascii="Times New Roman" w:hAnsi="Times New Roman"/>
          <w:b/>
          <w:sz w:val="24"/>
          <w:vertAlign w:val="superscript"/>
        </w:rPr>
        <w:t>1</w:t>
      </w:r>
      <w:r w:rsidRPr="00E32833">
        <w:rPr>
          <w:rFonts w:ascii="Times New Roman" w:hAnsi="Times New Roman"/>
          <w:b/>
          <w:sz w:val="24"/>
          <w:vertAlign w:val="superscript"/>
        </w:rPr>
        <w:t>，</w:t>
      </w:r>
      <w:r w:rsidRPr="00E32833">
        <w:rPr>
          <w:rFonts w:ascii="Times New Roman" w:hAnsi="Times New Roman"/>
          <w:b/>
          <w:sz w:val="24"/>
          <w:vertAlign w:val="superscript"/>
        </w:rPr>
        <w:t>2*</w:t>
      </w:r>
    </w:p>
    <w:p w14:paraId="2CA75541" w14:textId="77777777" w:rsidR="001720F4" w:rsidRPr="002F7D76" w:rsidRDefault="001720F4" w:rsidP="001720F4">
      <w:pPr>
        <w:spacing w:line="360" w:lineRule="auto"/>
        <w:rPr>
          <w:rFonts w:ascii="Times New Roman" w:hAnsi="Times New Roman"/>
          <w:b/>
          <w:sz w:val="24"/>
        </w:rPr>
      </w:pPr>
    </w:p>
    <w:p w14:paraId="2A7E7768" w14:textId="77777777" w:rsidR="001720F4" w:rsidRPr="002F7D76" w:rsidRDefault="001720F4" w:rsidP="001720F4">
      <w:pPr>
        <w:spacing w:line="360" w:lineRule="auto"/>
        <w:rPr>
          <w:rFonts w:ascii="Times New Roman" w:hAnsi="Times New Roman"/>
          <w:b/>
          <w:sz w:val="24"/>
        </w:rPr>
      </w:pPr>
    </w:p>
    <w:p w14:paraId="50B78D9F" w14:textId="77777777" w:rsidR="001720F4" w:rsidRPr="002F7D76" w:rsidRDefault="001720F4" w:rsidP="001720F4">
      <w:pPr>
        <w:spacing w:line="360" w:lineRule="auto"/>
        <w:rPr>
          <w:rFonts w:ascii="Times New Roman" w:hAnsi="Times New Roman"/>
          <w:b/>
          <w:sz w:val="28"/>
          <w:szCs w:val="28"/>
        </w:rPr>
      </w:pPr>
      <w:r w:rsidRPr="002F7D76">
        <w:rPr>
          <w:rFonts w:ascii="Times New Roman" w:hAnsi="Times New Roman"/>
          <w:b/>
          <w:sz w:val="28"/>
          <w:szCs w:val="28"/>
        </w:rPr>
        <w:t>Author information</w:t>
      </w:r>
    </w:p>
    <w:p w14:paraId="2CC0F97C" w14:textId="77777777" w:rsidR="001720F4" w:rsidRPr="002F7D76" w:rsidRDefault="001720F4" w:rsidP="001720F4">
      <w:pPr>
        <w:spacing w:line="360" w:lineRule="auto"/>
        <w:rPr>
          <w:rFonts w:ascii="Times New Roman" w:hAnsi="Times New Roman"/>
          <w:b/>
          <w:sz w:val="24"/>
          <w:szCs w:val="24"/>
        </w:rPr>
      </w:pPr>
      <w:r w:rsidRPr="002F7D76">
        <w:rPr>
          <w:rFonts w:ascii="Times New Roman" w:hAnsi="Times New Roman"/>
          <w:b/>
          <w:sz w:val="24"/>
          <w:szCs w:val="24"/>
        </w:rPr>
        <w:t>Authors and Affiliations</w:t>
      </w:r>
    </w:p>
    <w:p w14:paraId="022FD308" w14:textId="77777777" w:rsidR="001720F4" w:rsidRDefault="001720F4" w:rsidP="001720F4">
      <w:pPr>
        <w:pStyle w:val="a8"/>
        <w:numPr>
          <w:ilvl w:val="0"/>
          <w:numId w:val="1"/>
        </w:numPr>
        <w:spacing w:line="360" w:lineRule="auto"/>
        <w:ind w:left="357" w:firstLineChars="0" w:hanging="357"/>
        <w:rPr>
          <w:rFonts w:ascii="Times New Roman" w:hAnsi="Times New Roman" w:cs="Times New Roman"/>
          <w:sz w:val="22"/>
          <w:szCs w:val="24"/>
        </w:rPr>
      </w:pPr>
      <w:r w:rsidRPr="002F7D76">
        <w:rPr>
          <w:rFonts w:ascii="Times New Roman" w:hAnsi="Times New Roman" w:cs="Times New Roman"/>
          <w:sz w:val="22"/>
          <w:szCs w:val="24"/>
        </w:rPr>
        <w:t>State Key Laboratory of Cellular Stress Biology, School of Life Sciences, Xiamen University, Xiamen, China</w:t>
      </w:r>
    </w:p>
    <w:p w14:paraId="7FBF8A3B" w14:textId="77777777" w:rsidR="001720F4" w:rsidRPr="005A6D6E" w:rsidRDefault="001720F4" w:rsidP="001720F4">
      <w:pPr>
        <w:pStyle w:val="a8"/>
        <w:numPr>
          <w:ilvl w:val="0"/>
          <w:numId w:val="1"/>
        </w:numPr>
        <w:spacing w:line="360" w:lineRule="auto"/>
        <w:ind w:left="357" w:firstLineChars="0" w:hanging="357"/>
        <w:rPr>
          <w:rFonts w:ascii="Times New Roman" w:hAnsi="Times New Roman" w:cs="Times New Roman"/>
          <w:sz w:val="22"/>
          <w:szCs w:val="24"/>
        </w:rPr>
      </w:pPr>
      <w:r w:rsidRPr="005A6D6E">
        <w:rPr>
          <w:rFonts w:ascii="Times New Roman" w:hAnsi="Times New Roman" w:cs="Times New Roman"/>
          <w:sz w:val="22"/>
          <w:szCs w:val="24"/>
        </w:rPr>
        <w:t>Key Laboratory of Fujian Provincial University for Microorganism Resource, Fujian Province, China</w:t>
      </w:r>
    </w:p>
    <w:p w14:paraId="7226FFB4" w14:textId="77777777" w:rsidR="001720F4" w:rsidRPr="002F7D76" w:rsidRDefault="001720F4" w:rsidP="001720F4">
      <w:pPr>
        <w:spacing w:line="360" w:lineRule="auto"/>
        <w:rPr>
          <w:rFonts w:ascii="Times New Roman" w:hAnsi="Times New Roman"/>
          <w:sz w:val="22"/>
          <w:szCs w:val="24"/>
        </w:rPr>
      </w:pPr>
      <w:r w:rsidRPr="005A6D6E">
        <w:rPr>
          <w:rFonts w:ascii="Times New Roman" w:hAnsi="Times New Roman"/>
          <w:sz w:val="22"/>
          <w:szCs w:val="24"/>
          <w:vertAlign w:val="superscript"/>
        </w:rPr>
        <w:t>#</w:t>
      </w:r>
      <w:r w:rsidRPr="002F7D76">
        <w:rPr>
          <w:rFonts w:ascii="Times New Roman" w:hAnsi="Times New Roman"/>
          <w:sz w:val="22"/>
          <w:szCs w:val="24"/>
        </w:rPr>
        <w:t xml:space="preserve">These authors contributed equally: </w:t>
      </w:r>
      <w:proofErr w:type="spellStart"/>
      <w:r w:rsidRPr="002F7D76">
        <w:rPr>
          <w:rFonts w:ascii="Times New Roman" w:hAnsi="Times New Roman"/>
          <w:sz w:val="22"/>
        </w:rPr>
        <w:t>Min</w:t>
      </w:r>
      <w:r w:rsidRPr="002F7D76">
        <w:rPr>
          <w:rFonts w:ascii="Times New Roman" w:eastAsia="Times New Roman" w:hAnsi="Times New Roman"/>
          <w:sz w:val="22"/>
        </w:rPr>
        <w:t>jia</w:t>
      </w:r>
      <w:proofErr w:type="spellEnd"/>
      <w:r w:rsidRPr="002F7D76">
        <w:rPr>
          <w:rFonts w:ascii="Times New Roman" w:eastAsia="Times New Roman" w:hAnsi="Times New Roman"/>
          <w:sz w:val="22"/>
        </w:rPr>
        <w:t xml:space="preserve"> Zheng, </w:t>
      </w:r>
      <w:proofErr w:type="spellStart"/>
      <w:r w:rsidRPr="002F7D76">
        <w:rPr>
          <w:rFonts w:ascii="Times New Roman" w:eastAsia="Times New Roman" w:hAnsi="Times New Roman"/>
          <w:sz w:val="22"/>
        </w:rPr>
        <w:t>Linran</w:t>
      </w:r>
      <w:proofErr w:type="spellEnd"/>
      <w:r w:rsidRPr="002F7D76">
        <w:rPr>
          <w:rFonts w:ascii="Times New Roman" w:eastAsia="Times New Roman" w:hAnsi="Times New Roman"/>
          <w:sz w:val="22"/>
        </w:rPr>
        <w:t xml:space="preserve"> </w:t>
      </w:r>
      <w:r w:rsidRPr="002F7D76">
        <w:rPr>
          <w:rFonts w:ascii="Times New Roman" w:hAnsi="Times New Roman"/>
          <w:sz w:val="22"/>
        </w:rPr>
        <w:t>Wen</w:t>
      </w:r>
      <w:r>
        <w:rPr>
          <w:rFonts w:ascii="Times New Roman" w:hAnsi="Times New Roman"/>
          <w:sz w:val="22"/>
        </w:rPr>
        <w:t xml:space="preserve"> </w:t>
      </w:r>
      <w:r>
        <w:rPr>
          <w:rFonts w:ascii="Times New Roman" w:hAnsi="Times New Roman" w:hint="eastAsia"/>
          <w:sz w:val="22"/>
        </w:rPr>
        <w:t>and</w:t>
      </w:r>
      <w:r w:rsidRPr="002F7D76">
        <w:rPr>
          <w:rFonts w:ascii="Times New Roman" w:hAnsi="Times New Roman"/>
          <w:sz w:val="22"/>
        </w:rPr>
        <w:t xml:space="preserve"> </w:t>
      </w:r>
      <w:proofErr w:type="spellStart"/>
      <w:r w:rsidRPr="002F7D76">
        <w:rPr>
          <w:rFonts w:ascii="Times New Roman" w:hAnsi="Times New Roman"/>
          <w:sz w:val="22"/>
        </w:rPr>
        <w:t>Cailing</w:t>
      </w:r>
      <w:proofErr w:type="spellEnd"/>
      <w:r w:rsidRPr="002F7D76">
        <w:rPr>
          <w:rFonts w:ascii="Times New Roman" w:hAnsi="Times New Roman"/>
          <w:sz w:val="22"/>
        </w:rPr>
        <w:t xml:space="preserve"> He</w:t>
      </w:r>
      <w:r w:rsidRPr="002F7D76">
        <w:rPr>
          <w:rFonts w:ascii="Times New Roman" w:hAnsi="Times New Roman"/>
          <w:szCs w:val="24"/>
        </w:rPr>
        <w:t>.</w:t>
      </w:r>
    </w:p>
    <w:p w14:paraId="5D2CA07D" w14:textId="77777777" w:rsidR="001720F4" w:rsidRPr="002F7D76" w:rsidRDefault="001720F4" w:rsidP="001720F4">
      <w:pPr>
        <w:spacing w:line="360" w:lineRule="auto"/>
        <w:rPr>
          <w:rFonts w:ascii="Times New Roman" w:hAnsi="Times New Roman"/>
          <w:sz w:val="22"/>
          <w:szCs w:val="24"/>
        </w:rPr>
      </w:pPr>
      <w:r w:rsidRPr="005A6D6E">
        <w:rPr>
          <w:rFonts w:ascii="Times New Roman" w:hAnsi="Times New Roman"/>
          <w:sz w:val="22"/>
          <w:szCs w:val="24"/>
          <w:vertAlign w:val="superscript"/>
        </w:rPr>
        <w:t>*</w:t>
      </w:r>
      <w:r w:rsidRPr="002F7D76">
        <w:rPr>
          <w:rFonts w:ascii="Times New Roman" w:hAnsi="Times New Roman"/>
          <w:sz w:val="22"/>
          <w:szCs w:val="24"/>
        </w:rPr>
        <w:t xml:space="preserve">Correspondence: </w:t>
      </w:r>
      <w:hyperlink r:id="rId7" w:history="1">
        <w:r w:rsidRPr="002F7D76">
          <w:rPr>
            <w:rStyle w:val="a7"/>
            <w:rFonts w:ascii="Times New Roman" w:hAnsi="Times New Roman"/>
            <w:sz w:val="22"/>
            <w:szCs w:val="24"/>
          </w:rPr>
          <w:t>fguo.bio@xmu.edu.cn</w:t>
        </w:r>
      </w:hyperlink>
    </w:p>
    <w:bookmarkEnd w:id="0"/>
    <w:p w14:paraId="63717EBA" w14:textId="77777777" w:rsidR="000671CD" w:rsidRPr="001720F4" w:rsidRDefault="000671CD" w:rsidP="006A4708">
      <w:pPr>
        <w:spacing w:line="360" w:lineRule="auto"/>
        <w:rPr>
          <w:rFonts w:ascii="Times New Roman" w:hAnsi="Times New Roman"/>
          <w:b/>
          <w:bCs/>
          <w:sz w:val="28"/>
          <w:szCs w:val="28"/>
        </w:rPr>
      </w:pPr>
    </w:p>
    <w:p w14:paraId="0EAC9102" w14:textId="77777777" w:rsidR="006A4708" w:rsidRPr="000671CD" w:rsidRDefault="006A4708" w:rsidP="006A4708">
      <w:pPr>
        <w:spacing w:line="360" w:lineRule="auto"/>
        <w:jc w:val="center"/>
        <w:rPr>
          <w:rFonts w:ascii="Times New Roman" w:hAnsi="Times New Roman"/>
          <w:b/>
          <w:bCs/>
          <w:sz w:val="28"/>
          <w:szCs w:val="28"/>
        </w:rPr>
      </w:pPr>
      <w:r w:rsidRPr="000671CD">
        <w:rPr>
          <w:rFonts w:ascii="Times New Roman" w:hAnsi="Times New Roman"/>
          <w:b/>
          <w:bCs/>
          <w:noProof/>
          <w:sz w:val="28"/>
          <w:szCs w:val="28"/>
        </w:rPr>
        <w:lastRenderedPageBreak/>
        <w:drawing>
          <wp:inline distT="0" distB="0" distL="0" distR="0" wp14:anchorId="329AB881" wp14:editId="74A50E7E">
            <wp:extent cx="4343400" cy="3897347"/>
            <wp:effectExtent l="0" t="0" r="0"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S1.emf"/>
                    <pic:cNvPicPr/>
                  </pic:nvPicPr>
                  <pic:blipFill>
                    <a:blip r:embed="rId8">
                      <a:extLst>
                        <a:ext uri="{28A0092B-C50C-407E-A947-70E740481C1C}">
                          <a14:useLocalDpi xmlns:a14="http://schemas.microsoft.com/office/drawing/2010/main" val="0"/>
                        </a:ext>
                      </a:extLst>
                    </a:blip>
                    <a:stretch>
                      <a:fillRect/>
                    </a:stretch>
                  </pic:blipFill>
                  <pic:spPr>
                    <a:xfrm>
                      <a:off x="0" y="0"/>
                      <a:ext cx="4350616" cy="3903822"/>
                    </a:xfrm>
                    <a:prstGeom prst="rect">
                      <a:avLst/>
                    </a:prstGeom>
                  </pic:spPr>
                </pic:pic>
              </a:graphicData>
            </a:graphic>
          </wp:inline>
        </w:drawing>
      </w:r>
      <w:r w:rsidRPr="000671CD">
        <w:rPr>
          <w:rFonts w:ascii="Times New Roman" w:hAnsi="Times New Roman"/>
          <w:b/>
          <w:bCs/>
          <w:sz w:val="28"/>
          <w:szCs w:val="28"/>
        </w:rPr>
        <w:t xml:space="preserve"> </w:t>
      </w:r>
    </w:p>
    <w:p w14:paraId="0D43A796" w14:textId="77777777" w:rsidR="006A4708" w:rsidRPr="000671CD" w:rsidRDefault="006A4708" w:rsidP="006A4708">
      <w:pPr>
        <w:spacing w:line="360" w:lineRule="auto"/>
        <w:rPr>
          <w:rFonts w:ascii="Times New Roman" w:hAnsi="Times New Roman"/>
        </w:rPr>
      </w:pPr>
      <w:r w:rsidRPr="000671CD">
        <w:rPr>
          <w:rFonts w:ascii="Times New Roman" w:hAnsi="Times New Roman"/>
          <w:b/>
          <w:bCs/>
        </w:rPr>
        <w:t xml:space="preserve">Figure S1 Determination of contaminant ASVs in the amplicon sequencing data by using the </w:t>
      </w:r>
      <w:proofErr w:type="spellStart"/>
      <w:r w:rsidRPr="000671CD">
        <w:rPr>
          <w:rFonts w:ascii="Times New Roman" w:hAnsi="Times New Roman"/>
          <w:b/>
          <w:bCs/>
        </w:rPr>
        <w:t>Decontam</w:t>
      </w:r>
      <w:proofErr w:type="spellEnd"/>
      <w:r w:rsidRPr="000671CD">
        <w:rPr>
          <w:rFonts w:ascii="Times New Roman" w:hAnsi="Times New Roman"/>
          <w:b/>
          <w:bCs/>
        </w:rPr>
        <w:t xml:space="preserve"> strategy (Karstens et al., 2019) with modification. </w:t>
      </w:r>
      <w:r w:rsidRPr="000671CD">
        <w:rPr>
          <w:rFonts w:ascii="Times New Roman" w:hAnsi="Times New Roman"/>
        </w:rPr>
        <w:t>The internal standards of NS6-2 of various dilution were used to determine the level of contamination in our experiment systems. Two libraries were constructed and the percentage of non-NS6-2 sequences showed an increasing trend with dilution (in A and B). However, in the internal standards &gt;10</w:t>
      </w:r>
      <w:r w:rsidRPr="000671CD">
        <w:rPr>
          <w:rFonts w:ascii="Times New Roman" w:hAnsi="Times New Roman"/>
          <w:vertAlign w:val="superscript"/>
        </w:rPr>
        <w:t>5</w:t>
      </w:r>
      <w:r w:rsidRPr="000671CD">
        <w:rPr>
          <w:rFonts w:ascii="Times New Roman" w:hAnsi="Times New Roman"/>
        </w:rPr>
        <w:t xml:space="preserve"> per PCR reaction, the percentage is very low (&lt;0.5%), indicating the low impact of the contamination on our samples (usually using 5-20 ng DNA template). Contaminant ASVs were shown in (C), They were screened based on a Pearson correlation coefficient &gt;0.8 between their relative abundances and the dilution rates in the internal standards. For each ASV, if its relative abundance in the 3×10</w:t>
      </w:r>
      <w:r w:rsidRPr="000671CD">
        <w:rPr>
          <w:rFonts w:ascii="Times New Roman" w:hAnsi="Times New Roman"/>
          <w:vertAlign w:val="superscript"/>
        </w:rPr>
        <w:t>3</w:t>
      </w:r>
      <w:r w:rsidRPr="000671CD">
        <w:rPr>
          <w:rFonts w:ascii="Times New Roman" w:hAnsi="Times New Roman"/>
        </w:rPr>
        <w:t xml:space="preserve"> internal standard sample (the average value of triplicates) exceeded the maximum relative abundance observed in all experimental samples from the same library, it was considered as contamination. The genera labeled with</w:t>
      </w:r>
      <w:r w:rsidRPr="000671CD">
        <w:rPr>
          <w:rFonts w:ascii="Times New Roman" w:eastAsia="Microsoft JhengHei" w:hAnsi="Times New Roman"/>
        </w:rPr>
        <w:t xml:space="preserve"> *</w:t>
      </w:r>
      <w:r w:rsidRPr="000671CD">
        <w:rPr>
          <w:rFonts w:ascii="Times New Roman" w:hAnsi="Times New Roman"/>
        </w:rPr>
        <w:t xml:space="preserve"> have been mentioned as contaminant taxa in references (Glassing et al., 2016; de </w:t>
      </w:r>
      <w:proofErr w:type="spellStart"/>
      <w:r w:rsidRPr="000671CD">
        <w:rPr>
          <w:rFonts w:ascii="Times New Roman" w:hAnsi="Times New Roman"/>
        </w:rPr>
        <w:t>Goffau</w:t>
      </w:r>
      <w:proofErr w:type="spellEnd"/>
      <w:r w:rsidRPr="000671CD">
        <w:rPr>
          <w:rFonts w:ascii="Times New Roman" w:hAnsi="Times New Roman"/>
        </w:rPr>
        <w:t xml:space="preserve"> et al., 2019).</w:t>
      </w:r>
    </w:p>
    <w:p w14:paraId="7780DF42" w14:textId="77777777" w:rsidR="006A4708" w:rsidRPr="000671CD" w:rsidRDefault="00E6717A" w:rsidP="006A4708">
      <w:pPr>
        <w:spacing w:line="360" w:lineRule="auto"/>
        <w:jc w:val="center"/>
        <w:rPr>
          <w:rFonts w:ascii="Times New Roman" w:hAnsi="Times New Roman"/>
          <w:sz w:val="22"/>
          <w:szCs w:val="22"/>
        </w:rPr>
      </w:pPr>
      <w:r w:rsidRPr="000671CD">
        <w:rPr>
          <w:rFonts w:ascii="Times New Roman" w:hAnsi="Times New Roman"/>
          <w:noProof/>
          <w:sz w:val="22"/>
          <w:szCs w:val="22"/>
        </w:rPr>
        <w:lastRenderedPageBreak/>
        <w:drawing>
          <wp:inline distT="0" distB="0" distL="0" distR="0" wp14:anchorId="7B29EB9C" wp14:editId="1240B8FC">
            <wp:extent cx="5274310" cy="3005455"/>
            <wp:effectExtent l="0" t="0" r="254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S2.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005455"/>
                    </a:xfrm>
                    <a:prstGeom prst="rect">
                      <a:avLst/>
                    </a:prstGeom>
                  </pic:spPr>
                </pic:pic>
              </a:graphicData>
            </a:graphic>
          </wp:inline>
        </w:drawing>
      </w:r>
      <w:r w:rsidR="006A4708" w:rsidRPr="000671CD">
        <w:rPr>
          <w:rFonts w:ascii="Times New Roman" w:hAnsi="Times New Roman"/>
          <w:sz w:val="22"/>
          <w:szCs w:val="22"/>
        </w:rPr>
        <w:t xml:space="preserve"> </w:t>
      </w:r>
    </w:p>
    <w:p w14:paraId="2601E8E7" w14:textId="77777777" w:rsidR="006A4708" w:rsidRPr="000671CD" w:rsidRDefault="006A4708" w:rsidP="006A4708">
      <w:pPr>
        <w:spacing w:line="360" w:lineRule="auto"/>
        <w:rPr>
          <w:rFonts w:ascii="Times New Roman" w:hAnsi="Times New Roman"/>
          <w:sz w:val="22"/>
          <w:szCs w:val="22"/>
        </w:rPr>
      </w:pPr>
      <w:r w:rsidRPr="000671CD">
        <w:rPr>
          <w:rFonts w:ascii="Times New Roman" w:hAnsi="Times New Roman"/>
          <w:b/>
          <w:bCs/>
          <w:sz w:val="22"/>
          <w:szCs w:val="22"/>
        </w:rPr>
        <w:t xml:space="preserve">Figure S2 A significant proportion of culturomics ASVs cannot be detected in the inoculum samples of soil (A) and AS (B). </w:t>
      </w:r>
      <w:r w:rsidRPr="000671CD">
        <w:rPr>
          <w:rFonts w:ascii="Times New Roman" w:hAnsi="Times New Roman"/>
          <w:sz w:val="22"/>
          <w:szCs w:val="22"/>
        </w:rPr>
        <w:t xml:space="preserve">However, when increasing sequencing depth from 10,000 to 20,000, the ratio decreased. </w:t>
      </w:r>
      <w:r w:rsidRPr="000671CD">
        <w:rPr>
          <w:rFonts w:ascii="Times New Roman" w:hAnsi="Times New Roman"/>
        </w:rPr>
        <w:t xml:space="preserve">Comparison analysis was performed using paired one-tailed </w:t>
      </w:r>
      <w:r w:rsidRPr="000671CD">
        <w:rPr>
          <w:rFonts w:ascii="Times New Roman" w:hAnsi="Times New Roman"/>
          <w:i/>
          <w:iCs/>
        </w:rPr>
        <w:t>t</w:t>
      </w:r>
      <w:r w:rsidRPr="000671CD">
        <w:rPr>
          <w:rFonts w:ascii="Times New Roman" w:hAnsi="Times New Roman"/>
        </w:rPr>
        <w:t>-test (*</w:t>
      </w:r>
      <w:r w:rsidRPr="000671CD">
        <w:rPr>
          <w:rFonts w:ascii="Times New Roman" w:hAnsi="Times New Roman"/>
          <w:i/>
          <w:iCs/>
        </w:rPr>
        <w:t>P</w:t>
      </w:r>
      <w:r w:rsidRPr="000671CD">
        <w:rPr>
          <w:rFonts w:ascii="Times New Roman" w:hAnsi="Times New Roman"/>
        </w:rPr>
        <w:t>&lt;0.05, **</w:t>
      </w:r>
      <w:r w:rsidRPr="000671CD">
        <w:rPr>
          <w:rFonts w:ascii="Times New Roman" w:hAnsi="Times New Roman"/>
          <w:i/>
          <w:iCs/>
        </w:rPr>
        <w:t>P</w:t>
      </w:r>
      <w:r w:rsidRPr="000671CD">
        <w:rPr>
          <w:rFonts w:ascii="Times New Roman" w:hAnsi="Times New Roman"/>
        </w:rPr>
        <w:t>&lt;0.01 and ***</w:t>
      </w:r>
      <w:r w:rsidRPr="000671CD">
        <w:rPr>
          <w:rFonts w:ascii="Times New Roman" w:hAnsi="Times New Roman"/>
          <w:i/>
          <w:iCs/>
        </w:rPr>
        <w:t>P</w:t>
      </w:r>
      <w:r w:rsidRPr="000671CD">
        <w:rPr>
          <w:rFonts w:ascii="Times New Roman" w:hAnsi="Times New Roman"/>
        </w:rPr>
        <w:t>&lt;0.001).</w:t>
      </w:r>
    </w:p>
    <w:p w14:paraId="3250BE8F" w14:textId="77777777" w:rsidR="006A4708" w:rsidRPr="000671CD" w:rsidRDefault="006A4708" w:rsidP="006A4708">
      <w:pPr>
        <w:spacing w:line="360" w:lineRule="auto"/>
        <w:rPr>
          <w:rFonts w:ascii="Times New Roman" w:hAnsi="Times New Roman"/>
          <w:sz w:val="22"/>
          <w:szCs w:val="22"/>
        </w:rPr>
      </w:pPr>
      <w:r w:rsidRPr="000671CD">
        <w:rPr>
          <w:rFonts w:ascii="Times New Roman" w:hAnsi="Times New Roman"/>
          <w:sz w:val="22"/>
          <w:szCs w:val="22"/>
        </w:rPr>
        <w:t xml:space="preserve"> </w:t>
      </w:r>
    </w:p>
    <w:p w14:paraId="5EAB4937" w14:textId="77777777" w:rsidR="006A4708" w:rsidRPr="000671CD" w:rsidRDefault="006A4708" w:rsidP="004D6304">
      <w:pPr>
        <w:spacing w:line="360" w:lineRule="auto"/>
        <w:jc w:val="left"/>
        <w:rPr>
          <w:rFonts w:ascii="Times New Roman" w:hAnsi="Times New Roman"/>
          <w:noProof/>
        </w:rPr>
      </w:pPr>
    </w:p>
    <w:p w14:paraId="6C24B7F1" w14:textId="77777777" w:rsidR="006A4708" w:rsidRPr="000671CD" w:rsidRDefault="006A4708" w:rsidP="004D6304">
      <w:pPr>
        <w:spacing w:line="360" w:lineRule="auto"/>
        <w:jc w:val="left"/>
        <w:rPr>
          <w:rFonts w:ascii="Times New Roman" w:hAnsi="Times New Roman"/>
          <w:noProof/>
        </w:rPr>
      </w:pPr>
    </w:p>
    <w:p w14:paraId="57B18725" w14:textId="77777777" w:rsidR="006A4708" w:rsidRPr="000671CD" w:rsidRDefault="006A4708" w:rsidP="004D6304">
      <w:pPr>
        <w:spacing w:line="360" w:lineRule="auto"/>
        <w:jc w:val="left"/>
        <w:rPr>
          <w:rFonts w:ascii="Times New Roman" w:hAnsi="Times New Roman"/>
          <w:noProof/>
        </w:rPr>
      </w:pPr>
    </w:p>
    <w:p w14:paraId="509A742D" w14:textId="77777777" w:rsidR="006A4708" w:rsidRPr="000671CD" w:rsidRDefault="006A4708" w:rsidP="004D6304">
      <w:pPr>
        <w:spacing w:line="360" w:lineRule="auto"/>
        <w:jc w:val="left"/>
        <w:rPr>
          <w:rFonts w:ascii="Times New Roman" w:hAnsi="Times New Roman"/>
          <w:noProof/>
        </w:rPr>
      </w:pPr>
    </w:p>
    <w:p w14:paraId="5067C51A" w14:textId="77777777" w:rsidR="006A4708" w:rsidRPr="000671CD" w:rsidRDefault="006A4708" w:rsidP="004D6304">
      <w:pPr>
        <w:spacing w:line="360" w:lineRule="auto"/>
        <w:jc w:val="left"/>
        <w:rPr>
          <w:rFonts w:ascii="Times New Roman" w:hAnsi="Times New Roman"/>
          <w:noProof/>
        </w:rPr>
      </w:pPr>
    </w:p>
    <w:p w14:paraId="38015FB8" w14:textId="77777777" w:rsidR="006A4708" w:rsidRPr="000671CD" w:rsidRDefault="006A4708" w:rsidP="004D6304">
      <w:pPr>
        <w:spacing w:line="360" w:lineRule="auto"/>
        <w:jc w:val="left"/>
        <w:rPr>
          <w:rFonts w:ascii="Times New Roman" w:hAnsi="Times New Roman"/>
          <w:noProof/>
        </w:rPr>
      </w:pPr>
    </w:p>
    <w:p w14:paraId="27C1F78D" w14:textId="77777777" w:rsidR="006A4708" w:rsidRPr="000671CD" w:rsidRDefault="006A4708" w:rsidP="004D6304">
      <w:pPr>
        <w:spacing w:line="360" w:lineRule="auto"/>
        <w:jc w:val="left"/>
        <w:rPr>
          <w:rFonts w:ascii="Times New Roman" w:hAnsi="Times New Roman"/>
          <w:noProof/>
        </w:rPr>
      </w:pPr>
    </w:p>
    <w:p w14:paraId="5742B0AA" w14:textId="77777777" w:rsidR="006A4708" w:rsidRPr="000671CD" w:rsidRDefault="006A4708" w:rsidP="004D6304">
      <w:pPr>
        <w:spacing w:line="360" w:lineRule="auto"/>
        <w:jc w:val="left"/>
        <w:rPr>
          <w:rFonts w:ascii="Times New Roman" w:hAnsi="Times New Roman"/>
          <w:noProof/>
        </w:rPr>
      </w:pPr>
    </w:p>
    <w:p w14:paraId="34805ECC" w14:textId="77777777" w:rsidR="006A4708" w:rsidRPr="000671CD" w:rsidRDefault="006A4708" w:rsidP="004D6304">
      <w:pPr>
        <w:spacing w:line="360" w:lineRule="auto"/>
        <w:jc w:val="left"/>
        <w:rPr>
          <w:rFonts w:ascii="Times New Roman" w:hAnsi="Times New Roman"/>
          <w:noProof/>
        </w:rPr>
      </w:pPr>
    </w:p>
    <w:p w14:paraId="3BC1874F" w14:textId="77777777" w:rsidR="006A4708" w:rsidRPr="000671CD" w:rsidRDefault="006A4708" w:rsidP="004D6304">
      <w:pPr>
        <w:spacing w:line="360" w:lineRule="auto"/>
        <w:jc w:val="left"/>
        <w:rPr>
          <w:rFonts w:ascii="Times New Roman" w:hAnsi="Times New Roman"/>
          <w:noProof/>
        </w:rPr>
      </w:pPr>
    </w:p>
    <w:p w14:paraId="0A70BB51" w14:textId="77777777" w:rsidR="006A4708" w:rsidRPr="000671CD" w:rsidRDefault="006A4708" w:rsidP="004D6304">
      <w:pPr>
        <w:spacing w:line="360" w:lineRule="auto"/>
        <w:jc w:val="left"/>
        <w:rPr>
          <w:rFonts w:ascii="Times New Roman" w:hAnsi="Times New Roman"/>
          <w:noProof/>
        </w:rPr>
      </w:pPr>
    </w:p>
    <w:p w14:paraId="21CECF32" w14:textId="77777777" w:rsidR="006A4708" w:rsidRPr="000671CD" w:rsidRDefault="006A4708" w:rsidP="004D6304">
      <w:pPr>
        <w:spacing w:line="360" w:lineRule="auto"/>
        <w:jc w:val="left"/>
        <w:rPr>
          <w:rFonts w:ascii="Times New Roman" w:hAnsi="Times New Roman"/>
          <w:noProof/>
        </w:rPr>
      </w:pPr>
    </w:p>
    <w:p w14:paraId="15EF708E" w14:textId="77777777" w:rsidR="006A4708" w:rsidRPr="000671CD" w:rsidRDefault="006A4708" w:rsidP="004D6304">
      <w:pPr>
        <w:spacing w:line="360" w:lineRule="auto"/>
        <w:jc w:val="left"/>
        <w:rPr>
          <w:rFonts w:ascii="Times New Roman" w:hAnsi="Times New Roman"/>
          <w:noProof/>
        </w:rPr>
      </w:pPr>
    </w:p>
    <w:p w14:paraId="1DBDC4B1" w14:textId="77777777" w:rsidR="006A4708" w:rsidRPr="000671CD" w:rsidRDefault="006A4708" w:rsidP="004D6304">
      <w:pPr>
        <w:spacing w:line="360" w:lineRule="auto"/>
        <w:jc w:val="left"/>
        <w:rPr>
          <w:rFonts w:ascii="Times New Roman" w:hAnsi="Times New Roman"/>
          <w:noProof/>
        </w:rPr>
      </w:pPr>
    </w:p>
    <w:p w14:paraId="142F6A42" w14:textId="77777777" w:rsidR="006A4708" w:rsidRPr="000671CD" w:rsidRDefault="00E6717A" w:rsidP="006A4708">
      <w:pPr>
        <w:spacing w:line="360" w:lineRule="auto"/>
        <w:jc w:val="center"/>
        <w:rPr>
          <w:rFonts w:ascii="Times New Roman" w:hAnsi="Times New Roman"/>
          <w:sz w:val="22"/>
          <w:szCs w:val="22"/>
        </w:rPr>
      </w:pPr>
      <w:r w:rsidRPr="000671CD">
        <w:rPr>
          <w:rFonts w:ascii="Times New Roman" w:hAnsi="Times New Roman"/>
          <w:noProof/>
          <w:sz w:val="22"/>
          <w:szCs w:val="22"/>
        </w:rPr>
        <w:lastRenderedPageBreak/>
        <w:drawing>
          <wp:inline distT="0" distB="0" distL="0" distR="0" wp14:anchorId="58055205" wp14:editId="5F2865AD">
            <wp:extent cx="3162120" cy="3533775"/>
            <wp:effectExtent l="0" t="0" r="63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S3.tif"/>
                    <pic:cNvPicPr/>
                  </pic:nvPicPr>
                  <pic:blipFill rotWithShape="1">
                    <a:blip r:embed="rId10" cstate="print">
                      <a:extLst>
                        <a:ext uri="{28A0092B-C50C-407E-A947-70E740481C1C}">
                          <a14:useLocalDpi xmlns:a14="http://schemas.microsoft.com/office/drawing/2010/main" val="0"/>
                        </a:ext>
                      </a:extLst>
                    </a:blip>
                    <a:srcRect l="36762" t="13369" b="5305"/>
                    <a:stretch/>
                  </pic:blipFill>
                  <pic:spPr bwMode="auto">
                    <a:xfrm>
                      <a:off x="0" y="0"/>
                      <a:ext cx="3163023" cy="3534784"/>
                    </a:xfrm>
                    <a:prstGeom prst="rect">
                      <a:avLst/>
                    </a:prstGeom>
                    <a:ln>
                      <a:noFill/>
                    </a:ln>
                    <a:extLst>
                      <a:ext uri="{53640926-AAD7-44D8-BBD7-CCE9431645EC}">
                        <a14:shadowObscured xmlns:a14="http://schemas.microsoft.com/office/drawing/2010/main"/>
                      </a:ext>
                    </a:extLst>
                  </pic:spPr>
                </pic:pic>
              </a:graphicData>
            </a:graphic>
          </wp:inline>
        </w:drawing>
      </w:r>
      <w:r w:rsidR="006A4708" w:rsidRPr="000671CD">
        <w:rPr>
          <w:rFonts w:ascii="Times New Roman" w:hAnsi="Times New Roman"/>
          <w:sz w:val="22"/>
          <w:szCs w:val="22"/>
        </w:rPr>
        <w:t xml:space="preserve"> </w:t>
      </w:r>
    </w:p>
    <w:p w14:paraId="7A0C230A" w14:textId="3102A47E" w:rsidR="006A4708" w:rsidRPr="000671CD" w:rsidRDefault="006A4708" w:rsidP="006A4708">
      <w:pPr>
        <w:spacing w:line="360" w:lineRule="auto"/>
        <w:rPr>
          <w:rFonts w:ascii="Times New Roman" w:hAnsi="Times New Roman"/>
        </w:rPr>
      </w:pPr>
      <w:r w:rsidRPr="000671CD">
        <w:rPr>
          <w:rFonts w:ascii="Times New Roman" w:hAnsi="Times New Roman"/>
          <w:b/>
          <w:bCs/>
          <w:sz w:val="22"/>
          <w:szCs w:val="22"/>
        </w:rPr>
        <w:t xml:space="preserve">Figure S3 More emerging ASVs in the </w:t>
      </w:r>
      <w:proofErr w:type="spellStart"/>
      <w:r w:rsidRPr="000671CD">
        <w:rPr>
          <w:rFonts w:ascii="Times New Roman" w:hAnsi="Times New Roman"/>
          <w:b/>
          <w:bCs/>
          <w:sz w:val="22"/>
          <w:szCs w:val="22"/>
        </w:rPr>
        <w:t>culturomic</w:t>
      </w:r>
      <w:proofErr w:type="spellEnd"/>
      <w:r w:rsidRPr="000671CD">
        <w:rPr>
          <w:rFonts w:ascii="Times New Roman" w:hAnsi="Times New Roman"/>
          <w:b/>
          <w:bCs/>
          <w:sz w:val="22"/>
          <w:szCs w:val="22"/>
        </w:rPr>
        <w:t xml:space="preserve"> amplicon datasets than in the inoculum when increasing sequencing depth</w:t>
      </w:r>
      <w:r w:rsidR="004A0B57">
        <w:rPr>
          <w:rFonts w:ascii="Times New Roman" w:hAnsi="Times New Roman"/>
          <w:b/>
          <w:bCs/>
          <w:sz w:val="22"/>
          <w:szCs w:val="22"/>
        </w:rPr>
        <w:t xml:space="preserve"> from 10,000 to 20,000</w:t>
      </w:r>
      <w:r w:rsidRPr="000671CD">
        <w:rPr>
          <w:rFonts w:ascii="Times New Roman" w:hAnsi="Times New Roman"/>
          <w:b/>
          <w:bCs/>
          <w:sz w:val="22"/>
          <w:szCs w:val="22"/>
        </w:rPr>
        <w:t xml:space="preserve">. </w:t>
      </w:r>
      <w:r w:rsidRPr="000671CD">
        <w:rPr>
          <w:rFonts w:ascii="Times New Roman" w:hAnsi="Times New Roman"/>
        </w:rPr>
        <w:t xml:space="preserve">Comparison analysis was performed using paired one-tailed </w:t>
      </w:r>
      <w:r w:rsidRPr="000671CD">
        <w:rPr>
          <w:rFonts w:ascii="Times New Roman" w:hAnsi="Times New Roman"/>
          <w:i/>
          <w:iCs/>
        </w:rPr>
        <w:t>t</w:t>
      </w:r>
      <w:r w:rsidRPr="000671CD">
        <w:rPr>
          <w:rFonts w:ascii="Times New Roman" w:hAnsi="Times New Roman"/>
        </w:rPr>
        <w:t>-test (*</w:t>
      </w:r>
      <w:r w:rsidRPr="000671CD">
        <w:rPr>
          <w:rFonts w:ascii="Times New Roman" w:hAnsi="Times New Roman"/>
          <w:i/>
          <w:iCs/>
        </w:rPr>
        <w:t>P</w:t>
      </w:r>
      <w:r w:rsidRPr="000671CD">
        <w:rPr>
          <w:rFonts w:ascii="Times New Roman" w:hAnsi="Times New Roman"/>
        </w:rPr>
        <w:t>&lt;0.05, **</w:t>
      </w:r>
      <w:r w:rsidRPr="000671CD">
        <w:rPr>
          <w:rFonts w:ascii="Times New Roman" w:hAnsi="Times New Roman"/>
          <w:i/>
          <w:iCs/>
        </w:rPr>
        <w:t>P</w:t>
      </w:r>
      <w:r w:rsidRPr="000671CD">
        <w:rPr>
          <w:rFonts w:ascii="Times New Roman" w:hAnsi="Times New Roman"/>
        </w:rPr>
        <w:t>&lt;0.01 and ***</w:t>
      </w:r>
      <w:r w:rsidRPr="000671CD">
        <w:rPr>
          <w:rFonts w:ascii="Times New Roman" w:hAnsi="Times New Roman"/>
          <w:i/>
          <w:iCs/>
        </w:rPr>
        <w:t>P</w:t>
      </w:r>
      <w:r w:rsidRPr="000671CD">
        <w:rPr>
          <w:rFonts w:ascii="Times New Roman" w:hAnsi="Times New Roman"/>
        </w:rPr>
        <w:t>&lt;0.001).</w:t>
      </w:r>
    </w:p>
    <w:p w14:paraId="3EA93842" w14:textId="77777777" w:rsidR="006A4708" w:rsidRPr="000671CD" w:rsidRDefault="006A4708" w:rsidP="006A4708">
      <w:pPr>
        <w:spacing w:line="360" w:lineRule="auto"/>
        <w:rPr>
          <w:rFonts w:ascii="Times New Roman" w:hAnsi="Times New Roman"/>
        </w:rPr>
      </w:pPr>
    </w:p>
    <w:p w14:paraId="7CE01F1A" w14:textId="77777777" w:rsidR="006A4708" w:rsidRPr="000671CD" w:rsidRDefault="006A4708" w:rsidP="006A4708">
      <w:pPr>
        <w:spacing w:line="360" w:lineRule="auto"/>
        <w:rPr>
          <w:rFonts w:ascii="Times New Roman" w:hAnsi="Times New Roman"/>
        </w:rPr>
      </w:pPr>
    </w:p>
    <w:p w14:paraId="3D163490" w14:textId="77777777" w:rsidR="006A4708" w:rsidRPr="000671CD" w:rsidRDefault="006A4708" w:rsidP="006A4708">
      <w:pPr>
        <w:spacing w:line="360" w:lineRule="auto"/>
        <w:rPr>
          <w:rFonts w:ascii="Times New Roman" w:hAnsi="Times New Roman"/>
        </w:rPr>
      </w:pPr>
    </w:p>
    <w:p w14:paraId="17EB4591" w14:textId="77777777" w:rsidR="006A4708" w:rsidRPr="000671CD" w:rsidRDefault="006A4708" w:rsidP="006A4708">
      <w:pPr>
        <w:spacing w:line="360" w:lineRule="auto"/>
        <w:rPr>
          <w:rFonts w:ascii="Times New Roman" w:hAnsi="Times New Roman"/>
        </w:rPr>
      </w:pPr>
    </w:p>
    <w:p w14:paraId="37D88991" w14:textId="77777777" w:rsidR="006A4708" w:rsidRPr="000671CD" w:rsidRDefault="006A4708" w:rsidP="006A4708">
      <w:pPr>
        <w:spacing w:line="360" w:lineRule="auto"/>
        <w:rPr>
          <w:rFonts w:ascii="Times New Roman" w:hAnsi="Times New Roman"/>
        </w:rPr>
      </w:pPr>
    </w:p>
    <w:p w14:paraId="09225ADE" w14:textId="77777777" w:rsidR="006A4708" w:rsidRPr="000671CD" w:rsidRDefault="006A4708" w:rsidP="006A4708">
      <w:pPr>
        <w:spacing w:line="360" w:lineRule="auto"/>
        <w:rPr>
          <w:rFonts w:ascii="Times New Roman" w:hAnsi="Times New Roman"/>
        </w:rPr>
      </w:pPr>
    </w:p>
    <w:p w14:paraId="0604AC4D" w14:textId="77777777" w:rsidR="006A4708" w:rsidRPr="000671CD" w:rsidRDefault="006A4708" w:rsidP="006A4708">
      <w:pPr>
        <w:spacing w:line="360" w:lineRule="auto"/>
        <w:rPr>
          <w:rFonts w:ascii="Times New Roman" w:hAnsi="Times New Roman"/>
        </w:rPr>
      </w:pPr>
    </w:p>
    <w:p w14:paraId="7C52BB8B" w14:textId="77777777" w:rsidR="006A4708" w:rsidRPr="000671CD" w:rsidRDefault="006A4708" w:rsidP="006A4708">
      <w:pPr>
        <w:spacing w:line="360" w:lineRule="auto"/>
        <w:rPr>
          <w:rFonts w:ascii="Times New Roman" w:hAnsi="Times New Roman"/>
        </w:rPr>
      </w:pPr>
    </w:p>
    <w:p w14:paraId="0CF1BED5" w14:textId="77777777" w:rsidR="006A4708" w:rsidRPr="000671CD" w:rsidRDefault="006A4708" w:rsidP="006A4708">
      <w:pPr>
        <w:spacing w:line="360" w:lineRule="auto"/>
        <w:rPr>
          <w:rFonts w:ascii="Times New Roman" w:hAnsi="Times New Roman"/>
        </w:rPr>
      </w:pPr>
      <w:r w:rsidRPr="000671CD">
        <w:rPr>
          <w:rFonts w:ascii="Times New Roman" w:hAnsi="Times New Roman"/>
        </w:rPr>
        <w:t xml:space="preserve"> </w:t>
      </w:r>
    </w:p>
    <w:p w14:paraId="3132A442" w14:textId="77777777" w:rsidR="006A4708" w:rsidRPr="000671CD" w:rsidRDefault="00E6717A" w:rsidP="006A4708">
      <w:pPr>
        <w:spacing w:line="360" w:lineRule="auto"/>
        <w:jc w:val="center"/>
        <w:rPr>
          <w:rFonts w:ascii="Times New Roman" w:hAnsi="Times New Roman"/>
        </w:rPr>
      </w:pPr>
      <w:r w:rsidRPr="000671CD">
        <w:rPr>
          <w:rFonts w:ascii="Times New Roman" w:hAnsi="Times New Roman"/>
          <w:noProof/>
        </w:rPr>
        <w:lastRenderedPageBreak/>
        <w:drawing>
          <wp:inline distT="0" distB="0" distL="0" distR="0" wp14:anchorId="2BD19236" wp14:editId="21E2FED5">
            <wp:extent cx="3337843" cy="37338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S5.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343695" cy="3740347"/>
                    </a:xfrm>
                    <a:prstGeom prst="rect">
                      <a:avLst/>
                    </a:prstGeom>
                  </pic:spPr>
                </pic:pic>
              </a:graphicData>
            </a:graphic>
          </wp:inline>
        </w:drawing>
      </w:r>
      <w:r w:rsidR="006A4708" w:rsidRPr="000671CD">
        <w:rPr>
          <w:rFonts w:ascii="Times New Roman" w:hAnsi="Times New Roman"/>
        </w:rPr>
        <w:t xml:space="preserve"> </w:t>
      </w:r>
    </w:p>
    <w:p w14:paraId="7ED43843" w14:textId="77777777" w:rsidR="006A4708" w:rsidRPr="000671CD" w:rsidRDefault="006A4708" w:rsidP="006A4708">
      <w:pPr>
        <w:spacing w:line="360" w:lineRule="auto"/>
        <w:rPr>
          <w:rFonts w:ascii="Times New Roman" w:hAnsi="Times New Roman"/>
          <w:b/>
          <w:bCs/>
        </w:rPr>
      </w:pPr>
      <w:r w:rsidRPr="000671CD">
        <w:rPr>
          <w:rFonts w:ascii="Times New Roman" w:hAnsi="Times New Roman"/>
          <w:b/>
          <w:bCs/>
        </w:rPr>
        <w:t xml:space="preserve">Figure S4 Number of microcolonies (&lt;300 µm) and </w:t>
      </w:r>
      <w:proofErr w:type="spellStart"/>
      <w:r w:rsidRPr="000671CD">
        <w:rPr>
          <w:rFonts w:ascii="Times New Roman" w:hAnsi="Times New Roman"/>
          <w:b/>
          <w:bCs/>
        </w:rPr>
        <w:t>macrocolonies</w:t>
      </w:r>
      <w:proofErr w:type="spellEnd"/>
      <w:r w:rsidRPr="000671CD">
        <w:rPr>
          <w:rFonts w:ascii="Times New Roman" w:hAnsi="Times New Roman"/>
          <w:b/>
          <w:bCs/>
        </w:rPr>
        <w:t xml:space="preserve"> on selected agar plates.</w:t>
      </w:r>
    </w:p>
    <w:p w14:paraId="2E7F5CB3" w14:textId="77777777" w:rsidR="006A4708" w:rsidRPr="000671CD" w:rsidRDefault="00E6717A" w:rsidP="006A4708">
      <w:pPr>
        <w:spacing w:line="360" w:lineRule="auto"/>
        <w:jc w:val="center"/>
        <w:rPr>
          <w:rFonts w:ascii="Times New Roman" w:hAnsi="Times New Roman"/>
        </w:rPr>
      </w:pPr>
      <w:r w:rsidRPr="000671CD">
        <w:rPr>
          <w:rFonts w:ascii="Times New Roman" w:hAnsi="Times New Roman"/>
          <w:noProof/>
        </w:rPr>
        <w:lastRenderedPageBreak/>
        <w:drawing>
          <wp:inline distT="0" distB="0" distL="0" distR="0" wp14:anchorId="1C56E35C" wp14:editId="4C5CF9D1">
            <wp:extent cx="4810125" cy="7813992"/>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S6.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814664" cy="7821365"/>
                    </a:xfrm>
                    <a:prstGeom prst="rect">
                      <a:avLst/>
                    </a:prstGeom>
                  </pic:spPr>
                </pic:pic>
              </a:graphicData>
            </a:graphic>
          </wp:inline>
        </w:drawing>
      </w:r>
      <w:r w:rsidR="006A4708" w:rsidRPr="000671CD">
        <w:rPr>
          <w:rFonts w:ascii="Times New Roman" w:hAnsi="Times New Roman"/>
        </w:rPr>
        <w:t xml:space="preserve"> </w:t>
      </w:r>
    </w:p>
    <w:p w14:paraId="67140A54" w14:textId="77777777" w:rsidR="006A4708" w:rsidRPr="000671CD" w:rsidRDefault="006A4708" w:rsidP="006A4708">
      <w:pPr>
        <w:spacing w:line="360" w:lineRule="auto"/>
        <w:rPr>
          <w:rFonts w:ascii="Times New Roman" w:hAnsi="Times New Roman"/>
        </w:rPr>
      </w:pPr>
      <w:r w:rsidRPr="000671CD">
        <w:rPr>
          <w:rFonts w:ascii="Times New Roman" w:hAnsi="Times New Roman"/>
          <w:b/>
          <w:bCs/>
        </w:rPr>
        <w:t xml:space="preserve">Figure S5 Phylogenomic tree of 140 </w:t>
      </w:r>
      <w:proofErr w:type="spellStart"/>
      <w:r w:rsidRPr="000671CD">
        <w:rPr>
          <w:rFonts w:ascii="Times New Roman" w:hAnsi="Times New Roman"/>
          <w:b/>
          <w:bCs/>
        </w:rPr>
        <w:t>Burkholderiales</w:t>
      </w:r>
      <w:proofErr w:type="spellEnd"/>
      <w:r w:rsidRPr="000671CD">
        <w:rPr>
          <w:rFonts w:ascii="Times New Roman" w:hAnsi="Times New Roman"/>
          <w:b/>
          <w:bCs/>
        </w:rPr>
        <w:t xml:space="preserve"> genomes with uncultivable and cultivable phenotypes. </w:t>
      </w:r>
      <w:r w:rsidRPr="000671CD">
        <w:rPr>
          <w:rFonts w:ascii="Times New Roman" w:hAnsi="Times New Roman"/>
        </w:rPr>
        <w:t xml:space="preserve">The phylogenetic tree was reconstructed based on the bacterial 120 universal genes (Parks et al., 2022) by using </w:t>
      </w:r>
      <w:proofErr w:type="spellStart"/>
      <w:r w:rsidRPr="000671CD">
        <w:rPr>
          <w:rFonts w:ascii="Times New Roman" w:hAnsi="Times New Roman"/>
        </w:rPr>
        <w:t>FastTree</w:t>
      </w:r>
      <w:proofErr w:type="spellEnd"/>
      <w:r w:rsidRPr="000671CD">
        <w:rPr>
          <w:rFonts w:ascii="Times New Roman" w:hAnsi="Times New Roman"/>
        </w:rPr>
        <w:t xml:space="preserve"> software (Price et al., 2011).</w:t>
      </w:r>
    </w:p>
    <w:p w14:paraId="06DD276A" w14:textId="77777777" w:rsidR="006A4708" w:rsidRPr="000671CD" w:rsidRDefault="00E6717A" w:rsidP="006A4708">
      <w:pPr>
        <w:spacing w:line="360" w:lineRule="auto"/>
        <w:rPr>
          <w:rFonts w:ascii="Times New Roman" w:hAnsi="Times New Roman"/>
          <w:b/>
          <w:bCs/>
          <w:sz w:val="22"/>
          <w:szCs w:val="22"/>
        </w:rPr>
      </w:pPr>
      <w:r w:rsidRPr="000671CD">
        <w:rPr>
          <w:rFonts w:ascii="Times New Roman" w:hAnsi="Times New Roman"/>
          <w:b/>
          <w:bCs/>
          <w:noProof/>
          <w:sz w:val="22"/>
          <w:szCs w:val="22"/>
        </w:rPr>
        <w:lastRenderedPageBreak/>
        <w:drawing>
          <wp:inline distT="0" distB="0" distL="0" distR="0" wp14:anchorId="25E8A603" wp14:editId="693587D2">
            <wp:extent cx="5274310" cy="1954530"/>
            <wp:effectExtent l="0" t="0" r="254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S7.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1954530"/>
                    </a:xfrm>
                    <a:prstGeom prst="rect">
                      <a:avLst/>
                    </a:prstGeom>
                  </pic:spPr>
                </pic:pic>
              </a:graphicData>
            </a:graphic>
          </wp:inline>
        </w:drawing>
      </w:r>
      <w:r w:rsidR="006A4708" w:rsidRPr="000671CD">
        <w:rPr>
          <w:rFonts w:ascii="Times New Roman" w:hAnsi="Times New Roman"/>
          <w:b/>
          <w:bCs/>
          <w:sz w:val="22"/>
          <w:szCs w:val="22"/>
        </w:rPr>
        <w:t xml:space="preserve"> </w:t>
      </w:r>
    </w:p>
    <w:p w14:paraId="6D3DBA63" w14:textId="56070413" w:rsidR="006A4708" w:rsidRPr="000671CD" w:rsidRDefault="006A4708" w:rsidP="006A4708">
      <w:pPr>
        <w:spacing w:line="360" w:lineRule="auto"/>
        <w:rPr>
          <w:rFonts w:ascii="Times New Roman" w:hAnsi="Times New Roman"/>
        </w:rPr>
      </w:pPr>
      <w:r w:rsidRPr="000671CD">
        <w:rPr>
          <w:rFonts w:ascii="Times New Roman" w:hAnsi="Times New Roman"/>
          <w:b/>
          <w:bCs/>
          <w:sz w:val="22"/>
          <w:szCs w:val="22"/>
        </w:rPr>
        <w:t>Figure S6 Evidence supporting the vitamin B</w:t>
      </w:r>
      <w:r w:rsidRPr="000671CD">
        <w:rPr>
          <w:rFonts w:ascii="Times New Roman" w:hAnsi="Times New Roman"/>
          <w:b/>
          <w:bCs/>
          <w:sz w:val="22"/>
          <w:szCs w:val="22"/>
          <w:vertAlign w:val="subscript"/>
        </w:rPr>
        <w:t>12</w:t>
      </w:r>
      <w:r w:rsidRPr="000671CD">
        <w:rPr>
          <w:rFonts w:ascii="Times New Roman" w:hAnsi="Times New Roman"/>
          <w:b/>
          <w:bCs/>
          <w:sz w:val="22"/>
          <w:szCs w:val="22"/>
        </w:rPr>
        <w:t xml:space="preserve">-dependence of nearly all (139 of 140) </w:t>
      </w:r>
      <w:proofErr w:type="spellStart"/>
      <w:r w:rsidRPr="000671CD">
        <w:rPr>
          <w:rFonts w:ascii="Times New Roman" w:hAnsi="Times New Roman"/>
          <w:b/>
          <w:bCs/>
        </w:rPr>
        <w:t>Burkholderiales</w:t>
      </w:r>
      <w:proofErr w:type="spellEnd"/>
      <w:r w:rsidRPr="000671CD">
        <w:rPr>
          <w:rFonts w:ascii="Times New Roman" w:hAnsi="Times New Roman"/>
          <w:b/>
          <w:bCs/>
        </w:rPr>
        <w:t xml:space="preserve"> MAGs. </w:t>
      </w:r>
      <w:r w:rsidRPr="000671CD">
        <w:rPr>
          <w:rFonts w:ascii="Times New Roman" w:hAnsi="Times New Roman"/>
        </w:rPr>
        <w:t xml:space="preserve">According to Shelton et al. (2019), there are 15 known </w:t>
      </w:r>
      <w:proofErr w:type="spellStart"/>
      <w:r w:rsidRPr="000671CD">
        <w:rPr>
          <w:rFonts w:ascii="Times New Roman" w:hAnsi="Times New Roman"/>
        </w:rPr>
        <w:t>cobamide</w:t>
      </w:r>
      <w:proofErr w:type="spellEnd"/>
      <w:r w:rsidRPr="000671CD">
        <w:rPr>
          <w:rFonts w:ascii="Times New Roman" w:hAnsi="Times New Roman"/>
        </w:rPr>
        <w:t>-dependent enzyme families. We detected eight for the 140 genomes.</w:t>
      </w:r>
      <w:r w:rsidR="00EA0C2A">
        <w:rPr>
          <w:rFonts w:ascii="Times New Roman" w:hAnsi="Times New Roman"/>
        </w:rPr>
        <w:t xml:space="preserve"> </w:t>
      </w:r>
      <w:r w:rsidR="00EA0C2A">
        <w:rPr>
          <w:rFonts w:ascii="Times New Roman" w:hAnsi="Times New Roman" w:hint="eastAsia"/>
        </w:rPr>
        <w:t>Only</w:t>
      </w:r>
      <w:r w:rsidR="00EA0C2A">
        <w:rPr>
          <w:rFonts w:ascii="Times New Roman" w:hAnsi="Times New Roman"/>
        </w:rPr>
        <w:t xml:space="preserve"> one MAG (marked as the red star) have no </w:t>
      </w:r>
      <w:proofErr w:type="spellStart"/>
      <w:r w:rsidR="00EA0C2A">
        <w:rPr>
          <w:rFonts w:ascii="Times New Roman" w:hAnsi="Times New Roman"/>
        </w:rPr>
        <w:t>cobamide</w:t>
      </w:r>
      <w:proofErr w:type="spellEnd"/>
      <w:r w:rsidR="00EA0C2A">
        <w:rPr>
          <w:rFonts w:ascii="Times New Roman" w:hAnsi="Times New Roman"/>
        </w:rPr>
        <w:t>-dependent enzyme families.</w:t>
      </w:r>
    </w:p>
    <w:p w14:paraId="74246099" w14:textId="77777777" w:rsidR="00B75EF9" w:rsidRPr="000671CD" w:rsidRDefault="00B75EF9">
      <w:pPr>
        <w:rPr>
          <w:rFonts w:ascii="Times New Roman" w:hAnsi="Times New Roman"/>
        </w:rPr>
      </w:pPr>
    </w:p>
    <w:sectPr w:rsidR="00B75EF9" w:rsidRPr="000671C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8AB623" w14:textId="77777777" w:rsidR="00FE4089" w:rsidRDefault="00FE4089" w:rsidP="000671CD">
      <w:r>
        <w:separator/>
      </w:r>
    </w:p>
  </w:endnote>
  <w:endnote w:type="continuationSeparator" w:id="0">
    <w:p w14:paraId="0E4C4E99" w14:textId="77777777" w:rsidR="00FE4089" w:rsidRDefault="00FE4089" w:rsidP="000671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F3DE67" w14:textId="77777777" w:rsidR="00FE4089" w:rsidRDefault="00FE4089" w:rsidP="000671CD">
      <w:r>
        <w:separator/>
      </w:r>
    </w:p>
  </w:footnote>
  <w:footnote w:type="continuationSeparator" w:id="0">
    <w:p w14:paraId="7845F132" w14:textId="77777777" w:rsidR="00FE4089" w:rsidRDefault="00FE4089" w:rsidP="000671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FE6D26"/>
    <w:multiLevelType w:val="hybridMultilevel"/>
    <w:tmpl w:val="B030CC40"/>
    <w:lvl w:ilvl="0" w:tplc="8FECCEE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1966975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activeWritingStyle w:appName="MSWord" w:lang="en-US" w:vendorID="64" w:dllVersion="6" w:nlCheck="1" w:checkStyle="0"/>
  <w:activeWritingStyle w:appName="MSWord" w:lang="en-US" w:vendorID="64" w:dllVersion="4096" w:nlCheck="1" w:checkStyle="0"/>
  <w:activeWritingStyle w:appName="MSWord" w:lang="zh-CN" w:vendorID="64" w:dllVersion="0" w:nlCheck="1" w:checkStyle="1"/>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76F9"/>
    <w:rsid w:val="000671CD"/>
    <w:rsid w:val="000876F9"/>
    <w:rsid w:val="001720F4"/>
    <w:rsid w:val="004125CC"/>
    <w:rsid w:val="00446EA6"/>
    <w:rsid w:val="004A0B57"/>
    <w:rsid w:val="004D6304"/>
    <w:rsid w:val="006A4708"/>
    <w:rsid w:val="009D31C1"/>
    <w:rsid w:val="00B75EF9"/>
    <w:rsid w:val="00C67759"/>
    <w:rsid w:val="00E6717A"/>
    <w:rsid w:val="00EA0C2A"/>
    <w:rsid w:val="00FE40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D341D9"/>
  <w15:chartTrackingRefBased/>
  <w15:docId w15:val="{5A913886-1AE9-4BE8-B062-110B59DB2A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A4708"/>
    <w:pPr>
      <w:widowControl w:val="0"/>
      <w:jc w:val="both"/>
    </w:pPr>
    <w:rPr>
      <w:rFonts w:ascii="等线" w:eastAsia="等线" w:hAnsi="等线"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671CD"/>
    <w:pPr>
      <w:tabs>
        <w:tab w:val="center" w:pos="4153"/>
        <w:tab w:val="right" w:pos="8306"/>
      </w:tabs>
      <w:snapToGrid w:val="0"/>
      <w:jc w:val="center"/>
    </w:pPr>
    <w:rPr>
      <w:sz w:val="18"/>
      <w:szCs w:val="18"/>
    </w:rPr>
  </w:style>
  <w:style w:type="character" w:customStyle="1" w:styleId="a4">
    <w:name w:val="页眉 字符"/>
    <w:basedOn w:val="a0"/>
    <w:link w:val="a3"/>
    <w:uiPriority w:val="99"/>
    <w:rsid w:val="000671CD"/>
    <w:rPr>
      <w:rFonts w:ascii="等线" w:eastAsia="等线" w:hAnsi="等线" w:cs="Times New Roman"/>
      <w:sz w:val="18"/>
      <w:szCs w:val="18"/>
    </w:rPr>
  </w:style>
  <w:style w:type="paragraph" w:styleId="a5">
    <w:name w:val="footer"/>
    <w:basedOn w:val="a"/>
    <w:link w:val="a6"/>
    <w:uiPriority w:val="99"/>
    <w:unhideWhenUsed/>
    <w:rsid w:val="000671CD"/>
    <w:pPr>
      <w:tabs>
        <w:tab w:val="center" w:pos="4153"/>
        <w:tab w:val="right" w:pos="8306"/>
      </w:tabs>
      <w:snapToGrid w:val="0"/>
      <w:jc w:val="left"/>
    </w:pPr>
    <w:rPr>
      <w:sz w:val="18"/>
      <w:szCs w:val="18"/>
    </w:rPr>
  </w:style>
  <w:style w:type="character" w:customStyle="1" w:styleId="a6">
    <w:name w:val="页脚 字符"/>
    <w:basedOn w:val="a0"/>
    <w:link w:val="a5"/>
    <w:uiPriority w:val="99"/>
    <w:rsid w:val="000671CD"/>
    <w:rPr>
      <w:rFonts w:ascii="等线" w:eastAsia="等线" w:hAnsi="等线" w:cs="Times New Roman"/>
      <w:sz w:val="18"/>
      <w:szCs w:val="18"/>
    </w:rPr>
  </w:style>
  <w:style w:type="character" w:styleId="a7">
    <w:name w:val="Hyperlink"/>
    <w:basedOn w:val="a0"/>
    <w:uiPriority w:val="99"/>
    <w:unhideWhenUsed/>
    <w:rsid w:val="000671CD"/>
    <w:rPr>
      <w:color w:val="0563C1" w:themeColor="hyperlink"/>
      <w:u w:val="single"/>
    </w:rPr>
  </w:style>
  <w:style w:type="paragraph" w:styleId="a8">
    <w:name w:val="List Paragraph"/>
    <w:basedOn w:val="a"/>
    <w:uiPriority w:val="99"/>
    <w:rsid w:val="000671CD"/>
    <w:pPr>
      <w:ind w:firstLineChars="200" w:firstLine="420"/>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9793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tiff"/><Relationship Id="rId3" Type="http://schemas.openxmlformats.org/officeDocument/2006/relationships/settings" Target="settings.xml"/><Relationship Id="rId7" Type="http://schemas.openxmlformats.org/officeDocument/2006/relationships/hyperlink" Target="mailto:fguo.bio@xmu.edu.cn" TargetMode="External"/><Relationship Id="rId12" Type="http://schemas.openxmlformats.org/officeDocument/2006/relationships/image" Target="media/image5.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tif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tiff"/><Relationship Id="rId4" Type="http://schemas.openxmlformats.org/officeDocument/2006/relationships/webSettings" Target="webSettings.xml"/><Relationship Id="rId9" Type="http://schemas.openxmlformats.org/officeDocument/2006/relationships/image" Target="media/image2.tif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7</Pages>
  <Words>458</Words>
  <Characters>2617</Characters>
  <Application>Microsoft Office Word</Application>
  <DocSecurity>0</DocSecurity>
  <Lines>21</Lines>
  <Paragraphs>6</Paragraphs>
  <ScaleCrop>false</ScaleCrop>
  <Company/>
  <LinksUpToDate>false</LinksUpToDate>
  <CharactersWithSpaces>3069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郑敏佳</dc:creator>
  <cp:keywords/>
  <dc:description/>
  <cp:lastModifiedBy>峰 郭</cp:lastModifiedBy>
  <cp:revision>11</cp:revision>
  <dcterms:created xsi:type="dcterms:W3CDTF">2023-11-08T02:42:00Z</dcterms:created>
  <dcterms:modified xsi:type="dcterms:W3CDTF">2023-11-10T02:24:00Z</dcterms:modified>
</cp:coreProperties>
</file>