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126" w:rsidRPr="00EF4126" w:rsidRDefault="00EF4126" w:rsidP="00EF4126">
      <w:pPr>
        <w:tabs>
          <w:tab w:val="center" w:pos="4830"/>
          <w:tab w:val="right" w:pos="9660"/>
        </w:tabs>
        <w:adjustRightInd w:val="0"/>
        <w:snapToGrid w:val="0"/>
        <w:spacing w:beforeLines="50" w:before="156" w:afterLines="100" w:after="312"/>
        <w:jc w:val="left"/>
        <w:textAlignment w:val="center"/>
        <w:rPr>
          <w:rFonts w:ascii="E-BZ+ZDIJBx-1" w:hAnsi="E-BZ+ZDIJBx-1" w:hint="eastAsia"/>
          <w:b/>
          <w:color w:val="000000"/>
          <w:sz w:val="28"/>
          <w:szCs w:val="22"/>
        </w:rPr>
      </w:pPr>
      <w:r w:rsidRPr="000A1344">
        <w:rPr>
          <w:rStyle w:val="fontstyle01"/>
          <w:b/>
          <w:bCs/>
          <w:sz w:val="28"/>
        </w:rPr>
        <w:t>Highlights</w:t>
      </w:r>
    </w:p>
    <w:p w:rsidR="00EF4126" w:rsidRPr="00EF4126" w:rsidRDefault="00EF4126" w:rsidP="00EF4126">
      <w:pPr>
        <w:pStyle w:val="a7"/>
        <w:numPr>
          <w:ilvl w:val="0"/>
          <w:numId w:val="1"/>
        </w:numPr>
        <w:spacing w:beforeLines="50" w:before="156" w:afterLines="50" w:after="156" w:line="360" w:lineRule="auto"/>
        <w:ind w:firstLineChars="0"/>
      </w:pPr>
      <w:r w:rsidRPr="00EF4126">
        <w:rPr>
          <w:sz w:val="24"/>
        </w:rPr>
        <w:t>An improved actuator surface model is developed based on the three-dimensional plate-element method.</w:t>
      </w:r>
    </w:p>
    <w:p w:rsidR="00EF4126" w:rsidRPr="00EF4126" w:rsidRDefault="00EF4126" w:rsidP="00EF4126">
      <w:pPr>
        <w:pStyle w:val="a7"/>
        <w:numPr>
          <w:ilvl w:val="0"/>
          <w:numId w:val="1"/>
        </w:numPr>
        <w:spacing w:beforeLines="50" w:before="156" w:afterLines="50" w:after="156" w:line="360" w:lineRule="auto"/>
        <w:ind w:firstLineChars="0"/>
        <w:rPr>
          <w:sz w:val="24"/>
        </w:rPr>
      </w:pPr>
      <w:r w:rsidRPr="00EF4126">
        <w:rPr>
          <w:sz w:val="24"/>
        </w:rPr>
        <w:t>The shear flow and tower shadow effects on the fluid-solid interaction are explored.</w:t>
      </w:r>
    </w:p>
    <w:p w:rsidR="00EF4126" w:rsidRPr="00EF4126" w:rsidRDefault="00EF4126" w:rsidP="00EF4126">
      <w:pPr>
        <w:pStyle w:val="a7"/>
        <w:numPr>
          <w:ilvl w:val="0"/>
          <w:numId w:val="1"/>
        </w:numPr>
        <w:spacing w:beforeLines="50" w:before="156" w:afterLines="50" w:after="156" w:line="360" w:lineRule="auto"/>
        <w:ind w:firstLineChars="0"/>
        <w:rPr>
          <w:sz w:val="24"/>
        </w:rPr>
      </w:pPr>
      <w:bookmarkStart w:id="0" w:name="OLE_LINK46"/>
      <w:bookmarkStart w:id="1" w:name="OLE_LINK47"/>
      <w:r w:rsidRPr="00EF4126">
        <w:rPr>
          <w:sz w:val="24"/>
        </w:rPr>
        <w:t>The improved actuator surface model is more precise and efficient in predicting aerodynamic responses.</w:t>
      </w:r>
    </w:p>
    <w:bookmarkEnd w:id="0"/>
    <w:bookmarkEnd w:id="1"/>
    <w:p w:rsidR="00EF4126" w:rsidRPr="00EF4126" w:rsidRDefault="00EF4126" w:rsidP="00EF4126">
      <w:pPr>
        <w:pStyle w:val="a7"/>
        <w:numPr>
          <w:ilvl w:val="0"/>
          <w:numId w:val="1"/>
        </w:numPr>
        <w:spacing w:beforeLines="50" w:before="156" w:afterLines="50" w:after="156" w:line="360" w:lineRule="auto"/>
        <w:ind w:firstLineChars="0"/>
        <w:rPr>
          <w:sz w:val="24"/>
        </w:rPr>
      </w:pPr>
      <w:r w:rsidRPr="00EF4126">
        <w:rPr>
          <w:sz w:val="24"/>
        </w:rPr>
        <w:t>The shear flow red</w:t>
      </w:r>
      <w:bookmarkStart w:id="2" w:name="_GoBack"/>
      <w:bookmarkEnd w:id="2"/>
      <w:r w:rsidRPr="00EF4126">
        <w:rPr>
          <w:sz w:val="24"/>
        </w:rPr>
        <w:t>uces average thrust, power output, blade tip displacement, and maximum strain.</w:t>
      </w:r>
    </w:p>
    <w:p w:rsidR="00EF4126" w:rsidRPr="00EF4126" w:rsidRDefault="00EF4126" w:rsidP="00EF4126">
      <w:pPr>
        <w:pStyle w:val="a7"/>
        <w:numPr>
          <w:ilvl w:val="0"/>
          <w:numId w:val="1"/>
        </w:numPr>
        <w:spacing w:beforeLines="50" w:before="156" w:afterLines="50" w:after="156" w:line="360" w:lineRule="auto"/>
        <w:ind w:firstLineChars="0"/>
        <w:rPr>
          <w:sz w:val="24"/>
        </w:rPr>
      </w:pPr>
      <w:bookmarkStart w:id="3" w:name="OLE_LINK45"/>
      <w:r w:rsidRPr="00EF4126">
        <w:rPr>
          <w:kern w:val="0"/>
          <w:sz w:val="24"/>
        </w:rPr>
        <w:t>Nearer blade root, larger pressure distribution difference, and stronger tower interference effect.</w:t>
      </w:r>
      <w:bookmarkEnd w:id="3"/>
    </w:p>
    <w:p w:rsidR="002327F1" w:rsidRPr="00EF4126" w:rsidRDefault="008F791F" w:rsidP="00EF4126">
      <w:pPr>
        <w:widowControl/>
        <w:shd w:val="clear" w:color="auto" w:fill="FFFFFF"/>
        <w:spacing w:line="300" w:lineRule="auto"/>
        <w:ind w:firstLineChars="200" w:firstLine="480"/>
        <w:rPr>
          <w:kern w:val="0"/>
          <w:sz w:val="24"/>
        </w:rPr>
      </w:pPr>
    </w:p>
    <w:sectPr w:rsidR="002327F1" w:rsidRPr="00EF41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91F" w:rsidRDefault="008F791F" w:rsidP="00EF4126">
      <w:r>
        <w:separator/>
      </w:r>
    </w:p>
  </w:endnote>
  <w:endnote w:type="continuationSeparator" w:id="0">
    <w:p w:rsidR="008F791F" w:rsidRDefault="008F791F" w:rsidP="00EF4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-BZ+ZDIJBx-1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91F" w:rsidRDefault="008F791F" w:rsidP="00EF4126">
      <w:r>
        <w:separator/>
      </w:r>
    </w:p>
  </w:footnote>
  <w:footnote w:type="continuationSeparator" w:id="0">
    <w:p w:rsidR="008F791F" w:rsidRDefault="008F791F" w:rsidP="00EF4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14F00"/>
    <w:multiLevelType w:val="hybridMultilevel"/>
    <w:tmpl w:val="DE7CF2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25"/>
    <w:rsid w:val="00095214"/>
    <w:rsid w:val="00105230"/>
    <w:rsid w:val="00262495"/>
    <w:rsid w:val="00314115"/>
    <w:rsid w:val="0050050C"/>
    <w:rsid w:val="00525918"/>
    <w:rsid w:val="0053424A"/>
    <w:rsid w:val="0058307E"/>
    <w:rsid w:val="0067214A"/>
    <w:rsid w:val="0069272C"/>
    <w:rsid w:val="00726503"/>
    <w:rsid w:val="00741F52"/>
    <w:rsid w:val="008F791F"/>
    <w:rsid w:val="00A71225"/>
    <w:rsid w:val="00A744C6"/>
    <w:rsid w:val="00AB4763"/>
    <w:rsid w:val="00AF61D7"/>
    <w:rsid w:val="00DF386E"/>
    <w:rsid w:val="00EA0920"/>
    <w:rsid w:val="00EF4126"/>
    <w:rsid w:val="00FC348A"/>
    <w:rsid w:val="00FF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CE844C"/>
  <w15:chartTrackingRefBased/>
  <w15:docId w15:val="{EC5219D9-E7B8-4FB3-B57D-CFB2B0B8B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1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1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41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41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4126"/>
    <w:rPr>
      <w:sz w:val="18"/>
      <w:szCs w:val="18"/>
    </w:rPr>
  </w:style>
  <w:style w:type="character" w:customStyle="1" w:styleId="tgt">
    <w:name w:val="tgt"/>
    <w:basedOn w:val="a0"/>
    <w:rsid w:val="00EF4126"/>
  </w:style>
  <w:style w:type="character" w:customStyle="1" w:styleId="fontstyle01">
    <w:name w:val="fontstyle01"/>
    <w:qFormat/>
    <w:rsid w:val="00EF4126"/>
    <w:rPr>
      <w:rFonts w:ascii="E-BZ+ZDIJBx-1" w:hAnsi="E-BZ+ZDIJBx-1" w:hint="default"/>
      <w:b w:val="0"/>
      <w:bCs w:val="0"/>
      <w:i w:val="0"/>
      <w:iCs w:val="0"/>
      <w:color w:val="000000"/>
      <w:sz w:val="22"/>
      <w:szCs w:val="22"/>
    </w:rPr>
  </w:style>
  <w:style w:type="paragraph" w:styleId="a7">
    <w:name w:val="List Paragraph"/>
    <w:basedOn w:val="a"/>
    <w:uiPriority w:val="34"/>
    <w:qFormat/>
    <w:rsid w:val="00EF41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UNIS</dc:creator>
  <cp:keywords/>
  <dc:description/>
  <cp:lastModifiedBy>UNIS</cp:lastModifiedBy>
  <cp:revision>2</cp:revision>
  <dcterms:created xsi:type="dcterms:W3CDTF">2023-11-13T12:34:00Z</dcterms:created>
  <dcterms:modified xsi:type="dcterms:W3CDTF">2023-11-13T12:37:00Z</dcterms:modified>
</cp:coreProperties>
</file>