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cs="Times New Roman" w:asciiTheme="minorAscii" w:hAnsiTheme="minorAscii" w:eastAsiaTheme="minorEastAsia"/>
          <w:sz w:val="21"/>
          <w:szCs w:val="21"/>
          <w:lang w:val="en-US" w:eastAsia="zh-CN"/>
        </w:rPr>
      </w:pPr>
      <w:r>
        <w:rPr>
          <w:rFonts w:hint="default" w:cs="Times New Roman" w:asciiTheme="minorAscii" w:hAnsiTheme="minorAscii"/>
          <w:sz w:val="21"/>
          <w:szCs w:val="21"/>
        </w:rPr>
        <w:t>Table S1.</w:t>
      </w:r>
      <w:r>
        <w:rPr>
          <w:rFonts w:hint="eastAsia" w:cs="Times New Roman" w:asciiTheme="minorAscii" w:hAnsiTheme="minorAscii"/>
          <w:sz w:val="21"/>
          <w:szCs w:val="21"/>
          <w:lang w:val="en-US" w:eastAsia="zh-CN"/>
        </w:rPr>
        <w:t xml:space="preserve"> </w:t>
      </w:r>
      <w:r>
        <w:rPr>
          <w:rFonts w:hint="eastAsia" w:cs="Times New Roman" w:asciiTheme="minorAscii" w:hAnsiTheme="minorAscii"/>
          <w:sz w:val="21"/>
          <w:szCs w:val="21"/>
          <w:vertAlign w:val="baseline"/>
          <w:lang w:val="en-US" w:eastAsia="zh-CN"/>
        </w:rPr>
        <w:t>S</w:t>
      </w:r>
      <w:r>
        <w:rPr>
          <w:rFonts w:hint="default" w:cs="Times New Roman" w:asciiTheme="minorAscii" w:hAnsiTheme="minorAscii"/>
          <w:sz w:val="21"/>
          <w:szCs w:val="21"/>
          <w:vertAlign w:val="baseline"/>
          <w:lang w:val="en-US" w:eastAsia="zh-CN"/>
        </w:rPr>
        <w:t>equence</w:t>
      </w:r>
      <w:r>
        <w:rPr>
          <w:rFonts w:hint="eastAsia" w:cs="Times New Roman" w:asciiTheme="minorAscii" w:hAnsiTheme="minorAscii"/>
          <w:sz w:val="21"/>
          <w:szCs w:val="21"/>
          <w:vertAlign w:val="baseline"/>
          <w:lang w:val="en-US" w:eastAsia="zh-CN"/>
        </w:rPr>
        <w:t>s</w:t>
      </w:r>
      <w:r>
        <w:rPr>
          <w:rFonts w:hint="default" w:cs="Times New Roman" w:asciiTheme="minorAscii" w:hAnsiTheme="minorAscii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eastAsia" w:cs="Times New Roman" w:asciiTheme="minorAscii" w:hAnsiTheme="minorAscii"/>
          <w:sz w:val="21"/>
          <w:szCs w:val="21"/>
          <w:vertAlign w:val="baseline"/>
          <w:lang w:val="en-US" w:eastAsia="zh-CN"/>
        </w:rPr>
        <w:t xml:space="preserve">of </w:t>
      </w:r>
      <w:r>
        <w:rPr>
          <w:rFonts w:hint="default" w:cs="Times New Roman" w:asciiTheme="minorAscii" w:hAnsiTheme="minorAscii"/>
          <w:sz w:val="21"/>
          <w:szCs w:val="21"/>
          <w:vertAlign w:val="baseline"/>
          <w:lang w:val="en-US" w:eastAsia="zh-CN"/>
        </w:rPr>
        <w:t>shRNA</w:t>
      </w:r>
      <w:r>
        <w:rPr>
          <w:rFonts w:hint="eastAsia" w:cs="Times New Roman" w:asciiTheme="minorAscii" w:hAnsiTheme="minorAscii"/>
          <w:sz w:val="21"/>
          <w:szCs w:val="21"/>
          <w:vertAlign w:val="baseline"/>
          <w:lang w:val="en-US" w:eastAsia="zh-CN"/>
        </w:rPr>
        <w:t xml:space="preserve">s </w:t>
      </w:r>
      <w:r>
        <w:rPr>
          <w:rFonts w:hint="default" w:cs="Times New Roman" w:asciiTheme="minorAscii" w:hAnsiTheme="minorAscii"/>
          <w:sz w:val="21"/>
          <w:szCs w:val="21"/>
          <w:vertAlign w:val="baseline"/>
          <w:lang w:val="en-US" w:eastAsia="zh-CN"/>
        </w:rPr>
        <w:t>or</w:t>
      </w:r>
      <w:r>
        <w:rPr>
          <w:rFonts w:hint="eastAsia" w:cs="Times New Roman" w:asciiTheme="minorAscii" w:hAnsiTheme="minorAscii"/>
          <w:sz w:val="21"/>
          <w:szCs w:val="21"/>
          <w:vertAlign w:val="baseline"/>
          <w:lang w:val="en-US" w:eastAsia="zh-CN"/>
        </w:rPr>
        <w:t xml:space="preserve"> </w:t>
      </w:r>
      <w:r>
        <w:rPr>
          <w:rFonts w:hint="default" w:cs="Times New Roman" w:asciiTheme="minorAscii" w:hAnsiTheme="minorAscii"/>
          <w:sz w:val="21"/>
          <w:szCs w:val="21"/>
          <w:vertAlign w:val="baseline"/>
          <w:lang w:val="en-US" w:eastAsia="zh-CN"/>
        </w:rPr>
        <w:t>siRNA</w:t>
      </w:r>
      <w:r>
        <w:rPr>
          <w:rFonts w:hint="eastAsia" w:cs="Times New Roman" w:asciiTheme="minorAscii" w:hAnsiTheme="minorAscii"/>
          <w:sz w:val="21"/>
          <w:szCs w:val="21"/>
          <w:lang w:val="en-US" w:eastAsia="zh-CN"/>
        </w:rPr>
        <w:t>s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73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  <w:vertAlign w:val="baseline"/>
                <w:lang w:val="en-US" w:eastAsia="zh-CN"/>
              </w:rPr>
              <w:t>Name</w:t>
            </w:r>
          </w:p>
        </w:tc>
        <w:tc>
          <w:tcPr>
            <w:tcW w:w="733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  <w:vertAlign w:val="baseline"/>
                <w:lang w:val="en-US" w:eastAsia="zh-CN"/>
              </w:rPr>
              <w:t>shRNA Sequence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top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  <w:vertAlign w:val="baseline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  <w:vertAlign w:val="baseline"/>
                <w:lang w:val="en-US" w:eastAsia="zh-CN"/>
              </w:rPr>
              <w:t xml:space="preserve">sh-DCAF1 </w:t>
            </w:r>
          </w:p>
        </w:tc>
        <w:tc>
          <w:tcPr>
            <w:tcW w:w="7336" w:type="dxa"/>
            <w:tcBorders>
              <w:top w:val="single" w:color="auto" w:sz="4" w:space="0"/>
            </w:tcBorders>
          </w:tcPr>
          <w:p>
            <w:pPr>
              <w:rPr>
                <w:rFonts w:hint="default" w:cs="Times New Roman" w:asciiTheme="minorAscii" w:hAnsiTheme="minorAscii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  <w:vertAlign w:val="baseline"/>
                <w:lang w:val="en-US" w:eastAsia="zh-CN"/>
              </w:rPr>
              <w:t>AAAAGCAGTGACCATGTCAAGTTTTGGATCCAAAACTTGACATGGTCACTGC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tcBorders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  <w:vertAlign w:val="baseline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  <w:vertAlign w:val="baseline"/>
                <w:lang w:val="en-US" w:eastAsia="zh-CN"/>
              </w:rPr>
              <w:t xml:space="preserve">sh-NC </w:t>
            </w:r>
          </w:p>
        </w:tc>
        <w:tc>
          <w:tcPr>
            <w:tcW w:w="7336" w:type="dxa"/>
            <w:tcBorders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  <w:vertAlign w:val="baseline"/>
                <w:lang w:val="en-US" w:eastAsia="zh-CN"/>
              </w:rPr>
              <w:t>CCGGTATAGTCGCATACGGAACATTCGCTCGAGCGAATGTTCCGTATGCGACTATTTTTG</w:t>
            </w:r>
          </w:p>
        </w:tc>
      </w:tr>
    </w:tbl>
    <w:p>
      <w:pPr>
        <w:rPr>
          <w:rFonts w:hint="default" w:cs="Times New Roman" w:asciiTheme="minorAscii" w:hAnsiTheme="minorAscii"/>
          <w:sz w:val="21"/>
          <w:szCs w:val="21"/>
        </w:rPr>
      </w:pPr>
    </w:p>
    <w:p>
      <w:pPr>
        <w:rPr>
          <w:rFonts w:hint="default" w:cs="Times New Roman" w:asciiTheme="minorAscii" w:hAnsiTheme="minorAscii"/>
          <w:sz w:val="21"/>
          <w:szCs w:val="21"/>
        </w:rPr>
      </w:pPr>
      <w:r>
        <w:rPr>
          <w:rFonts w:hint="default" w:cs="Times New Roman" w:asciiTheme="minorAscii" w:hAnsiTheme="minorAscii"/>
          <w:sz w:val="21"/>
          <w:szCs w:val="21"/>
        </w:rPr>
        <w:t>Table S</w:t>
      </w:r>
      <w:r>
        <w:rPr>
          <w:rFonts w:hint="default" w:cs="Times New Roman" w:asciiTheme="minorAscii" w:hAnsiTheme="minorAscii"/>
          <w:sz w:val="21"/>
          <w:szCs w:val="21"/>
          <w:lang w:val="en-US" w:eastAsia="zh-CN"/>
        </w:rPr>
        <w:t>2</w:t>
      </w:r>
      <w:r>
        <w:rPr>
          <w:rFonts w:hint="default" w:cs="Times New Roman" w:asciiTheme="minorAscii" w:hAnsiTheme="minorAscii"/>
          <w:sz w:val="21"/>
          <w:szCs w:val="21"/>
        </w:rPr>
        <w:t>. Antibodies used in the study</w:t>
      </w:r>
    </w:p>
    <w:tbl>
      <w:tblPr>
        <w:tblStyle w:val="5"/>
        <w:tblpPr w:leftFromText="180" w:rightFromText="180" w:vertAnchor="page" w:horzAnchor="page" w:tblpX="1776" w:tblpY="3345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0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12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Name</w:t>
            </w:r>
          </w:p>
        </w:tc>
        <w:tc>
          <w:tcPr>
            <w:tcW w:w="213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Company</w:t>
            </w:r>
          </w:p>
        </w:tc>
        <w:tc>
          <w:tcPr>
            <w:tcW w:w="205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  <w:lang w:val="en-US" w:eastAsia="zh-CN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Catalog Number</w:t>
            </w:r>
            <w:r>
              <w:rPr>
                <w:rFonts w:hint="default" w:cs="Times New Roman" w:asciiTheme="minorAscii" w:hAnsiTheme="minorAscii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tcBorders>
              <w:top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DCAF1</w:t>
            </w:r>
          </w:p>
        </w:tc>
        <w:tc>
          <w:tcPr>
            <w:tcW w:w="2130" w:type="dxa"/>
            <w:tcBorders>
              <w:top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Proteintech</w:t>
            </w:r>
          </w:p>
        </w:tc>
        <w:tc>
          <w:tcPr>
            <w:tcW w:w="2052" w:type="dxa"/>
            <w:tcBorders>
              <w:top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11612-1-AP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AKT</w:t>
            </w:r>
          </w:p>
        </w:tc>
        <w:tc>
          <w:tcPr>
            <w:tcW w:w="2130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Proteintech</w:t>
            </w:r>
          </w:p>
        </w:tc>
        <w:tc>
          <w:tcPr>
            <w:tcW w:w="2052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60203-2-Ig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p-AKT</w:t>
            </w:r>
          </w:p>
        </w:tc>
        <w:tc>
          <w:tcPr>
            <w:tcW w:w="2130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Proteintech</w:t>
            </w:r>
          </w:p>
        </w:tc>
        <w:tc>
          <w:tcPr>
            <w:tcW w:w="2052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80455-1-RR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mTOR</w:t>
            </w:r>
          </w:p>
        </w:tc>
        <w:tc>
          <w:tcPr>
            <w:tcW w:w="2130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Proteintech</w:t>
            </w:r>
          </w:p>
        </w:tc>
        <w:tc>
          <w:tcPr>
            <w:tcW w:w="2052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28273-1-AP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p-mTOR</w:t>
            </w:r>
          </w:p>
        </w:tc>
        <w:tc>
          <w:tcPr>
            <w:tcW w:w="2130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Proteintech</w:t>
            </w:r>
          </w:p>
        </w:tc>
        <w:tc>
          <w:tcPr>
            <w:tcW w:w="2052" w:type="dxa"/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80596-1-RR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tcBorders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GAPDH</w:t>
            </w:r>
          </w:p>
        </w:tc>
        <w:tc>
          <w:tcPr>
            <w:tcW w:w="2130" w:type="dxa"/>
            <w:tcBorders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Proteintech</w:t>
            </w:r>
          </w:p>
        </w:tc>
        <w:tc>
          <w:tcPr>
            <w:tcW w:w="2052" w:type="dxa"/>
            <w:tcBorders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 w:val="21"/>
                <w:szCs w:val="21"/>
              </w:rPr>
            </w:pPr>
            <w:r>
              <w:rPr>
                <w:rFonts w:hint="default" w:cs="Times New Roman" w:asciiTheme="minorAscii" w:hAnsiTheme="minorAscii"/>
                <w:sz w:val="21"/>
                <w:szCs w:val="21"/>
              </w:rPr>
              <w:t>10494-1-AP</w:t>
            </w:r>
          </w:p>
        </w:tc>
      </w:tr>
    </w:tbl>
    <w:p>
      <w:pPr>
        <w:rPr>
          <w:rFonts w:hint="default" w:cs="Times New Roman" w:asciiTheme="minorAscii" w:hAnsiTheme="minorAscii"/>
          <w:sz w:val="21"/>
          <w:szCs w:val="21"/>
        </w:rPr>
      </w:pPr>
    </w:p>
    <w:p>
      <w:pPr>
        <w:rPr>
          <w:rFonts w:hint="default" w:cs="Times New Roman" w:asciiTheme="minorAscii" w:hAnsiTheme="minorAscii"/>
          <w:szCs w:val="21"/>
        </w:rPr>
      </w:pPr>
    </w:p>
    <w:p>
      <w:pPr>
        <w:rPr>
          <w:rFonts w:hint="default" w:cs="Times New Roman" w:asciiTheme="minorAscii" w:hAnsiTheme="minorAscii"/>
          <w:szCs w:val="21"/>
        </w:rPr>
      </w:pPr>
    </w:p>
    <w:p>
      <w:pPr>
        <w:rPr>
          <w:rFonts w:hint="default" w:cs="Times New Roman" w:asciiTheme="minorAscii" w:hAnsiTheme="minorAscii"/>
          <w:szCs w:val="21"/>
        </w:rPr>
      </w:pPr>
    </w:p>
    <w:p>
      <w:pPr>
        <w:rPr>
          <w:rFonts w:hint="default" w:cs="Times New Roman" w:asciiTheme="minorAscii" w:hAnsiTheme="minorAscii"/>
          <w:szCs w:val="21"/>
        </w:rPr>
      </w:pPr>
    </w:p>
    <w:p>
      <w:pPr>
        <w:rPr>
          <w:rFonts w:hint="default" w:cs="Times New Roman" w:asciiTheme="minorAscii" w:hAnsiTheme="minorAscii"/>
          <w:szCs w:val="21"/>
        </w:rPr>
      </w:pPr>
    </w:p>
    <w:p>
      <w:pPr>
        <w:rPr>
          <w:rFonts w:hint="default" w:cs="Times New Roman" w:asciiTheme="minorAscii" w:hAnsiTheme="minorAscii"/>
          <w:szCs w:val="21"/>
        </w:rPr>
      </w:pPr>
    </w:p>
    <w:p>
      <w:pPr>
        <w:rPr>
          <w:rFonts w:hint="default" w:cs="Times New Roman" w:asciiTheme="minorAscii" w:hAnsiTheme="minorAscii"/>
          <w:szCs w:val="21"/>
        </w:rPr>
      </w:pPr>
    </w:p>
    <w:p>
      <w:pPr>
        <w:rPr>
          <w:rFonts w:hint="default" w:cs="Times New Roman" w:asciiTheme="minorAscii" w:hAnsiTheme="minorAscii"/>
          <w:szCs w:val="21"/>
        </w:rPr>
      </w:pPr>
      <w:r>
        <w:rPr>
          <w:rFonts w:hint="default" w:cs="Times New Roman" w:asciiTheme="minorAscii" w:hAnsiTheme="minorAscii"/>
          <w:szCs w:val="21"/>
        </w:rPr>
        <w:t>Table S3. Primers for qRT-PCR</w:t>
      </w:r>
    </w:p>
    <w:tbl>
      <w:tblPr>
        <w:tblStyle w:val="5"/>
        <w:tblW w:w="62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6"/>
        <w:gridCol w:w="35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265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Cs w:val="21"/>
              </w:rPr>
            </w:pPr>
            <w:r>
              <w:rPr>
                <w:rFonts w:hint="default" w:cs="Times New Roman" w:asciiTheme="minorAscii" w:hAnsiTheme="minorAscii"/>
                <w:szCs w:val="21"/>
              </w:rPr>
              <w:t>Name</w:t>
            </w:r>
          </w:p>
        </w:tc>
        <w:tc>
          <w:tcPr>
            <w:tcW w:w="354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Cs w:val="21"/>
              </w:rPr>
            </w:pPr>
            <w:r>
              <w:rPr>
                <w:rFonts w:hint="default" w:cs="Times New Roman" w:asciiTheme="minorAscii" w:hAnsiTheme="minorAscii"/>
                <w:szCs w:val="21"/>
              </w:rPr>
              <w:t>Primers Sequence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6" w:type="dxa"/>
            <w:tcBorders>
              <w:top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Cs w:val="21"/>
              </w:rPr>
            </w:pPr>
            <w:r>
              <w:rPr>
                <w:rFonts w:hint="default" w:eastAsia="等线" w:cs="Times New Roman" w:asciiTheme="minorAscii" w:hAnsiTheme="minorAscii"/>
                <w:kern w:val="0"/>
                <w:szCs w:val="21"/>
                <w:lang w:bidi="ar"/>
              </w:rPr>
              <w:t xml:space="preserve">DCAF1 </w:t>
            </w:r>
            <w:r>
              <w:rPr>
                <w:rFonts w:hint="default" w:cs="Times New Roman" w:asciiTheme="minorAscii" w:hAnsiTheme="minorAscii"/>
                <w:szCs w:val="21"/>
              </w:rPr>
              <w:t>Forward (5′-3′)</w:t>
            </w:r>
          </w:p>
        </w:tc>
        <w:tc>
          <w:tcPr>
            <w:tcW w:w="3548" w:type="dxa"/>
            <w:tcBorders>
              <w:top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Cs w:val="21"/>
              </w:rPr>
            </w:pPr>
            <w:r>
              <w:rPr>
                <w:rFonts w:hint="default" w:eastAsia="等线" w:cs="Times New Roman" w:asciiTheme="minorAscii" w:hAnsiTheme="minorAscii"/>
                <w:kern w:val="0"/>
                <w:szCs w:val="21"/>
                <w:lang w:bidi="ar"/>
              </w:rPr>
              <w:t>GGAGGGAATTGTCGAGAATCTTT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6" w:type="dxa"/>
          </w:tcPr>
          <w:p>
            <w:pPr>
              <w:rPr>
                <w:rFonts w:hint="default" w:cs="Times New Roman" w:asciiTheme="minorAscii" w:hAnsiTheme="minorAscii"/>
                <w:szCs w:val="21"/>
              </w:rPr>
            </w:pPr>
            <w:r>
              <w:rPr>
                <w:rFonts w:hint="default" w:eastAsia="等线" w:cs="Times New Roman" w:asciiTheme="minorAscii" w:hAnsiTheme="minorAscii"/>
                <w:kern w:val="0"/>
                <w:szCs w:val="21"/>
                <w:lang w:bidi="ar"/>
              </w:rPr>
              <w:t xml:space="preserve">DCAF1 </w:t>
            </w:r>
            <w:r>
              <w:rPr>
                <w:rFonts w:hint="default" w:cs="Times New Roman" w:asciiTheme="minorAscii" w:hAnsiTheme="minorAscii"/>
                <w:szCs w:val="21"/>
              </w:rPr>
              <w:t>Reverse (5′-3′)</w:t>
            </w:r>
          </w:p>
        </w:tc>
        <w:tc>
          <w:tcPr>
            <w:tcW w:w="354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eastAsia="等线" w:cs="Times New Roman" w:asciiTheme="minorAscii" w:hAnsiTheme="minorAscii"/>
                <w:kern w:val="0"/>
                <w:szCs w:val="21"/>
                <w:lang w:bidi="ar"/>
              </w:rPr>
            </w:pPr>
            <w:r>
              <w:rPr>
                <w:rFonts w:hint="default" w:eastAsia="等线" w:cs="Times New Roman" w:asciiTheme="minorAscii" w:hAnsiTheme="minorAscii"/>
                <w:kern w:val="0"/>
                <w:szCs w:val="21"/>
                <w:lang w:bidi="ar"/>
              </w:rPr>
              <w:t>GTTGGCAGCAATGTCTTGATTT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6" w:type="dxa"/>
          </w:tcPr>
          <w:p>
            <w:pPr>
              <w:rPr>
                <w:rFonts w:hint="default" w:eastAsia="等线" w:cs="Times New Roman" w:asciiTheme="minorAscii" w:hAnsiTheme="minorAscii"/>
                <w:kern w:val="0"/>
                <w:szCs w:val="21"/>
                <w:lang w:bidi="ar"/>
              </w:rPr>
            </w:pPr>
            <w:r>
              <w:rPr>
                <w:rFonts w:hint="default" w:eastAsia="等线" w:cs="Times New Roman" w:asciiTheme="minorAscii" w:hAnsiTheme="minorAscii"/>
                <w:kern w:val="0"/>
                <w:szCs w:val="21"/>
                <w:lang w:bidi="ar"/>
              </w:rPr>
              <w:t xml:space="preserve">GAPDH </w:t>
            </w:r>
            <w:r>
              <w:rPr>
                <w:rFonts w:hint="default" w:cs="Times New Roman" w:asciiTheme="minorAscii" w:hAnsiTheme="minorAscii"/>
                <w:szCs w:val="21"/>
              </w:rPr>
              <w:t>Forward (5′-3′)</w:t>
            </w:r>
          </w:p>
        </w:tc>
        <w:tc>
          <w:tcPr>
            <w:tcW w:w="3548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eastAsia="等线" w:cs="Times New Roman" w:asciiTheme="minorAscii" w:hAnsiTheme="minorAscii"/>
                <w:kern w:val="0"/>
                <w:szCs w:val="21"/>
                <w:lang w:bidi="ar"/>
              </w:rPr>
            </w:pPr>
            <w:r>
              <w:rPr>
                <w:rFonts w:hint="default" w:eastAsia="Segoe UI" w:cs="Times New Roman" w:asciiTheme="minorAscii" w:hAnsiTheme="minorAscii"/>
                <w:kern w:val="0"/>
                <w:szCs w:val="21"/>
                <w:lang w:bidi="ar"/>
              </w:rPr>
              <w:t>GAAGGTGAAGGTCGGAGTC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6" w:type="dxa"/>
            <w:tcBorders>
              <w:bottom w:val="single" w:color="auto" w:sz="4" w:space="0"/>
            </w:tcBorders>
          </w:tcPr>
          <w:p>
            <w:pPr>
              <w:rPr>
                <w:rFonts w:hint="default" w:cs="Times New Roman" w:asciiTheme="minorAscii" w:hAnsiTheme="minorAscii"/>
                <w:szCs w:val="21"/>
              </w:rPr>
            </w:pPr>
            <w:r>
              <w:rPr>
                <w:rFonts w:hint="default" w:eastAsia="等线" w:cs="Times New Roman" w:asciiTheme="minorAscii" w:hAnsiTheme="minorAscii"/>
                <w:kern w:val="0"/>
                <w:szCs w:val="21"/>
                <w:lang w:bidi="ar"/>
              </w:rPr>
              <w:t xml:space="preserve">GAPDH </w:t>
            </w:r>
            <w:r>
              <w:rPr>
                <w:rFonts w:hint="default" w:cs="Times New Roman" w:asciiTheme="minorAscii" w:hAnsiTheme="minorAscii"/>
                <w:szCs w:val="21"/>
              </w:rPr>
              <w:t>Reverse (5′-3′)</w:t>
            </w:r>
          </w:p>
        </w:tc>
        <w:tc>
          <w:tcPr>
            <w:tcW w:w="3548" w:type="dxa"/>
            <w:tcBorders>
              <w:bottom w:val="single" w:color="auto" w:sz="4" w:space="0"/>
            </w:tcBorders>
          </w:tcPr>
          <w:p>
            <w:pPr>
              <w:rPr>
                <w:rFonts w:hint="default" w:eastAsia="等线" w:cs="Times New Roman" w:asciiTheme="minorAscii" w:hAnsiTheme="minorAscii"/>
                <w:kern w:val="0"/>
                <w:szCs w:val="21"/>
                <w:lang w:bidi="ar"/>
              </w:rPr>
            </w:pPr>
            <w:r>
              <w:rPr>
                <w:rFonts w:hint="default" w:eastAsia="Segoe UI" w:cs="Times New Roman" w:asciiTheme="minorAscii" w:hAnsiTheme="minorAscii"/>
                <w:kern w:val="0"/>
                <w:szCs w:val="21"/>
                <w:lang w:bidi="ar"/>
              </w:rPr>
              <w:t>GAAGATGGTGATGGGATTTC</w:t>
            </w:r>
          </w:p>
        </w:tc>
      </w:tr>
    </w:tbl>
    <w:p>
      <w:pPr>
        <w:rPr>
          <w:rFonts w:hint="eastAsia" w:cs="Times New Roman" w:asciiTheme="minorAscii" w:hAnsiTheme="minorAscii"/>
          <w:szCs w:val="21"/>
          <w:lang w:eastAsia="zh-CN"/>
        </w:rPr>
      </w:pPr>
      <w:bookmarkStart w:id="0" w:name="_GoBack"/>
      <w:bookmarkEnd w:id="0"/>
    </w:p>
    <w:p>
      <w:pPr>
        <w:rPr>
          <w:rFonts w:hint="eastAsia" w:cs="Times New Roman" w:asciiTheme="minorAscii" w:hAnsiTheme="minorAscii"/>
          <w:szCs w:val="21"/>
          <w:lang w:eastAsia="zh-CN"/>
        </w:rPr>
      </w:pPr>
    </w:p>
    <w:p>
      <w:pPr>
        <w:pStyle w:val="3"/>
        <w:widowControl/>
        <w:spacing w:beforeAutospacing="0" w:afterAutospacing="0" w:line="480" w:lineRule="auto"/>
        <w:jc w:val="both"/>
        <w:rPr>
          <w:rFonts w:ascii="Times New Roman" w:hAnsi="Times New Roman" w:eastAsia="Segoe UI"/>
          <w:b/>
          <w:bCs/>
          <w:kern w:val="2"/>
          <w:sz w:val="20"/>
          <w:szCs w:val="20"/>
          <w:shd w:val="clear" w:color="auto" w:fill="FFFFFF"/>
        </w:rPr>
      </w:pPr>
      <w:r>
        <w:rPr>
          <w:rFonts w:ascii="Times New Roman" w:hAnsi="Times New Roman" w:eastAsia="Segoe UI"/>
          <w:b/>
          <w:bCs/>
          <w:kern w:val="2"/>
          <w:sz w:val="20"/>
          <w:szCs w:val="20"/>
          <w:shd w:val="clear" w:color="auto" w:fill="FFFFFF"/>
        </w:rPr>
        <w:t>DCAF1 promotes gastric cancer progression by PI3K/AKT/mTOR pathway</w:t>
      </w:r>
    </w:p>
    <w:p>
      <w:pPr>
        <w:pStyle w:val="3"/>
        <w:widowControl/>
        <w:spacing w:beforeAutospacing="0" w:afterAutospacing="0" w:line="480" w:lineRule="auto"/>
        <w:jc w:val="both"/>
        <w:rPr>
          <w:rFonts w:ascii="Times New Roman" w:hAnsi="Times New Roman" w:eastAsia="Segoe UI" w:cstheme="minorBidi"/>
          <w:kern w:val="2"/>
          <w:sz w:val="20"/>
          <w:szCs w:val="20"/>
          <w:shd w:val="clear" w:color="auto" w:fill="FFFFFF"/>
          <w:lang w:val="en-US" w:eastAsia="zh-CN" w:bidi="ar-SA"/>
        </w:rPr>
      </w:pPr>
      <w:r>
        <w:rPr>
          <w:rFonts w:ascii="Times New Roman" w:hAnsi="Times New Roman" w:eastAsia="Segoe UI" w:cstheme="minorBidi"/>
          <w:kern w:val="2"/>
          <w:sz w:val="20"/>
          <w:szCs w:val="20"/>
          <w:shd w:val="clear" w:color="auto" w:fill="FFFFFF"/>
          <w:lang w:val="en-US" w:eastAsia="zh-CN" w:bidi="ar-SA"/>
        </w:rPr>
        <w:fldChar w:fldCharType="begin"/>
      </w:r>
      <w:r>
        <w:rPr>
          <w:rFonts w:ascii="Times New Roman" w:hAnsi="Times New Roman" w:eastAsia="Segoe UI" w:cstheme="minorBidi"/>
          <w:kern w:val="2"/>
          <w:sz w:val="20"/>
          <w:szCs w:val="20"/>
          <w:shd w:val="clear" w:color="auto" w:fill="FFFFFF"/>
          <w:lang w:val="en-US" w:eastAsia="zh-CN" w:bidi="ar-SA"/>
        </w:rPr>
        <w:instrText xml:space="preserve"> HYPERLINK "https://www.letpub.com.cn/index.php?page=journalapp&amp;view=detail&amp;journalid=4247" </w:instrText>
      </w:r>
      <w:r>
        <w:rPr>
          <w:rFonts w:ascii="Times New Roman" w:hAnsi="Times New Roman" w:eastAsia="Segoe UI" w:cstheme="minorBidi"/>
          <w:kern w:val="2"/>
          <w:sz w:val="20"/>
          <w:szCs w:val="20"/>
          <w:shd w:val="clear" w:color="auto" w:fill="FFFFFF"/>
          <w:lang w:val="en-US" w:eastAsia="zh-CN" w:bidi="ar-SA"/>
        </w:rPr>
        <w:fldChar w:fldCharType="separate"/>
      </w:r>
      <w:r>
        <w:rPr>
          <w:rFonts w:hint="default" w:ascii="Times New Roman" w:hAnsi="Times New Roman" w:eastAsia="Segoe UI" w:cstheme="minorBidi"/>
          <w:kern w:val="2"/>
          <w:sz w:val="20"/>
          <w:szCs w:val="20"/>
          <w:shd w:val="clear" w:color="auto" w:fill="FFFFFF"/>
          <w:lang w:val="en-US" w:eastAsia="zh-CN" w:bidi="ar-SA"/>
        </w:rPr>
        <w:t>JOURNAL OF CANCER RESEARCH AND CLINICAL ONCOLOGY</w:t>
      </w:r>
      <w:r>
        <w:rPr>
          <w:rFonts w:hint="default" w:ascii="Times New Roman" w:hAnsi="Times New Roman" w:eastAsia="Segoe UI" w:cstheme="minorBidi"/>
          <w:kern w:val="2"/>
          <w:sz w:val="20"/>
          <w:szCs w:val="20"/>
          <w:shd w:val="clear" w:color="auto" w:fill="FFFFFF"/>
          <w:lang w:val="en-US" w:eastAsia="zh-CN" w:bidi="ar-SA"/>
        </w:rPr>
        <w:fldChar w:fldCharType="end"/>
      </w:r>
    </w:p>
    <w:p>
      <w:pPr>
        <w:spacing w:line="480" w:lineRule="auto"/>
        <w:jc w:val="both"/>
        <w:rPr>
          <w:rFonts w:ascii="Times New Roman" w:hAnsi="Times New Roman" w:eastAsia="Segoe UI" w:cstheme="minorBidi"/>
          <w:kern w:val="2"/>
          <w:sz w:val="20"/>
          <w:szCs w:val="20"/>
          <w:shd w:val="clear" w:color="auto" w:fill="FFFFFF"/>
          <w:lang w:val="en-US" w:eastAsia="zh-CN" w:bidi="ar-SA"/>
        </w:rPr>
      </w:pPr>
      <w:r>
        <w:rPr>
          <w:rFonts w:ascii="Times New Roman" w:hAnsi="Times New Roman" w:eastAsia="Segoe UI" w:cstheme="minorBidi"/>
          <w:kern w:val="2"/>
          <w:sz w:val="20"/>
          <w:szCs w:val="20"/>
          <w:shd w:val="clear" w:color="auto" w:fill="FFFFFF"/>
          <w:lang w:val="en-US" w:eastAsia="zh-CN" w:bidi="ar-SA"/>
        </w:rPr>
        <w:t>Jiawei ZUO1, Yan QIAO1, Yue Shen 1*, Xinyu SU2,3*, Liqing ZHOU1*</w:t>
      </w:r>
    </w:p>
    <w:p>
      <w:pPr>
        <w:pStyle w:val="2"/>
        <w:spacing w:line="480" w:lineRule="auto"/>
        <w:jc w:val="both"/>
        <w:rPr>
          <w:rFonts w:ascii="Times New Roman" w:hAnsi="Times New Roman"/>
          <w:sz w:val="20"/>
          <w:szCs w:val="20"/>
          <w:shd w:val="clear" w:color="auto" w:fill="FFFFFF"/>
        </w:rPr>
      </w:pP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(1. </w:t>
      </w:r>
      <w:r>
        <w:rPr>
          <w:rFonts w:ascii="Times New Roman" w:hAnsi="Times New Roman" w:eastAsia="Segoe UI"/>
          <w:sz w:val="20"/>
          <w:szCs w:val="20"/>
          <w:shd w:val="clear" w:color="auto" w:fill="FFFFFF"/>
        </w:rPr>
        <w:t>Department of Radiotherapy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, </w:t>
      </w:r>
      <w:r>
        <w:rPr>
          <w:rFonts w:ascii="Times New Roman" w:hAnsi="Times New Roman" w:eastAsia="Segoe UI"/>
          <w:sz w:val="20"/>
          <w:szCs w:val="20"/>
          <w:shd w:val="clear" w:color="auto" w:fill="FFFFFF"/>
        </w:rPr>
        <w:t>Affiliated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eastAsia="Segoe UI"/>
          <w:sz w:val="20"/>
          <w:szCs w:val="20"/>
          <w:shd w:val="clear" w:color="auto" w:fill="FFFFFF"/>
        </w:rPr>
        <w:t>Huai’an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eastAsia="Segoe UI"/>
          <w:sz w:val="20"/>
          <w:szCs w:val="20"/>
          <w:shd w:val="clear" w:color="auto" w:fill="FFFFFF"/>
        </w:rPr>
        <w:t>Hospital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 of</w:t>
      </w:r>
      <w:r>
        <w:rPr>
          <w:rFonts w:ascii="Times New Roman" w:hAnsi="Times New Roman" w:eastAsia="Segoe UI"/>
          <w:sz w:val="20"/>
          <w:szCs w:val="20"/>
          <w:shd w:val="clear" w:color="auto" w:fill="FFFFFF"/>
        </w:rPr>
        <w:t xml:space="preserve"> Xuzhou Medical University, Huai’an, Jiangsu 223001, China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; </w:t>
      </w:r>
      <w:r>
        <w:rPr>
          <w:rFonts w:ascii="Times New Roman" w:hAnsi="Times New Roman" w:eastAsia="Segoe UI"/>
          <w:sz w:val="20"/>
          <w:szCs w:val="20"/>
          <w:shd w:val="clear" w:color="auto" w:fill="FFFFFF"/>
        </w:rPr>
        <w:t>2. Cancer Institu</w:t>
      </w:r>
      <w:r>
        <w:rPr>
          <w:rFonts w:ascii="Times New Roman" w:hAnsi="Times New Roman"/>
          <w:sz w:val="20"/>
          <w:szCs w:val="20"/>
          <w:shd w:val="clear" w:color="auto" w:fill="FFFFFF"/>
        </w:rPr>
        <w:t>t</w:t>
      </w:r>
      <w:r>
        <w:rPr>
          <w:rFonts w:ascii="Times New Roman" w:hAnsi="Times New Roman" w:eastAsia="Segoe UI"/>
          <w:sz w:val="20"/>
          <w:szCs w:val="20"/>
          <w:shd w:val="clear" w:color="auto" w:fill="FFFFFF"/>
        </w:rPr>
        <w:t>e, Xuzhou Medical University, Xuzhou, Jiangsu 221004, China; 3. Department of the Comprehensive Cancer Center, Nanjing Drum Tower Hospital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, </w:t>
      </w:r>
      <w:r>
        <w:rPr>
          <w:rFonts w:ascii="Times New Roman" w:hAnsi="Times New Roman" w:eastAsia="Segoe UI"/>
          <w:sz w:val="20"/>
          <w:szCs w:val="20"/>
          <w:shd w:val="clear" w:color="auto" w:fill="FFFFFF"/>
        </w:rPr>
        <w:t>Affiliated Hospital of Medical School, Nanjing University, Nanjing</w:t>
      </w:r>
      <w:r>
        <w:rPr>
          <w:rFonts w:ascii="Times New Roman" w:hAnsi="Times New Roman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eastAsia="Segoe UI"/>
          <w:sz w:val="20"/>
          <w:szCs w:val="20"/>
          <w:shd w:val="clear" w:color="auto" w:fill="FFFFFF"/>
        </w:rPr>
        <w:t>Jiangsu 210008, China</w:t>
      </w:r>
      <w:r>
        <w:rPr>
          <w:rFonts w:ascii="Times New Roman" w:hAnsi="Times New Roman"/>
          <w:sz w:val="20"/>
          <w:szCs w:val="20"/>
          <w:shd w:val="clear" w:color="auto" w:fill="FFFFFF"/>
        </w:rPr>
        <w:t>)</w:t>
      </w:r>
    </w:p>
    <w:p>
      <w:pPr>
        <w:pStyle w:val="2"/>
        <w:spacing w:line="480" w:lineRule="auto"/>
        <w:jc w:val="both"/>
        <w:rPr>
          <w:rFonts w:ascii="Times New Roman" w:hAnsi="Times New Roman"/>
          <w:sz w:val="20"/>
          <w:szCs w:val="20"/>
          <w:shd w:val="clear" w:color="auto" w:fill="FFFFFF"/>
        </w:rPr>
      </w:pPr>
      <w:r>
        <w:rPr>
          <w:rFonts w:hint="eastAsia" w:ascii="Times New Roman" w:hAnsi="Times New Roman"/>
          <w:sz w:val="20"/>
          <w:szCs w:val="20"/>
          <w:shd w:val="clear" w:color="auto" w:fill="FFFFFF"/>
          <w:lang w:val="en-US" w:eastAsia="zh-CN"/>
        </w:rPr>
        <w:t xml:space="preserve">E-mail: </w:t>
      </w:r>
      <w:r>
        <w:rPr>
          <w:rFonts w:hint="eastAsia" w:ascii="Times New Roman" w:hAnsi="Times New Roman"/>
          <w:sz w:val="20"/>
          <w:szCs w:val="20"/>
          <w:shd w:val="clear" w:color="auto" w:fill="FFFFFF"/>
        </w:rPr>
        <w:t>zlq-hill@163.com</w:t>
      </w:r>
    </w:p>
    <w:p>
      <w:pPr>
        <w:jc w:val="both"/>
        <w:rPr>
          <w:rFonts w:hint="eastAsia" w:cs="Times New Roman" w:asciiTheme="minorAscii" w:hAnsiTheme="minorAscii"/>
          <w:szCs w:val="21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4YWRiNDVhZDY2MWE3ODc0MDMxNGMxOTE0NzU2MDYifQ=="/>
  </w:docVars>
  <w:rsids>
    <w:rsidRoot w:val="002B2497"/>
    <w:rsid w:val="002B2497"/>
    <w:rsid w:val="00E33B88"/>
    <w:rsid w:val="01D17056"/>
    <w:rsid w:val="0293255D"/>
    <w:rsid w:val="08E51639"/>
    <w:rsid w:val="0B2E72C7"/>
    <w:rsid w:val="0B555800"/>
    <w:rsid w:val="0D7F205C"/>
    <w:rsid w:val="0E182B87"/>
    <w:rsid w:val="11291806"/>
    <w:rsid w:val="116A1156"/>
    <w:rsid w:val="12E31261"/>
    <w:rsid w:val="14CD18FF"/>
    <w:rsid w:val="18A1557C"/>
    <w:rsid w:val="19520625"/>
    <w:rsid w:val="1E6037E4"/>
    <w:rsid w:val="1E9C0E84"/>
    <w:rsid w:val="20C242E2"/>
    <w:rsid w:val="21C30312"/>
    <w:rsid w:val="22613582"/>
    <w:rsid w:val="251315B0"/>
    <w:rsid w:val="26E74AA2"/>
    <w:rsid w:val="28EC2844"/>
    <w:rsid w:val="33B51A84"/>
    <w:rsid w:val="348C77DA"/>
    <w:rsid w:val="350B5F84"/>
    <w:rsid w:val="36C41E8F"/>
    <w:rsid w:val="377F4883"/>
    <w:rsid w:val="37BF2ED1"/>
    <w:rsid w:val="3B1654FE"/>
    <w:rsid w:val="3CCD6091"/>
    <w:rsid w:val="3EA6303D"/>
    <w:rsid w:val="40367516"/>
    <w:rsid w:val="423F533B"/>
    <w:rsid w:val="42F04887"/>
    <w:rsid w:val="43D85A47"/>
    <w:rsid w:val="460F3276"/>
    <w:rsid w:val="46AE2A8F"/>
    <w:rsid w:val="4707219F"/>
    <w:rsid w:val="494D658F"/>
    <w:rsid w:val="528B7060"/>
    <w:rsid w:val="532145E9"/>
    <w:rsid w:val="550C44EB"/>
    <w:rsid w:val="56BE6D1E"/>
    <w:rsid w:val="5753278F"/>
    <w:rsid w:val="58D520FD"/>
    <w:rsid w:val="59282E19"/>
    <w:rsid w:val="5BF64864"/>
    <w:rsid w:val="5CFF599B"/>
    <w:rsid w:val="5E3E493B"/>
    <w:rsid w:val="61435E2F"/>
    <w:rsid w:val="62546789"/>
    <w:rsid w:val="65387C9C"/>
    <w:rsid w:val="688A2F04"/>
    <w:rsid w:val="6AB15F02"/>
    <w:rsid w:val="6CD45117"/>
    <w:rsid w:val="712A6CFC"/>
    <w:rsid w:val="73691968"/>
    <w:rsid w:val="739F538A"/>
    <w:rsid w:val="746E21A8"/>
    <w:rsid w:val="7621652A"/>
    <w:rsid w:val="76966EB2"/>
    <w:rsid w:val="78C62A6E"/>
    <w:rsid w:val="7B0C59FB"/>
    <w:rsid w:val="7DC71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asciiTheme="minorHAnsi" w:hAnsiTheme="minorHAnsi" w:eastAsiaTheme="minorEastAsia"/>
      <w:kern w:val="0"/>
      <w:sz w:val="24"/>
      <w:szCs w:val="2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tgt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283</Characters>
  <Lines>2</Lines>
  <Paragraphs>1</Paragraphs>
  <TotalTime>1</TotalTime>
  <ScaleCrop>false</ScaleCrop>
  <LinksUpToDate>false</LinksUpToDate>
  <CharactersWithSpaces>331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2023-10-19T07:12:00Z</dcterms:created>
  <dc:creator>左嘉玮</dc:creator>
  <cp:lastModifiedBy>晚枫拂面</cp:lastModifiedBy>
  <dcterms:modified xsi:type="dcterms:W3CDTF">2023-11-13T10:00:34Z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DE55CBF051474F52887BA577B6512145_12</vt:lpwstr>
  </property>
</Properties>
</file>