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D70DA" w14:textId="77777777" w:rsidR="0086769E" w:rsidRPr="00903DDB" w:rsidRDefault="0086769E" w:rsidP="0086769E">
      <w:pPr>
        <w:ind w:left="0"/>
        <w:rPr>
          <w:rFonts w:ascii="Times New Roman" w:hAnsi="Times New Roman" w:cs="Times New Roman"/>
          <w:sz w:val="22"/>
          <w:szCs w:val="22"/>
          <w:lang w:val="en-US"/>
        </w:rPr>
      </w:pPr>
      <w:r w:rsidRPr="00903DDB">
        <w:rPr>
          <w:rFonts w:ascii="Times New Roman" w:hAnsi="Times New Roman" w:cs="Times New Roman"/>
          <w:b/>
          <w:bCs/>
          <w:sz w:val="22"/>
          <w:szCs w:val="22"/>
          <w:lang w:val="en-US"/>
        </w:rPr>
        <w:t>Supplementary Table 2</w:t>
      </w:r>
      <w:r w:rsidRPr="00903DDB">
        <w:rPr>
          <w:rFonts w:ascii="Times New Roman" w:hAnsi="Times New Roman" w:cs="Times New Roman"/>
          <w:sz w:val="22"/>
          <w:szCs w:val="22"/>
          <w:lang w:val="en-US"/>
        </w:rPr>
        <w:t xml:space="preserve">. Antioxidant activity of </w:t>
      </w:r>
      <w:r w:rsidRPr="00903DDB">
        <w:rPr>
          <w:rFonts w:ascii="Times New Roman" w:hAnsi="Times New Roman" w:cs="Times New Roman"/>
          <w:i/>
          <w:iCs/>
          <w:sz w:val="22"/>
          <w:szCs w:val="22"/>
          <w:lang w:val="en-US"/>
        </w:rPr>
        <w:t>Artemisia</w:t>
      </w:r>
      <w:r w:rsidRPr="00903DDB">
        <w:rPr>
          <w:rFonts w:ascii="Times New Roman" w:hAnsi="Times New Roman" w:cs="Times New Roman"/>
          <w:sz w:val="22"/>
          <w:szCs w:val="22"/>
          <w:lang w:val="en-US"/>
        </w:rPr>
        <w:t xml:space="preserve"> spp. methanolic extracts assayed by various authors (the original values reported in the articles have been converted to </w:t>
      </w:r>
      <w:proofErr w:type="spellStart"/>
      <w:r w:rsidRPr="00903DDB">
        <w:rPr>
          <w:rFonts w:ascii="Times New Roman" w:hAnsi="Times New Roman" w:cs="Times New Roman"/>
          <w:sz w:val="22"/>
          <w:szCs w:val="22"/>
          <w:lang w:val="en-US"/>
        </w:rPr>
        <w:t>mmolTE</w:t>
      </w:r>
      <w:proofErr w:type="spellEnd"/>
      <w:r w:rsidRPr="00903DDB">
        <w:rPr>
          <w:rFonts w:ascii="Times New Roman" w:hAnsi="Times New Roman" w:cs="Times New Roman"/>
          <w:sz w:val="22"/>
          <w:szCs w:val="22"/>
          <w:lang w:val="en-US"/>
        </w:rPr>
        <w:t xml:space="preserve">/Kg for comparison with our data; </w:t>
      </w:r>
      <w:proofErr w:type="spellStart"/>
      <w:r w:rsidRPr="00903DDB">
        <w:rPr>
          <w:rFonts w:ascii="Times New Roman" w:hAnsi="Times New Roman" w:cs="Times New Roman"/>
          <w:sz w:val="22"/>
          <w:szCs w:val="22"/>
          <w:lang w:val="en-US"/>
        </w:rPr>
        <w:t>na</w:t>
      </w:r>
      <w:proofErr w:type="spellEnd"/>
      <w:r w:rsidRPr="00903DDB">
        <w:rPr>
          <w:rFonts w:ascii="Times New Roman" w:hAnsi="Times New Roman" w:cs="Times New Roman"/>
          <w:sz w:val="22"/>
          <w:szCs w:val="22"/>
          <w:lang w:val="en-US"/>
        </w:rPr>
        <w:t>, not available).</w:t>
      </w:r>
    </w:p>
    <w:p w14:paraId="51B0B014" w14:textId="77777777" w:rsidR="00764EA8" w:rsidRPr="00903DDB" w:rsidRDefault="00764EA8" w:rsidP="00764EA8">
      <w:pPr>
        <w:ind w:left="0"/>
        <w:rPr>
          <w:rFonts w:ascii="Times New Roman" w:hAnsi="Times New Roman" w:cs="Times New Roman"/>
          <w:sz w:val="22"/>
          <w:szCs w:val="22"/>
          <w:lang w:val="en-GB"/>
        </w:rPr>
      </w:pPr>
    </w:p>
    <w:tbl>
      <w:tblPr>
        <w:tblStyle w:val="Tabellagriglia1chiar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4"/>
        <w:gridCol w:w="2254"/>
        <w:gridCol w:w="2524"/>
        <w:gridCol w:w="2221"/>
      </w:tblGrid>
      <w:tr w:rsidR="00764EA8" w:rsidRPr="00903DDB" w14:paraId="4B1E74DE" w14:textId="77777777" w:rsidTr="008912F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4" w:type="dxa"/>
            <w:tcBorders>
              <w:top w:val="single" w:sz="4" w:space="0" w:color="auto"/>
              <w:bottom w:val="single" w:sz="4" w:space="0" w:color="auto"/>
            </w:tcBorders>
            <w:tcMar>
              <w:left w:w="108" w:type="dxa"/>
              <w:right w:w="108" w:type="dxa"/>
            </w:tcMar>
          </w:tcPr>
          <w:p w14:paraId="025FBEEB" w14:textId="77777777" w:rsidR="00764EA8" w:rsidRPr="00903DDB" w:rsidRDefault="00764EA8" w:rsidP="008912F5">
            <w:pPr>
              <w:ind w:left="0"/>
              <w:rPr>
                <w:rFonts w:ascii="Times New Roman" w:hAnsi="Times New Roman" w:cs="Times New Roman"/>
                <w:sz w:val="22"/>
                <w:szCs w:val="22"/>
              </w:rPr>
            </w:pPr>
          </w:p>
        </w:tc>
        <w:tc>
          <w:tcPr>
            <w:tcW w:w="2254" w:type="dxa"/>
            <w:tcBorders>
              <w:top w:val="single" w:sz="4" w:space="0" w:color="auto"/>
              <w:bottom w:val="single" w:sz="4" w:space="0" w:color="auto"/>
            </w:tcBorders>
            <w:tcMar>
              <w:left w:w="108" w:type="dxa"/>
              <w:right w:w="108" w:type="dxa"/>
            </w:tcMar>
          </w:tcPr>
          <w:p w14:paraId="2E2BF412"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 xml:space="preserve">FRAP </w:t>
            </w:r>
          </w:p>
          <w:p w14:paraId="673F20F1"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(mmol TE/Kg dry wt)</w:t>
            </w:r>
          </w:p>
        </w:tc>
        <w:tc>
          <w:tcPr>
            <w:tcW w:w="2524" w:type="dxa"/>
            <w:tcBorders>
              <w:top w:val="single" w:sz="4" w:space="0" w:color="auto"/>
              <w:bottom w:val="single" w:sz="4" w:space="0" w:color="auto"/>
            </w:tcBorders>
            <w:tcMar>
              <w:left w:w="108" w:type="dxa"/>
              <w:right w:w="108" w:type="dxa"/>
            </w:tcMar>
          </w:tcPr>
          <w:p w14:paraId="7BDFBC8D"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DPPH</w:t>
            </w:r>
          </w:p>
          <w:p w14:paraId="515168DB"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(mmol TE/Kg dry wt)</w:t>
            </w:r>
          </w:p>
        </w:tc>
        <w:tc>
          <w:tcPr>
            <w:tcW w:w="2221" w:type="dxa"/>
            <w:tcBorders>
              <w:top w:val="single" w:sz="4" w:space="0" w:color="auto"/>
              <w:bottom w:val="single" w:sz="4" w:space="0" w:color="auto"/>
            </w:tcBorders>
          </w:tcPr>
          <w:p w14:paraId="3B30684F"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Reference</w:t>
            </w:r>
          </w:p>
        </w:tc>
      </w:tr>
      <w:tr w:rsidR="00764EA8" w:rsidRPr="00903DDB" w14:paraId="65501658"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Borders>
              <w:top w:val="single" w:sz="4" w:space="0" w:color="auto"/>
            </w:tcBorders>
            <w:tcMar>
              <w:left w:w="108" w:type="dxa"/>
              <w:right w:w="108" w:type="dxa"/>
            </w:tcMar>
          </w:tcPr>
          <w:p w14:paraId="6A763E24"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absinthium</w:t>
            </w:r>
          </w:p>
        </w:tc>
        <w:tc>
          <w:tcPr>
            <w:tcW w:w="2254" w:type="dxa"/>
            <w:tcBorders>
              <w:top w:val="single" w:sz="4" w:space="0" w:color="auto"/>
            </w:tcBorders>
            <w:tcMar>
              <w:left w:w="108" w:type="dxa"/>
              <w:right w:w="108" w:type="dxa"/>
            </w:tcMar>
          </w:tcPr>
          <w:p w14:paraId="553ACE95"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269.5 ± 14.2</w:t>
            </w:r>
          </w:p>
        </w:tc>
        <w:tc>
          <w:tcPr>
            <w:tcW w:w="2524" w:type="dxa"/>
            <w:tcBorders>
              <w:top w:val="single" w:sz="4" w:space="0" w:color="auto"/>
            </w:tcBorders>
            <w:tcMar>
              <w:left w:w="108" w:type="dxa"/>
              <w:right w:w="108" w:type="dxa"/>
            </w:tcMar>
          </w:tcPr>
          <w:p w14:paraId="4C140C5C"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341.0 ± 4.8</w:t>
            </w:r>
          </w:p>
        </w:tc>
        <w:tc>
          <w:tcPr>
            <w:tcW w:w="2221" w:type="dxa"/>
            <w:tcBorders>
              <w:top w:val="single" w:sz="4" w:space="0" w:color="auto"/>
            </w:tcBorders>
          </w:tcPr>
          <w:p w14:paraId="382B0448"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U7c3x7et","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r w:rsidR="00764EA8" w:rsidRPr="00903DDB" w14:paraId="4FAF6FE1"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4C762627" w14:textId="77777777" w:rsidR="00764EA8" w:rsidRPr="00903DDB" w:rsidRDefault="00764EA8" w:rsidP="008912F5">
            <w:pPr>
              <w:ind w:left="0"/>
              <w:rPr>
                <w:rFonts w:ascii="Times New Roman" w:hAnsi="Times New Roman" w:cs="Times New Roman"/>
                <w:i/>
                <w:iCs/>
                <w:sz w:val="22"/>
                <w:szCs w:val="22"/>
              </w:rPr>
            </w:pPr>
            <w:r w:rsidRPr="00903DDB">
              <w:rPr>
                <w:rFonts w:ascii="Times New Roman" w:hAnsi="Times New Roman" w:cs="Times New Roman"/>
                <w:i/>
                <w:iCs/>
                <w:sz w:val="22"/>
                <w:szCs w:val="22"/>
              </w:rPr>
              <w:t>A. alba</w:t>
            </w:r>
          </w:p>
        </w:tc>
        <w:tc>
          <w:tcPr>
            <w:tcW w:w="2254" w:type="dxa"/>
            <w:tcMar>
              <w:left w:w="108" w:type="dxa"/>
              <w:right w:w="108" w:type="dxa"/>
            </w:tcMar>
          </w:tcPr>
          <w:p w14:paraId="6BA28D7E"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roofErr w:type="spellStart"/>
            <w:r w:rsidRPr="00903DDB">
              <w:rPr>
                <w:rFonts w:ascii="Times New Roman" w:hAnsi="Times New Roman" w:cs="Times New Roman"/>
                <w:sz w:val="22"/>
                <w:szCs w:val="22"/>
              </w:rPr>
              <w:t>na</w:t>
            </w:r>
            <w:proofErr w:type="spellEnd"/>
          </w:p>
        </w:tc>
        <w:tc>
          <w:tcPr>
            <w:tcW w:w="2524" w:type="dxa"/>
            <w:tcMar>
              <w:left w:w="108" w:type="dxa"/>
              <w:right w:w="108" w:type="dxa"/>
            </w:tcMar>
          </w:tcPr>
          <w:p w14:paraId="561B071E"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116.3 – 427.5</w:t>
            </w:r>
          </w:p>
        </w:tc>
        <w:tc>
          <w:tcPr>
            <w:tcW w:w="2221" w:type="dxa"/>
          </w:tcPr>
          <w:p w14:paraId="65ECFCE9"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{"citationID":"Z4rCDRXo","properties":{"formattedCitation":"[45]","plainCitation":"[45]","noteIndex":0},"citationItems":[{"id":10,"uris":["http://zotero.org/users/local/lwQ2BgQW/items/TLQBB5GI"],"itemData":{"id":10,"type":"article-journal","container-title":"Chemia Naissensis","issue":"2","page":"89-95","title":"Comparative analysis of HPLC profiles and antioxidant activity of Artemisia alba Turra from two habitats in Serbia","volume":"3","author":[{"family":"Ickovski","given":"Jovana D."},{"family":"Mitić","given":"M."},{"family":"Stojković","given":"M."},{"family":"Stojanović","given":"G."}],"issued":{"date-parts":[["2020"]]}}}],"schema":"https://github.com/citation-style-language/schema/raw/master/csl-citation.json"}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[45]</w:t>
            </w:r>
            <w:r>
              <w:rPr>
                <w:rFonts w:ascii="Times New Roman" w:hAnsi="Times New Roman" w:cs="Times New Roman"/>
                <w:sz w:val="22"/>
                <w:szCs w:val="22"/>
              </w:rPr>
              <w:fldChar w:fldCharType="end"/>
            </w:r>
          </w:p>
        </w:tc>
      </w:tr>
      <w:tr w:rsidR="00764EA8" w:rsidRPr="00903DDB" w14:paraId="116C099A"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1863E089"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annua</w:t>
            </w:r>
          </w:p>
        </w:tc>
        <w:tc>
          <w:tcPr>
            <w:tcW w:w="2254" w:type="dxa"/>
            <w:tcMar>
              <w:left w:w="108" w:type="dxa"/>
              <w:right w:w="108" w:type="dxa"/>
            </w:tcMar>
          </w:tcPr>
          <w:p w14:paraId="4AA99A6C"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410.1 ± 8.6</w:t>
            </w:r>
          </w:p>
        </w:tc>
        <w:tc>
          <w:tcPr>
            <w:tcW w:w="2524" w:type="dxa"/>
            <w:tcMar>
              <w:left w:w="108" w:type="dxa"/>
              <w:right w:w="108" w:type="dxa"/>
            </w:tcMar>
          </w:tcPr>
          <w:p w14:paraId="6795F2FB"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234.4 ± 5.8</w:t>
            </w:r>
          </w:p>
        </w:tc>
        <w:tc>
          <w:tcPr>
            <w:tcW w:w="2221" w:type="dxa"/>
          </w:tcPr>
          <w:p w14:paraId="7E97678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qBeJ1s7u","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r w:rsidR="00764EA8" w:rsidRPr="00903DDB" w14:paraId="123F6683"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78B92525"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verlotiorum</w:t>
            </w:r>
          </w:p>
        </w:tc>
        <w:tc>
          <w:tcPr>
            <w:tcW w:w="2254" w:type="dxa"/>
            <w:tcMar>
              <w:left w:w="108" w:type="dxa"/>
              <w:right w:w="108" w:type="dxa"/>
            </w:tcMar>
          </w:tcPr>
          <w:p w14:paraId="71D2F23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973.3 ± 2.7</w:t>
            </w:r>
          </w:p>
        </w:tc>
        <w:tc>
          <w:tcPr>
            <w:tcW w:w="2524" w:type="dxa"/>
            <w:tcMar>
              <w:left w:w="108" w:type="dxa"/>
              <w:right w:w="108" w:type="dxa"/>
            </w:tcMar>
          </w:tcPr>
          <w:p w14:paraId="44A38997"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769.4 ± 2.3</w:t>
            </w:r>
          </w:p>
        </w:tc>
        <w:tc>
          <w:tcPr>
            <w:tcW w:w="2221" w:type="dxa"/>
          </w:tcPr>
          <w:p w14:paraId="50E23CB2"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l9glkfTf","properties":{"formattedCitation":"[46]","plainCitation":"[46]","noteIndex":0},"citationItems":[{"id":11,"uris":["http://zotero.org/users/local/lwQ2BgQW/items/8688LRZK"],"itemData":{"id":11,"type":"article-journal","container-title":"Molecules","issue":"18","note":"ISBN: 1420-3049\npublisher: MDPI","page":"5886","title":"Phytochemical characterization, anti-oxidant, anti-enzymatic and cytotoxic effects of Artemisia verlotiorum Lamotte extracts: A new source of bioactive agents","volume":"27","author":[{"family":"Suroowan","given":"Shanoo"},{"family":"Llorent-Martínez","given":"Eulogio Jose"},{"family":"Zengin","given":"Gokhan"},{"family":"Dall’Acqua","given":"Stefano"},{"family":"Sut","given":"Stefania"},{"family":"Buskaran","given":"Kalaivani"},{"family":"Fakurazi","given":"Sharida"},{"family":"Mahomoodally","given":"Mohamad Fawzi"}],"issued":{"date-parts":[["2022"]]}}}],"schema":"https://github.com/citation-style-language/schema/raw/master/csl-citation.json"}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[46]</w:t>
            </w:r>
            <w:r>
              <w:rPr>
                <w:rFonts w:ascii="Times New Roman" w:hAnsi="Times New Roman" w:cs="Times New Roman"/>
                <w:sz w:val="22"/>
                <w:szCs w:val="22"/>
              </w:rPr>
              <w:fldChar w:fldCharType="end"/>
            </w:r>
          </w:p>
        </w:tc>
      </w:tr>
      <w:tr w:rsidR="00764EA8" w:rsidRPr="00903DDB" w14:paraId="19E7E8D7"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254C6E02" w14:textId="77777777" w:rsidR="00764EA8" w:rsidRPr="00903DDB" w:rsidRDefault="00764EA8" w:rsidP="008912F5">
            <w:pPr>
              <w:ind w:left="0"/>
              <w:rPr>
                <w:rFonts w:ascii="Times New Roman" w:hAnsi="Times New Roman" w:cs="Times New Roman"/>
                <w:i/>
                <w:iCs/>
                <w:sz w:val="22"/>
                <w:szCs w:val="22"/>
              </w:rPr>
            </w:pPr>
            <w:r w:rsidRPr="00903DDB">
              <w:rPr>
                <w:rFonts w:ascii="Times New Roman" w:hAnsi="Times New Roman" w:cs="Times New Roman"/>
                <w:i/>
                <w:iCs/>
                <w:sz w:val="22"/>
                <w:szCs w:val="22"/>
              </w:rPr>
              <w:t>A. vulgaris</w:t>
            </w:r>
          </w:p>
        </w:tc>
        <w:tc>
          <w:tcPr>
            <w:tcW w:w="2254" w:type="dxa"/>
            <w:tcMar>
              <w:left w:w="108" w:type="dxa"/>
              <w:right w:w="108" w:type="dxa"/>
            </w:tcMar>
          </w:tcPr>
          <w:p w14:paraId="002501F8"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lang w:val="it-IT"/>
              </w:rPr>
              <w:t>557.6 ± 12.7</w:t>
            </w:r>
          </w:p>
        </w:tc>
        <w:tc>
          <w:tcPr>
            <w:tcW w:w="2524" w:type="dxa"/>
            <w:tcMar>
              <w:left w:w="108" w:type="dxa"/>
              <w:right w:w="108" w:type="dxa"/>
            </w:tcMar>
          </w:tcPr>
          <w:p w14:paraId="26C94643"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 xml:space="preserve">793.1 </w:t>
            </w:r>
            <w:r w:rsidRPr="00903DDB">
              <w:rPr>
                <w:rFonts w:ascii="Times New Roman" w:hAnsi="Times New Roman" w:cs="Times New Roman"/>
                <w:sz w:val="22"/>
                <w:szCs w:val="22"/>
                <w:lang w:val="it-IT"/>
              </w:rPr>
              <w:t>± 20.0</w:t>
            </w:r>
          </w:p>
        </w:tc>
        <w:tc>
          <w:tcPr>
            <w:tcW w:w="2221" w:type="dxa"/>
          </w:tcPr>
          <w:p w14:paraId="1299308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lP5ebMiN","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bl>
    <w:p w14:paraId="59220F81" w14:textId="77777777" w:rsidR="00816A03" w:rsidRPr="00764EA8" w:rsidRDefault="00816A03">
      <w:pPr>
        <w:rPr>
          <w:lang w:val="en-US"/>
        </w:rPr>
      </w:pPr>
    </w:p>
    <w:sectPr w:rsidR="00816A03" w:rsidRPr="00764EA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A8"/>
    <w:rsid w:val="00663939"/>
    <w:rsid w:val="00764EA8"/>
    <w:rsid w:val="00801D36"/>
    <w:rsid w:val="00816A03"/>
    <w:rsid w:val="0086769E"/>
    <w:rsid w:val="009268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C3ACD"/>
  <w15:chartTrackingRefBased/>
  <w15:docId w15:val="{2FA93459-2B7B-4DD7-9A4A-5C943361F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4EA8"/>
    <w:pPr>
      <w:spacing w:after="0" w:line="360" w:lineRule="auto"/>
      <w:ind w:left="794"/>
    </w:pPr>
    <w:rPr>
      <w:rFonts w:asciiTheme="majorHAnsi" w:hAnsiTheme="majorHAnsi" w:cstheme="majorHAnsi"/>
      <w:color w:val="000000" w:themeColor="text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griglia1chiara">
    <w:name w:val="Grid Table 1 Light"/>
    <w:basedOn w:val="Tabellanormale"/>
    <w:uiPriority w:val="46"/>
    <w:rsid w:val="00764EA8"/>
    <w:pPr>
      <w:spacing w:after="0" w:line="240" w:lineRule="auto"/>
      <w:jc w:val="both"/>
    </w:pPr>
    <w:rPr>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1661</Words>
  <Characters>9470</Characters>
  <Application>Microsoft Office Word</Application>
  <DocSecurity>0</DocSecurity>
  <Lines>78</Lines>
  <Paragraphs>22</Paragraphs>
  <ScaleCrop>false</ScaleCrop>
  <Company>Universita' degli Studi di Verona</Company>
  <LinksUpToDate>false</LinksUpToDate>
  <CharactersWithSpaces>11109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Pietrolucci</dc:creator>
  <cp:keywords/>
  <dc:description/>
  <cp:lastModifiedBy>Linda Avesani</cp:lastModifiedBy>
  <cp:revision>2</cp:revision>
  <dcterms:created xsi:type="dcterms:W3CDTF">2023-10-25T10:49:00Z</dcterms:created>
  <dcterms:modified xsi:type="dcterms:W3CDTF">2023-10-25T10:49:00Z</dcterms:modified>
</cp:coreProperties>
</file>