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/>
          <w:b/>
          <w:color w:val="000000"/>
          <w:kern w:val="0"/>
          <w:sz w:val="28"/>
          <w:szCs w:val="28"/>
        </w:rPr>
      </w:pPr>
      <w:bookmarkStart w:id="0" w:name="OLE_LINK8"/>
      <w:bookmarkStart w:id="1" w:name="OLE_LINK12"/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eastAsia="en-US"/>
        </w:rPr>
        <w:t xml:space="preserve"> Effects of 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val="en-US" w:eastAsia="zh-CN"/>
        </w:rPr>
        <w:t xml:space="preserve">seasonal 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eastAsia="en-US"/>
        </w:rPr>
        <w:t>freezing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eastAsia="zh-CN"/>
        </w:rPr>
        <w:t>-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eastAsia="en-US"/>
        </w:rPr>
        <w:t>thawing on the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val="en-US" w:eastAsia="zh-CN"/>
        </w:rPr>
        <w:t xml:space="preserve"> </w:t>
      </w:r>
      <w:bookmarkEnd w:id="0"/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p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rotist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an</w:t>
      </w:r>
      <w:r>
        <w:rPr>
          <w:rFonts w:ascii="Times New Roman" w:hAnsi="Times New Roman"/>
          <w:b/>
          <w:color w:val="000000"/>
          <w:kern w:val="0"/>
          <w:sz w:val="28"/>
          <w:szCs w:val="28"/>
          <w:lang w:eastAsia="en-US"/>
        </w:rPr>
        <w:t xml:space="preserve"> 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val="en-US" w:eastAsia="zh-CN"/>
        </w:rPr>
        <w:t>c</w:t>
      </w:r>
      <w:r>
        <w:rPr>
          <w:rFonts w:ascii="Times New Roman" w:hAnsi="Times New Roman"/>
          <w:b/>
          <w:color w:val="000000"/>
          <w:kern w:val="0"/>
          <w:sz w:val="28"/>
          <w:szCs w:val="28"/>
          <w:lang w:eastAsia="en-US"/>
        </w:rPr>
        <w:t>ommunit</w:t>
      </w:r>
      <w:r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ies in 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val="en-US" w:eastAsia="zh-CN"/>
        </w:rPr>
        <w:t>a m</w:t>
      </w:r>
      <w:r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ountain </w:t>
      </w:r>
      <w:r>
        <w:rPr>
          <w:rFonts w:hint="eastAsia" w:ascii="Times New Roman" w:hAnsi="Times New Roman"/>
          <w:b/>
          <w:color w:val="000000"/>
          <w:kern w:val="0"/>
          <w:sz w:val="28"/>
          <w:szCs w:val="28"/>
          <w:lang w:val="en-US" w:eastAsia="zh-CN"/>
        </w:rPr>
        <w:t>l</w:t>
      </w:r>
      <w:r>
        <w:rPr>
          <w:rFonts w:ascii="Times New Roman" w:hAnsi="Times New Roman"/>
          <w:b/>
          <w:color w:val="000000"/>
          <w:kern w:val="0"/>
          <w:sz w:val="28"/>
          <w:szCs w:val="28"/>
        </w:rPr>
        <w:t>ake</w:t>
      </w:r>
    </w:p>
    <w:bookmarkEnd w:id="1"/>
    <w:p>
      <w:pPr>
        <w:pStyle w:val="6"/>
        <w:widowControl/>
        <w:spacing w:after="240" w:line="240" w:lineRule="auto"/>
        <w:jc w:val="center"/>
        <w:rPr>
          <w:rFonts w:hint="default" w:ascii="Times New Roman" w:hAnsi="Times New Roman" w:eastAsia="Calibri"/>
          <w:i w:val="0"/>
          <w:iCs w:val="0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Times New Roman" w:hAnsi="Times New Roman" w:eastAsia="Calibri"/>
          <w:i w:val="0"/>
          <w:iCs w:val="0"/>
          <w:kern w:val="0"/>
          <w:sz w:val="18"/>
          <w:szCs w:val="18"/>
          <w:highlight w:val="none"/>
          <w:lang w:val="en-US" w:eastAsia="zh-CN"/>
        </w:rPr>
        <w:t xml:space="preserve">Jinxian Liu,  Xiaoqi </w:t>
      </w:r>
      <w:bookmarkStart w:id="2" w:name="OLE_LINK29"/>
      <w:r>
        <w:rPr>
          <w:rFonts w:hint="eastAsia" w:ascii="Times New Roman" w:hAnsi="Times New Roman" w:eastAsia="Calibri"/>
          <w:i w:val="0"/>
          <w:iCs w:val="0"/>
          <w:kern w:val="0"/>
          <w:sz w:val="18"/>
          <w:szCs w:val="18"/>
          <w:highlight w:val="none"/>
          <w:lang w:val="en-US" w:eastAsia="zh-CN"/>
        </w:rPr>
        <w:t>Li</w:t>
      </w:r>
      <w:bookmarkEnd w:id="2"/>
      <w:r>
        <w:rPr>
          <w:rFonts w:hint="eastAsia" w:ascii="Times New Roman" w:hAnsi="Times New Roman" w:eastAsia="Calibri"/>
          <w:i w:val="0"/>
          <w:iCs w:val="0"/>
          <w:kern w:val="0"/>
          <w:sz w:val="18"/>
          <w:szCs w:val="18"/>
          <w:highlight w:val="none"/>
          <w:lang w:val="en-US" w:eastAsia="zh-CN"/>
        </w:rPr>
        <w:t>,  Baofeng Chai*</w:t>
      </w:r>
    </w:p>
    <w:p>
      <w:pPr>
        <w:widowControl/>
        <w:spacing w:before="240"/>
        <w:jc w:val="both"/>
        <w:rPr>
          <w:rFonts w:ascii="Times New Roman" w:hAnsi="Times New Roman" w:eastAsia="Calibri"/>
          <w:i w:val="0"/>
          <w:iCs w:val="0"/>
          <w:kern w:val="0"/>
          <w:sz w:val="18"/>
          <w:szCs w:val="18"/>
          <w:lang w:eastAsia="en-US"/>
        </w:rPr>
      </w:pPr>
      <w:bookmarkStart w:id="5" w:name="_GoBack"/>
      <w:r>
        <w:rPr>
          <w:rFonts w:hint="default" w:ascii="Times New Roman" w:hAnsi="Times New Roman" w:eastAsia="宋体" w:cs="Times New Roman"/>
          <w:i w:val="0"/>
          <w:iCs w:val="0"/>
          <w:color w:val="auto"/>
          <w:sz w:val="18"/>
          <w:szCs w:val="18"/>
        </w:rPr>
        <w:t>Institute of Loess Plateau, Shanxi University; Shanxi Key Laboratory of Ecological Restoration on the Loess Plateau, Field Scientific Observation and Research Station of the Ministry of Education of Shanxi Subalpine Grassland Ecosystem</w:t>
      </w:r>
      <w:r>
        <w:rPr>
          <w:rFonts w:hint="default" w:ascii="Times New Roman" w:hAnsi="Times New Roman" w:eastAsia="宋体" w:cs="Times New Roman"/>
          <w:i w:val="0"/>
          <w:iCs w:val="0"/>
          <w:color w:val="auto"/>
          <w:sz w:val="18"/>
          <w:szCs w:val="18"/>
          <w:lang w:eastAsia="zh-CN"/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olor w:val="auto"/>
          <w:sz w:val="18"/>
          <w:szCs w:val="18"/>
        </w:rPr>
        <w:t>Taiyuan, China</w:t>
      </w:r>
      <w:r>
        <w:rPr>
          <w:rFonts w:hint="default" w:ascii="Times New Roman" w:hAnsi="Times New Roman" w:eastAsia="宋体" w:cs="Times New Roman"/>
          <w:i w:val="0"/>
          <w:iCs w:val="0"/>
          <w:color w:val="auto"/>
          <w:sz w:val="18"/>
          <w:szCs w:val="18"/>
          <w:lang w:eastAsia="zh-CN"/>
        </w:rPr>
        <w:t xml:space="preserve"> </w:t>
      </w:r>
    </w:p>
    <w:bookmarkEnd w:id="5"/>
    <w:p>
      <w:pPr>
        <w:spacing w:before="2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* Correspondence: </w:t>
      </w:r>
      <w:r>
        <w:rPr>
          <w:rFonts w:ascii="Times New Roman" w:hAnsi="Times New Roman"/>
          <w:sz w:val="20"/>
          <w:szCs w:val="20"/>
        </w:rPr>
        <w:t>Baofeng Chai   Email:</w:t>
      </w:r>
      <w:r>
        <w:rPr>
          <w:rFonts w:ascii="Times New Roman" w:hAnsi="Times New Roman" w:eastAsia="黑体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fldChar w:fldCharType="begin"/>
      </w:r>
      <w:r>
        <w:rPr>
          <w:rFonts w:ascii="Times New Roman" w:hAnsi="Times New Roman"/>
          <w:sz w:val="20"/>
          <w:szCs w:val="20"/>
        </w:rPr>
        <w:instrText xml:space="preserve"> HYPERLINK "mailto:liujinxian@sxu.edu.cn" </w:instrText>
      </w:r>
      <w:r>
        <w:rPr>
          <w:rFonts w:ascii="Times New Roman" w:hAnsi="Times New Roman"/>
          <w:sz w:val="20"/>
          <w:szCs w:val="20"/>
        </w:rPr>
        <w:fldChar w:fldCharType="separate"/>
      </w:r>
      <w:r>
        <w:rPr>
          <w:rFonts w:ascii="Times New Roman" w:hAnsi="Times New Roman"/>
          <w:sz w:val="20"/>
          <w:szCs w:val="20"/>
        </w:rPr>
        <w:t>bfchai@sxu.edu.cn</w:t>
      </w:r>
      <w:r>
        <w:rPr>
          <w:rFonts w:ascii="Times New Roman" w:hAnsi="Times New Roman"/>
          <w:sz w:val="20"/>
          <w:szCs w:val="20"/>
        </w:rPr>
        <w:fldChar w:fldCharType="end"/>
      </w:r>
    </w:p>
    <w:p>
      <w:pPr>
        <w:spacing w:before="240"/>
        <w:rPr>
          <w:rFonts w:hint="default" w:ascii="Times New Roman" w:hAnsi="Times New Roman"/>
          <w:sz w:val="20"/>
          <w:szCs w:val="20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18"/>
          <w:szCs w:val="18"/>
          <w:lang w:val="en-US" w:eastAsia="zh-CN"/>
        </w:rPr>
        <w:t>T</w:t>
      </w:r>
      <w:r>
        <w:rPr>
          <w:rFonts w:hint="eastAsia" w:ascii="Times New Roman" w:hAnsi="Times New Roman" w:cs="Times New Roman"/>
          <w:b/>
          <w:bCs/>
          <w:color w:val="000000"/>
          <w:sz w:val="18"/>
          <w:szCs w:val="18"/>
          <w:lang w:val="en-US" w:eastAsia="zh-CN"/>
        </w:rPr>
        <w:t>able</w:t>
      </w:r>
      <w:r>
        <w:rPr>
          <w:rFonts w:hint="default" w:ascii="Times New Roman" w:hAnsi="Times New Roman" w:cs="Times New Roman"/>
          <w:b/>
          <w:bCs/>
          <w:color w:val="000000"/>
          <w:sz w:val="18"/>
          <w:szCs w:val="18"/>
          <w:lang w:val="en-US" w:eastAsia="zh-CN"/>
        </w:rPr>
        <w:t xml:space="preserve"> S1</w:t>
      </w:r>
      <w:r>
        <w:rPr>
          <w:rFonts w:hint="eastAsia" w:ascii="Times New Roman" w:hAnsi="Times New Roman" w:cs="Times New Roman"/>
          <w:b/>
          <w:bCs/>
          <w:color w:val="00000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Variance Inflation Factor</w:t>
      </w:r>
      <w:r>
        <w:rPr>
          <w:rFonts w:hint="default" w:ascii="Times New Roman" w:hAnsi="Times New Roman" w:cs="Times New Roman"/>
          <w:sz w:val="18"/>
          <w:szCs w:val="18"/>
          <w:lang w:eastAsia="zh-CN"/>
        </w:rPr>
        <w:t>（</w:t>
      </w:r>
      <w:bookmarkStart w:id="3" w:name="OLE_LINK1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VIF</w:t>
      </w:r>
      <w:bookmarkEnd w:id="3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）selection results</w:t>
      </w:r>
      <w:r>
        <w:rPr>
          <w:rFonts w:hint="default" w:ascii="Times New Roman" w:hAnsi="Times New Roman" w:eastAsia="宋体" w:cs="Times New Roman"/>
          <w:b w:val="0"/>
          <w:w w:val="100"/>
          <w:sz w:val="18"/>
          <w:szCs w:val="18"/>
          <w:highlight w:val="none"/>
          <w:lang w:val="en-US" w:eastAsia="zh-CN"/>
        </w:rPr>
        <w:t xml:space="preserve"> of 1</w:t>
      </w:r>
      <w:r>
        <w:rPr>
          <w:rFonts w:hint="eastAsia" w:ascii="Times New Roman" w:hAnsi="Times New Roman" w:cs="Times New Roman"/>
          <w:b w:val="0"/>
          <w:w w:val="100"/>
          <w:sz w:val="18"/>
          <w:szCs w:val="18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 w:val="0"/>
          <w:w w:val="100"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environment parameters</w:t>
      </w:r>
      <w:r>
        <w:rPr>
          <w:rFonts w:hint="default" w:ascii="Times New Roman" w:hAnsi="Times New Roman" w:cs="Times New Roman"/>
          <w:b w:val="0"/>
          <w:w w:val="100"/>
          <w:sz w:val="18"/>
          <w:szCs w:val="18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 w:val="0"/>
          <w:w w:val="100"/>
          <w:sz w:val="18"/>
          <w:szCs w:val="18"/>
          <w:highlight w:val="none"/>
          <w:lang w:val="en-US" w:eastAsia="zh-CN"/>
        </w:rPr>
        <w:t>VIF</w:t>
      </w:r>
      <w:r>
        <w:rPr>
          <w:rFonts w:hint="default" w:ascii="Times New Roman" w:hAnsi="Times New Roman" w:cs="Times New Roman"/>
          <w:b w:val="0"/>
          <w:w w:val="100"/>
          <w:sz w:val="18"/>
          <w:szCs w:val="18"/>
          <w:highlight w:val="none"/>
          <w:lang w:val="en-US" w:eastAsia="zh-CN"/>
        </w:rPr>
        <w:t xml:space="preserve"> values</w:t>
      </w:r>
      <w:r>
        <w:rPr>
          <w:rFonts w:hint="default" w:ascii="Times New Roman" w:hAnsi="Times New Roman" w:eastAsia="宋体" w:cs="Times New Roman"/>
          <w:b w:val="0"/>
          <w:w w:val="100"/>
          <w:sz w:val="18"/>
          <w:szCs w:val="18"/>
          <w:highlight w:val="none"/>
          <w:lang w:val="en-US" w:eastAsia="zh-CN"/>
        </w:rPr>
        <w:t xml:space="preserve"> less than 10 were considered to </w:t>
      </w:r>
      <w:r>
        <w:rPr>
          <w:rFonts w:hint="default" w:ascii="Times New Roman" w:hAnsi="Times New Roman" w:cs="Times New Roman"/>
          <w:b w:val="0"/>
          <w:w w:val="100"/>
          <w:sz w:val="18"/>
          <w:szCs w:val="18"/>
          <w:highlight w:val="none"/>
          <w:lang w:val="en-US" w:eastAsia="zh-CN"/>
        </w:rPr>
        <w:t>have little collinearity with each other.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276"/>
        <w:gridCol w:w="898"/>
        <w:gridCol w:w="1276"/>
        <w:gridCol w:w="1086"/>
        <w:gridCol w:w="1293"/>
        <w:gridCol w:w="10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05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Between two periods</w:t>
            </w:r>
          </w:p>
        </w:tc>
        <w:tc>
          <w:tcPr>
            <w:tcW w:w="1418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Frozen period</w:t>
            </w:r>
          </w:p>
        </w:tc>
        <w:tc>
          <w:tcPr>
            <w:tcW w:w="1421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Ice free period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Factors</w:t>
            </w: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Before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39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After</w:t>
            </w: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Before</w:t>
            </w:r>
          </w:p>
        </w:tc>
        <w:tc>
          <w:tcPr>
            <w:tcW w:w="652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After</w:t>
            </w:r>
          </w:p>
        </w:tc>
        <w:tc>
          <w:tcPr>
            <w:tcW w:w="77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Before</w:t>
            </w:r>
          </w:p>
        </w:tc>
        <w:tc>
          <w:tcPr>
            <w:tcW w:w="64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After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T (°C)</w:t>
            </w: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15.956</w:t>
            </w:r>
          </w:p>
        </w:tc>
        <w:tc>
          <w:tcPr>
            <w:tcW w:w="539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7.966 </w:t>
            </w:r>
          </w:p>
        </w:tc>
        <w:tc>
          <w:tcPr>
            <w:tcW w:w="766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60.330</w:t>
            </w:r>
          </w:p>
        </w:tc>
        <w:tc>
          <w:tcPr>
            <w:tcW w:w="652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lang w:val="en-US" w:eastAsia="zh-CN"/>
              </w:rPr>
              <w:t>4.253</w:t>
            </w:r>
          </w:p>
        </w:tc>
        <w:tc>
          <w:tcPr>
            <w:tcW w:w="776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46.183</w:t>
            </w:r>
          </w:p>
        </w:tc>
        <w:tc>
          <w:tcPr>
            <w:tcW w:w="645" w:type="pc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pH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53.836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-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211.028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35.560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DO (mg·L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16.920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8.484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78.115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lang w:val="en-US" w:eastAsia="zh-CN"/>
              </w:rPr>
              <w:t>-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163.137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EC (μS·cm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-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158.302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lang w:val="en-US" w:eastAsia="zh-CN"/>
              </w:rPr>
              <w:t>-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234.306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perscript"/>
                <w:lang w:val="en-US" w:eastAsia="zh-CN" w:bidi="ar"/>
              </w:rPr>
              <w:t xml:space="preserve">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4.955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44.458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  <w:t>2.3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71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36.834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perscript"/>
                <w:lang w:val="en-US" w:eastAsia="zh-CN" w:bidi="ar"/>
              </w:rPr>
              <w:t xml:space="preserve">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061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1.878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107.709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12.282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NH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+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141.196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-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22.062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5.386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174.080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410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9.585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-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28466.6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2.733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2361.751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TOC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3063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.408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3.709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41102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.387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3572.842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229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1.654 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19276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211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762.436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2-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72.609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-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10.198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1.858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78.375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54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3-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76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2.046</w:t>
            </w:r>
          </w:p>
        </w:tc>
        <w:tc>
          <w:tcPr>
            <w:tcW w:w="539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1.453 </w:t>
            </w:r>
          </w:p>
        </w:tc>
        <w:tc>
          <w:tcPr>
            <w:tcW w:w="76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3.740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16.362</w:t>
            </w:r>
          </w:p>
        </w:tc>
        <w:tc>
          <w:tcPr>
            <w:tcW w:w="645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rPr>
          <w:rFonts w:hint="eastAsia" w:eastAsia="宋体"/>
          <w:sz w:val="18"/>
          <w:szCs w:val="18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/>
          <w:b/>
          <w:bCs/>
          <w:color w:val="000000"/>
          <w:sz w:val="18"/>
          <w:szCs w:val="18"/>
          <w:lang w:val="en-US" w:eastAsia="zh-CN"/>
        </w:rPr>
        <w:t xml:space="preserve">Table S2 </w:t>
      </w:r>
      <w:r>
        <w:rPr>
          <w:rFonts w:hint="default" w:ascii="Times New Roman" w:hAnsi="Times New Roman" w:cs="Times New Roman"/>
          <w:sz w:val="18"/>
          <w:szCs w:val="18"/>
        </w:rPr>
        <w:t>Mantel test showing the correlation between protist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an</w:t>
      </w:r>
      <w:r>
        <w:rPr>
          <w:rFonts w:hint="default" w:ascii="Times New Roman" w:hAnsi="Times New Roman" w:cs="Times New Roman"/>
          <w:sz w:val="18"/>
          <w:szCs w:val="18"/>
        </w:rPr>
        <w:t xml:space="preserve"> community 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18"/>
          <w:szCs w:val="18"/>
          <w:vertAlign w:val="baseline"/>
          <w:lang w:eastAsia="zh-CN"/>
        </w:rPr>
        <w:t>lpha diversity</w:t>
      </w:r>
      <w:r>
        <w:rPr>
          <w:rFonts w:hint="default" w:ascii="Times New Roman" w:hAnsi="Times New Roman" w:cs="Times New Roman"/>
          <w:sz w:val="18"/>
          <w:szCs w:val="18"/>
        </w:rPr>
        <w:t xml:space="preserve"> and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environment parameters in this study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9"/>
        <w:gridCol w:w="213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Factors</w:t>
            </w:r>
          </w:p>
        </w:tc>
        <w:tc>
          <w:tcPr>
            <w:tcW w:w="3750" w:type="pct"/>
            <w:gridSpan w:val="3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eastAsia="zh-CN"/>
              </w:rPr>
              <w:t>Alpha diversity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OTUs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Shannon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Simpson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T (°C)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-0.031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-0.035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pH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0.269**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0.198**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0.225**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DO (mg·L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0.008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-0.025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EC (μS·cm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0.048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0.097*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0.153*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perscript"/>
                <w:lang w:val="en-US" w:eastAsia="zh-CN" w:bidi="ar"/>
              </w:rPr>
              <w:t xml:space="preserve">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0.187*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0.138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0.318*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5"/>
                <w:szCs w:val="15"/>
                <w:vertAlign w:val="superscript"/>
                <w:lang w:val="en-US" w:eastAsia="zh-CN" w:bidi="ar"/>
              </w:rPr>
              <w:t xml:space="preserve">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0.125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-0.003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NH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+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0.086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0.290**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0.427**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0.038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0.225**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0.271**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TOC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0.031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0.244**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0.320**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IC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-0.028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0.039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2-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0.125*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0.206**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0.285**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 xml:space="preserve">3- 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mg·L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−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249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0.019</w:t>
            </w:r>
          </w:p>
        </w:tc>
        <w:tc>
          <w:tcPr>
            <w:tcW w:w="1250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0.164</w:t>
            </w:r>
          </w:p>
        </w:tc>
        <w:tc>
          <w:tcPr>
            <w:tcW w:w="1251" w:type="pct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0.191*</w:t>
            </w:r>
          </w:p>
        </w:tc>
      </w:tr>
    </w:tbl>
    <w:p>
      <w:pPr>
        <w:rPr>
          <w:rFonts w:hint="eastAsia" w:eastAsia="宋体"/>
          <w:lang w:eastAsia="zh-CN"/>
        </w:rPr>
      </w:pP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639"/>
        <w:gridCol w:w="639"/>
        <w:gridCol w:w="639"/>
        <w:gridCol w:w="640"/>
        <w:gridCol w:w="640"/>
        <w:gridCol w:w="640"/>
        <w:gridCol w:w="640"/>
        <w:gridCol w:w="640"/>
        <w:gridCol w:w="640"/>
        <w:gridCol w:w="640"/>
        <w:gridCol w:w="640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5000" w:type="pct"/>
            <w:gridSpan w:val="13"/>
            <w:tcBorders>
              <w:bottom w:val="single" w:color="auto" w:sz="12" w:space="0"/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Table S3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  <w:t>2018-2019 Annual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  <w:t>precipitation/mm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383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Year</w:t>
            </w:r>
          </w:p>
        </w:tc>
        <w:tc>
          <w:tcPr>
            <w:tcW w:w="383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Jan</w:t>
            </w:r>
          </w:p>
        </w:tc>
        <w:tc>
          <w:tcPr>
            <w:tcW w:w="383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Feb</w:t>
            </w:r>
          </w:p>
        </w:tc>
        <w:tc>
          <w:tcPr>
            <w:tcW w:w="383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Mar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Apr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May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Jun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Jul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Aug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Sep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Oct</w:t>
            </w:r>
          </w:p>
        </w:tc>
        <w:tc>
          <w:tcPr>
            <w:tcW w:w="384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Nov</w:t>
            </w:r>
          </w:p>
        </w:tc>
        <w:tc>
          <w:tcPr>
            <w:tcW w:w="390" w:type="pct"/>
            <w:tcBorders>
              <w:top w:val="single" w:color="auto" w:sz="12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2018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13.7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13.1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9.8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30.8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21.4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70.2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175.5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105.3 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48.1 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53.2 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5.8</w:t>
            </w:r>
          </w:p>
        </w:tc>
        <w:tc>
          <w:tcPr>
            <w:tcW w:w="390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2019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8.3</w:t>
            </w:r>
          </w:p>
        </w:tc>
        <w:tc>
          <w:tcPr>
            <w:tcW w:w="383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11.5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18.8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29.5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145.4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122.6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 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102.5 </w:t>
            </w:r>
          </w:p>
        </w:tc>
        <w:tc>
          <w:tcPr>
            <w:tcW w:w="384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13.4</w:t>
            </w:r>
          </w:p>
        </w:tc>
        <w:tc>
          <w:tcPr>
            <w:tcW w:w="390" w:type="pct"/>
            <w:tcBorders>
              <w:tl2br w:val="nil"/>
              <w:tr2bl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8.9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4245610"/>
            <wp:effectExtent l="0" t="0" r="5080" b="2540"/>
            <wp:docPr id="3" name="图片 3" descr="理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理化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Fig. S1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The variation trend of water physico-chemical parameters with sampling depth in the ice-covered and ice-free periods. </w:t>
      </w: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drawing>
          <wp:inline distT="0" distB="0" distL="114300" distR="114300">
            <wp:extent cx="5039995" cy="3312160"/>
            <wp:effectExtent l="0" t="0" r="8255" b="2540"/>
            <wp:docPr id="7" name="图片 7" descr="季节目相对丰度Y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季节目相对丰度Yx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ig.</w:t>
      </w:r>
      <w:r>
        <w:rPr>
          <w:rFonts w:hint="default" w:ascii="Times New Roman" w:hAnsi="Times New Roman" w:cs="Times New Roman"/>
          <w:b/>
          <w:bCs w:val="0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 w:val="0"/>
          <w:kern w:val="0"/>
          <w:sz w:val="18"/>
          <w:szCs w:val="1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 w:val="0"/>
          <w:kern w:val="0"/>
          <w:sz w:val="18"/>
          <w:szCs w:val="18"/>
        </w:rPr>
        <w:t xml:space="preserve">2 </w:t>
      </w:r>
      <w:r>
        <w:rPr>
          <w:rFonts w:ascii="Times New Roman" w:hAnsi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Relative abundance of the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dominant orders and dominant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genera</w:t>
      </w:r>
      <w:r>
        <w:rPr>
          <w:rFonts w:ascii="Times New Roman" w:hAnsi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(with average relative abundance &gt; 1%) 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>during the (A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and B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)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between two periods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and the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>(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C and D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) </w:t>
      </w:r>
      <w:r>
        <w:rPr>
          <w:rFonts w:ascii="Times New Roman" w:hAnsi="Times New Roman"/>
          <w:kern w:val="0"/>
          <w:sz w:val="18"/>
          <w:szCs w:val="18"/>
        </w:rPr>
        <w:t xml:space="preserve">among five different depths of </w:t>
      </w:r>
      <w:r>
        <w:rPr>
          <w:rFonts w:hint="eastAsia" w:ascii="Times New Roman" w:hAnsi="Times New Roman"/>
          <w:kern w:val="0"/>
          <w:sz w:val="18"/>
          <w:szCs w:val="18"/>
        </w:rPr>
        <w:t>ice-covered</w:t>
      </w:r>
      <w:r>
        <w:rPr>
          <w:rFonts w:ascii="Times New Roman" w:hAnsi="Times New Roman"/>
          <w:kern w:val="0"/>
          <w:sz w:val="18"/>
          <w:szCs w:val="18"/>
        </w:rPr>
        <w:t xml:space="preserve"> period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>and the (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E and 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) </w:t>
      </w:r>
      <w:r>
        <w:rPr>
          <w:rFonts w:ascii="Times New Roman" w:hAnsi="Times New Roman"/>
          <w:kern w:val="0"/>
          <w:sz w:val="18"/>
          <w:szCs w:val="18"/>
        </w:rPr>
        <w:t>among five different depths of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ice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free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period.</w:t>
      </w:r>
    </w:p>
    <w:p>
      <w:p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drawing>
          <wp:inline distT="0" distB="0" distL="114300" distR="114300">
            <wp:extent cx="4762500" cy="4312285"/>
            <wp:effectExtent l="0" t="0" r="0" b="2540"/>
            <wp:docPr id="8" name="图片 8" descr="组间目差异性1Y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组间目差异性1Yx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31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ig.</w:t>
      </w:r>
      <w:r>
        <w:rPr>
          <w:rFonts w:hint="default" w:ascii="Times New Roman" w:hAnsi="Times New Roman" w:cs="Times New Roman"/>
          <w:b/>
          <w:bCs w:val="0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/>
          <w:bCs w:val="0"/>
          <w:kern w:val="0"/>
          <w:sz w:val="18"/>
          <w:szCs w:val="18"/>
          <w:lang w:val="en-US" w:eastAsia="zh-CN"/>
        </w:rPr>
        <w:t>S3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Difference between dominant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orders and dominant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genera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for (A and B) between two periods, (C and D) </w:t>
      </w:r>
      <w:r>
        <w:rPr>
          <w:rFonts w:ascii="Times New Roman" w:hAnsi="Times New Roman"/>
          <w:kern w:val="0"/>
          <w:sz w:val="18"/>
          <w:szCs w:val="18"/>
        </w:rPr>
        <w:t>among five different depths of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ice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 xml:space="preserve">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covered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period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and (E and F) </w:t>
      </w:r>
      <w:r>
        <w:rPr>
          <w:rFonts w:ascii="Times New Roman" w:hAnsi="Times New Roman"/>
          <w:kern w:val="0"/>
          <w:sz w:val="18"/>
          <w:szCs w:val="18"/>
        </w:rPr>
        <w:t>among five different depths of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ice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free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period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*</w:t>
      </w:r>
      <w:r>
        <w:rPr>
          <w:rFonts w:hint="default" w:ascii="Times New Roman" w:hAnsi="Times New Roman" w:cs="Times New Roman"/>
          <w:i/>
          <w:iCs/>
          <w:kern w:val="0"/>
          <w:sz w:val="18"/>
          <w:szCs w:val="18"/>
        </w:rPr>
        <w:t>p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&lt; 0.05, **</w:t>
      </w:r>
      <w:r>
        <w:rPr>
          <w:rFonts w:hint="default" w:ascii="Times New Roman" w:hAnsi="Times New Roman" w:cs="Times New Roman"/>
          <w:i/>
          <w:iCs/>
          <w:kern w:val="0"/>
          <w:sz w:val="18"/>
          <w:szCs w:val="18"/>
        </w:rPr>
        <w:t>p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&lt; 0.01 and ***</w:t>
      </w:r>
      <w:r>
        <w:rPr>
          <w:rFonts w:hint="default" w:ascii="Times New Roman" w:hAnsi="Times New Roman" w:cs="Times New Roman"/>
          <w:i/>
          <w:iCs/>
          <w:kern w:val="0"/>
          <w:sz w:val="18"/>
          <w:szCs w:val="18"/>
        </w:rPr>
        <w:t>p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&lt; 0.001.</w:t>
      </w:r>
    </w:p>
    <w:p>
      <w:p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drawing>
          <wp:inline distT="0" distB="0" distL="114300" distR="114300">
            <wp:extent cx="4295775" cy="3545205"/>
            <wp:effectExtent l="0" t="0" r="0" b="7620"/>
            <wp:docPr id="5" name="图片 5" descr="季节优势目与理化y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季节优势目与理化yx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kern w:val="0"/>
          <w:sz w:val="18"/>
          <w:szCs w:val="18"/>
        </w:rPr>
      </w:pPr>
      <w:r>
        <w:rPr>
          <w:rFonts w:hint="default" w:ascii="Times New Roman" w:hAnsi="Times New Roman" w:cs="Times New Roman"/>
          <w:b/>
          <w:bCs w:val="0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ig.</w:t>
      </w:r>
      <w:r>
        <w:rPr>
          <w:rFonts w:hint="default" w:ascii="Times New Roman" w:hAnsi="Times New Roman" w:cs="Times New Roman"/>
          <w:b/>
          <w:bCs w:val="0"/>
          <w:kern w:val="0"/>
          <w:sz w:val="15"/>
          <w:szCs w:val="15"/>
        </w:rPr>
        <w:t xml:space="preserve"> </w:t>
      </w:r>
      <w:r>
        <w:rPr>
          <w:rFonts w:hint="eastAsia" w:ascii="Times New Roman" w:hAnsi="Times New Roman" w:cs="Times New Roman"/>
          <w:b/>
          <w:bCs w:val="0"/>
          <w:kern w:val="0"/>
          <w:sz w:val="18"/>
          <w:szCs w:val="18"/>
          <w:lang w:val="en-US" w:eastAsia="zh-CN"/>
        </w:rPr>
        <w:t xml:space="preserve">S4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Heatmap showing significant Spearman correlations between </w:t>
      </w:r>
      <w:bookmarkStart w:id="4" w:name="OLE_LINK2"/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dominant orders and dominant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genera</w:t>
      </w:r>
      <w:bookmarkEnd w:id="4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physico-chemical variables for (A and B) between two periods, (C and D) </w:t>
      </w:r>
      <w:r>
        <w:rPr>
          <w:rFonts w:ascii="Times New Roman" w:hAnsi="Times New Roman"/>
          <w:kern w:val="0"/>
          <w:sz w:val="18"/>
          <w:szCs w:val="18"/>
        </w:rPr>
        <w:t>among five different depths of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ice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 xml:space="preserve"> 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covered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period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 and (E and F) </w:t>
      </w:r>
      <w:r>
        <w:rPr>
          <w:rFonts w:ascii="Times New Roman" w:hAnsi="Times New Roman"/>
          <w:kern w:val="0"/>
          <w:sz w:val="18"/>
          <w:szCs w:val="18"/>
        </w:rPr>
        <w:t>among five different depths of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ice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free</w:t>
      </w:r>
      <w:r>
        <w:rPr>
          <w:rFonts w:hint="default" w:ascii="Times New Roman" w:hAnsi="Times New Roman" w:cs="Times New Roman"/>
          <w:kern w:val="0"/>
          <w:sz w:val="18"/>
          <w:szCs w:val="18"/>
        </w:rPr>
        <w:t xml:space="preserve"> period</w:t>
      </w:r>
      <w:r>
        <w:rPr>
          <w:rFonts w:hint="eastAsia" w:ascii="Times New Roman" w:hAnsi="Times New Roman" w:cs="Times New Roman"/>
          <w:kern w:val="0"/>
          <w:sz w:val="18"/>
          <w:szCs w:val="18"/>
          <w:lang w:val="en-US" w:eastAsia="zh-CN"/>
        </w:rPr>
        <w:t xml:space="preserve">. </w:t>
      </w:r>
      <w:r>
        <w:rPr>
          <w:rFonts w:ascii="Times New Roman" w:hAnsi="Times New Roman"/>
          <w:kern w:val="0"/>
          <w:sz w:val="18"/>
          <w:szCs w:val="18"/>
        </w:rPr>
        <w:t>Pairwise correlations without assigned color represent correlations that are not significant.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kern w:val="0"/>
          <w:sz w:val="20"/>
          <w:szCs w:val="20"/>
          <w:lang w:val="en-US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/>
          <w:sz w:val="22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/>
          <w:sz w:val="22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/>
          <w:sz w:val="22"/>
          <w:szCs w:val="28"/>
          <w:lang w:val="en-US" w:eastAsia="zh-CN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57CB"/>
    <w:rsid w:val="024A54D7"/>
    <w:rsid w:val="03BB3EF3"/>
    <w:rsid w:val="04317773"/>
    <w:rsid w:val="059E1DCC"/>
    <w:rsid w:val="07095D05"/>
    <w:rsid w:val="09E23742"/>
    <w:rsid w:val="0A9730E7"/>
    <w:rsid w:val="0D6E5C0C"/>
    <w:rsid w:val="0DC9114E"/>
    <w:rsid w:val="0DF81DD6"/>
    <w:rsid w:val="122415B1"/>
    <w:rsid w:val="124738E8"/>
    <w:rsid w:val="13E819AB"/>
    <w:rsid w:val="15BB5770"/>
    <w:rsid w:val="15CD2D8E"/>
    <w:rsid w:val="17914544"/>
    <w:rsid w:val="1AD84D4F"/>
    <w:rsid w:val="1B373FBA"/>
    <w:rsid w:val="1B676AC5"/>
    <w:rsid w:val="1C7002D1"/>
    <w:rsid w:val="1DF8148F"/>
    <w:rsid w:val="21106062"/>
    <w:rsid w:val="23DC2571"/>
    <w:rsid w:val="246F0877"/>
    <w:rsid w:val="275E1DD4"/>
    <w:rsid w:val="27F00300"/>
    <w:rsid w:val="287E75DC"/>
    <w:rsid w:val="29061F71"/>
    <w:rsid w:val="290F1FF7"/>
    <w:rsid w:val="2A1C2047"/>
    <w:rsid w:val="2AF228A3"/>
    <w:rsid w:val="2B1F0EFF"/>
    <w:rsid w:val="2E731D3D"/>
    <w:rsid w:val="2F9C517B"/>
    <w:rsid w:val="310D50FC"/>
    <w:rsid w:val="31991081"/>
    <w:rsid w:val="321C4270"/>
    <w:rsid w:val="335022E3"/>
    <w:rsid w:val="341B2859"/>
    <w:rsid w:val="38922DAF"/>
    <w:rsid w:val="39A91D52"/>
    <w:rsid w:val="3D4C6F3C"/>
    <w:rsid w:val="40E31C10"/>
    <w:rsid w:val="430F36FF"/>
    <w:rsid w:val="45BA3A97"/>
    <w:rsid w:val="46CE2C9F"/>
    <w:rsid w:val="475275FC"/>
    <w:rsid w:val="4998574E"/>
    <w:rsid w:val="49F4742A"/>
    <w:rsid w:val="4AD7437C"/>
    <w:rsid w:val="505365D5"/>
    <w:rsid w:val="50AB0724"/>
    <w:rsid w:val="51383E05"/>
    <w:rsid w:val="54CB4051"/>
    <w:rsid w:val="563C1730"/>
    <w:rsid w:val="56780447"/>
    <w:rsid w:val="57094F07"/>
    <w:rsid w:val="5B4E5AC8"/>
    <w:rsid w:val="5D1F2475"/>
    <w:rsid w:val="61AC7B07"/>
    <w:rsid w:val="63DA4C27"/>
    <w:rsid w:val="69620576"/>
    <w:rsid w:val="6D4E61B0"/>
    <w:rsid w:val="74D0523A"/>
    <w:rsid w:val="75FD5747"/>
    <w:rsid w:val="775E29E7"/>
    <w:rsid w:val="77A12F04"/>
    <w:rsid w:val="77DF6BD1"/>
    <w:rsid w:val="783E1A8B"/>
    <w:rsid w:val="796F42A8"/>
    <w:rsid w:val="7C2A7B7C"/>
    <w:rsid w:val="7C8C7D33"/>
    <w:rsid w:val="7E8A311A"/>
    <w:rsid w:val="7E9D4DEC"/>
    <w:rsid w:val="7EBE57F1"/>
    <w:rsid w:val="7F676DFB"/>
    <w:rsid w:val="7FA04F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unhideWhenUsed/>
    <w:qFormat/>
    <w:uiPriority w:val="99"/>
    <w:pPr>
      <w:spacing w:before="240"/>
    </w:pPr>
    <w:rPr>
      <w:rFonts w:cs="Times New Roman"/>
      <w:b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Author List"/>
    <w:basedOn w:val="2"/>
    <w:next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2021-01-05T03:03:00Z</dcterms:created>
  <dc:creator>ljx</dc:creator>
  <cp:lastModifiedBy>仙儿</cp:lastModifiedBy>
  <dcterms:modified xsi:type="dcterms:W3CDTF">2021-03-24T07:58:29Z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39A5D32186FD4B62B10F3B024EE3C735</vt:lpwstr>
  </property>
</Properties>
</file>