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83C" w:rsidRPr="00965FC0" w:rsidRDefault="004B783C" w:rsidP="004B783C">
      <w:pPr>
        <w:widowControl w:val="0"/>
        <w:autoSpaceDE w:val="0"/>
        <w:autoSpaceDN w:val="0"/>
        <w:adjustRightInd w:val="0"/>
        <w:spacing w:after="0" w:line="480" w:lineRule="auto"/>
        <w:ind w:right="-1143"/>
        <w:jc w:val="both"/>
        <w:rPr>
          <w:rFonts w:ascii="Times New Roman" w:hAnsi="Times New Roman" w:cs="Times New Roman"/>
          <w:sz w:val="24"/>
          <w:szCs w:val="24"/>
        </w:rPr>
      </w:pPr>
      <w:r w:rsidRPr="00965FC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965FC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965FC0">
        <w:rPr>
          <w:rFonts w:ascii="Times New Roman" w:hAnsi="Times New Roman" w:cs="Times New Roman"/>
          <w:sz w:val="24"/>
          <w:szCs w:val="24"/>
        </w:rPr>
        <w:t>Antibiotic resistance pattern of Gram-positives isolates</w:t>
      </w:r>
    </w:p>
    <w:tbl>
      <w:tblPr>
        <w:tblpPr w:leftFromText="180" w:rightFromText="180" w:vertAnchor="text" w:horzAnchor="margin" w:tblpY="321"/>
        <w:tblOverlap w:val="never"/>
        <w:tblW w:w="107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96"/>
        <w:gridCol w:w="672"/>
        <w:gridCol w:w="260"/>
        <w:gridCol w:w="550"/>
        <w:gridCol w:w="106"/>
        <w:gridCol w:w="656"/>
        <w:gridCol w:w="656"/>
        <w:gridCol w:w="656"/>
        <w:gridCol w:w="656"/>
        <w:gridCol w:w="656"/>
        <w:gridCol w:w="656"/>
        <w:gridCol w:w="656"/>
        <w:gridCol w:w="762"/>
        <w:gridCol w:w="14"/>
        <w:gridCol w:w="683"/>
        <w:gridCol w:w="656"/>
      </w:tblGrid>
      <w:tr w:rsidR="004B783C" w:rsidRPr="00965FC0" w:rsidTr="00B16298">
        <w:trPr>
          <w:trHeight w:val="300"/>
        </w:trPr>
        <w:tc>
          <w:tcPr>
            <w:tcW w:w="249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ANTIBIOTICS</w:t>
            </w:r>
          </w:p>
        </w:tc>
        <w:tc>
          <w:tcPr>
            <w:tcW w:w="224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>Streptococcus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spp.</w:t>
            </w:r>
          </w:p>
        </w:tc>
        <w:tc>
          <w:tcPr>
            <w:tcW w:w="196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>pne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>u</w:t>
            </w:r>
            <w:r w:rsidRPr="00965F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>moniae</w:t>
            </w:r>
          </w:p>
        </w:tc>
        <w:tc>
          <w:tcPr>
            <w:tcW w:w="196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S. </w:t>
            </w:r>
            <w:r w:rsidRPr="00965F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>aureus</w:t>
            </w:r>
          </w:p>
        </w:tc>
        <w:tc>
          <w:tcPr>
            <w:tcW w:w="2115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 xml:space="preserve">Bacillus </w:t>
            </w:r>
            <w:r w:rsidRPr="00C1056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bidi="ne-NP"/>
              </w:rPr>
              <w:t>spp</w:t>
            </w:r>
            <w:r w:rsidRPr="00965F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ne-NP"/>
              </w:rPr>
              <w:t>.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bookmarkStart w:id="0" w:name="_GoBack"/>
            <w:bookmarkEnd w:id="0"/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I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R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I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R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I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R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I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DC3B37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R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Vancomycin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(30µg)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21%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7%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72%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82%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75%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17%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8%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27%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27%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46%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Gentamicin</w:t>
            </w:r>
            <w:r w:rsid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(10µg)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14%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7%</w:t>
            </w: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79%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66%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17%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17%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100%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Chloramphenicol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(30µg)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43%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21%</w:t>
            </w: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54%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84%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8%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82%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Levofloxacin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(5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µg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64%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21%</w:t>
            </w: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15%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33%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25%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42%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82%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Erythromycin</w:t>
            </w:r>
            <w:r w:rsidR="00DC3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(15µg)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14%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50%</w:t>
            </w: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64%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33%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59%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36%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46%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Cefepime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(30µg)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43%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14%</w:t>
            </w: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43%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54%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27%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36%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783C" w:rsidRPr="00965FC0" w:rsidRDefault="004B783C" w:rsidP="00B16298">
            <w:pPr>
              <w:spacing w:line="480" w:lineRule="auto"/>
              <w:ind w:left="-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36%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Penicillin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(10 units)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71%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7%</w:t>
            </w: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22%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54%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36%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Ceftazidime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(30µg)</w:t>
            </w:r>
          </w:p>
        </w:tc>
        <w:tc>
          <w:tcPr>
            <w:tcW w:w="22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46%</w:t>
            </w: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783C" w:rsidRPr="00965FC0" w:rsidRDefault="004B783C" w:rsidP="00B16298">
            <w:pPr>
              <w:spacing w:after="0" w:line="480" w:lineRule="auto"/>
              <w:ind w:left="-5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54%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Tetracycline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(30µg)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86%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         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188" w:firstLine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ind w:left="-2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14%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82%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84%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8%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6D0667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Amoxi</w:t>
            </w:r>
            <w:r w:rsidR="004B783C"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cillin/Clavulinic Acid</w:t>
            </w:r>
            <w:r w:rsidR="004B78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="004B783C"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(20/10µg)</w:t>
            </w:r>
          </w:p>
        </w:tc>
        <w:tc>
          <w:tcPr>
            <w:tcW w:w="22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82%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9%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9%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21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Oxacillin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(1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µg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)</w:t>
            </w:r>
          </w:p>
        </w:tc>
        <w:tc>
          <w:tcPr>
            <w:tcW w:w="22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42%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16%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42%</w:t>
            </w:r>
          </w:p>
        </w:tc>
        <w:tc>
          <w:tcPr>
            <w:tcW w:w="21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</w:tr>
      <w:tr w:rsidR="004B783C" w:rsidRPr="00965FC0" w:rsidTr="00B16298">
        <w:trPr>
          <w:trHeight w:val="300"/>
        </w:trPr>
        <w:tc>
          <w:tcPr>
            <w:tcW w:w="2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Co-Trimoxazole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 xml:space="preserve"> </w:t>
            </w: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(25µg)</w:t>
            </w:r>
          </w:p>
        </w:tc>
        <w:tc>
          <w:tcPr>
            <w:tcW w:w="2244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19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  <w:tc>
          <w:tcPr>
            <w:tcW w:w="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92%</w:t>
            </w:r>
          </w:p>
        </w:tc>
        <w:tc>
          <w:tcPr>
            <w:tcW w:w="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8%</w:t>
            </w:r>
          </w:p>
        </w:tc>
        <w:tc>
          <w:tcPr>
            <w:tcW w:w="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2115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783C" w:rsidRPr="00965FC0" w:rsidRDefault="004B783C" w:rsidP="00B1629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sz w:val="24"/>
                <w:szCs w:val="24"/>
                <w:lang w:bidi="ne-NP"/>
              </w:rPr>
              <w:t>NT</w:t>
            </w:r>
          </w:p>
        </w:tc>
      </w:tr>
    </w:tbl>
    <w:p w:rsidR="004B783C" w:rsidRDefault="004B783C" w:rsidP="004B783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5FC0">
        <w:rPr>
          <w:rFonts w:ascii="Times New Roman" w:hAnsi="Times New Roman" w:cs="Times New Roman"/>
          <w:sz w:val="24"/>
          <w:szCs w:val="24"/>
        </w:rPr>
        <w:t>S= Sensitive, R= Resistant, I= Intermediate, NT= Not tested</w:t>
      </w:r>
    </w:p>
    <w:p w:rsidR="002635CB" w:rsidRDefault="002635CB"/>
    <w:p w:rsidR="004B783C" w:rsidRDefault="004B783C"/>
    <w:p w:rsidR="004B783C" w:rsidRDefault="004B783C"/>
    <w:p w:rsidR="004B783C" w:rsidRDefault="004B783C">
      <w:pPr>
        <w:rPr>
          <w:rFonts w:ascii="Times New Roman" w:hAnsi="Times New Roman" w:cs="Times New Roman"/>
          <w:sz w:val="24"/>
          <w:szCs w:val="24"/>
        </w:rPr>
      </w:pPr>
      <w:r w:rsidRPr="00965FC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965FC0">
        <w:rPr>
          <w:rFonts w:ascii="Times New Roman" w:hAnsi="Times New Roman" w:cs="Times New Roman"/>
          <w:sz w:val="24"/>
          <w:szCs w:val="24"/>
        </w:rPr>
        <w:t>: Antibiotic resistance pattern of Gram-negative isolates</w:t>
      </w:r>
    </w:p>
    <w:tbl>
      <w:tblPr>
        <w:tblStyle w:val="PlainTable21"/>
        <w:tblW w:w="8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2830"/>
        <w:gridCol w:w="1076"/>
        <w:gridCol w:w="956"/>
        <w:gridCol w:w="1076"/>
        <w:gridCol w:w="1119"/>
        <w:gridCol w:w="956"/>
        <w:gridCol w:w="956"/>
      </w:tblGrid>
      <w:tr w:rsidR="004B783C" w:rsidRPr="00965FC0" w:rsidTr="004B783C">
        <w:trPr>
          <w:cnfStyle w:val="100000000000"/>
          <w:trHeight w:val="432"/>
        </w:trPr>
        <w:tc>
          <w:tcPr>
            <w:cnfStyle w:val="001000000000"/>
            <w:tcW w:w="2830" w:type="dxa"/>
            <w:vMerge w:val="restart"/>
            <w:tcBorders>
              <w:top w:val="single" w:sz="4" w:space="0" w:color="auto"/>
              <w:lef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Antibiotics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100000000000"/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lang w:bidi="ne-NP"/>
              </w:rPr>
              <w:t>P. aeru</w:t>
            </w:r>
            <w:r w:rsidRPr="00965FC0">
              <w:rPr>
                <w:rFonts w:ascii="Times New Roman" w:eastAsia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lang w:bidi="ne-NP"/>
              </w:rPr>
              <w:t>ginosa</w:t>
            </w:r>
          </w:p>
        </w:tc>
        <w:tc>
          <w:tcPr>
            <w:tcW w:w="3031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10000000000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Enterobacteriaceae</w:t>
            </w:r>
          </w:p>
        </w:tc>
      </w:tr>
      <w:tr w:rsidR="004B783C" w:rsidRPr="00965FC0" w:rsidTr="004B783C">
        <w:trPr>
          <w:cnfStyle w:val="000000100000"/>
          <w:trHeight w:val="107"/>
        </w:trPr>
        <w:tc>
          <w:tcPr>
            <w:cnfStyle w:val="001000000000"/>
            <w:tcW w:w="2830" w:type="dxa"/>
            <w:vMerge/>
            <w:tcBorders>
              <w:left w:val="nil"/>
              <w:bottom w:val="single" w:sz="4" w:space="0" w:color="auto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I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R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S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I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R</w:t>
            </w:r>
          </w:p>
        </w:tc>
      </w:tr>
      <w:tr w:rsidR="004B783C" w:rsidRPr="00965FC0" w:rsidTr="004B783C">
        <w:trPr>
          <w:trHeight w:val="432"/>
        </w:trPr>
        <w:tc>
          <w:tcPr>
            <w:cnfStyle w:val="001000000000"/>
            <w:tcW w:w="2830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Gentamicin(10µg)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100.00%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3031" w:type="dxa"/>
            <w:gridSpan w:val="3"/>
            <w:tcBorders>
              <w:top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NT</w:t>
            </w:r>
          </w:p>
        </w:tc>
      </w:tr>
      <w:tr w:rsidR="004B783C" w:rsidRPr="00965FC0" w:rsidTr="004B783C">
        <w:trPr>
          <w:cnfStyle w:val="000000100000"/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Polymixin B(30µg)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63.45%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14.15%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21.40%</w:t>
            </w:r>
          </w:p>
        </w:tc>
        <w:tc>
          <w:tcPr>
            <w:tcW w:w="30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NT</w:t>
            </w:r>
          </w:p>
        </w:tc>
      </w:tr>
      <w:tr w:rsidR="004B783C" w:rsidRPr="00965FC0" w:rsidTr="004B783C">
        <w:trPr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Ceftazidime(30µg)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78.56%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21.44%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52.38%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9.52%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38.10%</w:t>
            </w:r>
          </w:p>
        </w:tc>
      </w:tr>
      <w:tr w:rsidR="004B783C" w:rsidRPr="00965FC0" w:rsidTr="004B783C">
        <w:trPr>
          <w:cnfStyle w:val="000000100000"/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Ciprofloxacin(5µg)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78.56%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7.22%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14.22%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91.10%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4.45%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4.45%</w:t>
            </w:r>
          </w:p>
        </w:tc>
      </w:tr>
      <w:tr w:rsidR="004B783C" w:rsidRPr="00965FC0" w:rsidTr="004B783C">
        <w:trPr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Amikacin(30µg)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100.00%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91.10%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8.90%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</w:tr>
      <w:tr w:rsidR="004B783C" w:rsidRPr="00965FC0" w:rsidTr="004B783C">
        <w:trPr>
          <w:cnfStyle w:val="000000100000"/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Imipenem(10µg)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64.29%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35.71%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71.43%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28.57%</w:t>
            </w:r>
          </w:p>
        </w:tc>
      </w:tr>
      <w:tr w:rsidR="004B783C" w:rsidRPr="00965FC0" w:rsidTr="004B783C">
        <w:trPr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Amoxicillin/Clavulinic Acid(20/10µg)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92.50%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7.50%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24.67%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29.33%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47.00%</w:t>
            </w:r>
          </w:p>
        </w:tc>
      </w:tr>
      <w:tr w:rsidR="004B783C" w:rsidRPr="00965FC0" w:rsidTr="004B783C">
        <w:trPr>
          <w:cnfStyle w:val="000000100000"/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Tetracycline(30µg)</w:t>
            </w:r>
          </w:p>
        </w:tc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NT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48.50%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38.35%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13.15%</w:t>
            </w:r>
          </w:p>
        </w:tc>
      </w:tr>
      <w:tr w:rsidR="004B783C" w:rsidRPr="00965FC0" w:rsidTr="004B783C">
        <w:trPr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Aztreonam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 xml:space="preserve"> (30 </w:t>
            </w:r>
            <w:r w:rsidRPr="00C1056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µg)</w:t>
            </w:r>
          </w:p>
        </w:tc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NT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51.10%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29.45%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29.45%</w:t>
            </w:r>
          </w:p>
        </w:tc>
      </w:tr>
      <w:tr w:rsidR="004B783C" w:rsidRPr="00965FC0" w:rsidTr="004B783C">
        <w:trPr>
          <w:cnfStyle w:val="000000100000"/>
          <w:trHeight w:val="432"/>
        </w:trPr>
        <w:tc>
          <w:tcPr>
            <w:cnfStyle w:val="001000000000"/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Co-tri</w:t>
            </w:r>
            <w:r w:rsidRPr="00965FC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bidi="ne-NP"/>
              </w:rPr>
              <w:t>moxazole(25µg)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21.25%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21.25%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57.50%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100.00%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B783C" w:rsidRPr="00965FC0" w:rsidRDefault="004B783C" w:rsidP="00B16298">
            <w:pPr>
              <w:spacing w:line="480" w:lineRule="auto"/>
              <w:jc w:val="both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</w:pPr>
            <w:r w:rsidRPr="00965F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ne-NP"/>
              </w:rPr>
              <w:t>0%</w:t>
            </w:r>
          </w:p>
        </w:tc>
      </w:tr>
    </w:tbl>
    <w:p w:rsidR="004B783C" w:rsidRDefault="004B783C">
      <w:r w:rsidRPr="00965FC0">
        <w:rPr>
          <w:rFonts w:ascii="Times New Roman" w:hAnsi="Times New Roman" w:cs="Times New Roman"/>
          <w:sz w:val="24"/>
          <w:szCs w:val="24"/>
        </w:rPr>
        <w:t>S= Sensitive, R= Resistant, I= Intermediate, NT= Not tested</w:t>
      </w:r>
    </w:p>
    <w:p w:rsidR="004B783C" w:rsidRDefault="004B783C"/>
    <w:p w:rsidR="004B783C" w:rsidRDefault="004B783C"/>
    <w:sectPr w:rsidR="004B783C" w:rsidSect="002635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783C"/>
    <w:rsid w:val="002635CB"/>
    <w:rsid w:val="004B783C"/>
    <w:rsid w:val="006D0667"/>
    <w:rsid w:val="00CD2740"/>
    <w:rsid w:val="00DC3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83C"/>
    <w:pPr>
      <w:spacing w:after="200" w:line="276" w:lineRule="auto"/>
      <w:ind w:left="0"/>
      <w:jc w:val="left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4B783C"/>
    <w:pPr>
      <w:ind w:left="0"/>
      <w:jc w:val="left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240</Words>
  <Characters>1369</Characters>
  <Application>Microsoft Office Word</Application>
  <DocSecurity>0</DocSecurity>
  <Lines>11</Lines>
  <Paragraphs>3</Paragraphs>
  <ScaleCrop>false</ScaleCrop>
  <Company>Deftones</Company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Sanjib</dc:creator>
  <cp:lastModifiedBy>Sanjib</cp:lastModifiedBy>
  <cp:revision>3</cp:revision>
  <dcterms:created xsi:type="dcterms:W3CDTF">2020-06-16T07:33:00Z</dcterms:created>
  <dcterms:modified xsi:type="dcterms:W3CDTF">2020-06-16T07:44:00Z</dcterms:modified>
</cp:coreProperties>
</file>