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3A896" w14:textId="77777777" w:rsidR="003D51FF" w:rsidRDefault="003D51FF" w:rsidP="003D51FF">
      <w:pPr>
        <w:shd w:val="clear" w:color="auto" w:fill="FFFFFF"/>
        <w:spacing w:before="100" w:beforeAutospacing="1" w:after="100" w:afterAutospacing="1" w:line="240" w:lineRule="auto"/>
        <w:rPr>
          <w:rFonts w:cs="Arial"/>
          <w:b/>
          <w:bCs/>
          <w:caps/>
          <w:sz w:val="24"/>
          <w:szCs w:val="24"/>
        </w:rPr>
      </w:pPr>
      <w:r w:rsidRPr="00FE7D77">
        <w:rPr>
          <w:rFonts w:cs="Arial"/>
          <w:b/>
          <w:bCs/>
          <w:caps/>
          <w:sz w:val="24"/>
          <w:szCs w:val="24"/>
        </w:rPr>
        <w:t xml:space="preserve">Imaging based diagnosis of sarcopenia For transplant-free survival in primary sclerosing cholangitis – A cross-sectional study </w:t>
      </w:r>
    </w:p>
    <w:p w14:paraId="4EC734FE" w14:textId="77777777" w:rsidR="003D51FF" w:rsidRPr="00FE7D77" w:rsidRDefault="003D51FF" w:rsidP="003D51FF">
      <w:pPr>
        <w:shd w:val="clear" w:color="auto" w:fill="FFFFFF"/>
        <w:spacing w:before="100" w:beforeAutospacing="1" w:after="100" w:afterAutospacing="1" w:line="240" w:lineRule="auto"/>
        <w:rPr>
          <w:rFonts w:cs="Arial"/>
          <w:b/>
          <w:bCs/>
          <w:caps/>
          <w:sz w:val="24"/>
          <w:szCs w:val="24"/>
        </w:rPr>
      </w:pPr>
      <w:r w:rsidRPr="007220BF">
        <w:rPr>
          <w:rFonts w:eastAsia="Times New Roman" w:cs="Arial"/>
          <w:color w:val="1E2328"/>
          <w:sz w:val="20"/>
          <w:szCs w:val="20"/>
          <w:lang w:eastAsia="ja-JP"/>
        </w:rPr>
        <w:t>Pedram Keshoofi</w:t>
      </w:r>
      <w:r w:rsidRPr="007220BF">
        <w:rPr>
          <w:rFonts w:eastAsia="Times New Roman" w:cs="Arial"/>
          <w:color w:val="1E2328"/>
          <w:position w:val="6"/>
          <w:sz w:val="20"/>
          <w:szCs w:val="20"/>
          <w:vertAlign w:val="superscript"/>
          <w:lang w:eastAsia="ja-JP"/>
        </w:rPr>
        <w:t>1</w:t>
      </w:r>
      <w:r>
        <w:rPr>
          <w:rFonts w:eastAsia="Times New Roman" w:cs="Arial"/>
          <w:color w:val="1E2328"/>
          <w:position w:val="6"/>
          <w:sz w:val="20"/>
          <w:szCs w:val="20"/>
          <w:vertAlign w:val="superscript"/>
          <w:lang w:eastAsia="ja-JP"/>
        </w:rPr>
        <w:t>,*</w:t>
      </w:r>
      <w:r w:rsidRPr="007220BF">
        <w:rPr>
          <w:rFonts w:eastAsia="Times New Roman" w:cs="Arial"/>
          <w:color w:val="1E2328"/>
          <w:sz w:val="20"/>
          <w:szCs w:val="20"/>
          <w:lang w:eastAsia="ja-JP"/>
        </w:rPr>
        <w:t>, Philipp Schindler</w:t>
      </w:r>
      <w:r w:rsidRPr="007220BF">
        <w:rPr>
          <w:rFonts w:eastAsia="Times New Roman" w:cs="Arial"/>
          <w:color w:val="1E2328"/>
          <w:position w:val="6"/>
          <w:sz w:val="20"/>
          <w:szCs w:val="20"/>
          <w:vertAlign w:val="superscript"/>
          <w:lang w:eastAsia="ja-JP"/>
        </w:rPr>
        <w:t>2</w:t>
      </w:r>
      <w:r w:rsidRPr="007220BF">
        <w:rPr>
          <w:rFonts w:eastAsia="Times New Roman" w:cs="Arial"/>
          <w:color w:val="1E2328"/>
          <w:sz w:val="20"/>
          <w:szCs w:val="20"/>
          <w:lang w:eastAsia="ja-JP"/>
        </w:rPr>
        <w:t>, Florian Rennebaum</w:t>
      </w:r>
      <w:r w:rsidRPr="007220BF">
        <w:rPr>
          <w:rFonts w:eastAsia="Times New Roman" w:cs="Arial"/>
          <w:color w:val="1E2328"/>
          <w:position w:val="6"/>
          <w:sz w:val="20"/>
          <w:szCs w:val="20"/>
          <w:vertAlign w:val="superscript"/>
          <w:lang w:eastAsia="ja-JP"/>
        </w:rPr>
        <w:t>1</w:t>
      </w:r>
      <w:r w:rsidRPr="007220BF">
        <w:rPr>
          <w:rFonts w:eastAsia="Times New Roman" w:cs="Arial"/>
          <w:color w:val="1E2328"/>
          <w:sz w:val="20"/>
          <w:szCs w:val="20"/>
          <w:lang w:eastAsia="ja-JP"/>
        </w:rPr>
        <w:t>, Friederike Cordes</w:t>
      </w:r>
      <w:r w:rsidRPr="007220BF">
        <w:rPr>
          <w:rFonts w:eastAsia="Times New Roman" w:cs="Arial"/>
          <w:color w:val="1E2328"/>
          <w:position w:val="6"/>
          <w:sz w:val="20"/>
          <w:szCs w:val="20"/>
          <w:vertAlign w:val="superscript"/>
          <w:lang w:eastAsia="ja-JP"/>
        </w:rPr>
        <w:t>3</w:t>
      </w:r>
      <w:r w:rsidRPr="007220BF">
        <w:rPr>
          <w:rFonts w:eastAsia="Times New Roman" w:cs="Arial"/>
          <w:color w:val="1E2328"/>
          <w:sz w:val="20"/>
          <w:szCs w:val="20"/>
          <w:lang w:eastAsia="ja-JP"/>
        </w:rPr>
        <w:t>, Haluk Morgul</w:t>
      </w:r>
      <w:r w:rsidRPr="007220BF">
        <w:rPr>
          <w:rFonts w:eastAsia="Times New Roman" w:cs="Arial"/>
          <w:color w:val="1E2328"/>
          <w:sz w:val="20"/>
          <w:szCs w:val="20"/>
          <w:vertAlign w:val="superscript"/>
          <w:lang w:eastAsia="ja-JP"/>
        </w:rPr>
        <w:t>4</w:t>
      </w:r>
      <w:r w:rsidRPr="007220BF">
        <w:rPr>
          <w:rFonts w:eastAsia="Times New Roman" w:cs="Arial"/>
          <w:color w:val="1E2328"/>
          <w:sz w:val="20"/>
          <w:szCs w:val="20"/>
          <w:lang w:eastAsia="ja-JP"/>
        </w:rPr>
        <w:t>, Moritz Wildgruber</w:t>
      </w:r>
      <w:r w:rsidRPr="007220BF">
        <w:rPr>
          <w:rFonts w:eastAsia="Times New Roman" w:cs="Arial"/>
          <w:color w:val="1E2328"/>
          <w:position w:val="6"/>
          <w:sz w:val="20"/>
          <w:szCs w:val="20"/>
          <w:vertAlign w:val="superscript"/>
          <w:lang w:eastAsia="ja-JP"/>
        </w:rPr>
        <w:t>5</w:t>
      </w:r>
      <w:r w:rsidRPr="007220BF">
        <w:rPr>
          <w:rFonts w:eastAsia="Times New Roman" w:cs="Arial"/>
          <w:color w:val="1E2328"/>
          <w:sz w:val="20"/>
          <w:szCs w:val="20"/>
          <w:lang w:eastAsia="ja-JP"/>
        </w:rPr>
        <w:t>, Hauke S. Heinzow</w:t>
      </w:r>
      <w:r w:rsidRPr="007220BF">
        <w:rPr>
          <w:rFonts w:eastAsia="Times New Roman" w:cs="Arial"/>
          <w:color w:val="1E2328"/>
          <w:position w:val="6"/>
          <w:sz w:val="20"/>
          <w:szCs w:val="20"/>
          <w:vertAlign w:val="superscript"/>
          <w:lang w:eastAsia="ja-JP"/>
        </w:rPr>
        <w:t>6</w:t>
      </w:r>
      <w:r w:rsidRPr="007220BF">
        <w:rPr>
          <w:rFonts w:eastAsia="Times New Roman" w:cs="Arial"/>
          <w:color w:val="1E2328"/>
          <w:sz w:val="20"/>
          <w:szCs w:val="20"/>
          <w:lang w:eastAsia="ja-JP"/>
        </w:rPr>
        <w:t xml:space="preserve">, </w:t>
      </w:r>
      <w:r>
        <w:rPr>
          <w:rFonts w:eastAsia="Times New Roman" w:cs="Arial"/>
          <w:color w:val="1E2328"/>
          <w:sz w:val="20"/>
          <w:szCs w:val="20"/>
          <w:lang w:eastAsia="ja-JP"/>
        </w:rPr>
        <w:t>Andreas Pascher</w:t>
      </w:r>
      <w:r>
        <w:rPr>
          <w:rFonts w:eastAsia="Times New Roman" w:cs="Arial"/>
          <w:color w:val="1E2328"/>
          <w:sz w:val="20"/>
          <w:szCs w:val="20"/>
          <w:vertAlign w:val="superscript"/>
          <w:lang w:eastAsia="ja-JP"/>
        </w:rPr>
        <w:t>4</w:t>
      </w:r>
      <w:r>
        <w:rPr>
          <w:rFonts w:eastAsia="Times New Roman" w:cs="Arial"/>
          <w:color w:val="1E2328"/>
          <w:sz w:val="20"/>
          <w:szCs w:val="20"/>
          <w:lang w:eastAsia="ja-JP"/>
        </w:rPr>
        <w:t xml:space="preserve">, </w:t>
      </w:r>
      <w:r w:rsidRPr="007220BF">
        <w:rPr>
          <w:rFonts w:eastAsia="Times New Roman" w:cs="Arial"/>
          <w:color w:val="1E2328"/>
          <w:sz w:val="20"/>
          <w:szCs w:val="20"/>
          <w:lang w:eastAsia="ja-JP"/>
        </w:rPr>
        <w:t>Hartmut H. Schmidt</w:t>
      </w:r>
      <w:r w:rsidRPr="007220BF">
        <w:rPr>
          <w:rFonts w:eastAsia="Times New Roman" w:cs="Arial"/>
          <w:color w:val="1E2328"/>
          <w:position w:val="6"/>
          <w:sz w:val="20"/>
          <w:szCs w:val="20"/>
          <w:vertAlign w:val="superscript"/>
          <w:lang w:eastAsia="ja-JP"/>
        </w:rPr>
        <w:t>7</w:t>
      </w:r>
      <w:r w:rsidRPr="007220BF">
        <w:rPr>
          <w:rFonts w:eastAsia="Times New Roman" w:cs="Arial"/>
          <w:color w:val="1E2328"/>
          <w:sz w:val="20"/>
          <w:szCs w:val="20"/>
          <w:lang w:eastAsia="ja-JP"/>
        </w:rPr>
        <w:t>, Anna Hüsing-Kabar</w:t>
      </w:r>
      <w:r w:rsidRPr="007220BF">
        <w:rPr>
          <w:rFonts w:eastAsia="Times New Roman" w:cs="Arial"/>
          <w:color w:val="1E2328"/>
          <w:position w:val="6"/>
          <w:sz w:val="20"/>
          <w:szCs w:val="20"/>
          <w:vertAlign w:val="superscript"/>
          <w:lang w:eastAsia="ja-JP"/>
        </w:rPr>
        <w:t>1</w:t>
      </w:r>
      <w:r w:rsidRPr="007220BF">
        <w:rPr>
          <w:rFonts w:eastAsia="Times New Roman" w:cs="Arial"/>
          <w:color w:val="1E2328"/>
          <w:sz w:val="20"/>
          <w:szCs w:val="20"/>
          <w:lang w:eastAsia="ja-JP"/>
        </w:rPr>
        <w:t>, Michael Praktiknjo</w:t>
      </w:r>
      <w:r w:rsidRPr="007220BF">
        <w:rPr>
          <w:rFonts w:eastAsia="Times New Roman" w:cs="Arial"/>
          <w:color w:val="1E2328"/>
          <w:sz w:val="20"/>
          <w:szCs w:val="20"/>
          <w:vertAlign w:val="superscript"/>
          <w:lang w:eastAsia="ja-JP"/>
        </w:rPr>
        <w:t>1</w:t>
      </w:r>
      <w:r w:rsidRPr="007220BF">
        <w:rPr>
          <w:rFonts w:eastAsia="Times New Roman" w:cs="Arial"/>
          <w:color w:val="1E2328"/>
          <w:sz w:val="20"/>
          <w:szCs w:val="20"/>
          <w:lang w:eastAsia="ja-JP"/>
        </w:rPr>
        <w:t>, Jonel Trebicka</w:t>
      </w:r>
      <w:r w:rsidRPr="007220BF">
        <w:rPr>
          <w:rFonts w:eastAsia="Times New Roman" w:cs="Arial"/>
          <w:color w:val="1E2328"/>
          <w:sz w:val="20"/>
          <w:szCs w:val="20"/>
          <w:vertAlign w:val="superscript"/>
          <w:lang w:eastAsia="ja-JP"/>
        </w:rPr>
        <w:t>1</w:t>
      </w:r>
      <w:r w:rsidRPr="007220BF">
        <w:rPr>
          <w:rFonts w:eastAsia="Times New Roman" w:cs="Arial"/>
          <w:color w:val="1E2328"/>
          <w:sz w:val="20"/>
          <w:szCs w:val="20"/>
          <w:lang w:eastAsia="ja-JP"/>
        </w:rPr>
        <w:t>, Leon L. Seifert</w:t>
      </w:r>
      <w:r w:rsidRPr="007220BF">
        <w:rPr>
          <w:rFonts w:eastAsia="Times New Roman" w:cs="Arial"/>
          <w:color w:val="1E2328"/>
          <w:position w:val="6"/>
          <w:sz w:val="20"/>
          <w:szCs w:val="20"/>
          <w:vertAlign w:val="superscript"/>
          <w:lang w:eastAsia="ja-JP"/>
        </w:rPr>
        <w:t>1</w:t>
      </w:r>
      <w:r>
        <w:rPr>
          <w:rFonts w:eastAsia="Times New Roman" w:cs="Arial"/>
          <w:color w:val="1E2328"/>
          <w:position w:val="6"/>
          <w:sz w:val="20"/>
          <w:szCs w:val="20"/>
          <w:vertAlign w:val="superscript"/>
          <w:lang w:eastAsia="ja-JP"/>
        </w:rPr>
        <w:t>,8,9,*</w:t>
      </w:r>
      <w:r w:rsidRPr="007220BF">
        <w:rPr>
          <w:rFonts w:eastAsia="Times New Roman" w:cs="Arial"/>
          <w:color w:val="1E2328"/>
          <w:position w:val="6"/>
          <w:sz w:val="20"/>
          <w:szCs w:val="20"/>
          <w:lang w:eastAsia="ja-JP"/>
        </w:rPr>
        <w:t xml:space="preserve"> </w:t>
      </w:r>
    </w:p>
    <w:p w14:paraId="4B48DE72" w14:textId="77777777" w:rsidR="003D51FF" w:rsidRPr="007F7D13" w:rsidRDefault="003D51FF" w:rsidP="003D51FF">
      <w:pPr>
        <w:pStyle w:val="Listenabsatz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1E2328"/>
          <w:position w:val="6"/>
          <w:sz w:val="20"/>
          <w:szCs w:val="20"/>
          <w:lang w:eastAsia="ja-JP"/>
        </w:rPr>
      </w:pPr>
      <w:r w:rsidRPr="007F7D13">
        <w:rPr>
          <w:rFonts w:eastAsia="Times New Roman" w:cs="Arial"/>
          <w:color w:val="1E2328"/>
          <w:sz w:val="20"/>
          <w:szCs w:val="20"/>
          <w:lang w:eastAsia="ja-JP"/>
        </w:rPr>
        <w:t>Medical Clinic B, Department of Gastroenterology, Hepatology, Endocrinology, Infectiology, University Hospital Muenster, 48149 Muenster, Germany</w:t>
      </w:r>
      <w:r>
        <w:rPr>
          <w:rFonts w:eastAsia="Times New Roman" w:cs="Arial"/>
          <w:color w:val="1E2328"/>
          <w:sz w:val="20"/>
          <w:szCs w:val="20"/>
          <w:lang w:eastAsia="ja-JP"/>
        </w:rPr>
        <w:t>;</w:t>
      </w:r>
      <w:r>
        <w:rPr>
          <w:rFonts w:eastAsia="Times New Roman" w:cs="Arial"/>
          <w:color w:val="1E2328"/>
          <w:sz w:val="20"/>
          <w:szCs w:val="20"/>
          <w:lang w:eastAsia="ja-JP"/>
        </w:rPr>
        <w:br/>
      </w:r>
      <w:hyperlink r:id="rId5" w:history="1">
        <w:r w:rsidRPr="00E62F28">
          <w:rPr>
            <w:rStyle w:val="Hyperlink"/>
            <w:rFonts w:eastAsia="Times New Roman" w:cs="Arial"/>
            <w:sz w:val="20"/>
            <w:szCs w:val="20"/>
            <w:lang w:eastAsia="ja-JP"/>
          </w:rPr>
          <w:t>p_kesh02@uni-muenster.de</w:t>
        </w:r>
      </w:hyperlink>
      <w:r>
        <w:rPr>
          <w:rFonts w:eastAsia="Times New Roman" w:cs="Arial"/>
          <w:color w:val="1E2328"/>
          <w:sz w:val="20"/>
          <w:szCs w:val="20"/>
          <w:lang w:eastAsia="ja-JP"/>
        </w:rPr>
        <w:t xml:space="preserve"> (P.K.); </w:t>
      </w:r>
      <w:hyperlink r:id="rId6" w:history="1">
        <w:r w:rsidRPr="00E62F28">
          <w:rPr>
            <w:rStyle w:val="Hyperlink"/>
            <w:rFonts w:eastAsia="Times New Roman" w:cs="Arial"/>
            <w:sz w:val="20"/>
            <w:szCs w:val="20"/>
            <w:lang w:eastAsia="ja-JP"/>
          </w:rPr>
          <w:t>florian.rennebaum@ukmuenster.de</w:t>
        </w:r>
      </w:hyperlink>
      <w:r>
        <w:rPr>
          <w:rFonts w:eastAsia="Times New Roman" w:cs="Arial"/>
          <w:color w:val="1E2328"/>
          <w:sz w:val="20"/>
          <w:szCs w:val="20"/>
          <w:lang w:eastAsia="ja-JP"/>
        </w:rPr>
        <w:t xml:space="preserve"> (F.R.); </w:t>
      </w:r>
      <w:hyperlink r:id="rId7" w:history="1">
        <w:r w:rsidRPr="00E62F28">
          <w:rPr>
            <w:rStyle w:val="Hyperlink"/>
            <w:rFonts w:eastAsia="Times New Roman" w:cs="Arial"/>
            <w:sz w:val="20"/>
            <w:szCs w:val="20"/>
            <w:lang w:eastAsia="ja-JP"/>
          </w:rPr>
          <w:t>annehuesing@gmx.de</w:t>
        </w:r>
      </w:hyperlink>
      <w:r>
        <w:rPr>
          <w:rFonts w:eastAsia="Times New Roman" w:cs="Arial"/>
          <w:color w:val="1E2328"/>
          <w:sz w:val="20"/>
          <w:szCs w:val="20"/>
          <w:lang w:eastAsia="ja-JP"/>
        </w:rPr>
        <w:t xml:space="preserve"> (A.H.-K.); </w:t>
      </w:r>
      <w:hyperlink r:id="rId8" w:history="1">
        <w:r w:rsidRPr="00E62F28">
          <w:rPr>
            <w:rStyle w:val="Hyperlink"/>
            <w:rFonts w:eastAsia="Times New Roman" w:cs="Arial"/>
            <w:sz w:val="20"/>
            <w:szCs w:val="20"/>
            <w:lang w:eastAsia="ja-JP"/>
          </w:rPr>
          <w:t>Michael.Praktiknjo@ukmuenster.de</w:t>
        </w:r>
      </w:hyperlink>
      <w:r>
        <w:rPr>
          <w:rFonts w:eastAsia="Times New Roman" w:cs="Arial"/>
          <w:color w:val="1E2328"/>
          <w:sz w:val="20"/>
          <w:szCs w:val="20"/>
          <w:lang w:eastAsia="ja-JP"/>
        </w:rPr>
        <w:t xml:space="preserve"> (M.P.); </w:t>
      </w:r>
      <w:r>
        <w:fldChar w:fldCharType="begin"/>
      </w:r>
      <w:r>
        <w:instrText>HYPERLINK "mailto:Jonel.Trebicka@ukmuenster.de"</w:instrText>
      </w:r>
      <w:r>
        <w:fldChar w:fldCharType="separate"/>
      </w:r>
      <w:r w:rsidRPr="00E62F28">
        <w:rPr>
          <w:rStyle w:val="Hyperlink"/>
          <w:rFonts w:eastAsia="Times New Roman" w:cs="Arial"/>
          <w:sz w:val="20"/>
          <w:szCs w:val="20"/>
          <w:lang w:eastAsia="ja-JP"/>
        </w:rPr>
        <w:t>Jonel.Trebicka@ukmuenster.de</w:t>
      </w:r>
      <w:r>
        <w:rPr>
          <w:rStyle w:val="Hyperlink"/>
          <w:rFonts w:eastAsia="Times New Roman" w:cs="Arial"/>
          <w:sz w:val="20"/>
          <w:szCs w:val="20"/>
          <w:lang w:eastAsia="ja-JP"/>
        </w:rPr>
        <w:fldChar w:fldCharType="end"/>
      </w:r>
      <w:r>
        <w:rPr>
          <w:rFonts w:eastAsia="Times New Roman" w:cs="Arial"/>
          <w:color w:val="1E2328"/>
          <w:sz w:val="20"/>
          <w:szCs w:val="20"/>
          <w:lang w:eastAsia="ja-JP"/>
        </w:rPr>
        <w:t xml:space="preserve"> (J.T.), </w:t>
      </w:r>
      <w:hyperlink r:id="rId9" w:history="1">
        <w:r w:rsidRPr="00D44AA9">
          <w:rPr>
            <w:rStyle w:val="Hyperlink"/>
            <w:rFonts w:eastAsia="Times New Roman" w:cs="Arial"/>
            <w:sz w:val="20"/>
            <w:szCs w:val="20"/>
            <w:lang w:eastAsia="ja-JP"/>
          </w:rPr>
          <w:t>LeonLouis.Seifert@ukmuenster.de</w:t>
        </w:r>
      </w:hyperlink>
      <w:r>
        <w:rPr>
          <w:rFonts w:eastAsia="Times New Roman" w:cs="Arial"/>
          <w:color w:val="1E2328"/>
          <w:sz w:val="20"/>
          <w:szCs w:val="20"/>
          <w:lang w:eastAsia="ja-JP"/>
        </w:rPr>
        <w:t xml:space="preserve"> (L.L.S.)</w:t>
      </w:r>
    </w:p>
    <w:p w14:paraId="458AA404" w14:textId="77777777" w:rsidR="003D51FF" w:rsidRPr="007F7D13" w:rsidRDefault="003D51FF" w:rsidP="003D51FF">
      <w:pPr>
        <w:pStyle w:val="Listenabsatz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1E2328"/>
          <w:sz w:val="20"/>
          <w:szCs w:val="20"/>
          <w:lang w:eastAsia="ja-JP"/>
        </w:rPr>
      </w:pPr>
      <w:r w:rsidRPr="007F7D13">
        <w:rPr>
          <w:rFonts w:eastAsia="Times New Roman" w:cs="Arial"/>
          <w:color w:val="1E2328"/>
          <w:sz w:val="20"/>
          <w:szCs w:val="20"/>
          <w:lang w:eastAsia="ja-JP"/>
        </w:rPr>
        <w:t>Clinic for Radiology, University Hospital Muenster, 48149 Muenster, Germany;</w:t>
      </w:r>
      <w:r>
        <w:rPr>
          <w:rFonts w:eastAsia="Times New Roman" w:cs="Arial"/>
          <w:color w:val="1E2328"/>
          <w:sz w:val="20"/>
          <w:szCs w:val="20"/>
          <w:lang w:eastAsia="ja-JP"/>
        </w:rPr>
        <w:br/>
      </w:r>
      <w:hyperlink r:id="rId10" w:history="1">
        <w:r w:rsidRPr="00E62F28">
          <w:rPr>
            <w:rStyle w:val="Hyperlink"/>
            <w:rFonts w:cs="Arial"/>
            <w:sz w:val="20"/>
            <w:szCs w:val="20"/>
          </w:rPr>
          <w:t>Philipp.Schindler@ukmuenster.de</w:t>
        </w:r>
      </w:hyperlink>
      <w:r>
        <w:rPr>
          <w:rFonts w:cs="Arial"/>
          <w:sz w:val="20"/>
          <w:szCs w:val="20"/>
        </w:rPr>
        <w:t xml:space="preserve"> </w:t>
      </w:r>
    </w:p>
    <w:p w14:paraId="72C2F6CE" w14:textId="77777777" w:rsidR="003D51FF" w:rsidRPr="0011550E" w:rsidRDefault="003D51FF" w:rsidP="003D51FF">
      <w:pPr>
        <w:pStyle w:val="Listenabsatz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1E2328"/>
          <w:sz w:val="20"/>
          <w:szCs w:val="20"/>
          <w:lang w:eastAsia="ja-JP"/>
        </w:rPr>
      </w:pPr>
      <w:r w:rsidRPr="007F7D13">
        <w:rPr>
          <w:rFonts w:eastAsia="Times New Roman" w:cs="Arial"/>
          <w:color w:val="1E2328"/>
          <w:sz w:val="20"/>
          <w:szCs w:val="20"/>
          <w:lang w:eastAsia="ja-JP"/>
        </w:rPr>
        <w:t>Medical Clinic II, Euregio Hospital Nordhorn, 48529 Nordhorn, Germany</w:t>
      </w:r>
      <w:r>
        <w:rPr>
          <w:rFonts w:eastAsia="Times New Roman" w:cs="Arial"/>
          <w:color w:val="1E2328"/>
          <w:sz w:val="20"/>
          <w:szCs w:val="20"/>
          <w:lang w:eastAsia="ja-JP"/>
        </w:rPr>
        <w:t>;</w:t>
      </w:r>
      <w:r>
        <w:rPr>
          <w:rFonts w:eastAsia="Times New Roman" w:cs="Arial"/>
          <w:color w:val="1E2328"/>
          <w:sz w:val="20"/>
          <w:szCs w:val="20"/>
          <w:lang w:eastAsia="ja-JP"/>
        </w:rPr>
        <w:br/>
      </w:r>
      <w:hyperlink r:id="rId11" w:history="1">
        <w:r w:rsidRPr="00E62F28">
          <w:rPr>
            <w:rStyle w:val="Hyperlink"/>
            <w:rFonts w:eastAsia="Times New Roman" w:cs="Arial"/>
            <w:sz w:val="20"/>
            <w:szCs w:val="20"/>
            <w:lang w:eastAsia="ja-JP"/>
          </w:rPr>
          <w:t>friederike.pott@gmail.com</w:t>
        </w:r>
      </w:hyperlink>
    </w:p>
    <w:p w14:paraId="3C83365F" w14:textId="77777777" w:rsidR="003D51FF" w:rsidRPr="007F7D13" w:rsidRDefault="003D51FF" w:rsidP="003D51FF">
      <w:pPr>
        <w:pStyle w:val="Listenabsatz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1E2328"/>
          <w:sz w:val="20"/>
          <w:szCs w:val="20"/>
          <w:lang w:eastAsia="ja-JP"/>
        </w:rPr>
      </w:pPr>
      <w:r w:rsidRPr="007F7D13">
        <w:rPr>
          <w:rFonts w:eastAsia="Times New Roman" w:cs="Arial"/>
          <w:color w:val="1E2328"/>
          <w:sz w:val="20"/>
          <w:szCs w:val="20"/>
          <w:lang w:eastAsia="ja-JP"/>
        </w:rPr>
        <w:t>Department for General, Visceral and Transplant Surgery, University Hospital Muenster, 48149 Muenster, Germany</w:t>
      </w:r>
      <w:r>
        <w:rPr>
          <w:rFonts w:eastAsia="Times New Roman" w:cs="Arial"/>
          <w:color w:val="1E2328"/>
          <w:sz w:val="20"/>
          <w:szCs w:val="20"/>
          <w:lang w:eastAsia="ja-JP"/>
        </w:rPr>
        <w:t>;</w:t>
      </w:r>
      <w:r>
        <w:rPr>
          <w:rFonts w:eastAsia="Times New Roman" w:cs="Arial"/>
          <w:color w:val="1E2328"/>
          <w:sz w:val="20"/>
          <w:szCs w:val="20"/>
          <w:lang w:eastAsia="ja-JP"/>
        </w:rPr>
        <w:br/>
      </w:r>
      <w:hyperlink r:id="rId12" w:history="1">
        <w:r w:rsidRPr="00E62F28">
          <w:rPr>
            <w:rStyle w:val="Hyperlink"/>
            <w:rFonts w:eastAsia="Times New Roman" w:cs="Arial"/>
            <w:sz w:val="20"/>
            <w:szCs w:val="20"/>
            <w:lang w:eastAsia="ja-JP"/>
          </w:rPr>
          <w:t>haluk.morguel@ukmuenster.de</w:t>
        </w:r>
      </w:hyperlink>
      <w:r>
        <w:rPr>
          <w:rFonts w:eastAsia="Times New Roman" w:cs="Arial"/>
          <w:color w:val="1E2328"/>
          <w:sz w:val="20"/>
          <w:szCs w:val="20"/>
          <w:lang w:eastAsia="ja-JP"/>
        </w:rPr>
        <w:t xml:space="preserve"> (H.M.); </w:t>
      </w:r>
      <w:hyperlink r:id="rId13" w:history="1">
        <w:r w:rsidRPr="00E62F28">
          <w:rPr>
            <w:rStyle w:val="Hyperlink"/>
            <w:rFonts w:eastAsia="Times New Roman" w:cs="Arial"/>
            <w:sz w:val="20"/>
            <w:szCs w:val="20"/>
            <w:lang w:eastAsia="ja-JP"/>
          </w:rPr>
          <w:t>andreas.pascher@ukmuenster.de</w:t>
        </w:r>
      </w:hyperlink>
      <w:r>
        <w:rPr>
          <w:rFonts w:eastAsia="Times New Roman" w:cs="Arial"/>
          <w:color w:val="1E2328"/>
          <w:sz w:val="20"/>
          <w:szCs w:val="20"/>
          <w:lang w:eastAsia="ja-JP"/>
        </w:rPr>
        <w:t xml:space="preserve"> (A.P.)</w:t>
      </w:r>
      <w:r w:rsidRPr="007F7D13">
        <w:rPr>
          <w:rFonts w:eastAsia="Times New Roman" w:cs="Arial"/>
          <w:color w:val="1E2328"/>
          <w:sz w:val="20"/>
          <w:szCs w:val="20"/>
          <w:lang w:eastAsia="ja-JP"/>
        </w:rPr>
        <w:t xml:space="preserve"> </w:t>
      </w:r>
    </w:p>
    <w:p w14:paraId="10C9A5D1" w14:textId="77777777" w:rsidR="003D51FF" w:rsidRPr="007F7D13" w:rsidRDefault="003D51FF" w:rsidP="003D51FF">
      <w:pPr>
        <w:pStyle w:val="Listenabsatz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1E2328"/>
          <w:sz w:val="20"/>
          <w:szCs w:val="20"/>
          <w:lang w:eastAsia="ja-JP"/>
        </w:rPr>
      </w:pPr>
      <w:r w:rsidRPr="007F7D13">
        <w:rPr>
          <w:rFonts w:eastAsia="Times New Roman" w:cs="Arial"/>
          <w:color w:val="1E2328"/>
          <w:sz w:val="20"/>
          <w:szCs w:val="20"/>
          <w:lang w:eastAsia="ja-JP"/>
        </w:rPr>
        <w:t>Department of Radiology, University Hospital LMU Munich, 81377 Munich, Germany</w:t>
      </w:r>
      <w:r>
        <w:rPr>
          <w:rFonts w:eastAsia="Times New Roman" w:cs="Arial"/>
          <w:color w:val="1E2328"/>
          <w:sz w:val="20"/>
          <w:szCs w:val="20"/>
          <w:lang w:eastAsia="ja-JP"/>
        </w:rPr>
        <w:t>;</w:t>
      </w:r>
      <w:r>
        <w:rPr>
          <w:rFonts w:eastAsia="Times New Roman" w:cs="Arial"/>
          <w:color w:val="1E2328"/>
          <w:sz w:val="20"/>
          <w:szCs w:val="20"/>
          <w:lang w:eastAsia="ja-JP"/>
        </w:rPr>
        <w:br/>
      </w:r>
      <w:hyperlink r:id="rId14" w:history="1">
        <w:r w:rsidRPr="00E62F28">
          <w:rPr>
            <w:rStyle w:val="Hyperlink"/>
            <w:rFonts w:eastAsia="Times New Roman" w:cs="Arial"/>
            <w:sz w:val="20"/>
            <w:szCs w:val="20"/>
            <w:lang w:eastAsia="ja-JP"/>
          </w:rPr>
          <w:t>Moritz.Wildgruber@med.uni-muenchen.de</w:t>
        </w:r>
      </w:hyperlink>
      <w:r>
        <w:rPr>
          <w:rFonts w:eastAsia="Times New Roman" w:cs="Arial"/>
          <w:color w:val="1E2328"/>
          <w:sz w:val="20"/>
          <w:szCs w:val="20"/>
          <w:lang w:eastAsia="ja-JP"/>
        </w:rPr>
        <w:t xml:space="preserve"> </w:t>
      </w:r>
    </w:p>
    <w:p w14:paraId="22EB0B75" w14:textId="77777777" w:rsidR="003D51FF" w:rsidRPr="007F7D13" w:rsidRDefault="003D51FF" w:rsidP="003D51FF">
      <w:pPr>
        <w:pStyle w:val="Listenabsatz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1E2328"/>
          <w:sz w:val="20"/>
          <w:szCs w:val="20"/>
          <w:lang w:eastAsia="ja-JP"/>
        </w:rPr>
      </w:pPr>
      <w:r w:rsidRPr="007F7D13">
        <w:rPr>
          <w:rFonts w:eastAsia="Times New Roman" w:cs="Arial"/>
          <w:color w:val="1E2328"/>
          <w:sz w:val="20"/>
          <w:szCs w:val="20"/>
          <w:lang w:eastAsia="ja-JP"/>
        </w:rPr>
        <w:t>Department of Internal Medicine I, Krankenhaus der Barmherzigen Brüder, 54292 Trier, Germany</w:t>
      </w:r>
      <w:r>
        <w:rPr>
          <w:rFonts w:eastAsia="Times New Roman" w:cs="Arial"/>
          <w:color w:val="1E2328"/>
          <w:sz w:val="20"/>
          <w:szCs w:val="20"/>
          <w:lang w:eastAsia="ja-JP"/>
        </w:rPr>
        <w:t>;</w:t>
      </w:r>
      <w:r>
        <w:rPr>
          <w:rFonts w:eastAsia="Times New Roman" w:cs="Arial"/>
          <w:color w:val="1E2328"/>
          <w:sz w:val="20"/>
          <w:szCs w:val="20"/>
          <w:lang w:eastAsia="ja-JP"/>
        </w:rPr>
        <w:br/>
      </w:r>
      <w:hyperlink r:id="rId15" w:history="1">
        <w:r w:rsidRPr="00E62F28">
          <w:rPr>
            <w:rStyle w:val="Hyperlink"/>
            <w:rFonts w:cs="Arial"/>
            <w:sz w:val="20"/>
            <w:szCs w:val="20"/>
          </w:rPr>
          <w:t>h.heinzow@bbtgruppe.de</w:t>
        </w:r>
      </w:hyperlink>
    </w:p>
    <w:p w14:paraId="2E235AC0" w14:textId="77777777" w:rsidR="003D51FF" w:rsidRPr="0011550E" w:rsidRDefault="003D51FF" w:rsidP="003D51FF">
      <w:pPr>
        <w:pStyle w:val="Listenabsatz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sz w:val="20"/>
          <w:szCs w:val="20"/>
          <w:lang w:eastAsia="ja-JP"/>
        </w:rPr>
      </w:pPr>
      <w:r w:rsidRPr="007F7D13">
        <w:rPr>
          <w:rFonts w:cs="Arial"/>
          <w:color w:val="212121"/>
          <w:sz w:val="20"/>
          <w:szCs w:val="20"/>
          <w:shd w:val="clear" w:color="auto" w:fill="FFFFFF"/>
        </w:rPr>
        <w:t>Department of Gastroenterology, Hepatology and Transplantation Medicine, University Hospital Essen, University of Duisburg-Essen, Hufelandstr. 55, 45147 Essen, Germany</w:t>
      </w:r>
      <w:r>
        <w:rPr>
          <w:rFonts w:cs="Arial"/>
          <w:color w:val="212121"/>
          <w:sz w:val="20"/>
          <w:szCs w:val="20"/>
          <w:shd w:val="clear" w:color="auto" w:fill="FFFFFF"/>
        </w:rPr>
        <w:t>;</w:t>
      </w:r>
      <w:r>
        <w:rPr>
          <w:rFonts w:cs="Arial"/>
          <w:color w:val="212121"/>
          <w:sz w:val="20"/>
          <w:szCs w:val="20"/>
          <w:shd w:val="clear" w:color="auto" w:fill="FFFFFF"/>
        </w:rPr>
        <w:br/>
      </w:r>
      <w:hyperlink r:id="rId16" w:history="1">
        <w:r w:rsidRPr="00E62F28">
          <w:rPr>
            <w:rStyle w:val="Hyperlink"/>
            <w:rFonts w:eastAsia="Times New Roman" w:cs="Arial"/>
            <w:sz w:val="20"/>
            <w:szCs w:val="20"/>
            <w:lang w:eastAsia="ja-JP"/>
          </w:rPr>
          <w:t>Hartmut.Schmidt@uk-essen.de</w:t>
        </w:r>
      </w:hyperlink>
      <w:r>
        <w:rPr>
          <w:rFonts w:eastAsia="Times New Roman" w:cs="Arial"/>
          <w:sz w:val="20"/>
          <w:szCs w:val="20"/>
          <w:lang w:eastAsia="ja-JP"/>
        </w:rPr>
        <w:t xml:space="preserve"> </w:t>
      </w:r>
    </w:p>
    <w:p w14:paraId="1D5D4A06" w14:textId="77777777" w:rsidR="003D51FF" w:rsidRDefault="003D51FF" w:rsidP="003D51FF">
      <w:pPr>
        <w:pStyle w:val="Listenabsatz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rPr>
          <w:rFonts w:cs="Arial"/>
          <w:color w:val="212121"/>
          <w:sz w:val="20"/>
          <w:szCs w:val="20"/>
          <w:shd w:val="clear" w:color="auto" w:fill="FFFFFF"/>
        </w:rPr>
      </w:pPr>
      <w:r w:rsidRPr="007F7D13">
        <w:rPr>
          <w:rFonts w:cs="Arial"/>
          <w:color w:val="212121"/>
          <w:sz w:val="20"/>
          <w:szCs w:val="20"/>
          <w:shd w:val="clear" w:color="auto" w:fill="FFFFFF"/>
        </w:rPr>
        <w:t>The Rockefeller University Center for Clinical and Translational Science, 10065 New York, NY, United States of America</w:t>
      </w:r>
    </w:p>
    <w:p w14:paraId="1EED8C97" w14:textId="77777777" w:rsidR="003D51FF" w:rsidRDefault="003D51FF" w:rsidP="003D51FF">
      <w:pPr>
        <w:pStyle w:val="Listenabsatz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rPr>
          <w:rFonts w:cs="Arial"/>
          <w:color w:val="212121"/>
          <w:sz w:val="20"/>
          <w:szCs w:val="20"/>
          <w:shd w:val="clear" w:color="auto" w:fill="FFFFFF"/>
        </w:rPr>
      </w:pPr>
      <w:r>
        <w:rPr>
          <w:rFonts w:cs="Arial"/>
          <w:color w:val="212121"/>
          <w:sz w:val="20"/>
          <w:szCs w:val="20"/>
          <w:shd w:val="clear" w:color="auto" w:fill="FFFFFF"/>
        </w:rPr>
        <w:t>Laboratory of Virology and Infectious Disease, The Rockefeller University, 10065 New York, NY, United States of America</w:t>
      </w:r>
    </w:p>
    <w:p w14:paraId="1A37507A" w14:textId="77777777" w:rsidR="003D51FF" w:rsidRPr="00A42ACA" w:rsidRDefault="003D51FF" w:rsidP="003D51FF">
      <w:pPr>
        <w:pStyle w:val="Listenabsatz"/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uto"/>
        <w:rPr>
          <w:rFonts w:cs="Arial"/>
          <w:color w:val="212121"/>
          <w:sz w:val="20"/>
          <w:szCs w:val="20"/>
          <w:shd w:val="clear" w:color="auto" w:fill="FFFFFF"/>
        </w:rPr>
      </w:pPr>
      <w:r>
        <w:rPr>
          <w:rFonts w:cs="Arial"/>
          <w:color w:val="212121"/>
          <w:sz w:val="20"/>
          <w:szCs w:val="20"/>
          <w:shd w:val="clear" w:color="auto" w:fill="FFFFFF"/>
        </w:rPr>
        <w:t xml:space="preserve">Correspondence: </w:t>
      </w:r>
      <w:hyperlink r:id="rId17" w:history="1">
        <w:r w:rsidRPr="00E62F28">
          <w:rPr>
            <w:rStyle w:val="Hyperlink"/>
            <w:rFonts w:cs="Arial"/>
            <w:sz w:val="20"/>
            <w:szCs w:val="20"/>
            <w:shd w:val="clear" w:color="auto" w:fill="FFFFFF"/>
          </w:rPr>
          <w:t>p_kesh02@uni-muenster.de</w:t>
        </w:r>
      </w:hyperlink>
      <w:r>
        <w:rPr>
          <w:rFonts w:cs="Arial"/>
          <w:color w:val="212121"/>
          <w:sz w:val="20"/>
          <w:szCs w:val="20"/>
          <w:shd w:val="clear" w:color="auto" w:fill="FFFFFF"/>
        </w:rPr>
        <w:t xml:space="preserve"> (P.K.); </w:t>
      </w:r>
      <w:hyperlink r:id="rId18" w:history="1">
        <w:r w:rsidRPr="00E62F28">
          <w:rPr>
            <w:rStyle w:val="Hyperlink"/>
            <w:rFonts w:cs="Arial"/>
            <w:sz w:val="20"/>
            <w:szCs w:val="20"/>
            <w:shd w:val="clear" w:color="auto" w:fill="FFFFFF"/>
          </w:rPr>
          <w:t>LeonLouis.Seifert@ukmuenster.de</w:t>
        </w:r>
      </w:hyperlink>
      <w:r>
        <w:rPr>
          <w:rFonts w:cs="Arial"/>
          <w:color w:val="212121"/>
          <w:sz w:val="20"/>
          <w:szCs w:val="20"/>
          <w:shd w:val="clear" w:color="auto" w:fill="FFFFFF"/>
        </w:rPr>
        <w:t xml:space="preserve"> (L.L.S) </w:t>
      </w:r>
      <w:r>
        <w:rPr>
          <w:rFonts w:cs="Arial"/>
          <w:color w:val="212121"/>
          <w:sz w:val="20"/>
          <w:szCs w:val="20"/>
          <w:shd w:val="clear" w:color="auto" w:fill="FFFFFF"/>
        </w:rPr>
        <w:br/>
        <w:t xml:space="preserve">Footnote: </w:t>
      </w:r>
      <w:r w:rsidRPr="00AD2391">
        <w:rPr>
          <w:rFonts w:cs="Arial"/>
          <w:color w:val="212121"/>
          <w:sz w:val="20"/>
          <w:szCs w:val="20"/>
          <w:shd w:val="clear" w:color="auto" w:fill="FFFFFF"/>
        </w:rPr>
        <w:t>Leon Louis Seifert, MD, Medical Clinic B, Department of Gastroenterology, Hepatology, Endocrinology, Infectiology, University Hospital Muenster, Albert-Schweitzer-Campus 1, Bldg. A14, 48149 Muenster, Germany</w:t>
      </w:r>
      <w:r>
        <w:rPr>
          <w:rFonts w:cs="Arial"/>
          <w:color w:val="212121"/>
          <w:sz w:val="20"/>
          <w:szCs w:val="20"/>
          <w:shd w:val="clear" w:color="auto" w:fill="FFFFFF"/>
        </w:rPr>
        <w:br/>
      </w:r>
      <w:r w:rsidRPr="00A42ACA">
        <w:rPr>
          <w:rFonts w:cs="Arial"/>
          <w:color w:val="212121"/>
          <w:sz w:val="20"/>
          <w:szCs w:val="20"/>
          <w:shd w:val="clear" w:color="auto" w:fill="FFFFFF"/>
        </w:rPr>
        <w:t>Current affiliation: The Rockefeller University Hospital, 1230 York Avenue, 10065 NY, USA.</w:t>
      </w:r>
      <w:r w:rsidRPr="00A42ACA">
        <w:rPr>
          <w:rFonts w:cs="Arial"/>
          <w:color w:val="212121"/>
          <w:sz w:val="20"/>
          <w:szCs w:val="20"/>
          <w:shd w:val="clear" w:color="auto" w:fill="FFFFFF"/>
        </w:rPr>
        <w:br/>
      </w:r>
    </w:p>
    <w:p w14:paraId="69B442AF" w14:textId="77777777" w:rsidR="000144C9" w:rsidRDefault="000144C9">
      <w:pPr>
        <w:rPr>
          <w:b/>
          <w:bCs/>
          <w:sz w:val="24"/>
          <w:szCs w:val="24"/>
        </w:rPr>
      </w:pPr>
    </w:p>
    <w:p w14:paraId="320DFAA7" w14:textId="77777777" w:rsidR="003D51FF" w:rsidRDefault="003D51FF">
      <w:pPr>
        <w:rPr>
          <w:b/>
          <w:bCs/>
          <w:sz w:val="24"/>
          <w:szCs w:val="24"/>
        </w:rPr>
      </w:pPr>
    </w:p>
    <w:p w14:paraId="14BE127A" w14:textId="2861267B" w:rsidR="000144C9" w:rsidRPr="003D51FF" w:rsidRDefault="000144C9">
      <w:pPr>
        <w:rPr>
          <w:b/>
          <w:bCs/>
          <w:caps/>
          <w:sz w:val="24"/>
          <w:szCs w:val="24"/>
        </w:rPr>
      </w:pPr>
      <w:r w:rsidRPr="003D51FF">
        <w:rPr>
          <w:b/>
          <w:bCs/>
          <w:caps/>
          <w:sz w:val="24"/>
          <w:szCs w:val="24"/>
        </w:rPr>
        <w:lastRenderedPageBreak/>
        <w:t>Supplemental Digital Content</w:t>
      </w:r>
    </w:p>
    <w:p w14:paraId="401DF22F" w14:textId="644E4D2E" w:rsidR="00951000" w:rsidRDefault="00951000" w:rsidP="00951000">
      <w:pPr>
        <w:rPr>
          <w:rFonts w:cs="Arial"/>
          <w:b/>
          <w:bCs/>
        </w:rPr>
      </w:pPr>
      <w:r>
        <w:rPr>
          <w:rFonts w:cs="Arial"/>
          <w:b/>
          <w:bCs/>
        </w:rPr>
        <w:t>FIGURE LEGENDS</w:t>
      </w:r>
    </w:p>
    <w:p w14:paraId="091A3385" w14:textId="00D6F381" w:rsidR="00CC4581" w:rsidRPr="00934B9F" w:rsidRDefault="00CC4581" w:rsidP="00CC4581">
      <w:pPr>
        <w:spacing w:after="0"/>
        <w:rPr>
          <w:b/>
          <w:bCs/>
        </w:rPr>
      </w:pPr>
      <w:r>
        <w:rPr>
          <w:b/>
          <w:bCs/>
        </w:rPr>
        <w:t xml:space="preserve">Supplementary </w:t>
      </w:r>
      <w:r w:rsidRPr="00934B9F">
        <w:rPr>
          <w:b/>
          <w:bCs/>
        </w:rPr>
        <w:t xml:space="preserve">Figure </w:t>
      </w:r>
      <w:r>
        <w:rPr>
          <w:b/>
          <w:bCs/>
        </w:rPr>
        <w:t>1</w:t>
      </w:r>
      <w:r w:rsidRPr="00934B9F">
        <w:rPr>
          <w:b/>
          <w:bCs/>
        </w:rPr>
        <w:t xml:space="preserve"> Two abdominal CT-scans at L3 of one patient during process of muscle area measurement for obtaining L3-SMI </w:t>
      </w:r>
    </w:p>
    <w:p w14:paraId="4D37378D" w14:textId="77777777" w:rsidR="00CC4581" w:rsidRPr="00934B9F" w:rsidRDefault="00CC4581" w:rsidP="00CC4581">
      <w:pPr>
        <w:spacing w:after="0"/>
        <w:rPr>
          <w:rFonts w:cs="Arial"/>
          <w:i/>
          <w:iCs/>
          <w:color w:val="000000" w:themeColor="text1"/>
        </w:rPr>
      </w:pPr>
      <w:r w:rsidRPr="00934B9F">
        <w:rPr>
          <w:i/>
          <w:iCs/>
        </w:rPr>
        <w:t>L3-</w:t>
      </w:r>
      <w:r w:rsidRPr="00934B9F">
        <w:rPr>
          <w:rFonts w:cs="Arial"/>
          <w:i/>
          <w:iCs/>
          <w:color w:val="000000" w:themeColor="text1"/>
        </w:rPr>
        <w:t>SMI corresponds to the total skeletal muscle area measured at the L3 cross-section, which is normalized by height (m) of the patient.</w:t>
      </w:r>
    </w:p>
    <w:p w14:paraId="5A5B0BF1" w14:textId="77777777" w:rsidR="00CC4581" w:rsidRPr="00934B9F" w:rsidRDefault="00CC4581" w:rsidP="00CC4581">
      <w:pPr>
        <w:spacing w:after="0"/>
        <w:rPr>
          <w:rFonts w:cs="Arial"/>
          <w:i/>
          <w:iCs/>
          <w:color w:val="000000" w:themeColor="text1"/>
        </w:rPr>
      </w:pPr>
      <w:r w:rsidRPr="00934B9F">
        <w:rPr>
          <w:rFonts w:cs="Arial"/>
          <w:i/>
          <w:iCs/>
          <w:color w:val="000000" w:themeColor="text1"/>
        </w:rPr>
        <w:t xml:space="preserve">Description: </w:t>
      </w:r>
    </w:p>
    <w:p w14:paraId="71E5EFB8" w14:textId="77777777" w:rsidR="00CC4581" w:rsidRPr="00934B9F" w:rsidRDefault="00CC4581" w:rsidP="00CC4581">
      <w:pPr>
        <w:pStyle w:val="Listenabsatz"/>
        <w:numPr>
          <w:ilvl w:val="2"/>
          <w:numId w:val="22"/>
        </w:numPr>
        <w:spacing w:after="0"/>
        <w:rPr>
          <w:rFonts w:cs="Arial"/>
          <w:i/>
          <w:iCs/>
          <w:color w:val="000000" w:themeColor="text1"/>
        </w:rPr>
      </w:pPr>
      <w:r w:rsidRPr="00934B9F">
        <w:rPr>
          <w:rFonts w:cs="Arial"/>
          <w:i/>
          <w:iCs/>
          <w:color w:val="000000" w:themeColor="text1"/>
        </w:rPr>
        <w:t>left picture:  contains traced area of left psoas muscle colored in blue.</w:t>
      </w:r>
    </w:p>
    <w:p w14:paraId="1D2A5783" w14:textId="77777777" w:rsidR="00CC4581" w:rsidRPr="00934B9F" w:rsidRDefault="00CC4581" w:rsidP="00CC4581">
      <w:pPr>
        <w:pStyle w:val="Listenabsatz"/>
        <w:numPr>
          <w:ilvl w:val="2"/>
          <w:numId w:val="22"/>
        </w:numPr>
        <w:spacing w:after="0"/>
        <w:rPr>
          <w:rFonts w:cs="Arial"/>
          <w:i/>
          <w:iCs/>
          <w:color w:val="000000" w:themeColor="text1"/>
        </w:rPr>
      </w:pPr>
      <w:r w:rsidRPr="00934B9F">
        <w:rPr>
          <w:rFonts w:cs="Arial"/>
          <w:i/>
          <w:iCs/>
          <w:color w:val="000000" w:themeColor="text1"/>
        </w:rPr>
        <w:t xml:space="preserve">right picture: all skeletal muscles at L3 are traced. Blue= left psoas muscle; green= right psoas muscle; red= abdominal wall muscle and trunk muscle. </w:t>
      </w:r>
    </w:p>
    <w:p w14:paraId="7C6C0531" w14:textId="77777777" w:rsidR="00CC4581" w:rsidRDefault="00CC4581" w:rsidP="00CC4581">
      <w:pPr>
        <w:spacing w:after="0"/>
      </w:pPr>
    </w:p>
    <w:p w14:paraId="49602938" w14:textId="55F8CBAE" w:rsidR="00CC4581" w:rsidRDefault="00CC4581" w:rsidP="00951000">
      <w:pPr>
        <w:rPr>
          <w:rFonts w:cs="Arial"/>
          <w:b/>
          <w:bCs/>
        </w:rPr>
      </w:pPr>
      <w:r>
        <w:rPr>
          <w:rFonts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44AAC021" wp14:editId="0B657735">
            <wp:extent cx="5760720" cy="2037715"/>
            <wp:effectExtent l="0" t="0" r="5080" b="0"/>
            <wp:docPr id="127458685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586859" name="Grafik 127458685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3D347" w14:textId="77777777" w:rsidR="00771151" w:rsidRDefault="00771151" w:rsidP="0077115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5AD413E9" w14:textId="77777777" w:rsidR="00CC4581" w:rsidRDefault="00CC4581" w:rsidP="0077115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25406182" w14:textId="77777777" w:rsidR="00CC4581" w:rsidRDefault="00CC4581" w:rsidP="0077115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8112DCB" w14:textId="1A4454B5" w:rsidR="00CC4581" w:rsidRDefault="00CC4581" w:rsidP="0077115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226F49A" w14:textId="77777777" w:rsidR="00CC4581" w:rsidRDefault="00CC4581" w:rsidP="0077115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300AA50C" w14:textId="77777777" w:rsidR="00CC4581" w:rsidRDefault="00CC4581" w:rsidP="0077115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4ADB5556" w14:textId="77777777" w:rsidR="00CC4581" w:rsidRDefault="00CC4581" w:rsidP="0077115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6E1011B" w14:textId="77777777" w:rsidR="00CC4581" w:rsidRDefault="00CC4581" w:rsidP="0077115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18F50637" w14:textId="77777777" w:rsidR="00CC4581" w:rsidRDefault="00CC4581" w:rsidP="0077115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03095F00" w14:textId="77777777" w:rsidR="003D51FF" w:rsidRDefault="003D51FF" w:rsidP="00CC4581">
      <w:pPr>
        <w:spacing w:after="0"/>
        <w:jc w:val="both"/>
        <w:rPr>
          <w:b/>
          <w:bCs/>
          <w:color w:val="000000" w:themeColor="text1"/>
        </w:rPr>
      </w:pPr>
    </w:p>
    <w:p w14:paraId="7DF82D12" w14:textId="77777777" w:rsidR="003D51FF" w:rsidRDefault="003D51FF" w:rsidP="00CC4581">
      <w:pPr>
        <w:spacing w:after="0"/>
        <w:jc w:val="both"/>
        <w:rPr>
          <w:b/>
          <w:bCs/>
          <w:color w:val="000000" w:themeColor="text1"/>
        </w:rPr>
      </w:pPr>
    </w:p>
    <w:p w14:paraId="78ED034D" w14:textId="77777777" w:rsidR="003D51FF" w:rsidRDefault="003D51FF" w:rsidP="00CC4581">
      <w:pPr>
        <w:spacing w:after="0"/>
        <w:jc w:val="both"/>
        <w:rPr>
          <w:b/>
          <w:bCs/>
          <w:color w:val="000000" w:themeColor="text1"/>
        </w:rPr>
      </w:pPr>
    </w:p>
    <w:p w14:paraId="409FFA57" w14:textId="77777777" w:rsidR="003D51FF" w:rsidRDefault="003D51FF" w:rsidP="00CC4581">
      <w:pPr>
        <w:spacing w:after="0"/>
        <w:jc w:val="both"/>
        <w:rPr>
          <w:b/>
          <w:bCs/>
          <w:color w:val="000000" w:themeColor="text1"/>
        </w:rPr>
      </w:pPr>
    </w:p>
    <w:p w14:paraId="2AB24499" w14:textId="77777777" w:rsidR="003D51FF" w:rsidRDefault="003D51FF" w:rsidP="00CC4581">
      <w:pPr>
        <w:spacing w:after="0"/>
        <w:jc w:val="both"/>
        <w:rPr>
          <w:b/>
          <w:bCs/>
          <w:color w:val="000000" w:themeColor="text1"/>
        </w:rPr>
      </w:pPr>
    </w:p>
    <w:p w14:paraId="1F934C4E" w14:textId="77777777" w:rsidR="003D51FF" w:rsidRDefault="003D51FF" w:rsidP="00CC4581">
      <w:pPr>
        <w:spacing w:after="0"/>
        <w:jc w:val="both"/>
        <w:rPr>
          <w:b/>
          <w:bCs/>
          <w:color w:val="000000" w:themeColor="text1"/>
        </w:rPr>
      </w:pPr>
    </w:p>
    <w:p w14:paraId="505FB604" w14:textId="77777777" w:rsidR="003D51FF" w:rsidRDefault="003D51FF" w:rsidP="00CC4581">
      <w:pPr>
        <w:spacing w:after="0"/>
        <w:jc w:val="both"/>
        <w:rPr>
          <w:b/>
          <w:bCs/>
          <w:color w:val="000000" w:themeColor="text1"/>
        </w:rPr>
      </w:pPr>
    </w:p>
    <w:p w14:paraId="7F765A8C" w14:textId="77777777" w:rsidR="003D51FF" w:rsidRDefault="003D51FF" w:rsidP="00CC4581">
      <w:pPr>
        <w:spacing w:after="0"/>
        <w:jc w:val="both"/>
        <w:rPr>
          <w:b/>
          <w:bCs/>
          <w:color w:val="000000" w:themeColor="text1"/>
        </w:rPr>
      </w:pPr>
    </w:p>
    <w:p w14:paraId="1D9A9562" w14:textId="77777777" w:rsidR="003D51FF" w:rsidRDefault="003D51FF" w:rsidP="00CC4581">
      <w:pPr>
        <w:spacing w:after="0"/>
        <w:jc w:val="both"/>
        <w:rPr>
          <w:b/>
          <w:bCs/>
          <w:color w:val="000000" w:themeColor="text1"/>
        </w:rPr>
      </w:pPr>
    </w:p>
    <w:p w14:paraId="1230D59B" w14:textId="77777777" w:rsidR="003D51FF" w:rsidRDefault="003D51FF" w:rsidP="00CC4581">
      <w:pPr>
        <w:spacing w:after="0"/>
        <w:jc w:val="both"/>
        <w:rPr>
          <w:b/>
          <w:bCs/>
          <w:color w:val="000000" w:themeColor="text1"/>
        </w:rPr>
      </w:pPr>
    </w:p>
    <w:p w14:paraId="4DE36056" w14:textId="77777777" w:rsidR="003D51FF" w:rsidRDefault="003D51FF" w:rsidP="00CC4581">
      <w:pPr>
        <w:spacing w:after="0"/>
        <w:jc w:val="both"/>
        <w:rPr>
          <w:b/>
          <w:bCs/>
          <w:color w:val="000000" w:themeColor="text1"/>
        </w:rPr>
      </w:pPr>
    </w:p>
    <w:p w14:paraId="6E78B6C9" w14:textId="77777777" w:rsidR="003D51FF" w:rsidRDefault="003D51FF" w:rsidP="00CC4581">
      <w:pPr>
        <w:spacing w:after="0"/>
        <w:jc w:val="both"/>
        <w:rPr>
          <w:b/>
          <w:bCs/>
          <w:color w:val="000000" w:themeColor="text1"/>
        </w:rPr>
      </w:pPr>
    </w:p>
    <w:p w14:paraId="02A7461A" w14:textId="77777777" w:rsidR="003D51FF" w:rsidRDefault="003D51FF" w:rsidP="00CC4581">
      <w:pPr>
        <w:spacing w:after="0"/>
        <w:jc w:val="both"/>
        <w:rPr>
          <w:b/>
          <w:bCs/>
          <w:color w:val="000000" w:themeColor="text1"/>
        </w:rPr>
      </w:pPr>
    </w:p>
    <w:p w14:paraId="35BFB26B" w14:textId="77777777" w:rsidR="003D51FF" w:rsidRDefault="003D51FF" w:rsidP="00CC4581">
      <w:pPr>
        <w:spacing w:after="0"/>
        <w:jc w:val="both"/>
        <w:rPr>
          <w:b/>
          <w:bCs/>
          <w:color w:val="000000" w:themeColor="text1"/>
        </w:rPr>
      </w:pPr>
    </w:p>
    <w:p w14:paraId="1262E418" w14:textId="66390D4A" w:rsidR="00CC4581" w:rsidRDefault="00AC0018" w:rsidP="00CC4581">
      <w:pPr>
        <w:spacing w:after="0"/>
        <w:jc w:val="both"/>
        <w:rPr>
          <w:rFonts w:cs="Arial"/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 xml:space="preserve">Supplementary </w:t>
      </w:r>
      <w:r w:rsidR="00CC4581" w:rsidRPr="00D44A0A">
        <w:rPr>
          <w:b/>
          <w:bCs/>
          <w:color w:val="000000" w:themeColor="text1"/>
        </w:rPr>
        <w:t xml:space="preserve">Figure </w:t>
      </w:r>
      <w:r w:rsidR="00CC4581">
        <w:rPr>
          <w:b/>
          <w:bCs/>
          <w:color w:val="000000" w:themeColor="text1"/>
        </w:rPr>
        <w:t>2</w:t>
      </w:r>
      <w:r w:rsidR="00CC4581" w:rsidRPr="00D44A0A">
        <w:rPr>
          <w:color w:val="000000" w:themeColor="text1"/>
        </w:rPr>
        <w:t xml:space="preserve"> </w:t>
      </w:r>
      <w:r w:rsidR="00CC4581" w:rsidRPr="00D44A0A">
        <w:rPr>
          <w:rFonts w:cs="Arial"/>
          <w:b/>
          <w:bCs/>
          <w:color w:val="000000" w:themeColor="text1"/>
        </w:rPr>
        <w:t xml:space="preserve">Survival at </w:t>
      </w:r>
      <w:r w:rsidR="00F32580">
        <w:rPr>
          <w:rFonts w:cs="Arial"/>
          <w:b/>
          <w:bCs/>
          <w:color w:val="000000" w:themeColor="text1"/>
        </w:rPr>
        <w:t>12</w:t>
      </w:r>
      <w:r w:rsidR="00CC4581" w:rsidRPr="00D44A0A">
        <w:rPr>
          <w:rFonts w:cs="Arial"/>
          <w:b/>
          <w:bCs/>
          <w:color w:val="000000" w:themeColor="text1"/>
        </w:rPr>
        <w:t xml:space="preserve"> </w:t>
      </w:r>
      <w:r w:rsidR="00F32580">
        <w:rPr>
          <w:rFonts w:cs="Arial"/>
          <w:b/>
          <w:bCs/>
          <w:color w:val="000000" w:themeColor="text1"/>
        </w:rPr>
        <w:t>months</w:t>
      </w:r>
      <w:r w:rsidR="00CC4581" w:rsidRPr="00D44A0A">
        <w:rPr>
          <w:rFonts w:cs="Arial"/>
          <w:b/>
          <w:bCs/>
          <w:color w:val="000000" w:themeColor="text1"/>
        </w:rPr>
        <w:t xml:space="preserve"> after imaging in</w:t>
      </w:r>
      <w:r w:rsidR="00CC4581">
        <w:rPr>
          <w:rFonts w:cs="Arial"/>
          <w:b/>
          <w:bCs/>
          <w:color w:val="000000" w:themeColor="text1"/>
        </w:rPr>
        <w:t xml:space="preserve"> </w:t>
      </w:r>
      <w:r w:rsidR="00CC4581" w:rsidRPr="00D44A0A">
        <w:rPr>
          <w:rFonts w:cs="Arial"/>
          <w:b/>
          <w:bCs/>
          <w:color w:val="000000" w:themeColor="text1"/>
        </w:rPr>
        <w:t>patients with and without sarcopenia indicated by Kaplan-Meier curves</w:t>
      </w:r>
    </w:p>
    <w:p w14:paraId="76D52CEE" w14:textId="610974F1" w:rsidR="00CC4581" w:rsidRPr="00934B9F" w:rsidRDefault="00CC4581" w:rsidP="00CC4581">
      <w:pPr>
        <w:spacing w:after="0"/>
        <w:jc w:val="both"/>
        <w:rPr>
          <w:rFonts w:cs="Arial"/>
          <w:color w:val="000000" w:themeColor="text1"/>
        </w:rPr>
      </w:pPr>
      <w:r w:rsidRPr="00934B9F">
        <w:rPr>
          <w:rFonts w:cs="Arial"/>
          <w:i/>
          <w:iCs/>
          <w:color w:val="000000" w:themeColor="text1"/>
        </w:rPr>
        <w:t xml:space="preserve">Transplant-free survival of n=95 patients with </w:t>
      </w:r>
      <w:r>
        <w:rPr>
          <w:rFonts w:cs="Arial"/>
          <w:i/>
          <w:iCs/>
          <w:color w:val="000000" w:themeColor="text1"/>
        </w:rPr>
        <w:t>PSC</w:t>
      </w:r>
      <w:r w:rsidRPr="00934B9F">
        <w:rPr>
          <w:rFonts w:cs="Arial"/>
          <w:i/>
          <w:iCs/>
          <w:color w:val="000000" w:themeColor="text1"/>
        </w:rPr>
        <w:t xml:space="preserve"> at 5 years after last cross-sectional imaging relative t</w:t>
      </w:r>
      <w:r>
        <w:rPr>
          <w:rFonts w:cs="Arial"/>
          <w:i/>
          <w:iCs/>
          <w:color w:val="000000" w:themeColor="text1"/>
        </w:rPr>
        <w:t xml:space="preserve">o </w:t>
      </w:r>
      <w:r w:rsidRPr="00934B9F">
        <w:rPr>
          <w:rFonts w:cs="Arial"/>
          <w:i/>
          <w:iCs/>
          <w:color w:val="000000" w:themeColor="text1"/>
        </w:rPr>
        <w:t xml:space="preserve">sarcopenia determined by skeletal muscle index at vertebra L3 (L3-SMI). </w:t>
      </w:r>
      <w:r w:rsidRPr="00934B9F">
        <w:rPr>
          <w:rFonts w:cs="Arial"/>
          <w:i/>
          <w:iCs/>
          <w:color w:val="000000" w:themeColor="text1"/>
        </w:rPr>
        <w:br/>
        <w:t xml:space="preserve">Transplant-free survival 5 years after last imaging was at </w:t>
      </w:r>
      <w:r w:rsidR="00AC0018">
        <w:rPr>
          <w:rFonts w:cs="Arial"/>
          <w:i/>
          <w:iCs/>
          <w:color w:val="000000" w:themeColor="text1"/>
        </w:rPr>
        <w:t>91</w:t>
      </w:r>
      <w:r w:rsidRPr="00934B9F">
        <w:rPr>
          <w:rFonts w:cs="Arial"/>
          <w:i/>
          <w:iCs/>
          <w:color w:val="000000" w:themeColor="text1"/>
        </w:rPr>
        <w:t>.</w:t>
      </w:r>
      <w:r w:rsidR="00AC0018">
        <w:rPr>
          <w:rFonts w:cs="Arial"/>
          <w:i/>
          <w:iCs/>
          <w:color w:val="000000" w:themeColor="text1"/>
        </w:rPr>
        <w:t>6</w:t>
      </w:r>
      <w:r w:rsidRPr="00934B9F">
        <w:rPr>
          <w:rFonts w:cs="Arial"/>
          <w:i/>
          <w:iCs/>
          <w:color w:val="000000" w:themeColor="text1"/>
        </w:rPr>
        <w:t xml:space="preserve">% for patients without sarcopenia compared to </w:t>
      </w:r>
      <w:r w:rsidR="00AC0018">
        <w:rPr>
          <w:rFonts w:cs="Arial"/>
          <w:i/>
          <w:iCs/>
          <w:color w:val="000000" w:themeColor="text1"/>
        </w:rPr>
        <w:t>45</w:t>
      </w:r>
      <w:r w:rsidRPr="00934B9F">
        <w:rPr>
          <w:rFonts w:cs="Arial"/>
          <w:i/>
          <w:iCs/>
          <w:color w:val="000000" w:themeColor="text1"/>
        </w:rPr>
        <w:t>.</w:t>
      </w:r>
      <w:r w:rsidR="00AC0018">
        <w:rPr>
          <w:rFonts w:cs="Arial"/>
          <w:i/>
          <w:iCs/>
          <w:color w:val="000000" w:themeColor="text1"/>
        </w:rPr>
        <w:t>8</w:t>
      </w:r>
      <w:r w:rsidRPr="00934B9F">
        <w:rPr>
          <w:rFonts w:cs="Arial"/>
          <w:i/>
          <w:iCs/>
          <w:color w:val="000000" w:themeColor="text1"/>
        </w:rPr>
        <w:t>% of patients with detected sarcopenia (log-rank test</w:t>
      </w:r>
      <w:r w:rsidRPr="00934B9F">
        <w:rPr>
          <w:rFonts w:cs="Arial"/>
          <w:i/>
          <w:iCs/>
          <w:color w:val="000000" w:themeColor="text1"/>
          <w:lang w:val="de-DE"/>
        </w:rPr>
        <w:t xml:space="preserve"> </w:t>
      </w:r>
      <w:r w:rsidRPr="00934B9F">
        <w:rPr>
          <w:rFonts w:cs="Arial"/>
          <w:i/>
          <w:iCs/>
          <w:color w:val="000000" w:themeColor="text1"/>
        </w:rPr>
        <w:t>p&lt;0.001).</w:t>
      </w:r>
      <w:r w:rsidRPr="00934B9F">
        <w:rPr>
          <w:rFonts w:cs="Arial"/>
          <w:i/>
          <w:iCs/>
          <w:color w:val="000000" w:themeColor="text1"/>
        </w:rPr>
        <w:br/>
        <w:t>Censored patients shown as +.</w:t>
      </w:r>
    </w:p>
    <w:p w14:paraId="3DC20B0B" w14:textId="1126A3B4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1B459DC6" w14:textId="379EE1A6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noProof/>
          <w:color w:val="000000" w:themeColor="text1"/>
        </w:rPr>
        <w:drawing>
          <wp:inline distT="0" distB="0" distL="0" distR="0" wp14:anchorId="654361DD" wp14:editId="06098A1D">
            <wp:extent cx="5760720" cy="3652520"/>
            <wp:effectExtent l="0" t="0" r="5080" b="5080"/>
            <wp:docPr id="76013668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136688" name="Grafik 76013668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5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C7161" w14:textId="77777777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972171F" w14:textId="77777777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4D91C708" w14:textId="77777777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05F8E5BA" w14:textId="77777777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49886423" w14:textId="77777777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2A579373" w14:textId="77777777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C82AD35" w14:textId="77777777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5ED2653B" w14:textId="77777777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4D48C5DE" w14:textId="77777777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37A5AC0A" w14:textId="77777777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1CFC057" w14:textId="77777777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39CA0A6E" w14:textId="77777777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4C811BA6" w14:textId="77777777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16D8B753" w14:textId="77777777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2A367012" w14:textId="77777777" w:rsidR="00CC4581" w:rsidRDefault="00CC458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222F2264" w14:textId="77777777" w:rsidR="00AC0018" w:rsidRDefault="00AC0018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14E4EC41" w14:textId="77777777" w:rsidR="00AC0018" w:rsidRDefault="00AC0018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491B4D4E" w14:textId="77777777" w:rsidR="00AC0018" w:rsidRDefault="00AC0018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1AC4AFDF" w14:textId="77777777" w:rsidR="00AC0018" w:rsidRDefault="00AC0018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3D362EE0" w14:textId="77777777" w:rsidR="003D51FF" w:rsidRDefault="003D51FF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41E95A6B" w14:textId="77777777" w:rsidR="003D51FF" w:rsidRDefault="003D51FF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3B1583C" w14:textId="0C47E1FE" w:rsidR="00951000" w:rsidRDefault="00951000" w:rsidP="00951000">
      <w:pPr>
        <w:spacing w:after="0"/>
        <w:jc w:val="both"/>
        <w:rPr>
          <w:rFonts w:cs="Arial"/>
          <w:b/>
          <w:bCs/>
          <w:color w:val="000000" w:themeColor="text1"/>
        </w:rPr>
      </w:pPr>
      <w:r w:rsidRPr="00440EFA">
        <w:rPr>
          <w:rFonts w:cs="Arial"/>
          <w:b/>
          <w:bCs/>
          <w:color w:val="000000" w:themeColor="text1"/>
        </w:rPr>
        <w:lastRenderedPageBreak/>
        <w:t xml:space="preserve">Supplementary Figure </w:t>
      </w:r>
      <w:r w:rsidR="00CC4581">
        <w:rPr>
          <w:rFonts w:cs="Arial"/>
          <w:b/>
          <w:bCs/>
          <w:color w:val="000000" w:themeColor="text1"/>
        </w:rPr>
        <w:t>3</w:t>
      </w:r>
      <w:r w:rsidRPr="00440EFA">
        <w:rPr>
          <w:rFonts w:cs="Arial"/>
          <w:b/>
          <w:bCs/>
          <w:color w:val="000000" w:themeColor="text1"/>
        </w:rPr>
        <w:t xml:space="preserve"> Competing risk analysis with all-cause death and liver transplantation at 5 years after imaging in PSC patients with and without L3-SMI sarcopenia</w:t>
      </w:r>
    </w:p>
    <w:p w14:paraId="0D59A4B3" w14:textId="77777777" w:rsidR="00951000" w:rsidRPr="00440EFA" w:rsidRDefault="00951000" w:rsidP="00951000">
      <w:pPr>
        <w:spacing w:after="0"/>
        <w:jc w:val="both"/>
        <w:rPr>
          <w:rFonts w:cs="Arial"/>
          <w:color w:val="000000" w:themeColor="text1"/>
        </w:rPr>
      </w:pPr>
      <w:r w:rsidRPr="00440EFA">
        <w:rPr>
          <w:rFonts w:cs="Arial"/>
          <w:i/>
          <w:iCs/>
          <w:color w:val="000000" w:themeColor="text1"/>
        </w:rPr>
        <w:t xml:space="preserve">Estimated cumulative incidence curves with all-cause mortality (1) and liver-transplantation (2) as competing events for a cohort of 95 patients with PSC, grouped by L3-SMI sarcopenia. </w:t>
      </w:r>
      <w:r w:rsidRPr="00440EFA">
        <w:rPr>
          <w:rFonts w:cs="Arial"/>
          <w:i/>
          <w:iCs/>
          <w:color w:val="000000" w:themeColor="text1"/>
        </w:rPr>
        <w:br/>
        <w:t>Gray’s Test for statistical difference of cumulative incidence curves:</w:t>
      </w:r>
    </w:p>
    <w:p w14:paraId="43101BB4" w14:textId="77777777" w:rsidR="00440EFA" w:rsidRPr="00440EFA" w:rsidRDefault="00440EFA" w:rsidP="00951000">
      <w:pPr>
        <w:numPr>
          <w:ilvl w:val="0"/>
          <w:numId w:val="23"/>
        </w:numPr>
        <w:spacing w:after="0"/>
        <w:jc w:val="both"/>
        <w:rPr>
          <w:rFonts w:cs="Arial"/>
          <w:color w:val="000000" w:themeColor="text1"/>
        </w:rPr>
      </w:pPr>
      <w:r w:rsidRPr="00440EFA">
        <w:rPr>
          <w:rFonts w:cs="Arial"/>
          <w:i/>
          <w:iCs/>
          <w:color w:val="000000" w:themeColor="text1"/>
        </w:rPr>
        <w:t>p=0.011</w:t>
      </w:r>
    </w:p>
    <w:p w14:paraId="5C039677" w14:textId="77777777" w:rsidR="00440EFA" w:rsidRPr="00440EFA" w:rsidRDefault="00440EFA" w:rsidP="00951000">
      <w:pPr>
        <w:numPr>
          <w:ilvl w:val="0"/>
          <w:numId w:val="23"/>
        </w:numPr>
        <w:spacing w:after="0"/>
        <w:jc w:val="both"/>
        <w:rPr>
          <w:rFonts w:cs="Arial"/>
          <w:color w:val="000000" w:themeColor="text1"/>
        </w:rPr>
      </w:pPr>
      <w:r w:rsidRPr="00440EFA">
        <w:rPr>
          <w:rFonts w:cs="Arial"/>
          <w:i/>
          <w:iCs/>
          <w:color w:val="000000" w:themeColor="text1"/>
        </w:rPr>
        <w:t>p=0.008</w:t>
      </w:r>
    </w:p>
    <w:p w14:paraId="10B0376A" w14:textId="77777777" w:rsidR="00951000" w:rsidRPr="00440EFA" w:rsidRDefault="00951000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534A8B5D" w14:textId="77777777" w:rsidR="00951000" w:rsidRDefault="00951000" w:rsidP="00951000"/>
    <w:p w14:paraId="6DD14EEA" w14:textId="77777777" w:rsidR="00951000" w:rsidRDefault="00951000" w:rsidP="00951000">
      <w:r>
        <w:rPr>
          <w:noProof/>
        </w:rPr>
        <w:drawing>
          <wp:inline distT="0" distB="0" distL="0" distR="0" wp14:anchorId="5FBDEA17" wp14:editId="13CA59F6">
            <wp:extent cx="5760720" cy="3848100"/>
            <wp:effectExtent l="0" t="0" r="5080" b="0"/>
            <wp:docPr id="855737741" name="Grafik 855737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57680" name="Grafik 82865768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CDC63" w14:textId="77777777" w:rsidR="00771151" w:rsidRDefault="0077115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3989E15" w14:textId="77777777" w:rsidR="00771151" w:rsidRDefault="0077115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25E5A8DB" w14:textId="77777777" w:rsidR="00771151" w:rsidRDefault="0077115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6435AAF" w14:textId="77777777" w:rsidR="00771151" w:rsidRDefault="0077115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39BD554" w14:textId="77777777" w:rsidR="00771151" w:rsidRDefault="0077115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7F7D1C4" w14:textId="77777777" w:rsidR="00771151" w:rsidRDefault="0077115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589DAD69" w14:textId="77777777" w:rsidR="00771151" w:rsidRDefault="0077115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43B9B9E4" w14:textId="77777777" w:rsidR="00771151" w:rsidRDefault="0077115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44E441B1" w14:textId="77777777" w:rsidR="00771151" w:rsidRDefault="0077115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CBCC9C3" w14:textId="77777777" w:rsidR="00771151" w:rsidRDefault="0077115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3E78FD8" w14:textId="77777777" w:rsidR="00771151" w:rsidRDefault="0077115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5E2B9751" w14:textId="77777777" w:rsidR="00771151" w:rsidRDefault="0077115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344B9A7" w14:textId="77777777" w:rsidR="00771151" w:rsidRDefault="0077115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055D83A" w14:textId="77777777" w:rsidR="00771151" w:rsidRDefault="00771151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00D21BEA" w14:textId="77777777" w:rsidR="00930CF6" w:rsidRDefault="00930CF6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A35B0B1" w14:textId="77777777" w:rsidR="00930CF6" w:rsidRDefault="00930CF6" w:rsidP="00951000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1DFB1203" w14:textId="10E9110E" w:rsidR="00951000" w:rsidRDefault="00951000" w:rsidP="00951000">
      <w:pPr>
        <w:spacing w:after="0"/>
        <w:jc w:val="both"/>
        <w:rPr>
          <w:rFonts w:cs="Arial"/>
          <w:b/>
          <w:bCs/>
          <w:color w:val="000000" w:themeColor="text1"/>
        </w:rPr>
      </w:pPr>
      <w:r w:rsidRPr="00440EFA">
        <w:rPr>
          <w:rFonts w:cs="Arial"/>
          <w:b/>
          <w:bCs/>
          <w:color w:val="000000" w:themeColor="text1"/>
        </w:rPr>
        <w:lastRenderedPageBreak/>
        <w:t>Supplementary Fig</w:t>
      </w:r>
      <w:r w:rsidR="00974983">
        <w:rPr>
          <w:rFonts w:cs="Arial"/>
          <w:b/>
          <w:bCs/>
          <w:color w:val="000000" w:themeColor="text1"/>
        </w:rPr>
        <w:t>ure</w:t>
      </w:r>
      <w:r w:rsidRPr="00440EFA">
        <w:rPr>
          <w:rFonts w:cs="Arial"/>
          <w:b/>
          <w:bCs/>
          <w:color w:val="000000" w:themeColor="text1"/>
        </w:rPr>
        <w:t xml:space="preserve"> </w:t>
      </w:r>
      <w:r w:rsidR="00CC4581">
        <w:rPr>
          <w:rFonts w:cs="Arial"/>
          <w:b/>
          <w:bCs/>
          <w:color w:val="000000" w:themeColor="text1"/>
        </w:rPr>
        <w:t>4</w:t>
      </w:r>
      <w:r w:rsidRPr="00440EFA">
        <w:rPr>
          <w:rFonts w:cs="Arial"/>
          <w:b/>
          <w:bCs/>
          <w:color w:val="000000" w:themeColor="text1"/>
        </w:rPr>
        <w:t xml:space="preserve"> Kaplan-Meier curves demonstrating survival at 5 years after imaging in PSC patients with and without sarcopenia split by sex</w:t>
      </w:r>
    </w:p>
    <w:p w14:paraId="43EEB24A" w14:textId="77777777" w:rsidR="00951000" w:rsidRPr="00440EFA" w:rsidRDefault="00951000" w:rsidP="00951000">
      <w:pPr>
        <w:spacing w:after="0"/>
        <w:jc w:val="both"/>
        <w:rPr>
          <w:rFonts w:cs="Arial"/>
          <w:color w:val="000000" w:themeColor="text1"/>
        </w:rPr>
      </w:pPr>
      <w:r w:rsidRPr="00440EFA">
        <w:rPr>
          <w:rFonts w:cs="Arial"/>
          <w:i/>
          <w:iCs/>
          <w:color w:val="000000" w:themeColor="text1"/>
        </w:rPr>
        <w:t>Transplant-free survival (TFS) of n=95 patients with PSC at 5 years after last cross-sectional imaging relative to sarcopenia determined by skeletal muscle index at vertebra L3 (L3-SMI).</w:t>
      </w:r>
      <w:r w:rsidRPr="00440EFA">
        <w:rPr>
          <w:rFonts w:cs="Arial"/>
          <w:i/>
          <w:iCs/>
          <w:color w:val="000000" w:themeColor="text1"/>
        </w:rPr>
        <w:br/>
        <w:t xml:space="preserve">Patient group is split by sex for comparison with a) n=64 male patients and b) n=31 female patients.                                    </w:t>
      </w:r>
      <w:r w:rsidRPr="00440EFA">
        <w:rPr>
          <w:rFonts w:cs="Arial"/>
          <w:i/>
          <w:iCs/>
          <w:color w:val="000000" w:themeColor="text1"/>
        </w:rPr>
        <w:br/>
        <w:t>Censored patients shown as +.</w:t>
      </w:r>
    </w:p>
    <w:p w14:paraId="373A9960" w14:textId="77777777" w:rsidR="00951000" w:rsidRPr="00175553" w:rsidRDefault="00951000" w:rsidP="00951000">
      <w:pPr>
        <w:spacing w:after="0"/>
        <w:jc w:val="both"/>
        <w:rPr>
          <w:rFonts w:cs="Arial"/>
          <w:color w:val="000000" w:themeColor="text1"/>
        </w:rPr>
      </w:pPr>
      <w:r w:rsidRPr="00440EFA">
        <w:rPr>
          <w:rFonts w:cs="Arial"/>
          <w:i/>
          <w:iCs/>
          <w:color w:val="000000" w:themeColor="text1"/>
        </w:rPr>
        <w:t>a) In male patient group, TFS 5 years after last imaging was 28.6% in patients with sarcopenia vs. 81.8% in patients without detected sarcopenia (log-rank test</w:t>
      </w:r>
      <w:r w:rsidRPr="00440EFA">
        <w:rPr>
          <w:rFonts w:cs="Arial"/>
          <w:i/>
          <w:iCs/>
          <w:color w:val="000000" w:themeColor="text1"/>
          <w:lang w:val="de-DE"/>
        </w:rPr>
        <w:t xml:space="preserve"> </w:t>
      </w:r>
      <w:r w:rsidRPr="00440EFA">
        <w:rPr>
          <w:rFonts w:cs="Arial"/>
          <w:i/>
          <w:iCs/>
          <w:color w:val="000000" w:themeColor="text1"/>
        </w:rPr>
        <w:t>p&lt;0.001).</w:t>
      </w:r>
      <w:r w:rsidRPr="00440EFA">
        <w:rPr>
          <w:rFonts w:cs="Arial"/>
          <w:i/>
          <w:iCs/>
          <w:color w:val="000000" w:themeColor="text1"/>
        </w:rPr>
        <w:br/>
        <w:t>b) In female patient group, TFS 5 years after last imaging was at 47.1% in patients with sarcopenia vs. 85.7% in patients without detected sarcopenia (log-rank test</w:t>
      </w:r>
      <w:r w:rsidRPr="00440EFA">
        <w:rPr>
          <w:rFonts w:cs="Arial"/>
          <w:i/>
          <w:iCs/>
          <w:color w:val="000000" w:themeColor="text1"/>
          <w:lang w:val="de-DE"/>
        </w:rPr>
        <w:t xml:space="preserve"> </w:t>
      </w:r>
      <w:r w:rsidRPr="00440EFA">
        <w:rPr>
          <w:rFonts w:cs="Arial"/>
          <w:i/>
          <w:iCs/>
          <w:color w:val="000000" w:themeColor="text1"/>
        </w:rPr>
        <w:t xml:space="preserve">p=0.043). </w:t>
      </w:r>
    </w:p>
    <w:p w14:paraId="5E1ABF35" w14:textId="77777777" w:rsidR="00951000" w:rsidRPr="003407EA" w:rsidRDefault="00951000" w:rsidP="00951000">
      <w:pPr>
        <w:spacing w:after="0"/>
        <w:jc w:val="both"/>
        <w:rPr>
          <w:rFonts w:cs="Arial"/>
          <w:color w:val="000000" w:themeColor="text1"/>
          <w:sz w:val="24"/>
          <w:szCs w:val="24"/>
        </w:rPr>
      </w:pPr>
    </w:p>
    <w:p w14:paraId="43262B19" w14:textId="2DC92E9A" w:rsidR="00951000" w:rsidRDefault="000D39A1" w:rsidP="00951000">
      <w:pPr>
        <w:spacing w:after="0"/>
        <w:jc w:val="both"/>
        <w:rPr>
          <w:rFonts w:cs="Arial"/>
          <w:b/>
          <w:bCs/>
          <w:color w:val="000000" w:themeColor="text1"/>
          <w:sz w:val="24"/>
          <w:szCs w:val="24"/>
        </w:rPr>
      </w:pPr>
      <w:r>
        <w:rPr>
          <w:rFonts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1A0D8810" wp14:editId="03859E45">
            <wp:extent cx="5760720" cy="3024505"/>
            <wp:effectExtent l="0" t="0" r="5080" b="0"/>
            <wp:docPr id="9572260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226038" name="Grafik 95722603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02591" w14:textId="77777777" w:rsidR="00951000" w:rsidRDefault="00951000" w:rsidP="00951000">
      <w:pPr>
        <w:spacing w:after="0"/>
        <w:jc w:val="both"/>
        <w:rPr>
          <w:rFonts w:cs="Arial"/>
          <w:b/>
          <w:bCs/>
          <w:color w:val="000000" w:themeColor="text1"/>
          <w:sz w:val="24"/>
          <w:szCs w:val="24"/>
        </w:rPr>
      </w:pPr>
    </w:p>
    <w:p w14:paraId="1D9A3633" w14:textId="77777777" w:rsidR="00951000" w:rsidRDefault="00951000">
      <w:pPr>
        <w:rPr>
          <w:b/>
          <w:bCs/>
          <w:sz w:val="24"/>
          <w:szCs w:val="24"/>
        </w:rPr>
      </w:pPr>
    </w:p>
    <w:p w14:paraId="52313B6B" w14:textId="77777777" w:rsidR="0077155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25097D8C" w14:textId="77777777" w:rsidR="0077155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547D8F82" w14:textId="77777777" w:rsidR="0077155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F68E541" w14:textId="77777777" w:rsidR="0077155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2770DF1B" w14:textId="77777777" w:rsidR="0077155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1DB74EEE" w14:textId="77777777" w:rsidR="0077155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0751B5FF" w14:textId="77777777" w:rsidR="0077155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2AF9E7D8" w14:textId="77777777" w:rsidR="0077155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436A0F7B" w14:textId="77777777" w:rsidR="0077155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063C18B8" w14:textId="77777777" w:rsidR="0077155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1CC36FF3" w14:textId="77777777" w:rsidR="0077155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5D12C7D" w14:textId="77777777" w:rsidR="0077155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DA65978" w14:textId="77777777" w:rsidR="0077155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5C69FA94" w14:textId="77777777" w:rsidR="0077155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01074EEF" w14:textId="77777777" w:rsidR="0077155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1706D21A" w14:textId="77777777" w:rsidR="0077155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135C5889" w14:textId="2B2D45C7" w:rsidR="000D39A1" w:rsidRDefault="000D39A1" w:rsidP="000D39A1">
      <w:pPr>
        <w:spacing w:after="0"/>
        <w:jc w:val="both"/>
        <w:rPr>
          <w:rFonts w:cs="Arial"/>
          <w:b/>
          <w:bCs/>
          <w:color w:val="000000" w:themeColor="text1"/>
        </w:rPr>
      </w:pPr>
      <w:r w:rsidRPr="00440EFA">
        <w:rPr>
          <w:rFonts w:cs="Arial"/>
          <w:b/>
          <w:bCs/>
          <w:color w:val="000000" w:themeColor="text1"/>
        </w:rPr>
        <w:lastRenderedPageBreak/>
        <w:t>Supplementary Fig</w:t>
      </w:r>
      <w:r w:rsidR="00974983">
        <w:rPr>
          <w:rFonts w:cs="Arial"/>
          <w:b/>
          <w:bCs/>
          <w:color w:val="000000" w:themeColor="text1"/>
        </w:rPr>
        <w:t>ure</w:t>
      </w:r>
      <w:r w:rsidRPr="00440EFA">
        <w:rPr>
          <w:rFonts w:cs="Arial"/>
          <w:b/>
          <w:bCs/>
          <w:color w:val="000000" w:themeColor="text1"/>
        </w:rPr>
        <w:t xml:space="preserve"> </w:t>
      </w:r>
      <w:r w:rsidR="00CC4581">
        <w:rPr>
          <w:rFonts w:cs="Arial"/>
          <w:b/>
          <w:bCs/>
          <w:color w:val="000000" w:themeColor="text1"/>
        </w:rPr>
        <w:t>5</w:t>
      </w:r>
      <w:r w:rsidRPr="00440EFA">
        <w:rPr>
          <w:rFonts w:cs="Arial"/>
          <w:b/>
          <w:bCs/>
          <w:color w:val="000000" w:themeColor="text1"/>
        </w:rPr>
        <w:t xml:space="preserve"> Kaplan-Meier curves demonstrating survival at </w:t>
      </w:r>
      <w:r>
        <w:rPr>
          <w:rFonts w:cs="Arial"/>
          <w:b/>
          <w:bCs/>
          <w:color w:val="000000" w:themeColor="text1"/>
        </w:rPr>
        <w:t>12</w:t>
      </w:r>
      <w:r w:rsidRPr="00440EFA">
        <w:rPr>
          <w:rFonts w:cs="Arial"/>
          <w:b/>
          <w:bCs/>
          <w:color w:val="000000" w:themeColor="text1"/>
        </w:rPr>
        <w:t xml:space="preserve"> </w:t>
      </w:r>
      <w:r>
        <w:rPr>
          <w:rFonts w:cs="Arial"/>
          <w:b/>
          <w:bCs/>
          <w:color w:val="000000" w:themeColor="text1"/>
        </w:rPr>
        <w:t>months</w:t>
      </w:r>
      <w:r w:rsidRPr="00440EFA">
        <w:rPr>
          <w:rFonts w:cs="Arial"/>
          <w:b/>
          <w:bCs/>
          <w:color w:val="000000" w:themeColor="text1"/>
        </w:rPr>
        <w:t xml:space="preserve"> after imaging in PSC patients with and without sarcopenia split by sex</w:t>
      </w:r>
    </w:p>
    <w:p w14:paraId="71E2D8DF" w14:textId="19E23C27" w:rsidR="000D39A1" w:rsidRDefault="000D39A1" w:rsidP="000D39A1">
      <w:pPr>
        <w:spacing w:after="0"/>
        <w:jc w:val="both"/>
        <w:rPr>
          <w:rFonts w:cs="Arial"/>
          <w:i/>
          <w:iCs/>
          <w:color w:val="000000" w:themeColor="text1"/>
        </w:rPr>
      </w:pPr>
      <w:r w:rsidRPr="000D39A1">
        <w:rPr>
          <w:rFonts w:cs="Arial"/>
          <w:i/>
          <w:iCs/>
          <w:color w:val="000000" w:themeColor="text1"/>
        </w:rPr>
        <w:t>Transplant-free survival (TFS) of n=95 patients with PSC at 12 months after last cross-sectional imaging relative to sarcopenia determined by skeletal muscle index at vertebra L3 (L3-SMI).</w:t>
      </w:r>
      <w:r>
        <w:rPr>
          <w:rFonts w:cs="Arial"/>
          <w:i/>
          <w:iCs/>
          <w:color w:val="000000" w:themeColor="text1"/>
        </w:rPr>
        <w:t xml:space="preserve"> </w:t>
      </w:r>
      <w:r w:rsidR="00771551">
        <w:rPr>
          <w:rFonts w:cs="Arial"/>
          <w:i/>
          <w:iCs/>
          <w:color w:val="000000" w:themeColor="text1"/>
        </w:rPr>
        <w:t>P</w:t>
      </w:r>
      <w:r w:rsidRPr="000D39A1">
        <w:rPr>
          <w:rFonts w:cs="Arial"/>
          <w:i/>
          <w:iCs/>
          <w:color w:val="000000" w:themeColor="text1"/>
        </w:rPr>
        <w:t>atient group is split by sex for comparison with a) n=64 male patients and b) n=31 female</w:t>
      </w:r>
      <w:r>
        <w:rPr>
          <w:rFonts w:cs="Arial"/>
          <w:i/>
          <w:iCs/>
          <w:color w:val="000000" w:themeColor="text1"/>
        </w:rPr>
        <w:t xml:space="preserve"> </w:t>
      </w:r>
      <w:r w:rsidRPr="000D39A1">
        <w:rPr>
          <w:rFonts w:cs="Arial"/>
          <w:i/>
          <w:iCs/>
          <w:color w:val="000000" w:themeColor="text1"/>
        </w:rPr>
        <w:t>patients.</w:t>
      </w:r>
    </w:p>
    <w:p w14:paraId="42E37B01" w14:textId="666133F3" w:rsidR="000D39A1" w:rsidRPr="000D39A1" w:rsidRDefault="000D39A1" w:rsidP="000D39A1">
      <w:pPr>
        <w:spacing w:after="0"/>
        <w:jc w:val="both"/>
        <w:rPr>
          <w:rFonts w:cs="Arial"/>
          <w:color w:val="000000" w:themeColor="text1"/>
        </w:rPr>
      </w:pPr>
      <w:r w:rsidRPr="000D39A1">
        <w:rPr>
          <w:rFonts w:cs="Arial"/>
          <w:i/>
          <w:iCs/>
          <w:color w:val="000000" w:themeColor="text1"/>
        </w:rPr>
        <w:t>Censored patients shown as +.</w:t>
      </w:r>
    </w:p>
    <w:p w14:paraId="2BF2AB62" w14:textId="77777777" w:rsidR="000D39A1" w:rsidRPr="000D39A1" w:rsidRDefault="000D39A1" w:rsidP="000D39A1">
      <w:pPr>
        <w:spacing w:after="0"/>
        <w:jc w:val="both"/>
        <w:rPr>
          <w:rFonts w:cs="Arial"/>
          <w:color w:val="000000" w:themeColor="text1"/>
        </w:rPr>
      </w:pPr>
      <w:r w:rsidRPr="000D39A1">
        <w:rPr>
          <w:rFonts w:cs="Arial"/>
          <w:i/>
          <w:iCs/>
          <w:color w:val="000000" w:themeColor="text1"/>
        </w:rPr>
        <w:t>a) In male patient group, TFS 12 months after last imaging was 42.9% in patients with sarcopenia vs. 95.5% in patients without detected sarcopenia (log-rank test</w:t>
      </w:r>
      <w:r w:rsidRPr="000D39A1">
        <w:rPr>
          <w:rFonts w:cs="Arial"/>
          <w:i/>
          <w:iCs/>
          <w:color w:val="000000" w:themeColor="text1"/>
          <w:lang w:val="de-DE"/>
        </w:rPr>
        <w:t xml:space="preserve"> </w:t>
      </w:r>
      <w:r w:rsidRPr="000D39A1">
        <w:rPr>
          <w:rFonts w:cs="Arial"/>
          <w:i/>
          <w:iCs/>
          <w:color w:val="000000" w:themeColor="text1"/>
        </w:rPr>
        <w:t>p&lt;0.001).</w:t>
      </w:r>
      <w:r w:rsidRPr="000D39A1">
        <w:rPr>
          <w:rFonts w:cs="Arial"/>
          <w:i/>
          <w:iCs/>
          <w:color w:val="000000" w:themeColor="text1"/>
        </w:rPr>
        <w:br/>
        <w:t>b) In female patient group, TFS 12 months after last imaging was at 52.9% in patients with sarcopenia vs. 85.7% in patients without detected sarcopenia (log-rank test</w:t>
      </w:r>
      <w:r w:rsidRPr="000D39A1">
        <w:rPr>
          <w:rFonts w:cs="Arial"/>
          <w:i/>
          <w:iCs/>
          <w:color w:val="000000" w:themeColor="text1"/>
          <w:lang w:val="de-DE"/>
        </w:rPr>
        <w:t xml:space="preserve"> </w:t>
      </w:r>
      <w:r w:rsidRPr="000D39A1">
        <w:rPr>
          <w:rFonts w:cs="Arial"/>
          <w:i/>
          <w:iCs/>
          <w:color w:val="000000" w:themeColor="text1"/>
        </w:rPr>
        <w:t xml:space="preserve">p=0.108). </w:t>
      </w:r>
    </w:p>
    <w:p w14:paraId="47B50956" w14:textId="77777777" w:rsidR="000D39A1" w:rsidRDefault="000D39A1" w:rsidP="000D39A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F3B4894" w14:textId="34839E71" w:rsidR="000D39A1" w:rsidRDefault="00771551" w:rsidP="000D39A1">
      <w:pPr>
        <w:spacing w:after="0"/>
        <w:jc w:val="both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noProof/>
          <w:color w:val="000000" w:themeColor="text1"/>
        </w:rPr>
        <w:drawing>
          <wp:inline distT="0" distB="0" distL="0" distR="0" wp14:anchorId="38623256" wp14:editId="08C105D1">
            <wp:extent cx="5760720" cy="2649220"/>
            <wp:effectExtent l="0" t="0" r="5080" b="5080"/>
            <wp:docPr id="40546180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461808" name="Grafik 40546180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806E3" w14:textId="77777777" w:rsidR="000144C9" w:rsidRDefault="000144C9">
      <w:pPr>
        <w:rPr>
          <w:b/>
          <w:bCs/>
          <w:sz w:val="24"/>
          <w:szCs w:val="24"/>
        </w:rPr>
      </w:pPr>
    </w:p>
    <w:p w14:paraId="2038B76E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EAA987A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6FE75F2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4BD61FA5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4FCF23DC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225307C7" w14:textId="77777777" w:rsidR="00AC0018" w:rsidRDefault="00AC0018" w:rsidP="00CC458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42DE39EB" w14:textId="77777777" w:rsidR="00AC0018" w:rsidRDefault="00AC0018" w:rsidP="00CC458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3530BC55" w14:textId="77777777" w:rsidR="00AC0018" w:rsidRDefault="00AC0018" w:rsidP="00CC458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42CD12BF" w14:textId="77777777" w:rsidR="00AC0018" w:rsidRDefault="00AC0018" w:rsidP="00CC458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9A2EBA5" w14:textId="77777777" w:rsidR="00AC0018" w:rsidRDefault="00AC0018" w:rsidP="00CC458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1AA7C1D6" w14:textId="77777777" w:rsidR="00AC0018" w:rsidRDefault="00AC0018" w:rsidP="00CC458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9650680" w14:textId="77777777" w:rsidR="00AC0018" w:rsidRDefault="00AC0018" w:rsidP="00CC458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0994F7C9" w14:textId="77777777" w:rsidR="00AC0018" w:rsidRDefault="00AC0018" w:rsidP="00CC458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1F1F67D1" w14:textId="77777777" w:rsidR="00AC0018" w:rsidRDefault="00AC0018" w:rsidP="00CC458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F78D850" w14:textId="77777777" w:rsidR="00AC0018" w:rsidRDefault="00AC0018" w:rsidP="00CC458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1D186EA1" w14:textId="77777777" w:rsidR="00AC0018" w:rsidRDefault="00AC0018" w:rsidP="00CC458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4346449" w14:textId="77777777" w:rsidR="00AC0018" w:rsidRDefault="00AC0018" w:rsidP="00CC458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540B818" w14:textId="77777777" w:rsidR="00AC0018" w:rsidRDefault="00AC0018" w:rsidP="00CC458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061103AE" w14:textId="77777777" w:rsidR="00AC0018" w:rsidRDefault="00AC0018" w:rsidP="00CC458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7BC12E7" w14:textId="46847985" w:rsidR="00CC4581" w:rsidRDefault="00CC4581" w:rsidP="00CC4581">
      <w:pPr>
        <w:spacing w:after="0"/>
        <w:jc w:val="both"/>
        <w:rPr>
          <w:rFonts w:cs="Arial"/>
          <w:b/>
          <w:bCs/>
          <w:color w:val="000000" w:themeColor="text1"/>
        </w:rPr>
      </w:pPr>
      <w:r w:rsidRPr="00771151">
        <w:rPr>
          <w:rFonts w:cs="Arial"/>
          <w:b/>
          <w:bCs/>
          <w:color w:val="000000" w:themeColor="text1"/>
        </w:rPr>
        <w:lastRenderedPageBreak/>
        <w:t xml:space="preserve">Supplementary Figure </w:t>
      </w:r>
      <w:r w:rsidR="00AC0018">
        <w:rPr>
          <w:rFonts w:cs="Arial"/>
          <w:b/>
          <w:bCs/>
          <w:color w:val="000000" w:themeColor="text1"/>
        </w:rPr>
        <w:t>6</w:t>
      </w:r>
      <w:r w:rsidRPr="00771151">
        <w:rPr>
          <w:rFonts w:cs="Arial"/>
          <w:b/>
          <w:bCs/>
          <w:color w:val="000000" w:themeColor="text1"/>
        </w:rPr>
        <w:t xml:space="preserve"> Comparison of survival at 12 months after imaging in PSC patients meeting German SE criteria (2022) versus modified SE criteria, indicated by Kaplan-Meier curves</w:t>
      </w:r>
    </w:p>
    <w:p w14:paraId="052E2640" w14:textId="77777777" w:rsidR="00CC4581" w:rsidRDefault="00CC4581" w:rsidP="00CC4581">
      <w:pPr>
        <w:spacing w:after="0"/>
        <w:jc w:val="both"/>
        <w:rPr>
          <w:rFonts w:cs="Arial"/>
          <w:i/>
          <w:iCs/>
          <w:color w:val="000000" w:themeColor="text1"/>
        </w:rPr>
      </w:pPr>
      <w:r w:rsidRPr="00771151">
        <w:rPr>
          <w:rFonts w:cs="Arial"/>
          <w:i/>
          <w:iCs/>
          <w:color w:val="000000" w:themeColor="text1"/>
        </w:rPr>
        <w:t>Juxtaposition of two Kaplan-Meier analyses depicting transplant-free survival (TFS) of n=95 patients with PSC at 12 months after last cross-sectional imaging. Two different sets of MELD SE criteria for PSC were used to compare predictive accuracy regarding TFS: a) SEG (Standard Exception criteria Germany) on the left side versus b) M-SEG (Modified-SEG) on the right side, which includes detection of sarcopenia via L3-SMI as third criterion instead of BMI reduction.</w:t>
      </w:r>
      <w:r>
        <w:rPr>
          <w:rFonts w:cs="Arial"/>
          <w:i/>
          <w:iCs/>
          <w:color w:val="000000" w:themeColor="text1"/>
        </w:rPr>
        <w:t xml:space="preserve"> </w:t>
      </w:r>
      <w:r w:rsidRPr="00771151">
        <w:rPr>
          <w:rFonts w:cs="Arial"/>
          <w:i/>
          <w:iCs/>
          <w:color w:val="000000" w:themeColor="text1"/>
        </w:rPr>
        <w:t xml:space="preserve">Log-rank test p=0.019 for SEG and p=0.001 for M-SEG. </w:t>
      </w:r>
    </w:p>
    <w:p w14:paraId="567E222A" w14:textId="77777777" w:rsidR="00CC4581" w:rsidRPr="00771151" w:rsidRDefault="00CC4581" w:rsidP="00CC4581">
      <w:pPr>
        <w:spacing w:after="0"/>
        <w:jc w:val="both"/>
        <w:rPr>
          <w:rFonts w:cs="Arial"/>
          <w:i/>
          <w:iCs/>
          <w:color w:val="000000" w:themeColor="text1"/>
        </w:rPr>
      </w:pPr>
      <w:r w:rsidRPr="00771151">
        <w:rPr>
          <w:rFonts w:cs="Arial"/>
          <w:i/>
          <w:iCs/>
          <w:color w:val="000000" w:themeColor="text1"/>
        </w:rPr>
        <w:t>Censored patients shown as +.</w:t>
      </w:r>
    </w:p>
    <w:p w14:paraId="3FF198F3" w14:textId="77777777" w:rsidR="00CC4581" w:rsidRDefault="00CC4581" w:rsidP="00CC4581">
      <w:pPr>
        <w:spacing w:after="0"/>
        <w:jc w:val="both"/>
        <w:rPr>
          <w:rFonts w:cs="Arial"/>
          <w:i/>
          <w:iCs/>
          <w:color w:val="000000" w:themeColor="text1"/>
        </w:rPr>
      </w:pPr>
      <w:r w:rsidRPr="00771151">
        <w:rPr>
          <w:rFonts w:cs="Arial"/>
          <w:i/>
          <w:iCs/>
          <w:color w:val="000000" w:themeColor="text1"/>
        </w:rPr>
        <w:t xml:space="preserve">Results: </w:t>
      </w:r>
      <w:r w:rsidRPr="00771151">
        <w:rPr>
          <w:rFonts w:cs="Arial"/>
          <w:i/>
          <w:iCs/>
          <w:color w:val="000000" w:themeColor="text1"/>
        </w:rPr>
        <w:br/>
        <w:t>a) TFS at 12 months of patients with SEG status was 38.5% versus 72.5% in patients without SE status.</w:t>
      </w:r>
    </w:p>
    <w:p w14:paraId="32856723" w14:textId="77777777" w:rsidR="00CC4581" w:rsidRPr="00771151" w:rsidRDefault="00CC4581" w:rsidP="00CC4581">
      <w:pPr>
        <w:spacing w:after="0"/>
        <w:jc w:val="both"/>
        <w:rPr>
          <w:rFonts w:cs="Arial"/>
          <w:color w:val="000000" w:themeColor="text1"/>
        </w:rPr>
      </w:pPr>
      <w:r w:rsidRPr="00771151">
        <w:rPr>
          <w:rFonts w:cs="Arial"/>
          <w:i/>
          <w:iCs/>
          <w:color w:val="000000" w:themeColor="text1"/>
        </w:rPr>
        <w:t>b) TFS at 12 months of patients with M-SEG status was 43.2% versus 80.1% in patients without SE status.</w:t>
      </w:r>
    </w:p>
    <w:p w14:paraId="42D280C8" w14:textId="77777777" w:rsidR="00CC4581" w:rsidRDefault="00CC4581" w:rsidP="00CC4581">
      <w:pPr>
        <w:spacing w:after="0"/>
        <w:jc w:val="both"/>
        <w:rPr>
          <w:rFonts w:cs="Arial"/>
          <w:b/>
          <w:bCs/>
          <w:color w:val="000000" w:themeColor="text1"/>
        </w:rPr>
      </w:pPr>
      <w:r w:rsidRPr="00771151">
        <w:rPr>
          <w:rFonts w:cs="Arial"/>
          <w:b/>
          <w:bCs/>
          <w:color w:val="000000" w:themeColor="text1"/>
        </w:rPr>
        <w:t xml:space="preserve"> </w:t>
      </w:r>
    </w:p>
    <w:p w14:paraId="20A3550C" w14:textId="77777777" w:rsidR="00CC4581" w:rsidRPr="00771151" w:rsidRDefault="00CC4581" w:rsidP="00CC4581">
      <w:pPr>
        <w:spacing w:after="0"/>
        <w:jc w:val="both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noProof/>
          <w:color w:val="000000" w:themeColor="text1"/>
        </w:rPr>
        <w:drawing>
          <wp:inline distT="0" distB="0" distL="0" distR="0" wp14:anchorId="74A0B6F9" wp14:editId="54985BED">
            <wp:extent cx="5760720" cy="2539365"/>
            <wp:effectExtent l="0" t="0" r="5080" b="635"/>
            <wp:docPr id="85547690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476901" name="Grafik 85547690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25F6A" w14:textId="77777777" w:rsidR="00CC4581" w:rsidRDefault="00CC4581" w:rsidP="00CC458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371325DF" w14:textId="77777777" w:rsidR="00CC4581" w:rsidRDefault="00CC4581" w:rsidP="00CC4581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98E06AF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0E5B5FDB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58FC6A04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3FCE09C4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2BFD09E2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81238D6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2A5DB5E0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5A0E226A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3A09ECFD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D5C4863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5A34E486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597669C0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26E3CBD5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46D2323C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176BFA4E" w14:textId="77777777" w:rsidR="00AC0018" w:rsidRDefault="00AC0018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0A0D4280" w14:textId="08B80A33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  <w:r w:rsidRPr="00E20C75">
        <w:rPr>
          <w:rFonts w:cs="Arial"/>
          <w:b/>
          <w:bCs/>
          <w:color w:val="000000" w:themeColor="text1"/>
        </w:rPr>
        <w:lastRenderedPageBreak/>
        <w:t xml:space="preserve">Supplementary Figure </w:t>
      </w:r>
      <w:r w:rsidR="00AC0018">
        <w:rPr>
          <w:rFonts w:cs="Arial"/>
          <w:b/>
          <w:bCs/>
          <w:color w:val="000000" w:themeColor="text1"/>
        </w:rPr>
        <w:t>7</w:t>
      </w:r>
      <w:r w:rsidRPr="00E20C75">
        <w:rPr>
          <w:rFonts w:cs="Arial"/>
          <w:b/>
          <w:bCs/>
          <w:color w:val="000000" w:themeColor="text1"/>
        </w:rPr>
        <w:t xml:space="preserve"> Comparison of survival at 5 years after imaging in PSC patients grouped by EASL CPG 2022 risk stratification approach versus modified SE criteria (M-SEG), indicated by Kaplan-Meier curves</w:t>
      </w:r>
    </w:p>
    <w:p w14:paraId="50EE8EEF" w14:textId="77777777" w:rsidR="00E20C75" w:rsidRDefault="00E20C75" w:rsidP="00E20C75">
      <w:pPr>
        <w:spacing w:after="0"/>
        <w:jc w:val="both"/>
        <w:rPr>
          <w:rFonts w:cs="Arial"/>
          <w:i/>
          <w:iCs/>
          <w:color w:val="000000" w:themeColor="text1"/>
        </w:rPr>
      </w:pPr>
      <w:r w:rsidRPr="00E20C75">
        <w:rPr>
          <w:rFonts w:cs="Arial"/>
          <w:i/>
          <w:iCs/>
          <w:color w:val="000000" w:themeColor="text1"/>
        </w:rPr>
        <w:t>Juxtaposition of two Kaplan-Meier analyses depicting transplant-free survival (TFS) of n=95 patients with PSC at 5 years after last cross-sectional imaging to compare predictive accuracy.</w:t>
      </w:r>
      <w:r>
        <w:rPr>
          <w:rFonts w:cs="Arial"/>
          <w:i/>
          <w:iCs/>
          <w:color w:val="000000" w:themeColor="text1"/>
        </w:rPr>
        <w:t xml:space="preserve"> </w:t>
      </w:r>
    </w:p>
    <w:p w14:paraId="785929FC" w14:textId="6AEE56B1" w:rsidR="00E20C75" w:rsidRDefault="00E20C75" w:rsidP="00E20C75">
      <w:pPr>
        <w:spacing w:after="0"/>
        <w:jc w:val="both"/>
        <w:rPr>
          <w:rFonts w:cs="Arial"/>
          <w:i/>
          <w:iCs/>
          <w:color w:val="000000" w:themeColor="text1"/>
        </w:rPr>
      </w:pPr>
      <w:r w:rsidRPr="00E20C75">
        <w:rPr>
          <w:rFonts w:cs="Arial"/>
          <w:i/>
          <w:iCs/>
          <w:color w:val="000000" w:themeColor="text1"/>
        </w:rPr>
        <w:t>Left side</w:t>
      </w:r>
      <w:r>
        <w:rPr>
          <w:rFonts w:cs="Arial"/>
          <w:i/>
          <w:iCs/>
          <w:color w:val="000000" w:themeColor="text1"/>
        </w:rPr>
        <w:t xml:space="preserve"> </w:t>
      </w:r>
      <w:r w:rsidRPr="00E20C75">
        <w:rPr>
          <w:rFonts w:cs="Arial"/>
          <w:i/>
          <w:iCs/>
          <w:color w:val="000000" w:themeColor="text1"/>
        </w:rPr>
        <w:t>a): Patient cohort grouped for comparison via criteria of EASL clinical practice guidelines 2022 approach to simple risk stratification</w:t>
      </w:r>
      <w:r>
        <w:rPr>
          <w:rFonts w:cs="Arial"/>
          <w:i/>
          <w:iCs/>
          <w:color w:val="000000" w:themeColor="text1"/>
        </w:rPr>
        <w:t xml:space="preserve">. </w:t>
      </w:r>
    </w:p>
    <w:p w14:paraId="4E51E977" w14:textId="77777777" w:rsidR="00E20C75" w:rsidRDefault="00E20C75" w:rsidP="00E20C75">
      <w:pPr>
        <w:spacing w:after="0"/>
        <w:jc w:val="both"/>
        <w:rPr>
          <w:rFonts w:cs="Arial"/>
          <w:i/>
          <w:iCs/>
          <w:color w:val="000000" w:themeColor="text1"/>
        </w:rPr>
      </w:pPr>
      <w:r w:rsidRPr="00E20C75">
        <w:rPr>
          <w:rFonts w:cs="Arial"/>
          <w:i/>
          <w:iCs/>
          <w:color w:val="000000" w:themeColor="text1"/>
        </w:rPr>
        <w:t>TFS at 5 years of patients with “Low Risk” was 80.9% versus 44.6% in patients with “Significant Risk”</w:t>
      </w:r>
      <w:r>
        <w:rPr>
          <w:rFonts w:cs="Arial"/>
          <w:i/>
          <w:iCs/>
          <w:color w:val="000000" w:themeColor="text1"/>
        </w:rPr>
        <w:t xml:space="preserve"> </w:t>
      </w:r>
      <w:r w:rsidRPr="00E20C75">
        <w:rPr>
          <w:rFonts w:cs="Arial"/>
          <w:i/>
          <w:iCs/>
          <w:color w:val="000000" w:themeColor="text1"/>
        </w:rPr>
        <w:t>(Log rank test p=0.005).</w:t>
      </w:r>
    </w:p>
    <w:p w14:paraId="1D1B6A89" w14:textId="0335CB1D" w:rsidR="00E20C75" w:rsidRDefault="00E20C75" w:rsidP="00E20C75">
      <w:pPr>
        <w:spacing w:after="0"/>
        <w:jc w:val="both"/>
        <w:rPr>
          <w:rFonts w:cs="Arial"/>
          <w:i/>
          <w:iCs/>
          <w:color w:val="000000" w:themeColor="text1"/>
        </w:rPr>
      </w:pPr>
      <w:r w:rsidRPr="00E20C75">
        <w:rPr>
          <w:rFonts w:cs="Arial"/>
          <w:i/>
          <w:iCs/>
          <w:color w:val="000000" w:themeColor="text1"/>
        </w:rPr>
        <w:t>Right side b): Patient cohort grouped for comparison by M-SEG (Modified Standard Exception criteria Germany) which includes detection of sarcopenia via L3-SMI as third criterion instead of BMI reduction.</w:t>
      </w:r>
    </w:p>
    <w:p w14:paraId="35C18D59" w14:textId="4FA5665E" w:rsidR="00E20C75" w:rsidRPr="00E20C75" w:rsidRDefault="00E20C75" w:rsidP="00E20C75">
      <w:pPr>
        <w:spacing w:after="0"/>
        <w:jc w:val="both"/>
        <w:rPr>
          <w:rFonts w:cs="Arial"/>
          <w:i/>
          <w:iCs/>
          <w:color w:val="000000" w:themeColor="text1"/>
        </w:rPr>
      </w:pPr>
      <w:r w:rsidRPr="00E20C75">
        <w:rPr>
          <w:rFonts w:cs="Arial"/>
          <w:i/>
          <w:iCs/>
          <w:color w:val="000000" w:themeColor="text1"/>
        </w:rPr>
        <w:t>TFS at 5 years of patients with M-SEG status was 22.7% versus 78.4% in patients without SE status</w:t>
      </w:r>
      <w:r>
        <w:rPr>
          <w:rFonts w:cs="Arial"/>
          <w:i/>
          <w:iCs/>
          <w:color w:val="000000" w:themeColor="text1"/>
        </w:rPr>
        <w:t xml:space="preserve"> </w:t>
      </w:r>
      <w:r w:rsidRPr="00E20C75">
        <w:rPr>
          <w:rFonts w:cs="Arial"/>
          <w:i/>
          <w:iCs/>
          <w:color w:val="000000" w:themeColor="text1"/>
        </w:rPr>
        <w:t>(Log rank test p&lt;0.001).</w:t>
      </w:r>
    </w:p>
    <w:p w14:paraId="5D5854A4" w14:textId="3E52A2A1" w:rsidR="00E20C75" w:rsidRPr="00E20C75" w:rsidRDefault="00E20C75" w:rsidP="00E20C75">
      <w:pPr>
        <w:spacing w:after="0"/>
        <w:jc w:val="both"/>
        <w:rPr>
          <w:rFonts w:cs="Arial"/>
          <w:color w:val="000000" w:themeColor="text1"/>
        </w:rPr>
      </w:pPr>
      <w:r w:rsidRPr="00E20C75">
        <w:rPr>
          <w:rFonts w:cs="Arial"/>
          <w:i/>
          <w:iCs/>
          <w:color w:val="000000" w:themeColor="text1"/>
        </w:rPr>
        <w:t>Censored patients shown as +.</w:t>
      </w:r>
    </w:p>
    <w:p w14:paraId="0DD55317" w14:textId="77777777" w:rsidR="00E20C75" w:rsidRDefault="00E20C75" w:rsidP="00E20C75">
      <w:pPr>
        <w:spacing w:after="0"/>
        <w:jc w:val="both"/>
        <w:rPr>
          <w:rFonts w:cs="Arial"/>
          <w:i/>
          <w:iCs/>
          <w:color w:val="000000" w:themeColor="text1"/>
        </w:rPr>
      </w:pPr>
      <w:r w:rsidRPr="00E20C75">
        <w:rPr>
          <w:rFonts w:cs="Arial"/>
          <w:i/>
          <w:iCs/>
          <w:color w:val="000000" w:themeColor="text1"/>
        </w:rPr>
        <w:t xml:space="preserve">Results: </w:t>
      </w:r>
      <w:r w:rsidRPr="00E20C75">
        <w:rPr>
          <w:rFonts w:cs="Arial"/>
          <w:i/>
          <w:iCs/>
          <w:color w:val="000000" w:themeColor="text1"/>
        </w:rPr>
        <w:br/>
        <w:t>a) TFS at 5 years of patients with “Low Risk” was 80.9% versus 44.6% in patients with “Significant Risk</w:t>
      </w:r>
      <w:r>
        <w:rPr>
          <w:rFonts w:cs="Arial"/>
          <w:i/>
          <w:iCs/>
          <w:color w:val="000000" w:themeColor="text1"/>
        </w:rPr>
        <w:t xml:space="preserve">” </w:t>
      </w:r>
      <w:r w:rsidRPr="00E20C75">
        <w:rPr>
          <w:rFonts w:cs="Arial"/>
          <w:i/>
          <w:iCs/>
          <w:color w:val="000000" w:themeColor="text1"/>
        </w:rPr>
        <w:t>(Log rank test p=0.005).</w:t>
      </w:r>
    </w:p>
    <w:p w14:paraId="325B4661" w14:textId="5FD2B45C" w:rsidR="00E20C75" w:rsidRDefault="00E20C75" w:rsidP="00E20C75">
      <w:pPr>
        <w:spacing w:after="0"/>
        <w:jc w:val="both"/>
        <w:rPr>
          <w:rFonts w:cs="Arial"/>
          <w:i/>
          <w:iCs/>
          <w:color w:val="000000" w:themeColor="text1"/>
        </w:rPr>
      </w:pPr>
      <w:r w:rsidRPr="00E20C75">
        <w:rPr>
          <w:rFonts w:cs="Arial"/>
          <w:i/>
          <w:iCs/>
          <w:color w:val="000000" w:themeColor="text1"/>
        </w:rPr>
        <w:t>b) TFS at 5 years of patients with M-SEG status was 22.7% versus 78.4% in patients without SE status</w:t>
      </w:r>
      <w:r>
        <w:rPr>
          <w:rFonts w:cs="Arial"/>
          <w:i/>
          <w:iCs/>
          <w:color w:val="000000" w:themeColor="text1"/>
        </w:rPr>
        <w:t xml:space="preserve"> </w:t>
      </w:r>
      <w:r w:rsidRPr="00E20C75">
        <w:rPr>
          <w:rFonts w:cs="Arial"/>
          <w:i/>
          <w:iCs/>
          <w:color w:val="000000" w:themeColor="text1"/>
        </w:rPr>
        <w:t>(Log rank test p&lt;0.001).</w:t>
      </w:r>
    </w:p>
    <w:p w14:paraId="7F85C44B" w14:textId="77777777" w:rsidR="008F282F" w:rsidRDefault="008F282F" w:rsidP="00E20C75">
      <w:pPr>
        <w:spacing w:after="0"/>
        <w:jc w:val="both"/>
        <w:rPr>
          <w:rFonts w:cs="Arial"/>
          <w:i/>
          <w:iCs/>
          <w:color w:val="000000" w:themeColor="text1"/>
        </w:rPr>
      </w:pPr>
    </w:p>
    <w:p w14:paraId="282B4C2B" w14:textId="01AB5F12" w:rsidR="008F282F" w:rsidRPr="00E20C75" w:rsidRDefault="008F282F" w:rsidP="00E20C75">
      <w:pPr>
        <w:spacing w:after="0"/>
        <w:jc w:val="both"/>
        <w:rPr>
          <w:rFonts w:cs="Arial"/>
          <w:i/>
          <w:iCs/>
          <w:color w:val="000000" w:themeColor="text1"/>
        </w:rPr>
      </w:pPr>
      <w:r>
        <w:rPr>
          <w:rFonts w:cs="Arial"/>
          <w:i/>
          <w:iCs/>
          <w:noProof/>
          <w:color w:val="000000" w:themeColor="text1"/>
        </w:rPr>
        <w:drawing>
          <wp:inline distT="0" distB="0" distL="0" distR="0" wp14:anchorId="266AF109" wp14:editId="078B07D4">
            <wp:extent cx="5760720" cy="2740660"/>
            <wp:effectExtent l="0" t="0" r="5080" b="2540"/>
            <wp:docPr id="1025513181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13181" name="Grafik 102551318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671AC" w14:textId="77777777" w:rsid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28AC54BE" w14:textId="77777777" w:rsidR="008F282F" w:rsidRDefault="008F282F" w:rsidP="008F282F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ECBC3AE" w14:textId="77777777" w:rsidR="008F282F" w:rsidRDefault="008F282F" w:rsidP="008F282F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2F4773EE" w14:textId="77777777" w:rsidR="008F282F" w:rsidRDefault="008F282F" w:rsidP="008F282F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56ECAD36" w14:textId="77777777" w:rsidR="008F282F" w:rsidRDefault="008F282F" w:rsidP="008F282F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1BFE5CD3" w14:textId="77777777" w:rsidR="008F282F" w:rsidRDefault="008F282F" w:rsidP="008F282F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9FF06DE" w14:textId="77777777" w:rsidR="008F282F" w:rsidRDefault="008F282F" w:rsidP="008F282F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44500C9" w14:textId="77777777" w:rsidR="008F282F" w:rsidRDefault="008F282F" w:rsidP="008F282F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0B2D8364" w14:textId="77777777" w:rsidR="008F282F" w:rsidRDefault="008F282F" w:rsidP="008F282F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2F7BA96E" w14:textId="77777777" w:rsidR="008F282F" w:rsidRDefault="008F282F" w:rsidP="008F282F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77517E8B" w14:textId="77777777" w:rsidR="008F282F" w:rsidRDefault="008F282F" w:rsidP="008F282F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20725DF" w14:textId="36073C39" w:rsidR="008F282F" w:rsidRDefault="008F282F" w:rsidP="008F282F">
      <w:pPr>
        <w:spacing w:after="0"/>
        <w:jc w:val="both"/>
        <w:rPr>
          <w:rFonts w:cs="Arial"/>
          <w:b/>
          <w:bCs/>
          <w:color w:val="000000" w:themeColor="text1"/>
        </w:rPr>
      </w:pPr>
      <w:r w:rsidRPr="008F282F">
        <w:rPr>
          <w:rFonts w:cs="Arial"/>
          <w:b/>
          <w:bCs/>
          <w:color w:val="000000" w:themeColor="text1"/>
        </w:rPr>
        <w:lastRenderedPageBreak/>
        <w:t xml:space="preserve">Supplementary Figure </w:t>
      </w:r>
      <w:r w:rsidR="00AC0018">
        <w:rPr>
          <w:rFonts w:cs="Arial"/>
          <w:b/>
          <w:bCs/>
          <w:color w:val="000000" w:themeColor="text1"/>
        </w:rPr>
        <w:t>8</w:t>
      </w:r>
      <w:r w:rsidRPr="008F282F">
        <w:rPr>
          <w:rFonts w:cs="Arial"/>
          <w:b/>
          <w:bCs/>
          <w:color w:val="000000" w:themeColor="text1"/>
        </w:rPr>
        <w:t xml:space="preserve"> Comparison of survival at 5 years after imaging in PSC patients grouped by modified SE criteria (M-SEG) versus New German Standard Exception criteria of 2023 (New SEG23) indicated by Kaplan-Meier curves </w:t>
      </w:r>
    </w:p>
    <w:p w14:paraId="742C04ED" w14:textId="22208DD6" w:rsidR="00BF70C6" w:rsidRDefault="00BF70C6" w:rsidP="00BF70C6">
      <w:pPr>
        <w:spacing w:after="0"/>
        <w:jc w:val="both"/>
        <w:rPr>
          <w:rFonts w:cs="Arial"/>
          <w:i/>
          <w:iCs/>
          <w:color w:val="000000" w:themeColor="text1"/>
        </w:rPr>
      </w:pPr>
      <w:r w:rsidRPr="00BF70C6">
        <w:rPr>
          <w:rFonts w:cs="Arial"/>
          <w:i/>
          <w:iCs/>
          <w:color w:val="000000" w:themeColor="text1"/>
        </w:rPr>
        <w:t>Juxtaposition of two Kaplan-Meier analyses depicting transplant-free survival (TFS) of n=95 patients with PSC at 5 years after last cross-sectional imaging. Two different sets of SE criteria for PSC were used to compare predictive accuracy regarding TFS:</w:t>
      </w:r>
      <w:r w:rsidRPr="00BF70C6">
        <w:rPr>
          <w:rFonts w:cs="Arial"/>
          <w:i/>
          <w:iCs/>
          <w:color w:val="000000" w:themeColor="text1"/>
        </w:rPr>
        <w:br/>
        <w:t>a) Modified Standard Exception criteria Germany (M-SEG) including recurring cholangitis, dominant</w:t>
      </w:r>
      <w:r>
        <w:rPr>
          <w:rFonts w:cs="Arial"/>
          <w:i/>
          <w:iCs/>
          <w:color w:val="000000" w:themeColor="text1"/>
        </w:rPr>
        <w:t xml:space="preserve"> </w:t>
      </w:r>
      <w:r w:rsidRPr="00BF70C6">
        <w:rPr>
          <w:rFonts w:cs="Arial"/>
          <w:i/>
          <w:iCs/>
          <w:color w:val="000000" w:themeColor="text1"/>
        </w:rPr>
        <w:t>stenosis, and sarcopenia via L3-SMI.</w:t>
      </w:r>
    </w:p>
    <w:p w14:paraId="76C47FB4" w14:textId="77777777" w:rsidR="00BF70C6" w:rsidRDefault="00BF70C6" w:rsidP="00BF70C6">
      <w:pPr>
        <w:spacing w:after="0"/>
        <w:jc w:val="both"/>
        <w:rPr>
          <w:rFonts w:cs="Arial"/>
          <w:i/>
          <w:iCs/>
          <w:color w:val="000000" w:themeColor="text1"/>
        </w:rPr>
      </w:pPr>
      <w:r w:rsidRPr="00BF70C6">
        <w:rPr>
          <w:rFonts w:cs="Arial"/>
          <w:i/>
          <w:iCs/>
          <w:color w:val="000000" w:themeColor="text1"/>
        </w:rPr>
        <w:t>b) New Standard Exception criteria Germany since January 2023 (New SEG23), including</w:t>
      </w:r>
    </w:p>
    <w:p w14:paraId="4B00B893" w14:textId="67385291" w:rsidR="00BF70C6" w:rsidRPr="00BF70C6" w:rsidRDefault="00BF70C6" w:rsidP="00BF70C6">
      <w:pPr>
        <w:spacing w:after="0"/>
        <w:jc w:val="both"/>
        <w:rPr>
          <w:rFonts w:cs="Arial"/>
          <w:i/>
          <w:iCs/>
          <w:color w:val="000000" w:themeColor="text1"/>
        </w:rPr>
      </w:pPr>
      <w:r w:rsidRPr="00BF70C6">
        <w:rPr>
          <w:rFonts w:cs="Arial"/>
          <w:i/>
          <w:iCs/>
          <w:color w:val="000000" w:themeColor="text1"/>
        </w:rPr>
        <w:t>significant bile duct stricture and elevated bilirubin &gt;6 mg/dl during six months.</w:t>
      </w:r>
      <w:r w:rsidRPr="00BF70C6">
        <w:rPr>
          <w:rFonts w:cs="Arial"/>
          <w:i/>
          <w:iCs/>
          <w:color w:val="000000" w:themeColor="text1"/>
        </w:rPr>
        <w:br/>
        <w:t>Log-rank test p&lt;0.001 for both analyses. Censored patients shown as +.</w:t>
      </w:r>
    </w:p>
    <w:p w14:paraId="1A0B2F50" w14:textId="77777777" w:rsidR="00BF70C6" w:rsidRDefault="00BF70C6" w:rsidP="00BF70C6">
      <w:pPr>
        <w:spacing w:after="0"/>
        <w:jc w:val="both"/>
        <w:rPr>
          <w:rFonts w:cs="Arial"/>
          <w:i/>
          <w:iCs/>
          <w:color w:val="000000" w:themeColor="text1"/>
        </w:rPr>
      </w:pPr>
      <w:r w:rsidRPr="00BF70C6">
        <w:rPr>
          <w:rFonts w:cs="Arial"/>
          <w:i/>
          <w:iCs/>
          <w:color w:val="000000" w:themeColor="text1"/>
        </w:rPr>
        <w:t xml:space="preserve">Results: </w:t>
      </w:r>
      <w:r w:rsidRPr="00BF70C6">
        <w:rPr>
          <w:rFonts w:cs="Arial"/>
          <w:i/>
          <w:iCs/>
          <w:color w:val="000000" w:themeColor="text1"/>
        </w:rPr>
        <w:br/>
        <w:t>a) TFS at 5 years of patients with M-SEG status was 22.7% versus 78.4% in patients without SE status.</w:t>
      </w:r>
    </w:p>
    <w:p w14:paraId="75B5B305" w14:textId="6612B001" w:rsidR="00BF70C6" w:rsidRPr="00BF70C6" w:rsidRDefault="00BF70C6" w:rsidP="00BF70C6">
      <w:pPr>
        <w:spacing w:after="0"/>
        <w:jc w:val="both"/>
        <w:rPr>
          <w:rFonts w:cs="Arial"/>
          <w:i/>
          <w:iCs/>
          <w:color w:val="000000" w:themeColor="text1"/>
        </w:rPr>
      </w:pPr>
      <w:r w:rsidRPr="00BF70C6">
        <w:rPr>
          <w:rFonts w:cs="Arial"/>
          <w:i/>
          <w:iCs/>
          <w:color w:val="000000" w:themeColor="text1"/>
        </w:rPr>
        <w:t>b) TFS at 5 years of patients with new SEG23 status was 08.3% versus 67.6% in patients without SE status.</w:t>
      </w:r>
    </w:p>
    <w:p w14:paraId="5467B3BE" w14:textId="77777777" w:rsidR="008F282F" w:rsidRPr="008F282F" w:rsidRDefault="008F282F" w:rsidP="008F282F">
      <w:pPr>
        <w:spacing w:after="0"/>
        <w:jc w:val="both"/>
        <w:rPr>
          <w:rFonts w:cs="Arial"/>
          <w:b/>
          <w:bCs/>
          <w:color w:val="000000" w:themeColor="text1"/>
        </w:rPr>
      </w:pPr>
    </w:p>
    <w:p w14:paraId="60BA316E" w14:textId="50892006" w:rsidR="008F282F" w:rsidRDefault="009D6ECD" w:rsidP="00E20C75">
      <w:pPr>
        <w:spacing w:after="0"/>
        <w:jc w:val="both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noProof/>
          <w:color w:val="000000" w:themeColor="text1"/>
        </w:rPr>
        <w:drawing>
          <wp:inline distT="0" distB="0" distL="0" distR="0" wp14:anchorId="379E5A66" wp14:editId="4B439D1B">
            <wp:extent cx="5760720" cy="2550160"/>
            <wp:effectExtent l="0" t="0" r="5080" b="2540"/>
            <wp:docPr id="1314031094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031094" name="Grafik 131403109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144F6" w14:textId="75B05DD9" w:rsidR="00E20C75" w:rsidRPr="00E20C75" w:rsidRDefault="00E20C75" w:rsidP="00E20C75">
      <w:pPr>
        <w:spacing w:after="0"/>
        <w:jc w:val="both"/>
        <w:rPr>
          <w:rFonts w:cs="Arial"/>
          <w:b/>
          <w:bCs/>
          <w:color w:val="000000" w:themeColor="text1"/>
        </w:rPr>
      </w:pPr>
      <w:r w:rsidRPr="00E20C75">
        <w:rPr>
          <w:rFonts w:cs="Arial"/>
          <w:b/>
          <w:bCs/>
          <w:color w:val="000000" w:themeColor="text1"/>
        </w:rPr>
        <w:t xml:space="preserve"> </w:t>
      </w:r>
    </w:p>
    <w:p w14:paraId="620BD221" w14:textId="77777777" w:rsidR="00BE5A80" w:rsidRDefault="00BE5A80" w:rsidP="000144C9">
      <w:pPr>
        <w:rPr>
          <w:rFonts w:cs="Arial"/>
          <w:b/>
          <w:bCs/>
        </w:rPr>
      </w:pPr>
    </w:p>
    <w:p w14:paraId="1B77EF96" w14:textId="77777777" w:rsidR="009D6ECD" w:rsidRDefault="009D6ECD" w:rsidP="000144C9">
      <w:pPr>
        <w:rPr>
          <w:rFonts w:cs="Arial"/>
          <w:b/>
          <w:bCs/>
        </w:rPr>
      </w:pPr>
    </w:p>
    <w:p w14:paraId="1F084777" w14:textId="77777777" w:rsidR="009D6ECD" w:rsidRDefault="009D6ECD" w:rsidP="000144C9">
      <w:pPr>
        <w:rPr>
          <w:rFonts w:cs="Arial"/>
          <w:b/>
          <w:bCs/>
        </w:rPr>
      </w:pPr>
    </w:p>
    <w:p w14:paraId="710F3047" w14:textId="77777777" w:rsidR="009D6ECD" w:rsidRDefault="009D6ECD" w:rsidP="000144C9">
      <w:pPr>
        <w:rPr>
          <w:rFonts w:cs="Arial"/>
          <w:b/>
          <w:bCs/>
        </w:rPr>
      </w:pPr>
    </w:p>
    <w:p w14:paraId="3BDD02E9" w14:textId="77777777" w:rsidR="009D6ECD" w:rsidRDefault="009D6ECD" w:rsidP="000144C9">
      <w:pPr>
        <w:rPr>
          <w:rFonts w:cs="Arial"/>
          <w:b/>
          <w:bCs/>
        </w:rPr>
      </w:pPr>
    </w:p>
    <w:p w14:paraId="3AB7B68C" w14:textId="77777777" w:rsidR="009D6ECD" w:rsidRDefault="009D6ECD" w:rsidP="000144C9">
      <w:pPr>
        <w:rPr>
          <w:rFonts w:cs="Arial"/>
          <w:b/>
          <w:bCs/>
        </w:rPr>
      </w:pPr>
    </w:p>
    <w:p w14:paraId="0265C49E" w14:textId="77777777" w:rsidR="009D6ECD" w:rsidRDefault="009D6ECD" w:rsidP="000144C9">
      <w:pPr>
        <w:rPr>
          <w:rFonts w:cs="Arial"/>
          <w:b/>
          <w:bCs/>
        </w:rPr>
      </w:pPr>
    </w:p>
    <w:p w14:paraId="1B0140EB" w14:textId="77777777" w:rsidR="009D6ECD" w:rsidRDefault="009D6ECD" w:rsidP="000144C9">
      <w:pPr>
        <w:rPr>
          <w:rFonts w:cs="Arial"/>
          <w:b/>
          <w:bCs/>
        </w:rPr>
      </w:pPr>
    </w:p>
    <w:p w14:paraId="78F6F3B7" w14:textId="77777777" w:rsidR="009D6ECD" w:rsidRDefault="009D6ECD" w:rsidP="000144C9">
      <w:pPr>
        <w:rPr>
          <w:rFonts w:cs="Arial"/>
          <w:b/>
          <w:bCs/>
        </w:rPr>
      </w:pPr>
    </w:p>
    <w:p w14:paraId="113E3158" w14:textId="77777777" w:rsidR="009D6ECD" w:rsidRDefault="009D6ECD" w:rsidP="000144C9">
      <w:pPr>
        <w:rPr>
          <w:rFonts w:cs="Arial"/>
          <w:b/>
          <w:bCs/>
        </w:rPr>
      </w:pPr>
    </w:p>
    <w:p w14:paraId="38645082" w14:textId="24352DFE" w:rsidR="009D6ECD" w:rsidRPr="009D6ECD" w:rsidRDefault="009D6ECD" w:rsidP="009D6ECD">
      <w:pPr>
        <w:rPr>
          <w:rFonts w:cs="Arial"/>
          <w:i/>
          <w:iCs/>
          <w:color w:val="000000" w:themeColor="text1"/>
        </w:rPr>
      </w:pPr>
      <w:r w:rsidRPr="009D6ECD">
        <w:rPr>
          <w:rFonts w:cs="Arial"/>
          <w:b/>
          <w:bCs/>
          <w:color w:val="000000" w:themeColor="text1"/>
        </w:rPr>
        <w:lastRenderedPageBreak/>
        <w:t xml:space="preserve">Supplementary Figure </w:t>
      </w:r>
      <w:r w:rsidR="00AC0018">
        <w:rPr>
          <w:rFonts w:cs="Arial"/>
          <w:b/>
          <w:bCs/>
          <w:color w:val="000000" w:themeColor="text1"/>
        </w:rPr>
        <w:t>9</w:t>
      </w:r>
      <w:r w:rsidRPr="009D6ECD">
        <w:rPr>
          <w:rFonts w:cs="Arial"/>
          <w:b/>
          <w:bCs/>
          <w:color w:val="000000" w:themeColor="text1"/>
        </w:rPr>
        <w:t xml:space="preserve"> Comparison of survival at 12 months after imaging in PSC patients grouped by modified SE criteria (M-SEG) versus New German Standard Exception criteria of 2023 (New SEG23) indicated by Kaplan-Meier curves</w:t>
      </w:r>
      <w:r>
        <w:rPr>
          <w:rFonts w:cs="Arial"/>
          <w:b/>
          <w:bCs/>
          <w:color w:val="000000" w:themeColor="text1"/>
        </w:rPr>
        <w:t>.</w:t>
      </w:r>
      <w:r>
        <w:rPr>
          <w:rFonts w:cs="Arial"/>
          <w:b/>
          <w:bCs/>
          <w:color w:val="000000" w:themeColor="text1"/>
        </w:rPr>
        <w:br/>
      </w:r>
      <w:r w:rsidRPr="009D6ECD">
        <w:rPr>
          <w:rFonts w:cs="Arial"/>
          <w:i/>
          <w:iCs/>
          <w:color w:val="000000" w:themeColor="text1"/>
        </w:rPr>
        <w:t>Juxtaposition of two Kaplan-Meier analyses depicting transplant-free survival (TFS) of n=95 patients with PSC at 12 months after last cross-sectional imaging. Two different sets of SE criteria for PSC were used to compare predictive accuracy regarding TFS</w:t>
      </w:r>
      <w:r>
        <w:rPr>
          <w:rFonts w:cs="Arial"/>
          <w:i/>
          <w:iCs/>
          <w:color w:val="000000" w:themeColor="text1"/>
        </w:rPr>
        <w:t>:</w:t>
      </w:r>
      <w:r>
        <w:rPr>
          <w:rFonts w:cs="Arial"/>
          <w:i/>
          <w:iCs/>
          <w:color w:val="000000" w:themeColor="text1"/>
        </w:rPr>
        <w:br/>
      </w:r>
      <w:r w:rsidRPr="009D6ECD">
        <w:rPr>
          <w:rFonts w:cs="Arial"/>
          <w:i/>
          <w:iCs/>
          <w:color w:val="000000" w:themeColor="text1"/>
        </w:rPr>
        <w:t xml:space="preserve">a) Modified Standard Exception criteria Germany (M-SEG) including recurring cholangitis, dominant stenosis, and sarcopenia via L3-SMI. </w:t>
      </w:r>
      <w:r w:rsidRPr="009D6ECD">
        <w:rPr>
          <w:rFonts w:cs="Arial"/>
          <w:i/>
          <w:iCs/>
          <w:color w:val="000000" w:themeColor="text1"/>
        </w:rPr>
        <w:br/>
        <w:t>b) New Standard Exception criteria Germany since January 2023 (New SEG23), including significant bile duct stricture and elevated bilirubin &gt;6 mg/dl during six months.</w:t>
      </w:r>
      <w:r w:rsidRPr="009D6ECD">
        <w:rPr>
          <w:rFonts w:cs="Arial"/>
          <w:i/>
          <w:iCs/>
          <w:color w:val="000000" w:themeColor="text1"/>
        </w:rPr>
        <w:br/>
        <w:t>Log-rank test p&lt;0.001 for both analyses. Censored patients shown as +.</w:t>
      </w:r>
      <w:r>
        <w:rPr>
          <w:rFonts w:cs="Arial"/>
          <w:i/>
          <w:iCs/>
          <w:color w:val="000000" w:themeColor="text1"/>
        </w:rPr>
        <w:br/>
      </w:r>
      <w:r w:rsidRPr="009D6ECD">
        <w:rPr>
          <w:rFonts w:cs="Arial"/>
          <w:i/>
          <w:iCs/>
          <w:color w:val="000000" w:themeColor="text1"/>
        </w:rPr>
        <w:t xml:space="preserve">Results: </w:t>
      </w:r>
      <w:r w:rsidRPr="009D6ECD">
        <w:rPr>
          <w:rFonts w:cs="Arial"/>
          <w:i/>
          <w:iCs/>
          <w:color w:val="000000" w:themeColor="text1"/>
        </w:rPr>
        <w:br/>
        <w:t xml:space="preserve">a) TFS at 12 months of patients with M-SEG status was 43.2% versus 80.1% in patients without SE status. </w:t>
      </w:r>
      <w:r w:rsidRPr="009D6ECD">
        <w:rPr>
          <w:rFonts w:cs="Arial"/>
          <w:i/>
          <w:iCs/>
          <w:color w:val="000000" w:themeColor="text1"/>
        </w:rPr>
        <w:br/>
        <w:t>b) TFS at 12 months of patients with M-SEG status was 16.6% versus 78.9% in patients without SE status.</w:t>
      </w:r>
    </w:p>
    <w:p w14:paraId="1839ECBF" w14:textId="66671424" w:rsidR="009D6ECD" w:rsidRPr="009D6ECD" w:rsidRDefault="009D6ECD" w:rsidP="009D6ECD">
      <w:pPr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noProof/>
          <w:color w:val="000000" w:themeColor="text1"/>
        </w:rPr>
        <w:drawing>
          <wp:inline distT="0" distB="0" distL="0" distR="0" wp14:anchorId="1B7C926E" wp14:editId="6095E2EF">
            <wp:extent cx="5760720" cy="2591435"/>
            <wp:effectExtent l="0" t="0" r="5080" b="0"/>
            <wp:docPr id="279557905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57905" name="Grafik 27955790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1C2A9" w14:textId="77777777" w:rsidR="00BE5A80" w:rsidRDefault="00BE5A80" w:rsidP="000144C9">
      <w:pPr>
        <w:rPr>
          <w:rFonts w:cs="Arial"/>
          <w:b/>
          <w:bCs/>
        </w:rPr>
      </w:pPr>
    </w:p>
    <w:p w14:paraId="09DCBBF4" w14:textId="77777777" w:rsidR="00BE5A80" w:rsidRDefault="00BE5A80" w:rsidP="000144C9">
      <w:pPr>
        <w:rPr>
          <w:rFonts w:cs="Arial"/>
          <w:b/>
          <w:bCs/>
        </w:rPr>
      </w:pPr>
    </w:p>
    <w:p w14:paraId="06726BCE" w14:textId="77777777" w:rsidR="00BE5A80" w:rsidRDefault="00BE5A80" w:rsidP="000144C9">
      <w:pPr>
        <w:rPr>
          <w:rFonts w:cs="Arial"/>
          <w:b/>
          <w:bCs/>
        </w:rPr>
      </w:pPr>
    </w:p>
    <w:p w14:paraId="50AA0D82" w14:textId="77777777" w:rsidR="00BE5A80" w:rsidRDefault="00BE5A80" w:rsidP="000144C9">
      <w:pPr>
        <w:rPr>
          <w:rFonts w:cs="Arial"/>
          <w:b/>
          <w:bCs/>
        </w:rPr>
      </w:pPr>
    </w:p>
    <w:p w14:paraId="57866877" w14:textId="77777777" w:rsidR="00BE5A80" w:rsidRDefault="00BE5A80" w:rsidP="000144C9">
      <w:pPr>
        <w:rPr>
          <w:rFonts w:cs="Arial"/>
          <w:b/>
          <w:bCs/>
        </w:rPr>
      </w:pPr>
    </w:p>
    <w:p w14:paraId="7A263F3F" w14:textId="77777777" w:rsidR="00B83E06" w:rsidRDefault="00B83E06" w:rsidP="000144C9">
      <w:pPr>
        <w:rPr>
          <w:rFonts w:cs="Arial"/>
          <w:b/>
          <w:bCs/>
        </w:rPr>
      </w:pPr>
    </w:p>
    <w:p w14:paraId="698E0A4C" w14:textId="77777777" w:rsidR="00B83E06" w:rsidRDefault="00B83E06" w:rsidP="000144C9">
      <w:pPr>
        <w:rPr>
          <w:rFonts w:cs="Arial"/>
          <w:b/>
          <w:bCs/>
        </w:rPr>
      </w:pPr>
    </w:p>
    <w:p w14:paraId="427FD251" w14:textId="77777777" w:rsidR="00B83E06" w:rsidRDefault="00B83E06" w:rsidP="000144C9">
      <w:pPr>
        <w:rPr>
          <w:rFonts w:cs="Arial"/>
          <w:b/>
          <w:bCs/>
        </w:rPr>
      </w:pPr>
    </w:p>
    <w:p w14:paraId="386C61EC" w14:textId="77777777" w:rsidR="00B83E06" w:rsidRDefault="00B83E06" w:rsidP="000144C9">
      <w:pPr>
        <w:rPr>
          <w:rFonts w:cs="Arial"/>
          <w:b/>
          <w:bCs/>
        </w:rPr>
      </w:pPr>
    </w:p>
    <w:p w14:paraId="546ED299" w14:textId="77777777" w:rsidR="00B83E06" w:rsidRDefault="00B83E06" w:rsidP="000144C9">
      <w:pPr>
        <w:rPr>
          <w:rFonts w:cs="Arial"/>
          <w:b/>
          <w:bCs/>
        </w:rPr>
      </w:pPr>
    </w:p>
    <w:p w14:paraId="6A1B2C6D" w14:textId="30F57AA5" w:rsidR="00BE5A80" w:rsidRDefault="00CA7CDD" w:rsidP="000144C9">
      <w:pPr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TABLES</w:t>
      </w:r>
    </w:p>
    <w:p w14:paraId="42FFD7BE" w14:textId="77777777" w:rsidR="003D51FF" w:rsidRDefault="003D51FF" w:rsidP="000144C9">
      <w:pPr>
        <w:rPr>
          <w:rFonts w:cs="Arial"/>
          <w:b/>
          <w:bCs/>
        </w:rPr>
      </w:pPr>
    </w:p>
    <w:p w14:paraId="00E3E15D" w14:textId="162C77E2" w:rsidR="000144C9" w:rsidRPr="00BE5A80" w:rsidRDefault="000144C9" w:rsidP="000144C9">
      <w:pPr>
        <w:rPr>
          <w:rFonts w:cs="Arial"/>
        </w:rPr>
      </w:pPr>
      <w:r w:rsidRPr="00BE5A80">
        <w:rPr>
          <w:rFonts w:cs="Arial"/>
          <w:b/>
          <w:bCs/>
        </w:rPr>
        <w:t xml:space="preserve">Supplementary Table 1 </w:t>
      </w:r>
      <w:r w:rsidRPr="00BE5A80">
        <w:rPr>
          <w:rFonts w:cs="Arial"/>
        </w:rPr>
        <w:t xml:space="preserve">Baseline characteristics (EXTENDED VERSION) </w:t>
      </w:r>
    </w:p>
    <w:tbl>
      <w:tblPr>
        <w:tblStyle w:val="Tabellenraster"/>
        <w:tblW w:w="9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560"/>
        <w:gridCol w:w="1559"/>
        <w:gridCol w:w="1587"/>
        <w:gridCol w:w="907"/>
      </w:tblGrid>
      <w:tr w:rsidR="000144C9" w:rsidRPr="00891A9F" w14:paraId="28D5787F" w14:textId="77777777" w:rsidTr="00A20209">
        <w:trPr>
          <w:trHeight w:val="90"/>
        </w:trPr>
        <w:tc>
          <w:tcPr>
            <w:tcW w:w="3402" w:type="dxa"/>
            <w:tcBorders>
              <w:top w:val="single" w:sz="4" w:space="0" w:color="000000"/>
            </w:tcBorders>
          </w:tcPr>
          <w:p w14:paraId="41496D8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Parameters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14:paraId="38FB851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All Patients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242EDA9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Sarcopenia</w:t>
            </w:r>
          </w:p>
        </w:tc>
        <w:tc>
          <w:tcPr>
            <w:tcW w:w="1587" w:type="dxa"/>
            <w:tcBorders>
              <w:top w:val="single" w:sz="4" w:space="0" w:color="000000"/>
            </w:tcBorders>
          </w:tcPr>
          <w:p w14:paraId="3484B50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No-sarcopenia</w:t>
            </w:r>
          </w:p>
        </w:tc>
        <w:tc>
          <w:tcPr>
            <w:tcW w:w="907" w:type="dxa"/>
            <w:tcBorders>
              <w:top w:val="single" w:sz="4" w:space="0" w:color="000000"/>
            </w:tcBorders>
          </w:tcPr>
          <w:p w14:paraId="62210BFB" w14:textId="77777777" w:rsidR="000144C9" w:rsidRPr="00891A9F" w:rsidRDefault="000144C9" w:rsidP="00B83E06">
            <w:pPr>
              <w:tabs>
                <w:tab w:val="left" w:pos="234"/>
                <w:tab w:val="center" w:pos="672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91A9F">
              <w:rPr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0144C9" w:rsidRPr="00891A9F" w14:paraId="0791D6C7" w14:textId="77777777" w:rsidTr="00A20209">
        <w:tc>
          <w:tcPr>
            <w:tcW w:w="3402" w:type="dxa"/>
            <w:tcBorders>
              <w:bottom w:val="single" w:sz="4" w:space="0" w:color="auto"/>
            </w:tcBorders>
          </w:tcPr>
          <w:p w14:paraId="207C719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N= available cases in () if values are missing</w:t>
            </w:r>
          </w:p>
        </w:tc>
        <w:tc>
          <w:tcPr>
            <w:tcW w:w="4706" w:type="dxa"/>
            <w:gridSpan w:val="3"/>
            <w:tcBorders>
              <w:bottom w:val="single" w:sz="4" w:space="0" w:color="auto"/>
            </w:tcBorders>
          </w:tcPr>
          <w:p w14:paraId="611E4BF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% (total number) or median/mean (range/SD)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2559068" w14:textId="77777777" w:rsidR="000144C9" w:rsidRPr="00891A9F" w:rsidRDefault="000144C9" w:rsidP="00B83E06">
            <w:pPr>
              <w:tabs>
                <w:tab w:val="left" w:pos="234"/>
                <w:tab w:val="center" w:pos="672"/>
              </w:tabs>
              <w:spacing w:line="360" w:lineRule="auto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45A0CCA7" w14:textId="77777777" w:rsidTr="00A20209">
        <w:tc>
          <w:tcPr>
            <w:tcW w:w="3402" w:type="dxa"/>
            <w:tcBorders>
              <w:top w:val="single" w:sz="4" w:space="0" w:color="auto"/>
            </w:tcBorders>
          </w:tcPr>
          <w:p w14:paraId="00E9407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Number of patients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F5B33E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8E4005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62.1% (59)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1DEEB90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37.9% (36)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6A3D1D7A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–</w:t>
            </w:r>
          </w:p>
        </w:tc>
      </w:tr>
      <w:tr w:rsidR="000144C9" w:rsidRPr="00891A9F" w14:paraId="051D944C" w14:textId="77777777" w:rsidTr="00A20209">
        <w:tc>
          <w:tcPr>
            <w:tcW w:w="3402" w:type="dxa"/>
          </w:tcPr>
          <w:p w14:paraId="44D7FBC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1560" w:type="dxa"/>
          </w:tcPr>
          <w:p w14:paraId="2CE21A3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13A60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01D5981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7A395923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0.310</w:t>
            </w:r>
          </w:p>
        </w:tc>
      </w:tr>
      <w:tr w:rsidR="000144C9" w:rsidRPr="00891A9F" w14:paraId="42A02457" w14:textId="77777777" w:rsidTr="00A20209">
        <w:tc>
          <w:tcPr>
            <w:tcW w:w="3402" w:type="dxa"/>
          </w:tcPr>
          <w:p w14:paraId="5ACEE65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Male</w:t>
            </w:r>
          </w:p>
        </w:tc>
        <w:tc>
          <w:tcPr>
            <w:tcW w:w="1560" w:type="dxa"/>
          </w:tcPr>
          <w:p w14:paraId="4E66D94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67.4% (64)</w:t>
            </w:r>
          </w:p>
        </w:tc>
        <w:tc>
          <w:tcPr>
            <w:tcW w:w="1559" w:type="dxa"/>
          </w:tcPr>
          <w:p w14:paraId="5AA9DAB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71.2% (42)</w:t>
            </w:r>
          </w:p>
        </w:tc>
        <w:tc>
          <w:tcPr>
            <w:tcW w:w="1587" w:type="dxa"/>
          </w:tcPr>
          <w:p w14:paraId="4139B17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61.1% (22)</w:t>
            </w:r>
          </w:p>
        </w:tc>
        <w:tc>
          <w:tcPr>
            <w:tcW w:w="907" w:type="dxa"/>
          </w:tcPr>
          <w:p w14:paraId="5D593702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0F10E533" w14:textId="77777777" w:rsidTr="00A20209">
        <w:tc>
          <w:tcPr>
            <w:tcW w:w="3402" w:type="dxa"/>
          </w:tcPr>
          <w:p w14:paraId="149EE49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Female</w:t>
            </w:r>
          </w:p>
        </w:tc>
        <w:tc>
          <w:tcPr>
            <w:tcW w:w="1560" w:type="dxa"/>
          </w:tcPr>
          <w:p w14:paraId="2EB342A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32.6% (31)</w:t>
            </w:r>
          </w:p>
        </w:tc>
        <w:tc>
          <w:tcPr>
            <w:tcW w:w="1559" w:type="dxa"/>
          </w:tcPr>
          <w:p w14:paraId="2E11C2F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28.8% (17)</w:t>
            </w:r>
          </w:p>
        </w:tc>
        <w:tc>
          <w:tcPr>
            <w:tcW w:w="1587" w:type="dxa"/>
          </w:tcPr>
          <w:p w14:paraId="7A702DB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38.9% (14)</w:t>
            </w:r>
          </w:p>
        </w:tc>
        <w:tc>
          <w:tcPr>
            <w:tcW w:w="907" w:type="dxa"/>
          </w:tcPr>
          <w:p w14:paraId="3C972FC8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6198A107" w14:textId="77777777" w:rsidTr="00A20209">
        <w:tc>
          <w:tcPr>
            <w:tcW w:w="3402" w:type="dxa"/>
          </w:tcPr>
          <w:p w14:paraId="16358B5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Age (median, range, in years)</w:t>
            </w:r>
          </w:p>
        </w:tc>
        <w:tc>
          <w:tcPr>
            <w:tcW w:w="1560" w:type="dxa"/>
          </w:tcPr>
          <w:p w14:paraId="1F2ED90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45 (18-76)</w:t>
            </w:r>
          </w:p>
        </w:tc>
        <w:tc>
          <w:tcPr>
            <w:tcW w:w="1559" w:type="dxa"/>
          </w:tcPr>
          <w:p w14:paraId="6348AE4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46 (18-76)</w:t>
            </w:r>
          </w:p>
        </w:tc>
        <w:tc>
          <w:tcPr>
            <w:tcW w:w="1587" w:type="dxa"/>
          </w:tcPr>
          <w:p w14:paraId="765266E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41 (23-64)</w:t>
            </w:r>
          </w:p>
        </w:tc>
        <w:tc>
          <w:tcPr>
            <w:tcW w:w="907" w:type="dxa"/>
          </w:tcPr>
          <w:p w14:paraId="5242A3F4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0.369</w:t>
            </w:r>
          </w:p>
        </w:tc>
      </w:tr>
      <w:tr w:rsidR="000144C9" w:rsidRPr="00891A9F" w14:paraId="3D593C55" w14:textId="77777777" w:rsidTr="00A20209">
        <w:tc>
          <w:tcPr>
            <w:tcW w:w="3402" w:type="dxa"/>
          </w:tcPr>
          <w:p w14:paraId="37667E2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Height (m)</w:t>
            </w:r>
          </w:p>
        </w:tc>
        <w:tc>
          <w:tcPr>
            <w:tcW w:w="1560" w:type="dxa"/>
          </w:tcPr>
          <w:p w14:paraId="7201AA1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1.79 (0.10)</w:t>
            </w:r>
          </w:p>
        </w:tc>
        <w:tc>
          <w:tcPr>
            <w:tcW w:w="1559" w:type="dxa"/>
          </w:tcPr>
          <w:p w14:paraId="44E799C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1.79 (0.11)</w:t>
            </w:r>
          </w:p>
        </w:tc>
        <w:tc>
          <w:tcPr>
            <w:tcW w:w="1587" w:type="dxa"/>
          </w:tcPr>
          <w:p w14:paraId="040394E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1.78 (0.09)</w:t>
            </w:r>
          </w:p>
        </w:tc>
        <w:tc>
          <w:tcPr>
            <w:tcW w:w="907" w:type="dxa"/>
          </w:tcPr>
          <w:p w14:paraId="18743671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0.376</w:t>
            </w:r>
          </w:p>
        </w:tc>
      </w:tr>
      <w:tr w:rsidR="000144C9" w:rsidRPr="00891A9F" w14:paraId="5B90FCC7" w14:textId="77777777" w:rsidTr="00A20209">
        <w:tc>
          <w:tcPr>
            <w:tcW w:w="3402" w:type="dxa"/>
          </w:tcPr>
          <w:p w14:paraId="236C53F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Weight (kg)</w:t>
            </w:r>
          </w:p>
        </w:tc>
        <w:tc>
          <w:tcPr>
            <w:tcW w:w="1560" w:type="dxa"/>
          </w:tcPr>
          <w:p w14:paraId="0DDDB7F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82.0 (24.6)</w:t>
            </w:r>
          </w:p>
        </w:tc>
        <w:tc>
          <w:tcPr>
            <w:tcW w:w="1559" w:type="dxa"/>
          </w:tcPr>
          <w:p w14:paraId="0DE86AE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80.1 (26.2)</w:t>
            </w:r>
          </w:p>
        </w:tc>
        <w:tc>
          <w:tcPr>
            <w:tcW w:w="1587" w:type="dxa"/>
          </w:tcPr>
          <w:p w14:paraId="2859314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85.2 (21.7)</w:t>
            </w:r>
          </w:p>
        </w:tc>
        <w:tc>
          <w:tcPr>
            <w:tcW w:w="907" w:type="dxa"/>
          </w:tcPr>
          <w:p w14:paraId="00C3333B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0.336</w:t>
            </w:r>
          </w:p>
        </w:tc>
      </w:tr>
      <w:tr w:rsidR="000144C9" w:rsidRPr="00891A9F" w14:paraId="56DD23E6" w14:textId="77777777" w:rsidTr="00A20209">
        <w:tc>
          <w:tcPr>
            <w:tcW w:w="3402" w:type="dxa"/>
          </w:tcPr>
          <w:p w14:paraId="643E4DC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1560" w:type="dxa"/>
          </w:tcPr>
          <w:p w14:paraId="453B081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25.7 (7.7)</w:t>
            </w:r>
          </w:p>
        </w:tc>
        <w:tc>
          <w:tcPr>
            <w:tcW w:w="1559" w:type="dxa"/>
          </w:tcPr>
          <w:p w14:paraId="04B3103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24.8 (8.1)</w:t>
            </w:r>
          </w:p>
        </w:tc>
        <w:tc>
          <w:tcPr>
            <w:tcW w:w="1587" w:type="dxa"/>
          </w:tcPr>
          <w:p w14:paraId="6480B82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27.1 (6.9)</w:t>
            </w:r>
          </w:p>
        </w:tc>
        <w:tc>
          <w:tcPr>
            <w:tcW w:w="907" w:type="dxa"/>
          </w:tcPr>
          <w:p w14:paraId="3924E11F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0.167</w:t>
            </w:r>
          </w:p>
        </w:tc>
      </w:tr>
      <w:tr w:rsidR="000144C9" w:rsidRPr="00891A9F" w14:paraId="0E9694E6" w14:textId="77777777" w:rsidTr="00A20209">
        <w:tc>
          <w:tcPr>
            <w:tcW w:w="3402" w:type="dxa"/>
          </w:tcPr>
          <w:p w14:paraId="7CB70CE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PSC-IBD</w:t>
            </w:r>
          </w:p>
        </w:tc>
        <w:tc>
          <w:tcPr>
            <w:tcW w:w="1560" w:type="dxa"/>
          </w:tcPr>
          <w:p w14:paraId="1576549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798869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317119B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5AF5464B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0.226</w:t>
            </w:r>
          </w:p>
        </w:tc>
      </w:tr>
      <w:tr w:rsidR="000144C9" w:rsidRPr="00891A9F" w14:paraId="033047FD" w14:textId="77777777" w:rsidTr="00A20209">
        <w:tc>
          <w:tcPr>
            <w:tcW w:w="3402" w:type="dxa"/>
          </w:tcPr>
          <w:p w14:paraId="41DAF36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560" w:type="dxa"/>
          </w:tcPr>
          <w:p w14:paraId="07B7901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70.5% (67)</w:t>
            </w:r>
          </w:p>
        </w:tc>
        <w:tc>
          <w:tcPr>
            <w:tcW w:w="1559" w:type="dxa"/>
          </w:tcPr>
          <w:p w14:paraId="281F1FD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66.1% (39)</w:t>
            </w:r>
          </w:p>
        </w:tc>
        <w:tc>
          <w:tcPr>
            <w:tcW w:w="1587" w:type="dxa"/>
          </w:tcPr>
          <w:p w14:paraId="4D14528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77.8% (28)</w:t>
            </w:r>
          </w:p>
        </w:tc>
        <w:tc>
          <w:tcPr>
            <w:tcW w:w="907" w:type="dxa"/>
          </w:tcPr>
          <w:p w14:paraId="1FAE77A2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73E741F4" w14:textId="77777777" w:rsidTr="00A20209">
        <w:tc>
          <w:tcPr>
            <w:tcW w:w="3402" w:type="dxa"/>
          </w:tcPr>
          <w:p w14:paraId="6E4668F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   UC</w:t>
            </w:r>
          </w:p>
        </w:tc>
        <w:tc>
          <w:tcPr>
            <w:tcW w:w="1560" w:type="dxa"/>
          </w:tcPr>
          <w:p w14:paraId="1E366E9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60.0% (57)</w:t>
            </w:r>
          </w:p>
        </w:tc>
        <w:tc>
          <w:tcPr>
            <w:tcW w:w="1559" w:type="dxa"/>
          </w:tcPr>
          <w:p w14:paraId="293DFFA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55.9% (33)</w:t>
            </w:r>
          </w:p>
        </w:tc>
        <w:tc>
          <w:tcPr>
            <w:tcW w:w="1587" w:type="dxa"/>
          </w:tcPr>
          <w:p w14:paraId="4A85B79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66.7% (24)</w:t>
            </w:r>
          </w:p>
        </w:tc>
        <w:tc>
          <w:tcPr>
            <w:tcW w:w="907" w:type="dxa"/>
          </w:tcPr>
          <w:p w14:paraId="06E0AA05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13FEDE0C" w14:textId="77777777" w:rsidTr="00A20209">
        <w:tc>
          <w:tcPr>
            <w:tcW w:w="3402" w:type="dxa"/>
          </w:tcPr>
          <w:p w14:paraId="09DA1A1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   CD</w:t>
            </w:r>
          </w:p>
        </w:tc>
        <w:tc>
          <w:tcPr>
            <w:tcW w:w="1560" w:type="dxa"/>
          </w:tcPr>
          <w:p w14:paraId="0F26AB5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10.5% (10)</w:t>
            </w:r>
          </w:p>
        </w:tc>
        <w:tc>
          <w:tcPr>
            <w:tcW w:w="1559" w:type="dxa"/>
          </w:tcPr>
          <w:p w14:paraId="5988B03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10.2 % (6)</w:t>
            </w:r>
          </w:p>
        </w:tc>
        <w:tc>
          <w:tcPr>
            <w:tcW w:w="1587" w:type="dxa"/>
          </w:tcPr>
          <w:p w14:paraId="6BDC952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11.1% (4)</w:t>
            </w:r>
          </w:p>
        </w:tc>
        <w:tc>
          <w:tcPr>
            <w:tcW w:w="907" w:type="dxa"/>
          </w:tcPr>
          <w:p w14:paraId="0853DAD5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4D7558B0" w14:textId="77777777" w:rsidTr="00A20209">
        <w:tc>
          <w:tcPr>
            <w:tcW w:w="3402" w:type="dxa"/>
          </w:tcPr>
          <w:p w14:paraId="33991C7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560" w:type="dxa"/>
          </w:tcPr>
          <w:p w14:paraId="13E6049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29.5% (28)</w:t>
            </w:r>
          </w:p>
        </w:tc>
        <w:tc>
          <w:tcPr>
            <w:tcW w:w="1559" w:type="dxa"/>
          </w:tcPr>
          <w:p w14:paraId="7A4A8B9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33.4% (20)</w:t>
            </w:r>
          </w:p>
        </w:tc>
        <w:tc>
          <w:tcPr>
            <w:tcW w:w="1587" w:type="dxa"/>
          </w:tcPr>
          <w:p w14:paraId="18D8FF7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22.2% (8)</w:t>
            </w:r>
          </w:p>
        </w:tc>
        <w:tc>
          <w:tcPr>
            <w:tcW w:w="907" w:type="dxa"/>
          </w:tcPr>
          <w:p w14:paraId="57CC235C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45BA858B" w14:textId="77777777" w:rsidTr="00A20209">
        <w:tc>
          <w:tcPr>
            <w:tcW w:w="3402" w:type="dxa"/>
          </w:tcPr>
          <w:p w14:paraId="29D830B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Liver cirrhosis </w:t>
            </w:r>
          </w:p>
        </w:tc>
        <w:tc>
          <w:tcPr>
            <w:tcW w:w="1560" w:type="dxa"/>
          </w:tcPr>
          <w:p w14:paraId="65D232C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BF2C2A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3B2249A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2D703C00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0.017</w:t>
            </w:r>
          </w:p>
        </w:tc>
      </w:tr>
      <w:tr w:rsidR="000144C9" w:rsidRPr="00891A9F" w14:paraId="668F67AB" w14:textId="77777777" w:rsidTr="00A20209">
        <w:tc>
          <w:tcPr>
            <w:tcW w:w="3402" w:type="dxa"/>
          </w:tcPr>
          <w:p w14:paraId="1FA2128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560" w:type="dxa"/>
          </w:tcPr>
          <w:p w14:paraId="27AD36C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51.6% (48)</w:t>
            </w:r>
          </w:p>
        </w:tc>
        <w:tc>
          <w:tcPr>
            <w:tcW w:w="1559" w:type="dxa"/>
          </w:tcPr>
          <w:p w14:paraId="3B1C696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61.0% (36)</w:t>
            </w:r>
          </w:p>
        </w:tc>
        <w:tc>
          <w:tcPr>
            <w:tcW w:w="1587" w:type="dxa"/>
          </w:tcPr>
          <w:p w14:paraId="4C049C3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35.3% (12)</w:t>
            </w:r>
          </w:p>
        </w:tc>
        <w:tc>
          <w:tcPr>
            <w:tcW w:w="907" w:type="dxa"/>
          </w:tcPr>
          <w:p w14:paraId="67E8BC5F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118677E5" w14:textId="77777777" w:rsidTr="00A20209">
        <w:tc>
          <w:tcPr>
            <w:tcW w:w="3402" w:type="dxa"/>
          </w:tcPr>
          <w:p w14:paraId="2688FF3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560" w:type="dxa"/>
          </w:tcPr>
          <w:p w14:paraId="70B295C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48.4% (45)</w:t>
            </w:r>
          </w:p>
        </w:tc>
        <w:tc>
          <w:tcPr>
            <w:tcW w:w="1559" w:type="dxa"/>
          </w:tcPr>
          <w:p w14:paraId="0E28B5C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39.0% (23)</w:t>
            </w:r>
          </w:p>
        </w:tc>
        <w:tc>
          <w:tcPr>
            <w:tcW w:w="1587" w:type="dxa"/>
          </w:tcPr>
          <w:p w14:paraId="4AD18B7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64.7% (22)</w:t>
            </w:r>
          </w:p>
        </w:tc>
        <w:tc>
          <w:tcPr>
            <w:tcW w:w="907" w:type="dxa"/>
          </w:tcPr>
          <w:p w14:paraId="63DF888D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7594AFF2" w14:textId="77777777" w:rsidTr="00A20209">
        <w:tc>
          <w:tcPr>
            <w:tcW w:w="3402" w:type="dxa"/>
          </w:tcPr>
          <w:p w14:paraId="6EB24A8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LTX</w:t>
            </w:r>
          </w:p>
        </w:tc>
        <w:tc>
          <w:tcPr>
            <w:tcW w:w="1560" w:type="dxa"/>
          </w:tcPr>
          <w:p w14:paraId="48E2220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40C35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1D935F3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39B87CB3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0.002</w:t>
            </w:r>
          </w:p>
        </w:tc>
      </w:tr>
      <w:tr w:rsidR="000144C9" w:rsidRPr="00891A9F" w14:paraId="40DEFAEA" w14:textId="77777777" w:rsidTr="00A20209">
        <w:tc>
          <w:tcPr>
            <w:tcW w:w="3402" w:type="dxa"/>
          </w:tcPr>
          <w:p w14:paraId="642EDDB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560" w:type="dxa"/>
          </w:tcPr>
          <w:p w14:paraId="74FC604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35.8% (34)</w:t>
            </w:r>
          </w:p>
        </w:tc>
        <w:tc>
          <w:tcPr>
            <w:tcW w:w="1559" w:type="dxa"/>
          </w:tcPr>
          <w:p w14:paraId="1105DFA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47.5% (28)</w:t>
            </w:r>
          </w:p>
        </w:tc>
        <w:tc>
          <w:tcPr>
            <w:tcW w:w="1587" w:type="dxa"/>
          </w:tcPr>
          <w:p w14:paraId="2962DAE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16.7% (6)</w:t>
            </w:r>
          </w:p>
        </w:tc>
        <w:tc>
          <w:tcPr>
            <w:tcW w:w="907" w:type="dxa"/>
          </w:tcPr>
          <w:p w14:paraId="507558DD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20FE919D" w14:textId="77777777" w:rsidTr="00A20209">
        <w:tc>
          <w:tcPr>
            <w:tcW w:w="3402" w:type="dxa"/>
          </w:tcPr>
          <w:p w14:paraId="454CBAA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560" w:type="dxa"/>
          </w:tcPr>
          <w:p w14:paraId="2BA2464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64.2% (61)</w:t>
            </w:r>
          </w:p>
        </w:tc>
        <w:tc>
          <w:tcPr>
            <w:tcW w:w="1559" w:type="dxa"/>
          </w:tcPr>
          <w:p w14:paraId="0B6E096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52.5% (31)</w:t>
            </w:r>
          </w:p>
        </w:tc>
        <w:tc>
          <w:tcPr>
            <w:tcW w:w="1587" w:type="dxa"/>
          </w:tcPr>
          <w:p w14:paraId="176C5DF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83.3% (30)</w:t>
            </w:r>
          </w:p>
        </w:tc>
        <w:tc>
          <w:tcPr>
            <w:tcW w:w="907" w:type="dxa"/>
          </w:tcPr>
          <w:p w14:paraId="335D6528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29941363" w14:textId="77777777" w:rsidTr="00A20209">
        <w:tc>
          <w:tcPr>
            <w:tcW w:w="3402" w:type="dxa"/>
          </w:tcPr>
          <w:p w14:paraId="612504F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Death </w:t>
            </w:r>
          </w:p>
        </w:tc>
        <w:tc>
          <w:tcPr>
            <w:tcW w:w="1560" w:type="dxa"/>
          </w:tcPr>
          <w:p w14:paraId="643C0B6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8F98C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15E438D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6F65A5BC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0.006</w:t>
            </w:r>
          </w:p>
        </w:tc>
      </w:tr>
      <w:tr w:rsidR="000144C9" w:rsidRPr="00891A9F" w14:paraId="7ED094E4" w14:textId="77777777" w:rsidTr="00A20209">
        <w:tc>
          <w:tcPr>
            <w:tcW w:w="3402" w:type="dxa"/>
          </w:tcPr>
          <w:p w14:paraId="30B87AA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lastRenderedPageBreak/>
              <w:t xml:space="preserve">  Yes</w:t>
            </w:r>
          </w:p>
        </w:tc>
        <w:tc>
          <w:tcPr>
            <w:tcW w:w="1560" w:type="dxa"/>
          </w:tcPr>
          <w:p w14:paraId="30455F2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11.6% (11)</w:t>
            </w:r>
          </w:p>
        </w:tc>
        <w:tc>
          <w:tcPr>
            <w:tcW w:w="1559" w:type="dxa"/>
          </w:tcPr>
          <w:p w14:paraId="705F83B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18.6% (11)</w:t>
            </w:r>
          </w:p>
        </w:tc>
        <w:tc>
          <w:tcPr>
            <w:tcW w:w="1587" w:type="dxa"/>
          </w:tcPr>
          <w:p w14:paraId="1B4D516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0% (0)</w:t>
            </w:r>
          </w:p>
        </w:tc>
        <w:tc>
          <w:tcPr>
            <w:tcW w:w="907" w:type="dxa"/>
          </w:tcPr>
          <w:p w14:paraId="0037FC24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2FBC4950" w14:textId="77777777" w:rsidTr="00A20209">
        <w:tc>
          <w:tcPr>
            <w:tcW w:w="3402" w:type="dxa"/>
          </w:tcPr>
          <w:p w14:paraId="22ECE84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560" w:type="dxa"/>
          </w:tcPr>
          <w:p w14:paraId="7598318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84.2% (80)</w:t>
            </w:r>
          </w:p>
        </w:tc>
        <w:tc>
          <w:tcPr>
            <w:tcW w:w="1559" w:type="dxa"/>
          </w:tcPr>
          <w:p w14:paraId="6AB0EF4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74.6% (44)</w:t>
            </w:r>
          </w:p>
        </w:tc>
        <w:tc>
          <w:tcPr>
            <w:tcW w:w="1587" w:type="dxa"/>
          </w:tcPr>
          <w:p w14:paraId="20D8F5A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100% (36)</w:t>
            </w:r>
          </w:p>
        </w:tc>
        <w:tc>
          <w:tcPr>
            <w:tcW w:w="907" w:type="dxa"/>
          </w:tcPr>
          <w:p w14:paraId="3E53CBC0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4F80C920" w14:textId="77777777" w:rsidTr="00A20209">
        <w:tc>
          <w:tcPr>
            <w:tcW w:w="3402" w:type="dxa"/>
          </w:tcPr>
          <w:p w14:paraId="65553D4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LTX/death (primary endpoint) </w:t>
            </w:r>
          </w:p>
        </w:tc>
        <w:tc>
          <w:tcPr>
            <w:tcW w:w="1560" w:type="dxa"/>
          </w:tcPr>
          <w:p w14:paraId="121BD37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8D12F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4F1D5C2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3466315F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0144C9" w:rsidRPr="00891A9F" w14:paraId="3785A5FA" w14:textId="77777777" w:rsidTr="00A20209">
        <w:tc>
          <w:tcPr>
            <w:tcW w:w="3402" w:type="dxa"/>
          </w:tcPr>
          <w:p w14:paraId="1AB0B2A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560" w:type="dxa"/>
          </w:tcPr>
          <w:p w14:paraId="07C1BAC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47.4% (45)</w:t>
            </w:r>
          </w:p>
        </w:tc>
        <w:tc>
          <w:tcPr>
            <w:tcW w:w="1559" w:type="dxa"/>
          </w:tcPr>
          <w:p w14:paraId="2E28556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66.1% (39)</w:t>
            </w:r>
          </w:p>
        </w:tc>
        <w:tc>
          <w:tcPr>
            <w:tcW w:w="1587" w:type="dxa"/>
          </w:tcPr>
          <w:p w14:paraId="5C60AE0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16.7% (6)</w:t>
            </w:r>
          </w:p>
        </w:tc>
        <w:tc>
          <w:tcPr>
            <w:tcW w:w="907" w:type="dxa"/>
          </w:tcPr>
          <w:p w14:paraId="04010E13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6817BB21" w14:textId="77777777" w:rsidTr="00A20209">
        <w:tc>
          <w:tcPr>
            <w:tcW w:w="3402" w:type="dxa"/>
          </w:tcPr>
          <w:p w14:paraId="1D3D2EB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560" w:type="dxa"/>
          </w:tcPr>
          <w:p w14:paraId="4F3582C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52.6% (50)</w:t>
            </w:r>
          </w:p>
        </w:tc>
        <w:tc>
          <w:tcPr>
            <w:tcW w:w="1559" w:type="dxa"/>
          </w:tcPr>
          <w:p w14:paraId="52E7393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33.9% (20)</w:t>
            </w:r>
          </w:p>
        </w:tc>
        <w:tc>
          <w:tcPr>
            <w:tcW w:w="1587" w:type="dxa"/>
          </w:tcPr>
          <w:p w14:paraId="0B8B489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83.3% (36)</w:t>
            </w:r>
          </w:p>
        </w:tc>
        <w:tc>
          <w:tcPr>
            <w:tcW w:w="907" w:type="dxa"/>
          </w:tcPr>
          <w:p w14:paraId="796D1050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7009F169" w14:textId="77777777" w:rsidTr="00A20209">
        <w:tc>
          <w:tcPr>
            <w:tcW w:w="3402" w:type="dxa"/>
          </w:tcPr>
          <w:p w14:paraId="7172DAB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Malignancy </w:t>
            </w:r>
          </w:p>
        </w:tc>
        <w:tc>
          <w:tcPr>
            <w:tcW w:w="1560" w:type="dxa"/>
          </w:tcPr>
          <w:p w14:paraId="5E3EB19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2FF6C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1919F81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145084F9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0.091</w:t>
            </w:r>
          </w:p>
        </w:tc>
      </w:tr>
      <w:tr w:rsidR="000144C9" w:rsidRPr="00891A9F" w14:paraId="2BFCF885" w14:textId="77777777" w:rsidTr="00A20209">
        <w:tc>
          <w:tcPr>
            <w:tcW w:w="3402" w:type="dxa"/>
          </w:tcPr>
          <w:p w14:paraId="487F48B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560" w:type="dxa"/>
          </w:tcPr>
          <w:p w14:paraId="5616AE1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20.0% (19)</w:t>
            </w:r>
          </w:p>
        </w:tc>
        <w:tc>
          <w:tcPr>
            <w:tcW w:w="1559" w:type="dxa"/>
          </w:tcPr>
          <w:p w14:paraId="3F22698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25.4% (15)</w:t>
            </w:r>
          </w:p>
        </w:tc>
        <w:tc>
          <w:tcPr>
            <w:tcW w:w="1587" w:type="dxa"/>
          </w:tcPr>
          <w:p w14:paraId="26361A9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11.1% (4)</w:t>
            </w:r>
          </w:p>
        </w:tc>
        <w:tc>
          <w:tcPr>
            <w:tcW w:w="907" w:type="dxa"/>
          </w:tcPr>
          <w:p w14:paraId="04A7949D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2DE546AF" w14:textId="77777777" w:rsidTr="00A20209">
        <w:tc>
          <w:tcPr>
            <w:tcW w:w="3402" w:type="dxa"/>
          </w:tcPr>
          <w:p w14:paraId="22D6C39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  HCC</w:t>
            </w:r>
          </w:p>
        </w:tc>
        <w:tc>
          <w:tcPr>
            <w:tcW w:w="1560" w:type="dxa"/>
          </w:tcPr>
          <w:p w14:paraId="241B017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1.1% (1)</w:t>
            </w:r>
          </w:p>
        </w:tc>
        <w:tc>
          <w:tcPr>
            <w:tcW w:w="1559" w:type="dxa"/>
          </w:tcPr>
          <w:p w14:paraId="3B147BF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0% (0)</w:t>
            </w:r>
          </w:p>
        </w:tc>
        <w:tc>
          <w:tcPr>
            <w:tcW w:w="1587" w:type="dxa"/>
          </w:tcPr>
          <w:p w14:paraId="1BE37F2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2.8% (1)</w:t>
            </w:r>
          </w:p>
        </w:tc>
        <w:tc>
          <w:tcPr>
            <w:tcW w:w="907" w:type="dxa"/>
          </w:tcPr>
          <w:p w14:paraId="0190DFC5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5E4FB67E" w14:textId="77777777" w:rsidTr="00A20209">
        <w:tc>
          <w:tcPr>
            <w:tcW w:w="3402" w:type="dxa"/>
          </w:tcPr>
          <w:p w14:paraId="4FD5714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  CCC</w:t>
            </w:r>
          </w:p>
        </w:tc>
        <w:tc>
          <w:tcPr>
            <w:tcW w:w="1560" w:type="dxa"/>
          </w:tcPr>
          <w:p w14:paraId="4A68987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10.5% (10)</w:t>
            </w:r>
          </w:p>
        </w:tc>
        <w:tc>
          <w:tcPr>
            <w:tcW w:w="1559" w:type="dxa"/>
          </w:tcPr>
          <w:p w14:paraId="29AEB8C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15.3% (9)</w:t>
            </w:r>
          </w:p>
        </w:tc>
        <w:tc>
          <w:tcPr>
            <w:tcW w:w="1587" w:type="dxa"/>
          </w:tcPr>
          <w:p w14:paraId="2EF4253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2.8%% (1)</w:t>
            </w:r>
          </w:p>
        </w:tc>
        <w:tc>
          <w:tcPr>
            <w:tcW w:w="907" w:type="dxa"/>
          </w:tcPr>
          <w:p w14:paraId="674507F9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16B17F24" w14:textId="77777777" w:rsidTr="00A20209">
        <w:tc>
          <w:tcPr>
            <w:tcW w:w="3402" w:type="dxa"/>
          </w:tcPr>
          <w:p w14:paraId="3318F43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  CRC</w:t>
            </w:r>
          </w:p>
        </w:tc>
        <w:tc>
          <w:tcPr>
            <w:tcW w:w="1560" w:type="dxa"/>
          </w:tcPr>
          <w:p w14:paraId="5F5D9FC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5.3% (5)</w:t>
            </w:r>
          </w:p>
        </w:tc>
        <w:tc>
          <w:tcPr>
            <w:tcW w:w="1559" w:type="dxa"/>
          </w:tcPr>
          <w:p w14:paraId="25C8295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6.8% (4)</w:t>
            </w:r>
          </w:p>
        </w:tc>
        <w:tc>
          <w:tcPr>
            <w:tcW w:w="1587" w:type="dxa"/>
          </w:tcPr>
          <w:p w14:paraId="0AE65BA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2.8% (1)</w:t>
            </w:r>
          </w:p>
        </w:tc>
        <w:tc>
          <w:tcPr>
            <w:tcW w:w="907" w:type="dxa"/>
          </w:tcPr>
          <w:p w14:paraId="4256CADE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510C818B" w14:textId="77777777" w:rsidTr="00A20209">
        <w:tc>
          <w:tcPr>
            <w:tcW w:w="3402" w:type="dxa"/>
          </w:tcPr>
          <w:p w14:paraId="32674F6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  Other Carcinoma</w:t>
            </w:r>
          </w:p>
        </w:tc>
        <w:tc>
          <w:tcPr>
            <w:tcW w:w="1560" w:type="dxa"/>
          </w:tcPr>
          <w:p w14:paraId="405E45F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2.1% (2)</w:t>
            </w:r>
          </w:p>
        </w:tc>
        <w:tc>
          <w:tcPr>
            <w:tcW w:w="1559" w:type="dxa"/>
          </w:tcPr>
          <w:p w14:paraId="7BAFC26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1.7% (1)</w:t>
            </w:r>
          </w:p>
        </w:tc>
        <w:tc>
          <w:tcPr>
            <w:tcW w:w="1587" w:type="dxa"/>
          </w:tcPr>
          <w:p w14:paraId="20C15B1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2.8% (1)</w:t>
            </w:r>
          </w:p>
        </w:tc>
        <w:tc>
          <w:tcPr>
            <w:tcW w:w="907" w:type="dxa"/>
          </w:tcPr>
          <w:p w14:paraId="34D1007D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674032DF" w14:textId="77777777" w:rsidTr="00A20209">
        <w:tc>
          <w:tcPr>
            <w:tcW w:w="3402" w:type="dxa"/>
          </w:tcPr>
          <w:p w14:paraId="67D28BE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  Combined </w:t>
            </w:r>
          </w:p>
        </w:tc>
        <w:tc>
          <w:tcPr>
            <w:tcW w:w="1560" w:type="dxa"/>
          </w:tcPr>
          <w:p w14:paraId="134F32E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1.1% (1)</w:t>
            </w:r>
          </w:p>
        </w:tc>
        <w:tc>
          <w:tcPr>
            <w:tcW w:w="1559" w:type="dxa"/>
          </w:tcPr>
          <w:p w14:paraId="605FC08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1.7% (1)</w:t>
            </w:r>
          </w:p>
        </w:tc>
        <w:tc>
          <w:tcPr>
            <w:tcW w:w="1587" w:type="dxa"/>
          </w:tcPr>
          <w:p w14:paraId="5469A5E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0% (0)</w:t>
            </w:r>
          </w:p>
        </w:tc>
        <w:tc>
          <w:tcPr>
            <w:tcW w:w="907" w:type="dxa"/>
          </w:tcPr>
          <w:p w14:paraId="740E64DC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05438353" w14:textId="77777777" w:rsidTr="00A20209">
        <w:tc>
          <w:tcPr>
            <w:tcW w:w="3402" w:type="dxa"/>
          </w:tcPr>
          <w:p w14:paraId="24EC84E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560" w:type="dxa"/>
          </w:tcPr>
          <w:p w14:paraId="20B28CD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80.0% (76)</w:t>
            </w:r>
          </w:p>
        </w:tc>
        <w:tc>
          <w:tcPr>
            <w:tcW w:w="1559" w:type="dxa"/>
          </w:tcPr>
          <w:p w14:paraId="7CD223E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74.6% (44)</w:t>
            </w:r>
          </w:p>
        </w:tc>
        <w:tc>
          <w:tcPr>
            <w:tcW w:w="1587" w:type="dxa"/>
          </w:tcPr>
          <w:p w14:paraId="24B7D17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88.9% (32)</w:t>
            </w:r>
          </w:p>
        </w:tc>
        <w:tc>
          <w:tcPr>
            <w:tcW w:w="907" w:type="dxa"/>
          </w:tcPr>
          <w:p w14:paraId="3AEBDB29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30FC4A23" w14:textId="77777777" w:rsidTr="00A20209">
        <w:tc>
          <w:tcPr>
            <w:tcW w:w="3402" w:type="dxa"/>
          </w:tcPr>
          <w:p w14:paraId="0A11A8F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Smoking (n=83)</w:t>
            </w:r>
          </w:p>
        </w:tc>
        <w:tc>
          <w:tcPr>
            <w:tcW w:w="1560" w:type="dxa"/>
          </w:tcPr>
          <w:p w14:paraId="628B22A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BE541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36ACB8E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1B3DE80F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0.850</w:t>
            </w:r>
          </w:p>
        </w:tc>
      </w:tr>
      <w:tr w:rsidR="000144C9" w:rsidRPr="00891A9F" w14:paraId="76EAB8BE" w14:textId="77777777" w:rsidTr="00A20209">
        <w:tc>
          <w:tcPr>
            <w:tcW w:w="3402" w:type="dxa"/>
          </w:tcPr>
          <w:p w14:paraId="59B4ED8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560" w:type="dxa"/>
          </w:tcPr>
          <w:p w14:paraId="0D08C1C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15.7% (13)</w:t>
            </w:r>
          </w:p>
        </w:tc>
        <w:tc>
          <w:tcPr>
            <w:tcW w:w="1559" w:type="dxa"/>
          </w:tcPr>
          <w:p w14:paraId="23FE236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15.1% (8)</w:t>
            </w:r>
          </w:p>
        </w:tc>
        <w:tc>
          <w:tcPr>
            <w:tcW w:w="1587" w:type="dxa"/>
          </w:tcPr>
          <w:p w14:paraId="67A08D1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16.7% (5)</w:t>
            </w:r>
          </w:p>
        </w:tc>
        <w:tc>
          <w:tcPr>
            <w:tcW w:w="907" w:type="dxa"/>
          </w:tcPr>
          <w:p w14:paraId="15519C6D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4856C60A" w14:textId="77777777" w:rsidTr="00A20209">
        <w:tc>
          <w:tcPr>
            <w:tcW w:w="3402" w:type="dxa"/>
          </w:tcPr>
          <w:p w14:paraId="25BE453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560" w:type="dxa"/>
          </w:tcPr>
          <w:p w14:paraId="0F73048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84.3% (70)</w:t>
            </w:r>
          </w:p>
        </w:tc>
        <w:tc>
          <w:tcPr>
            <w:tcW w:w="1559" w:type="dxa"/>
          </w:tcPr>
          <w:p w14:paraId="4A80D6C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84.9% (45)</w:t>
            </w:r>
          </w:p>
        </w:tc>
        <w:tc>
          <w:tcPr>
            <w:tcW w:w="1587" w:type="dxa"/>
          </w:tcPr>
          <w:p w14:paraId="4BBC6B2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83.3% (25)</w:t>
            </w:r>
          </w:p>
        </w:tc>
        <w:tc>
          <w:tcPr>
            <w:tcW w:w="907" w:type="dxa"/>
          </w:tcPr>
          <w:p w14:paraId="1668AA37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61FCC4FA" w14:textId="77777777" w:rsidTr="00A20209">
        <w:tc>
          <w:tcPr>
            <w:tcW w:w="3402" w:type="dxa"/>
          </w:tcPr>
          <w:p w14:paraId="43F8411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Dominant stenosis</w:t>
            </w:r>
          </w:p>
        </w:tc>
        <w:tc>
          <w:tcPr>
            <w:tcW w:w="1560" w:type="dxa"/>
          </w:tcPr>
          <w:p w14:paraId="25E669A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36ED72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1E4187B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5300D51E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0.572</w:t>
            </w:r>
          </w:p>
        </w:tc>
      </w:tr>
      <w:tr w:rsidR="000144C9" w:rsidRPr="00891A9F" w14:paraId="4DC452DF" w14:textId="77777777" w:rsidTr="00A20209">
        <w:tc>
          <w:tcPr>
            <w:tcW w:w="3402" w:type="dxa"/>
          </w:tcPr>
          <w:p w14:paraId="391D85E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560" w:type="dxa"/>
          </w:tcPr>
          <w:p w14:paraId="3CA7F6D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67.4% (64)</w:t>
            </w:r>
          </w:p>
        </w:tc>
        <w:tc>
          <w:tcPr>
            <w:tcW w:w="1559" w:type="dxa"/>
          </w:tcPr>
          <w:p w14:paraId="12B682B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69.5% (41)</w:t>
            </w:r>
          </w:p>
        </w:tc>
        <w:tc>
          <w:tcPr>
            <w:tcW w:w="1587" w:type="dxa"/>
          </w:tcPr>
          <w:p w14:paraId="7EC12E5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61.9% (23)</w:t>
            </w:r>
          </w:p>
        </w:tc>
        <w:tc>
          <w:tcPr>
            <w:tcW w:w="907" w:type="dxa"/>
          </w:tcPr>
          <w:p w14:paraId="541BE8F1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5AD1F15F" w14:textId="77777777" w:rsidTr="00A20209">
        <w:tc>
          <w:tcPr>
            <w:tcW w:w="3402" w:type="dxa"/>
          </w:tcPr>
          <w:p w14:paraId="7FAC0F5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560" w:type="dxa"/>
          </w:tcPr>
          <w:p w14:paraId="06D6B1F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32.6% (31)</w:t>
            </w:r>
          </w:p>
        </w:tc>
        <w:tc>
          <w:tcPr>
            <w:tcW w:w="1559" w:type="dxa"/>
          </w:tcPr>
          <w:p w14:paraId="75760D5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30.5% (18)</w:t>
            </w:r>
          </w:p>
        </w:tc>
        <w:tc>
          <w:tcPr>
            <w:tcW w:w="1587" w:type="dxa"/>
          </w:tcPr>
          <w:p w14:paraId="4CEAE72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36.1% (13)</w:t>
            </w:r>
          </w:p>
        </w:tc>
        <w:tc>
          <w:tcPr>
            <w:tcW w:w="907" w:type="dxa"/>
          </w:tcPr>
          <w:p w14:paraId="6AB27225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55044C8E" w14:textId="77777777" w:rsidTr="00A20209">
        <w:tc>
          <w:tcPr>
            <w:tcW w:w="3402" w:type="dxa"/>
          </w:tcPr>
          <w:p w14:paraId="4325B3F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Esophageal varices</w:t>
            </w:r>
          </w:p>
        </w:tc>
        <w:tc>
          <w:tcPr>
            <w:tcW w:w="1560" w:type="dxa"/>
          </w:tcPr>
          <w:p w14:paraId="1876A8A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31144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44E3495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5E82A517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0.214</w:t>
            </w:r>
          </w:p>
        </w:tc>
      </w:tr>
      <w:tr w:rsidR="000144C9" w:rsidRPr="00891A9F" w14:paraId="1D8D81DF" w14:textId="77777777" w:rsidTr="00A20209">
        <w:tc>
          <w:tcPr>
            <w:tcW w:w="3402" w:type="dxa"/>
          </w:tcPr>
          <w:p w14:paraId="20F9BE5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560" w:type="dxa"/>
          </w:tcPr>
          <w:p w14:paraId="28074EB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44.2% (42)</w:t>
            </w:r>
          </w:p>
        </w:tc>
        <w:tc>
          <w:tcPr>
            <w:tcW w:w="1559" w:type="dxa"/>
          </w:tcPr>
          <w:p w14:paraId="3B63B72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49.2% (29)</w:t>
            </w:r>
          </w:p>
        </w:tc>
        <w:tc>
          <w:tcPr>
            <w:tcW w:w="1587" w:type="dxa"/>
          </w:tcPr>
          <w:p w14:paraId="7B75D92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36.1% (13)</w:t>
            </w:r>
          </w:p>
        </w:tc>
        <w:tc>
          <w:tcPr>
            <w:tcW w:w="907" w:type="dxa"/>
          </w:tcPr>
          <w:p w14:paraId="7318E81C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72734DF8" w14:textId="77777777" w:rsidTr="00A20209">
        <w:tc>
          <w:tcPr>
            <w:tcW w:w="3402" w:type="dxa"/>
          </w:tcPr>
          <w:p w14:paraId="58BBF9B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560" w:type="dxa"/>
          </w:tcPr>
          <w:p w14:paraId="3E66BF3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55.8% (53)</w:t>
            </w:r>
          </w:p>
        </w:tc>
        <w:tc>
          <w:tcPr>
            <w:tcW w:w="1559" w:type="dxa"/>
          </w:tcPr>
          <w:p w14:paraId="06C15DA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50.8% (30)</w:t>
            </w:r>
          </w:p>
        </w:tc>
        <w:tc>
          <w:tcPr>
            <w:tcW w:w="1587" w:type="dxa"/>
          </w:tcPr>
          <w:p w14:paraId="4332482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63.9% (23)</w:t>
            </w:r>
          </w:p>
        </w:tc>
        <w:tc>
          <w:tcPr>
            <w:tcW w:w="907" w:type="dxa"/>
          </w:tcPr>
          <w:p w14:paraId="7B07B9E4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035DDB2D" w14:textId="77777777" w:rsidTr="00A20209">
        <w:tc>
          <w:tcPr>
            <w:tcW w:w="3402" w:type="dxa"/>
          </w:tcPr>
          <w:p w14:paraId="4C8323B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Ascites</w:t>
            </w:r>
          </w:p>
        </w:tc>
        <w:tc>
          <w:tcPr>
            <w:tcW w:w="1560" w:type="dxa"/>
          </w:tcPr>
          <w:p w14:paraId="5DFF2B9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37BAC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7204973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3529102A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0144C9" w:rsidRPr="00891A9F" w14:paraId="3F15923F" w14:textId="77777777" w:rsidTr="00A20209">
        <w:tc>
          <w:tcPr>
            <w:tcW w:w="3402" w:type="dxa"/>
          </w:tcPr>
          <w:p w14:paraId="42ADFE8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560" w:type="dxa"/>
          </w:tcPr>
          <w:p w14:paraId="2809545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40.0% (38)</w:t>
            </w:r>
          </w:p>
        </w:tc>
        <w:tc>
          <w:tcPr>
            <w:tcW w:w="1559" w:type="dxa"/>
          </w:tcPr>
          <w:p w14:paraId="08F526E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54.2% (32)</w:t>
            </w:r>
          </w:p>
        </w:tc>
        <w:tc>
          <w:tcPr>
            <w:tcW w:w="1587" w:type="dxa"/>
          </w:tcPr>
          <w:p w14:paraId="3FE3617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16.7% (6)</w:t>
            </w:r>
          </w:p>
        </w:tc>
        <w:tc>
          <w:tcPr>
            <w:tcW w:w="907" w:type="dxa"/>
          </w:tcPr>
          <w:p w14:paraId="111DCB86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1284D204" w14:textId="77777777" w:rsidTr="00A20209">
        <w:tc>
          <w:tcPr>
            <w:tcW w:w="3402" w:type="dxa"/>
          </w:tcPr>
          <w:p w14:paraId="3998481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560" w:type="dxa"/>
          </w:tcPr>
          <w:p w14:paraId="22116B1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60.0% (57)</w:t>
            </w:r>
          </w:p>
        </w:tc>
        <w:tc>
          <w:tcPr>
            <w:tcW w:w="1559" w:type="dxa"/>
          </w:tcPr>
          <w:p w14:paraId="11467D6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45.8% (27)</w:t>
            </w:r>
          </w:p>
        </w:tc>
        <w:tc>
          <w:tcPr>
            <w:tcW w:w="1587" w:type="dxa"/>
          </w:tcPr>
          <w:p w14:paraId="584540F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83.3% (30)</w:t>
            </w:r>
          </w:p>
        </w:tc>
        <w:tc>
          <w:tcPr>
            <w:tcW w:w="907" w:type="dxa"/>
          </w:tcPr>
          <w:p w14:paraId="73DA2330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1AF2AB87" w14:textId="77777777" w:rsidTr="00A20209">
        <w:tc>
          <w:tcPr>
            <w:tcW w:w="3402" w:type="dxa"/>
          </w:tcPr>
          <w:p w14:paraId="0C79946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Hepatic Encephalopathy</w:t>
            </w:r>
          </w:p>
        </w:tc>
        <w:tc>
          <w:tcPr>
            <w:tcW w:w="1560" w:type="dxa"/>
          </w:tcPr>
          <w:p w14:paraId="2F3E3E8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F1B37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307E775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7EB5AE75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0.236</w:t>
            </w:r>
          </w:p>
        </w:tc>
      </w:tr>
      <w:tr w:rsidR="000144C9" w:rsidRPr="00891A9F" w14:paraId="0C29D34A" w14:textId="77777777" w:rsidTr="00A20209">
        <w:tc>
          <w:tcPr>
            <w:tcW w:w="3402" w:type="dxa"/>
          </w:tcPr>
          <w:p w14:paraId="6AAB189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lastRenderedPageBreak/>
              <w:t xml:space="preserve">  Yes</w:t>
            </w:r>
          </w:p>
        </w:tc>
        <w:tc>
          <w:tcPr>
            <w:tcW w:w="1560" w:type="dxa"/>
          </w:tcPr>
          <w:p w14:paraId="40DBE5D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13.7% (13)</w:t>
            </w:r>
          </w:p>
        </w:tc>
        <w:tc>
          <w:tcPr>
            <w:tcW w:w="1559" w:type="dxa"/>
          </w:tcPr>
          <w:p w14:paraId="4F0D931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16.9% (10)</w:t>
            </w:r>
          </w:p>
        </w:tc>
        <w:tc>
          <w:tcPr>
            <w:tcW w:w="1587" w:type="dxa"/>
          </w:tcPr>
          <w:p w14:paraId="56D1C53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8.3% (3)</w:t>
            </w:r>
          </w:p>
        </w:tc>
        <w:tc>
          <w:tcPr>
            <w:tcW w:w="907" w:type="dxa"/>
          </w:tcPr>
          <w:p w14:paraId="48875DE4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7FEE5987" w14:textId="77777777" w:rsidTr="00A20209">
        <w:tc>
          <w:tcPr>
            <w:tcW w:w="3402" w:type="dxa"/>
          </w:tcPr>
          <w:p w14:paraId="3B9B811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560" w:type="dxa"/>
          </w:tcPr>
          <w:p w14:paraId="57B44CE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86.3% (82)</w:t>
            </w:r>
          </w:p>
        </w:tc>
        <w:tc>
          <w:tcPr>
            <w:tcW w:w="1559" w:type="dxa"/>
          </w:tcPr>
          <w:p w14:paraId="3AF8572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83.1% (49)</w:t>
            </w:r>
          </w:p>
        </w:tc>
        <w:tc>
          <w:tcPr>
            <w:tcW w:w="1587" w:type="dxa"/>
          </w:tcPr>
          <w:p w14:paraId="64341CF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91.7% (33)</w:t>
            </w:r>
          </w:p>
        </w:tc>
        <w:tc>
          <w:tcPr>
            <w:tcW w:w="907" w:type="dxa"/>
          </w:tcPr>
          <w:p w14:paraId="3E488A4C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20ECA5D9" w14:textId="77777777" w:rsidTr="00A20209">
        <w:tc>
          <w:tcPr>
            <w:tcW w:w="3402" w:type="dxa"/>
          </w:tcPr>
          <w:p w14:paraId="75ED7AA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Splenomegaly</w:t>
            </w:r>
          </w:p>
        </w:tc>
        <w:tc>
          <w:tcPr>
            <w:tcW w:w="1560" w:type="dxa"/>
          </w:tcPr>
          <w:p w14:paraId="3287B7E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A610C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4CDE543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0850DAF5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0.022</w:t>
            </w:r>
          </w:p>
        </w:tc>
      </w:tr>
      <w:tr w:rsidR="000144C9" w:rsidRPr="00891A9F" w14:paraId="0B1B1391" w14:textId="77777777" w:rsidTr="00A20209">
        <w:tc>
          <w:tcPr>
            <w:tcW w:w="3402" w:type="dxa"/>
          </w:tcPr>
          <w:p w14:paraId="31A33C3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560" w:type="dxa"/>
          </w:tcPr>
          <w:p w14:paraId="5E48ECC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48.4% (46)</w:t>
            </w:r>
          </w:p>
        </w:tc>
        <w:tc>
          <w:tcPr>
            <w:tcW w:w="1559" w:type="dxa"/>
          </w:tcPr>
          <w:p w14:paraId="2EB08B5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57.6% (34)</w:t>
            </w:r>
          </w:p>
        </w:tc>
        <w:tc>
          <w:tcPr>
            <w:tcW w:w="1587" w:type="dxa"/>
          </w:tcPr>
          <w:p w14:paraId="45DEB53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33.3% (12)</w:t>
            </w:r>
          </w:p>
        </w:tc>
        <w:tc>
          <w:tcPr>
            <w:tcW w:w="907" w:type="dxa"/>
          </w:tcPr>
          <w:p w14:paraId="0BDBD22F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20DB2E9D" w14:textId="77777777" w:rsidTr="00A20209">
        <w:tc>
          <w:tcPr>
            <w:tcW w:w="3402" w:type="dxa"/>
          </w:tcPr>
          <w:p w14:paraId="28CA67E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560" w:type="dxa"/>
          </w:tcPr>
          <w:p w14:paraId="78002A8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51.6% (49)</w:t>
            </w:r>
          </w:p>
        </w:tc>
        <w:tc>
          <w:tcPr>
            <w:tcW w:w="1559" w:type="dxa"/>
          </w:tcPr>
          <w:p w14:paraId="396B9C2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42.4% (25)</w:t>
            </w:r>
          </w:p>
        </w:tc>
        <w:tc>
          <w:tcPr>
            <w:tcW w:w="1587" w:type="dxa"/>
          </w:tcPr>
          <w:p w14:paraId="7052B02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66.7% (24)</w:t>
            </w:r>
          </w:p>
        </w:tc>
        <w:tc>
          <w:tcPr>
            <w:tcW w:w="907" w:type="dxa"/>
          </w:tcPr>
          <w:p w14:paraId="2F3BB6A9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4B93661A" w14:textId="77777777" w:rsidTr="00A20209">
        <w:tc>
          <w:tcPr>
            <w:tcW w:w="3402" w:type="dxa"/>
          </w:tcPr>
          <w:p w14:paraId="1397FFE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Portal hypertensive gastropathy</w:t>
            </w:r>
          </w:p>
        </w:tc>
        <w:tc>
          <w:tcPr>
            <w:tcW w:w="1560" w:type="dxa"/>
          </w:tcPr>
          <w:p w14:paraId="493FE8C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D0E65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70207FB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29D0D54B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0.065</w:t>
            </w:r>
          </w:p>
        </w:tc>
      </w:tr>
      <w:tr w:rsidR="000144C9" w:rsidRPr="00891A9F" w14:paraId="6A11CD86" w14:textId="77777777" w:rsidTr="00A20209">
        <w:tc>
          <w:tcPr>
            <w:tcW w:w="3402" w:type="dxa"/>
          </w:tcPr>
          <w:p w14:paraId="70C0D4B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560" w:type="dxa"/>
          </w:tcPr>
          <w:p w14:paraId="30ACCE6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33.7% (32)</w:t>
            </w:r>
          </w:p>
        </w:tc>
        <w:tc>
          <w:tcPr>
            <w:tcW w:w="1559" w:type="dxa"/>
          </w:tcPr>
          <w:p w14:paraId="7076937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40.7% (24)</w:t>
            </w:r>
          </w:p>
        </w:tc>
        <w:tc>
          <w:tcPr>
            <w:tcW w:w="1587" w:type="dxa"/>
          </w:tcPr>
          <w:p w14:paraId="100329F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22.2% (8)</w:t>
            </w:r>
          </w:p>
        </w:tc>
        <w:tc>
          <w:tcPr>
            <w:tcW w:w="907" w:type="dxa"/>
          </w:tcPr>
          <w:p w14:paraId="646DF9B7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6E0D58C9" w14:textId="77777777" w:rsidTr="00A20209">
        <w:tc>
          <w:tcPr>
            <w:tcW w:w="3402" w:type="dxa"/>
          </w:tcPr>
          <w:p w14:paraId="48068B0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560" w:type="dxa"/>
          </w:tcPr>
          <w:p w14:paraId="3E10ADB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66.3% (63)</w:t>
            </w:r>
          </w:p>
        </w:tc>
        <w:tc>
          <w:tcPr>
            <w:tcW w:w="1559" w:type="dxa"/>
          </w:tcPr>
          <w:p w14:paraId="20E4157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59.3% (35)</w:t>
            </w:r>
          </w:p>
        </w:tc>
        <w:tc>
          <w:tcPr>
            <w:tcW w:w="1587" w:type="dxa"/>
          </w:tcPr>
          <w:p w14:paraId="6918A94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77.8% (28)</w:t>
            </w:r>
          </w:p>
        </w:tc>
        <w:tc>
          <w:tcPr>
            <w:tcW w:w="907" w:type="dxa"/>
          </w:tcPr>
          <w:p w14:paraId="72241A2E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6CF84053" w14:textId="77777777" w:rsidTr="00A20209">
        <w:tc>
          <w:tcPr>
            <w:tcW w:w="3402" w:type="dxa"/>
          </w:tcPr>
          <w:p w14:paraId="1113FD7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BMI reduction &gt;10% in 12 months</w:t>
            </w:r>
          </w:p>
        </w:tc>
        <w:tc>
          <w:tcPr>
            <w:tcW w:w="1560" w:type="dxa"/>
          </w:tcPr>
          <w:p w14:paraId="46EEE3F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AB731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2D6BDBD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1DDE1C81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0.083</w:t>
            </w:r>
          </w:p>
        </w:tc>
      </w:tr>
      <w:tr w:rsidR="000144C9" w:rsidRPr="00891A9F" w14:paraId="6CC1ED74" w14:textId="77777777" w:rsidTr="00A20209">
        <w:tc>
          <w:tcPr>
            <w:tcW w:w="3402" w:type="dxa"/>
          </w:tcPr>
          <w:p w14:paraId="0AC8AA9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560" w:type="dxa"/>
          </w:tcPr>
          <w:p w14:paraId="4F450EB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16.8% (16)</w:t>
            </w:r>
          </w:p>
        </w:tc>
        <w:tc>
          <w:tcPr>
            <w:tcW w:w="1559" w:type="dxa"/>
          </w:tcPr>
          <w:p w14:paraId="275159B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22.0% (13)</w:t>
            </w:r>
          </w:p>
        </w:tc>
        <w:tc>
          <w:tcPr>
            <w:tcW w:w="1587" w:type="dxa"/>
          </w:tcPr>
          <w:p w14:paraId="76ECA5C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8.3% (3)</w:t>
            </w:r>
          </w:p>
        </w:tc>
        <w:tc>
          <w:tcPr>
            <w:tcW w:w="907" w:type="dxa"/>
          </w:tcPr>
          <w:p w14:paraId="6FA01E93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2A38A639" w14:textId="77777777" w:rsidTr="00A20209">
        <w:tc>
          <w:tcPr>
            <w:tcW w:w="3402" w:type="dxa"/>
          </w:tcPr>
          <w:p w14:paraId="66BF655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560" w:type="dxa"/>
          </w:tcPr>
          <w:p w14:paraId="579E96B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83.2% (79)</w:t>
            </w:r>
          </w:p>
        </w:tc>
        <w:tc>
          <w:tcPr>
            <w:tcW w:w="1559" w:type="dxa"/>
          </w:tcPr>
          <w:p w14:paraId="7A09A0F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78.0% (46)</w:t>
            </w:r>
          </w:p>
        </w:tc>
        <w:tc>
          <w:tcPr>
            <w:tcW w:w="1587" w:type="dxa"/>
          </w:tcPr>
          <w:p w14:paraId="5E71B29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91.7% (33)</w:t>
            </w:r>
          </w:p>
        </w:tc>
        <w:tc>
          <w:tcPr>
            <w:tcW w:w="907" w:type="dxa"/>
          </w:tcPr>
          <w:p w14:paraId="4ADD6356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24E11B7C" w14:textId="77777777" w:rsidTr="00A20209">
        <w:tc>
          <w:tcPr>
            <w:tcW w:w="3402" w:type="dxa"/>
          </w:tcPr>
          <w:p w14:paraId="5A4D933A" w14:textId="222A49BB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Recurring cholangitis (≥2</w:t>
            </w:r>
            <w:r w:rsidR="00891A9F">
              <w:rPr>
                <w:color w:val="000000" w:themeColor="text1"/>
                <w:sz w:val="20"/>
                <w:szCs w:val="20"/>
              </w:rPr>
              <w:t>x/</w:t>
            </w:r>
            <w:r w:rsidRPr="00891A9F">
              <w:rPr>
                <w:color w:val="000000" w:themeColor="text1"/>
                <w:sz w:val="20"/>
                <w:szCs w:val="20"/>
              </w:rPr>
              <w:t>6 months)</w:t>
            </w:r>
          </w:p>
        </w:tc>
        <w:tc>
          <w:tcPr>
            <w:tcW w:w="1560" w:type="dxa"/>
          </w:tcPr>
          <w:p w14:paraId="6D15EC9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22327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23F823A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017C9EB4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0.083</w:t>
            </w:r>
          </w:p>
        </w:tc>
      </w:tr>
      <w:tr w:rsidR="000144C9" w:rsidRPr="00891A9F" w14:paraId="5FE1DD01" w14:textId="77777777" w:rsidTr="00A20209">
        <w:tc>
          <w:tcPr>
            <w:tcW w:w="3402" w:type="dxa"/>
          </w:tcPr>
          <w:p w14:paraId="6AE8317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560" w:type="dxa"/>
          </w:tcPr>
          <w:p w14:paraId="68BDE01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16.8% (16)</w:t>
            </w:r>
          </w:p>
        </w:tc>
        <w:tc>
          <w:tcPr>
            <w:tcW w:w="1559" w:type="dxa"/>
          </w:tcPr>
          <w:p w14:paraId="574B4D7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22.0% (13)</w:t>
            </w:r>
          </w:p>
        </w:tc>
        <w:tc>
          <w:tcPr>
            <w:tcW w:w="1587" w:type="dxa"/>
          </w:tcPr>
          <w:p w14:paraId="7EE6B58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8.3% (3)</w:t>
            </w:r>
          </w:p>
        </w:tc>
        <w:tc>
          <w:tcPr>
            <w:tcW w:w="907" w:type="dxa"/>
          </w:tcPr>
          <w:p w14:paraId="73CECED6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04A1FB3D" w14:textId="77777777" w:rsidTr="00A20209">
        <w:tc>
          <w:tcPr>
            <w:tcW w:w="3402" w:type="dxa"/>
          </w:tcPr>
          <w:p w14:paraId="76E8538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560" w:type="dxa"/>
          </w:tcPr>
          <w:p w14:paraId="49D9CFB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83.2% (79)</w:t>
            </w:r>
          </w:p>
        </w:tc>
        <w:tc>
          <w:tcPr>
            <w:tcW w:w="1559" w:type="dxa"/>
          </w:tcPr>
          <w:p w14:paraId="44027F9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78.0% (46)</w:t>
            </w:r>
          </w:p>
        </w:tc>
        <w:tc>
          <w:tcPr>
            <w:tcW w:w="1587" w:type="dxa"/>
          </w:tcPr>
          <w:p w14:paraId="2EE6859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91.7% (33)</w:t>
            </w:r>
          </w:p>
        </w:tc>
        <w:tc>
          <w:tcPr>
            <w:tcW w:w="907" w:type="dxa"/>
          </w:tcPr>
          <w:p w14:paraId="5CA01712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158159A7" w14:textId="77777777" w:rsidTr="00A20209">
        <w:tc>
          <w:tcPr>
            <w:tcW w:w="3402" w:type="dxa"/>
          </w:tcPr>
          <w:p w14:paraId="553003A3" w14:textId="0161FF0D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SEG (SE criteria of Germany)</w:t>
            </w:r>
          </w:p>
        </w:tc>
        <w:tc>
          <w:tcPr>
            <w:tcW w:w="1560" w:type="dxa"/>
          </w:tcPr>
          <w:p w14:paraId="2E08721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0C8E3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1DB92CA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63F3A803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0.006</w:t>
            </w:r>
          </w:p>
        </w:tc>
      </w:tr>
      <w:tr w:rsidR="000144C9" w:rsidRPr="00891A9F" w14:paraId="6C36FD37" w14:textId="77777777" w:rsidTr="00A20209">
        <w:tc>
          <w:tcPr>
            <w:tcW w:w="3402" w:type="dxa"/>
          </w:tcPr>
          <w:p w14:paraId="1E5917F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1560" w:type="dxa"/>
          </w:tcPr>
          <w:p w14:paraId="5AFA00D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27.4% (26)</w:t>
            </w:r>
          </w:p>
        </w:tc>
        <w:tc>
          <w:tcPr>
            <w:tcW w:w="1559" w:type="dxa"/>
          </w:tcPr>
          <w:p w14:paraId="43FF910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37.3% (22)</w:t>
            </w:r>
          </w:p>
        </w:tc>
        <w:tc>
          <w:tcPr>
            <w:tcW w:w="1587" w:type="dxa"/>
          </w:tcPr>
          <w:p w14:paraId="3E6B674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11.1% (4)</w:t>
            </w:r>
          </w:p>
        </w:tc>
        <w:tc>
          <w:tcPr>
            <w:tcW w:w="907" w:type="dxa"/>
          </w:tcPr>
          <w:p w14:paraId="3964D472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08034582" w14:textId="77777777" w:rsidTr="00A20209">
        <w:tc>
          <w:tcPr>
            <w:tcW w:w="3402" w:type="dxa"/>
          </w:tcPr>
          <w:p w14:paraId="149D251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1560" w:type="dxa"/>
          </w:tcPr>
          <w:p w14:paraId="6BA48B7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72.6% (69)</w:t>
            </w:r>
          </w:p>
        </w:tc>
        <w:tc>
          <w:tcPr>
            <w:tcW w:w="1559" w:type="dxa"/>
          </w:tcPr>
          <w:p w14:paraId="22864EB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62.7% (37)</w:t>
            </w:r>
          </w:p>
        </w:tc>
        <w:tc>
          <w:tcPr>
            <w:tcW w:w="1587" w:type="dxa"/>
          </w:tcPr>
          <w:p w14:paraId="15865BB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88.9% (32)</w:t>
            </w:r>
          </w:p>
        </w:tc>
        <w:tc>
          <w:tcPr>
            <w:tcW w:w="907" w:type="dxa"/>
          </w:tcPr>
          <w:p w14:paraId="5E79F6F0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1FAB114D" w14:textId="77777777" w:rsidTr="00A20209">
        <w:tc>
          <w:tcPr>
            <w:tcW w:w="3402" w:type="dxa"/>
          </w:tcPr>
          <w:p w14:paraId="008E4A6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MELD-Score (n=94)</w:t>
            </w:r>
          </w:p>
        </w:tc>
        <w:tc>
          <w:tcPr>
            <w:tcW w:w="1560" w:type="dxa"/>
          </w:tcPr>
          <w:p w14:paraId="6DC9BB9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13.1 (8.2)</w:t>
            </w:r>
          </w:p>
        </w:tc>
        <w:tc>
          <w:tcPr>
            <w:tcW w:w="1559" w:type="dxa"/>
          </w:tcPr>
          <w:p w14:paraId="6F2D9B9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14.9 (8.7)</w:t>
            </w:r>
          </w:p>
        </w:tc>
        <w:tc>
          <w:tcPr>
            <w:tcW w:w="1587" w:type="dxa"/>
          </w:tcPr>
          <w:p w14:paraId="43B5F2A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9.9 (6.2)</w:t>
            </w:r>
          </w:p>
        </w:tc>
        <w:tc>
          <w:tcPr>
            <w:tcW w:w="907" w:type="dxa"/>
          </w:tcPr>
          <w:p w14:paraId="362AB694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0.002</w:t>
            </w:r>
          </w:p>
        </w:tc>
      </w:tr>
      <w:tr w:rsidR="000144C9" w:rsidRPr="00891A9F" w14:paraId="7CBF63AA" w14:textId="77777777" w:rsidTr="00A20209">
        <w:tc>
          <w:tcPr>
            <w:tcW w:w="3402" w:type="dxa"/>
          </w:tcPr>
          <w:p w14:paraId="00C3800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MELD-Sodium-score (n=93)</w:t>
            </w:r>
          </w:p>
        </w:tc>
        <w:tc>
          <w:tcPr>
            <w:tcW w:w="1560" w:type="dxa"/>
          </w:tcPr>
          <w:p w14:paraId="67136A3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14.2 (8.5)</w:t>
            </w:r>
          </w:p>
        </w:tc>
        <w:tc>
          <w:tcPr>
            <w:tcW w:w="1559" w:type="dxa"/>
          </w:tcPr>
          <w:p w14:paraId="6EDE28A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16.5 (9.0)</w:t>
            </w:r>
          </w:p>
        </w:tc>
        <w:tc>
          <w:tcPr>
            <w:tcW w:w="1587" w:type="dxa"/>
          </w:tcPr>
          <w:p w14:paraId="5BCB6DB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10.3 (6.1)</w:t>
            </w:r>
          </w:p>
        </w:tc>
        <w:tc>
          <w:tcPr>
            <w:tcW w:w="907" w:type="dxa"/>
          </w:tcPr>
          <w:p w14:paraId="263C9225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0144C9" w:rsidRPr="00891A9F" w14:paraId="166AC594" w14:textId="77777777" w:rsidTr="00A20209">
        <w:tc>
          <w:tcPr>
            <w:tcW w:w="3402" w:type="dxa"/>
          </w:tcPr>
          <w:p w14:paraId="555F62D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Child-Pugh Grade (n=65)</w:t>
            </w:r>
          </w:p>
        </w:tc>
        <w:tc>
          <w:tcPr>
            <w:tcW w:w="1560" w:type="dxa"/>
          </w:tcPr>
          <w:p w14:paraId="4760F76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00F87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3648242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08A0A872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0.001</w:t>
            </w:r>
          </w:p>
        </w:tc>
      </w:tr>
      <w:tr w:rsidR="000144C9" w:rsidRPr="00891A9F" w14:paraId="43315743" w14:textId="77777777" w:rsidTr="00A20209">
        <w:tc>
          <w:tcPr>
            <w:tcW w:w="3402" w:type="dxa"/>
          </w:tcPr>
          <w:p w14:paraId="192A800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A</w:t>
            </w:r>
          </w:p>
        </w:tc>
        <w:tc>
          <w:tcPr>
            <w:tcW w:w="1560" w:type="dxa"/>
          </w:tcPr>
          <w:p w14:paraId="0E7E6E6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46.2% (30)</w:t>
            </w:r>
          </w:p>
        </w:tc>
        <w:tc>
          <w:tcPr>
            <w:tcW w:w="1559" w:type="dxa"/>
          </w:tcPr>
          <w:p w14:paraId="235E217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30.2% (13)</w:t>
            </w:r>
          </w:p>
        </w:tc>
        <w:tc>
          <w:tcPr>
            <w:tcW w:w="1587" w:type="dxa"/>
          </w:tcPr>
          <w:p w14:paraId="6D358C1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77.3% (17)</w:t>
            </w:r>
          </w:p>
        </w:tc>
        <w:tc>
          <w:tcPr>
            <w:tcW w:w="907" w:type="dxa"/>
          </w:tcPr>
          <w:p w14:paraId="3A4D5136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7F6542D7" w14:textId="77777777" w:rsidTr="00A20209">
        <w:tc>
          <w:tcPr>
            <w:tcW w:w="3402" w:type="dxa"/>
          </w:tcPr>
          <w:p w14:paraId="56ED8C9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B</w:t>
            </w:r>
          </w:p>
        </w:tc>
        <w:tc>
          <w:tcPr>
            <w:tcW w:w="1560" w:type="dxa"/>
          </w:tcPr>
          <w:p w14:paraId="7237623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35.4% (23)</w:t>
            </w:r>
          </w:p>
        </w:tc>
        <w:tc>
          <w:tcPr>
            <w:tcW w:w="1559" w:type="dxa"/>
          </w:tcPr>
          <w:p w14:paraId="51C0686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44.2% (19)</w:t>
            </w:r>
          </w:p>
        </w:tc>
        <w:tc>
          <w:tcPr>
            <w:tcW w:w="1587" w:type="dxa"/>
          </w:tcPr>
          <w:p w14:paraId="5D72BBC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18.2% (4)</w:t>
            </w:r>
          </w:p>
        </w:tc>
        <w:tc>
          <w:tcPr>
            <w:tcW w:w="907" w:type="dxa"/>
          </w:tcPr>
          <w:p w14:paraId="159B3C4E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09345ACB" w14:textId="77777777" w:rsidTr="00A20209">
        <w:tc>
          <w:tcPr>
            <w:tcW w:w="3402" w:type="dxa"/>
          </w:tcPr>
          <w:p w14:paraId="6AC22F6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C</w:t>
            </w:r>
          </w:p>
        </w:tc>
        <w:tc>
          <w:tcPr>
            <w:tcW w:w="1560" w:type="dxa"/>
          </w:tcPr>
          <w:p w14:paraId="36A0B76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18.5% (12)</w:t>
            </w:r>
          </w:p>
        </w:tc>
        <w:tc>
          <w:tcPr>
            <w:tcW w:w="1559" w:type="dxa"/>
          </w:tcPr>
          <w:p w14:paraId="4EA93E2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25.6% (11)</w:t>
            </w:r>
          </w:p>
        </w:tc>
        <w:tc>
          <w:tcPr>
            <w:tcW w:w="1587" w:type="dxa"/>
          </w:tcPr>
          <w:p w14:paraId="4DC2B73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4.5% (1)</w:t>
            </w:r>
          </w:p>
        </w:tc>
        <w:tc>
          <w:tcPr>
            <w:tcW w:w="907" w:type="dxa"/>
          </w:tcPr>
          <w:p w14:paraId="41FC5ACE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034FE266" w14:textId="77777777" w:rsidTr="00A20209">
        <w:tc>
          <w:tcPr>
            <w:tcW w:w="3402" w:type="dxa"/>
          </w:tcPr>
          <w:p w14:paraId="388BDBF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Mayo risk score (n=67)</w:t>
            </w:r>
          </w:p>
        </w:tc>
        <w:tc>
          <w:tcPr>
            <w:tcW w:w="1560" w:type="dxa"/>
          </w:tcPr>
          <w:p w14:paraId="688156E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1.70 (1.87)</w:t>
            </w:r>
          </w:p>
        </w:tc>
        <w:tc>
          <w:tcPr>
            <w:tcW w:w="1559" w:type="dxa"/>
          </w:tcPr>
          <w:p w14:paraId="44EF0DF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2.27 (1.81)</w:t>
            </w:r>
          </w:p>
        </w:tc>
        <w:tc>
          <w:tcPr>
            <w:tcW w:w="1587" w:type="dxa"/>
          </w:tcPr>
          <w:p w14:paraId="21F8A6B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0.62 (1.52)</w:t>
            </w:r>
          </w:p>
        </w:tc>
        <w:tc>
          <w:tcPr>
            <w:tcW w:w="907" w:type="dxa"/>
          </w:tcPr>
          <w:p w14:paraId="5B205AFF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&lt;0.001</w:t>
            </w:r>
          </w:p>
        </w:tc>
      </w:tr>
      <w:tr w:rsidR="000144C9" w:rsidRPr="00891A9F" w14:paraId="530E1648" w14:textId="77777777" w:rsidTr="00A20209">
        <w:tc>
          <w:tcPr>
            <w:tcW w:w="3402" w:type="dxa"/>
          </w:tcPr>
          <w:p w14:paraId="2AAD1CE7" w14:textId="0DCCEE5F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lastRenderedPageBreak/>
              <w:t>EASL 2022 CPG risk stratification</w:t>
            </w:r>
          </w:p>
        </w:tc>
        <w:tc>
          <w:tcPr>
            <w:tcW w:w="1560" w:type="dxa"/>
          </w:tcPr>
          <w:p w14:paraId="4E3A861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636E55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730A05C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628CEA87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0144C9" w:rsidRPr="00891A9F" w14:paraId="5D8EE314" w14:textId="77777777" w:rsidTr="00A20209">
        <w:tc>
          <w:tcPr>
            <w:tcW w:w="3402" w:type="dxa"/>
          </w:tcPr>
          <w:p w14:paraId="5E79AEC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Low risk</w:t>
            </w:r>
          </w:p>
        </w:tc>
        <w:tc>
          <w:tcPr>
            <w:tcW w:w="1560" w:type="dxa"/>
          </w:tcPr>
          <w:p w14:paraId="7D340F3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22.1% (21)</w:t>
            </w:r>
          </w:p>
        </w:tc>
        <w:tc>
          <w:tcPr>
            <w:tcW w:w="1559" w:type="dxa"/>
          </w:tcPr>
          <w:p w14:paraId="5137BC6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15.3% (9)</w:t>
            </w:r>
          </w:p>
        </w:tc>
        <w:tc>
          <w:tcPr>
            <w:tcW w:w="1587" w:type="dxa"/>
          </w:tcPr>
          <w:p w14:paraId="6243304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33.3% (12)</w:t>
            </w:r>
          </w:p>
        </w:tc>
        <w:tc>
          <w:tcPr>
            <w:tcW w:w="907" w:type="dxa"/>
          </w:tcPr>
          <w:p w14:paraId="469F04FB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59462B54" w14:textId="77777777" w:rsidTr="00A20209">
        <w:tc>
          <w:tcPr>
            <w:tcW w:w="3402" w:type="dxa"/>
          </w:tcPr>
          <w:p w14:paraId="4DAA648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Significant risk </w:t>
            </w:r>
          </w:p>
        </w:tc>
        <w:tc>
          <w:tcPr>
            <w:tcW w:w="1560" w:type="dxa"/>
          </w:tcPr>
          <w:p w14:paraId="1CE0AA2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77.9% (74)</w:t>
            </w:r>
          </w:p>
        </w:tc>
        <w:tc>
          <w:tcPr>
            <w:tcW w:w="1559" w:type="dxa"/>
          </w:tcPr>
          <w:p w14:paraId="71ED4D3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84.7% (50)</w:t>
            </w:r>
          </w:p>
        </w:tc>
        <w:tc>
          <w:tcPr>
            <w:tcW w:w="1587" w:type="dxa"/>
          </w:tcPr>
          <w:p w14:paraId="37B86B7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66.7% (24)</w:t>
            </w:r>
          </w:p>
        </w:tc>
        <w:tc>
          <w:tcPr>
            <w:tcW w:w="907" w:type="dxa"/>
          </w:tcPr>
          <w:p w14:paraId="39003D8D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00265CCB" w14:textId="77777777" w:rsidTr="00A20209">
        <w:tc>
          <w:tcPr>
            <w:tcW w:w="3402" w:type="dxa"/>
          </w:tcPr>
          <w:p w14:paraId="73F91EF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HB (g/dl)</w:t>
            </w:r>
          </w:p>
        </w:tc>
        <w:tc>
          <w:tcPr>
            <w:tcW w:w="1560" w:type="dxa"/>
          </w:tcPr>
          <w:p w14:paraId="3724CCD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12.2 (2.4)</w:t>
            </w:r>
          </w:p>
        </w:tc>
        <w:tc>
          <w:tcPr>
            <w:tcW w:w="1559" w:type="dxa"/>
          </w:tcPr>
          <w:p w14:paraId="19D2D39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11.5 (2.5)</w:t>
            </w:r>
          </w:p>
        </w:tc>
        <w:tc>
          <w:tcPr>
            <w:tcW w:w="1587" w:type="dxa"/>
          </w:tcPr>
          <w:p w14:paraId="480BCA8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13.4 (1.7)</w:t>
            </w:r>
          </w:p>
        </w:tc>
        <w:tc>
          <w:tcPr>
            <w:tcW w:w="907" w:type="dxa"/>
          </w:tcPr>
          <w:p w14:paraId="076671BF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0144C9" w:rsidRPr="00891A9F" w14:paraId="7876BF50" w14:textId="77777777" w:rsidTr="00A20209">
        <w:tc>
          <w:tcPr>
            <w:tcW w:w="3402" w:type="dxa"/>
          </w:tcPr>
          <w:p w14:paraId="5AC2984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  <w:lang w:val="de-DE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Platelets (10</w:t>
            </w:r>
            <w:r w:rsidRPr="00891A9F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891A9F">
              <w:rPr>
                <w:color w:val="000000" w:themeColor="text1"/>
                <w:sz w:val="20"/>
                <w:szCs w:val="20"/>
              </w:rPr>
              <w:t>cells/μl)</w:t>
            </w:r>
          </w:p>
        </w:tc>
        <w:tc>
          <w:tcPr>
            <w:tcW w:w="1560" w:type="dxa"/>
          </w:tcPr>
          <w:p w14:paraId="765804E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227 (149)</w:t>
            </w:r>
          </w:p>
        </w:tc>
        <w:tc>
          <w:tcPr>
            <w:tcW w:w="1559" w:type="dxa"/>
          </w:tcPr>
          <w:p w14:paraId="29BFF8F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231 (169)</w:t>
            </w:r>
          </w:p>
        </w:tc>
        <w:tc>
          <w:tcPr>
            <w:tcW w:w="1587" w:type="dxa"/>
          </w:tcPr>
          <w:p w14:paraId="44BFE63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219 (110)</w:t>
            </w:r>
          </w:p>
        </w:tc>
        <w:tc>
          <w:tcPr>
            <w:tcW w:w="907" w:type="dxa"/>
          </w:tcPr>
          <w:p w14:paraId="10F09452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0.708</w:t>
            </w:r>
          </w:p>
        </w:tc>
      </w:tr>
      <w:tr w:rsidR="000144C9" w:rsidRPr="00891A9F" w14:paraId="07F7F414" w14:textId="77777777" w:rsidTr="00A20209">
        <w:tc>
          <w:tcPr>
            <w:tcW w:w="3402" w:type="dxa"/>
          </w:tcPr>
          <w:p w14:paraId="7E9662B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AP (units/l) (n=90)</w:t>
            </w:r>
          </w:p>
        </w:tc>
        <w:tc>
          <w:tcPr>
            <w:tcW w:w="1560" w:type="dxa"/>
          </w:tcPr>
          <w:p w14:paraId="6A56BE1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308 (178)</w:t>
            </w:r>
          </w:p>
        </w:tc>
        <w:tc>
          <w:tcPr>
            <w:tcW w:w="1559" w:type="dxa"/>
          </w:tcPr>
          <w:p w14:paraId="1CC7FCB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327 (190)</w:t>
            </w:r>
          </w:p>
        </w:tc>
        <w:tc>
          <w:tcPr>
            <w:tcW w:w="1587" w:type="dxa"/>
          </w:tcPr>
          <w:p w14:paraId="3F37737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276 (155)</w:t>
            </w:r>
          </w:p>
        </w:tc>
        <w:tc>
          <w:tcPr>
            <w:tcW w:w="907" w:type="dxa"/>
          </w:tcPr>
          <w:p w14:paraId="4D566F48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0.188</w:t>
            </w:r>
          </w:p>
        </w:tc>
      </w:tr>
      <w:tr w:rsidR="000144C9" w:rsidRPr="00891A9F" w14:paraId="320B1120" w14:textId="77777777" w:rsidTr="00A20209">
        <w:tc>
          <w:tcPr>
            <w:tcW w:w="3402" w:type="dxa"/>
          </w:tcPr>
          <w:p w14:paraId="4E5B4B5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GGT (units/l)</w:t>
            </w:r>
          </w:p>
        </w:tc>
        <w:tc>
          <w:tcPr>
            <w:tcW w:w="1560" w:type="dxa"/>
          </w:tcPr>
          <w:p w14:paraId="1F669C5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242 (385)</w:t>
            </w:r>
          </w:p>
        </w:tc>
        <w:tc>
          <w:tcPr>
            <w:tcW w:w="1559" w:type="dxa"/>
          </w:tcPr>
          <w:p w14:paraId="3E890EA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259 (448)</w:t>
            </w:r>
          </w:p>
        </w:tc>
        <w:tc>
          <w:tcPr>
            <w:tcW w:w="1587" w:type="dxa"/>
          </w:tcPr>
          <w:p w14:paraId="2B04BE7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215 (255)</w:t>
            </w:r>
          </w:p>
        </w:tc>
        <w:tc>
          <w:tcPr>
            <w:tcW w:w="907" w:type="dxa"/>
          </w:tcPr>
          <w:p w14:paraId="700CB1BA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0.592</w:t>
            </w:r>
          </w:p>
        </w:tc>
      </w:tr>
      <w:tr w:rsidR="000144C9" w:rsidRPr="00891A9F" w14:paraId="45404EA9" w14:textId="77777777" w:rsidTr="00A20209">
        <w:tc>
          <w:tcPr>
            <w:tcW w:w="3402" w:type="dxa"/>
          </w:tcPr>
          <w:p w14:paraId="6D9CC95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CRP (mg/dl) (n=83)</w:t>
            </w:r>
          </w:p>
        </w:tc>
        <w:tc>
          <w:tcPr>
            <w:tcW w:w="1560" w:type="dxa"/>
          </w:tcPr>
          <w:p w14:paraId="32E440A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3.0 (4.2)</w:t>
            </w:r>
          </w:p>
        </w:tc>
        <w:tc>
          <w:tcPr>
            <w:tcW w:w="1559" w:type="dxa"/>
          </w:tcPr>
          <w:p w14:paraId="799230A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3.8 (4.5)</w:t>
            </w:r>
          </w:p>
        </w:tc>
        <w:tc>
          <w:tcPr>
            <w:tcW w:w="1587" w:type="dxa"/>
          </w:tcPr>
          <w:p w14:paraId="7861172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1.4 (2.9)</w:t>
            </w:r>
          </w:p>
        </w:tc>
        <w:tc>
          <w:tcPr>
            <w:tcW w:w="907" w:type="dxa"/>
          </w:tcPr>
          <w:p w14:paraId="3FC35FD5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0.012</w:t>
            </w:r>
          </w:p>
        </w:tc>
      </w:tr>
      <w:tr w:rsidR="000144C9" w:rsidRPr="00891A9F" w14:paraId="27D82300" w14:textId="77777777" w:rsidTr="00A20209">
        <w:tc>
          <w:tcPr>
            <w:tcW w:w="3402" w:type="dxa"/>
          </w:tcPr>
          <w:p w14:paraId="4F1692E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GOT (median, range, in units/l)</w:t>
            </w:r>
          </w:p>
        </w:tc>
        <w:tc>
          <w:tcPr>
            <w:tcW w:w="1560" w:type="dxa"/>
          </w:tcPr>
          <w:p w14:paraId="300E2B7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68 (20-765)</w:t>
            </w:r>
          </w:p>
        </w:tc>
        <w:tc>
          <w:tcPr>
            <w:tcW w:w="1559" w:type="dxa"/>
          </w:tcPr>
          <w:p w14:paraId="2AA5562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84 (20-396)</w:t>
            </w:r>
          </w:p>
        </w:tc>
        <w:tc>
          <w:tcPr>
            <w:tcW w:w="1587" w:type="dxa"/>
          </w:tcPr>
          <w:p w14:paraId="23E6262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54 (20-765)</w:t>
            </w:r>
          </w:p>
        </w:tc>
        <w:tc>
          <w:tcPr>
            <w:tcW w:w="907" w:type="dxa"/>
          </w:tcPr>
          <w:p w14:paraId="4F526ACD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0.528</w:t>
            </w:r>
          </w:p>
        </w:tc>
      </w:tr>
      <w:tr w:rsidR="000144C9" w:rsidRPr="00891A9F" w14:paraId="29E40234" w14:textId="77777777" w:rsidTr="00A20209">
        <w:tc>
          <w:tcPr>
            <w:tcW w:w="3402" w:type="dxa"/>
          </w:tcPr>
          <w:p w14:paraId="29C3796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GPT (median, range, in units/l)</w:t>
            </w:r>
          </w:p>
        </w:tc>
        <w:tc>
          <w:tcPr>
            <w:tcW w:w="1560" w:type="dxa"/>
          </w:tcPr>
          <w:p w14:paraId="4B14A24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63 (15-1190)</w:t>
            </w:r>
          </w:p>
        </w:tc>
        <w:tc>
          <w:tcPr>
            <w:tcW w:w="1559" w:type="dxa"/>
          </w:tcPr>
          <w:p w14:paraId="71A188E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61 (15-1190)</w:t>
            </w:r>
          </w:p>
        </w:tc>
        <w:tc>
          <w:tcPr>
            <w:tcW w:w="1587" w:type="dxa"/>
          </w:tcPr>
          <w:p w14:paraId="5D0DF85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76 (15-923)</w:t>
            </w:r>
          </w:p>
        </w:tc>
        <w:tc>
          <w:tcPr>
            <w:tcW w:w="907" w:type="dxa"/>
          </w:tcPr>
          <w:p w14:paraId="7BFCBCCD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0.947</w:t>
            </w:r>
          </w:p>
        </w:tc>
      </w:tr>
      <w:tr w:rsidR="000144C9" w:rsidRPr="00891A9F" w14:paraId="7318480A" w14:textId="77777777" w:rsidTr="00A20209">
        <w:tc>
          <w:tcPr>
            <w:tcW w:w="3402" w:type="dxa"/>
          </w:tcPr>
          <w:p w14:paraId="2B3556C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Albumin (g/dl) (n=65)</w:t>
            </w:r>
          </w:p>
        </w:tc>
        <w:tc>
          <w:tcPr>
            <w:tcW w:w="1560" w:type="dxa"/>
          </w:tcPr>
          <w:p w14:paraId="384F4B51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3.64 (0.86)</w:t>
            </w:r>
          </w:p>
        </w:tc>
        <w:tc>
          <w:tcPr>
            <w:tcW w:w="1559" w:type="dxa"/>
          </w:tcPr>
          <w:p w14:paraId="5509244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3.36 (0.86)</w:t>
            </w:r>
          </w:p>
        </w:tc>
        <w:tc>
          <w:tcPr>
            <w:tcW w:w="1587" w:type="dxa"/>
          </w:tcPr>
          <w:p w14:paraId="5AC1F7C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4.19 (0.57)</w:t>
            </w:r>
          </w:p>
        </w:tc>
        <w:tc>
          <w:tcPr>
            <w:tcW w:w="907" w:type="dxa"/>
          </w:tcPr>
          <w:p w14:paraId="5E4AB540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0144C9" w:rsidRPr="00891A9F" w14:paraId="5136611E" w14:textId="77777777" w:rsidTr="00A20209">
        <w:tc>
          <w:tcPr>
            <w:tcW w:w="3402" w:type="dxa"/>
          </w:tcPr>
          <w:p w14:paraId="0590A82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Bilirubin (mg/dl)</w:t>
            </w:r>
          </w:p>
        </w:tc>
        <w:tc>
          <w:tcPr>
            <w:tcW w:w="1560" w:type="dxa"/>
          </w:tcPr>
          <w:p w14:paraId="198F0DF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5.0 (7.7)</w:t>
            </w:r>
          </w:p>
        </w:tc>
        <w:tc>
          <w:tcPr>
            <w:tcW w:w="1559" w:type="dxa"/>
          </w:tcPr>
          <w:p w14:paraId="2017D95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6.5 (8.8)</w:t>
            </w:r>
          </w:p>
        </w:tc>
        <w:tc>
          <w:tcPr>
            <w:tcW w:w="1587" w:type="dxa"/>
          </w:tcPr>
          <w:p w14:paraId="4DF95D7B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2.7 (4.7)</w:t>
            </w:r>
          </w:p>
        </w:tc>
        <w:tc>
          <w:tcPr>
            <w:tcW w:w="907" w:type="dxa"/>
          </w:tcPr>
          <w:p w14:paraId="72841C16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0.019</w:t>
            </w:r>
          </w:p>
        </w:tc>
      </w:tr>
      <w:tr w:rsidR="000144C9" w:rsidRPr="00891A9F" w14:paraId="59367876" w14:textId="77777777" w:rsidTr="00A20209">
        <w:tc>
          <w:tcPr>
            <w:tcW w:w="3402" w:type="dxa"/>
          </w:tcPr>
          <w:p w14:paraId="2E388FB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INR (n=90)</w:t>
            </w:r>
          </w:p>
        </w:tc>
        <w:tc>
          <w:tcPr>
            <w:tcW w:w="1560" w:type="dxa"/>
          </w:tcPr>
          <w:p w14:paraId="4AEF4FA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1.21 (0.41)</w:t>
            </w:r>
          </w:p>
        </w:tc>
        <w:tc>
          <w:tcPr>
            <w:tcW w:w="1559" w:type="dxa"/>
          </w:tcPr>
          <w:p w14:paraId="59D0900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1.29 (0.45)</w:t>
            </w:r>
          </w:p>
        </w:tc>
        <w:tc>
          <w:tcPr>
            <w:tcW w:w="1587" w:type="dxa"/>
          </w:tcPr>
          <w:p w14:paraId="3131C01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1.07 (0.32)</w:t>
            </w:r>
          </w:p>
        </w:tc>
        <w:tc>
          <w:tcPr>
            <w:tcW w:w="907" w:type="dxa"/>
          </w:tcPr>
          <w:p w14:paraId="5CA24B7A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0.012</w:t>
            </w:r>
          </w:p>
        </w:tc>
      </w:tr>
      <w:tr w:rsidR="000144C9" w:rsidRPr="00891A9F" w14:paraId="3D96455C" w14:textId="77777777" w:rsidTr="00A20209">
        <w:tc>
          <w:tcPr>
            <w:tcW w:w="3402" w:type="dxa"/>
          </w:tcPr>
          <w:p w14:paraId="19B82B5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Creatinine (mg/dl)</w:t>
            </w:r>
          </w:p>
        </w:tc>
        <w:tc>
          <w:tcPr>
            <w:tcW w:w="1560" w:type="dxa"/>
          </w:tcPr>
          <w:p w14:paraId="4963BF1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0.9 (0.5)</w:t>
            </w:r>
          </w:p>
        </w:tc>
        <w:tc>
          <w:tcPr>
            <w:tcW w:w="1559" w:type="dxa"/>
          </w:tcPr>
          <w:p w14:paraId="12A5987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0.9 (0.5)</w:t>
            </w:r>
          </w:p>
        </w:tc>
        <w:tc>
          <w:tcPr>
            <w:tcW w:w="1587" w:type="dxa"/>
          </w:tcPr>
          <w:p w14:paraId="75D6C3E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0.9 (0.6)</w:t>
            </w:r>
          </w:p>
        </w:tc>
        <w:tc>
          <w:tcPr>
            <w:tcW w:w="907" w:type="dxa"/>
          </w:tcPr>
          <w:p w14:paraId="4B274BDD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0.855</w:t>
            </w:r>
          </w:p>
        </w:tc>
      </w:tr>
      <w:tr w:rsidR="000144C9" w:rsidRPr="00891A9F" w14:paraId="394F07B8" w14:textId="77777777" w:rsidTr="00A20209">
        <w:tc>
          <w:tcPr>
            <w:tcW w:w="3402" w:type="dxa"/>
          </w:tcPr>
          <w:p w14:paraId="48EFBFB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Sodium (mmol/l) (n=90)</w:t>
            </w:r>
          </w:p>
        </w:tc>
        <w:tc>
          <w:tcPr>
            <w:tcW w:w="1560" w:type="dxa"/>
          </w:tcPr>
          <w:p w14:paraId="309B0C3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138 (4)</w:t>
            </w:r>
          </w:p>
        </w:tc>
        <w:tc>
          <w:tcPr>
            <w:tcW w:w="1559" w:type="dxa"/>
          </w:tcPr>
          <w:p w14:paraId="4730D5C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137 (5)</w:t>
            </w:r>
          </w:p>
        </w:tc>
        <w:tc>
          <w:tcPr>
            <w:tcW w:w="1587" w:type="dxa"/>
          </w:tcPr>
          <w:p w14:paraId="378507EF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140 (2)</w:t>
            </w:r>
          </w:p>
        </w:tc>
        <w:tc>
          <w:tcPr>
            <w:tcW w:w="907" w:type="dxa"/>
          </w:tcPr>
          <w:p w14:paraId="058E25DB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0144C9" w:rsidRPr="00891A9F" w14:paraId="623E8393" w14:textId="77777777" w:rsidTr="00A20209">
        <w:tc>
          <w:tcPr>
            <w:tcW w:w="3402" w:type="dxa"/>
          </w:tcPr>
          <w:p w14:paraId="27E7EA6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PTT (time in seconds) (n=90)</w:t>
            </w:r>
          </w:p>
        </w:tc>
        <w:tc>
          <w:tcPr>
            <w:tcW w:w="1560" w:type="dxa"/>
          </w:tcPr>
          <w:p w14:paraId="0718FD24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38 (13)</w:t>
            </w:r>
          </w:p>
        </w:tc>
        <w:tc>
          <w:tcPr>
            <w:tcW w:w="1559" w:type="dxa"/>
          </w:tcPr>
          <w:p w14:paraId="64B401A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40 (12)</w:t>
            </w:r>
          </w:p>
        </w:tc>
        <w:tc>
          <w:tcPr>
            <w:tcW w:w="1587" w:type="dxa"/>
          </w:tcPr>
          <w:p w14:paraId="68AF562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35 (13)</w:t>
            </w:r>
          </w:p>
        </w:tc>
        <w:tc>
          <w:tcPr>
            <w:tcW w:w="907" w:type="dxa"/>
          </w:tcPr>
          <w:p w14:paraId="29880542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0.130</w:t>
            </w:r>
          </w:p>
        </w:tc>
      </w:tr>
      <w:tr w:rsidR="000144C9" w:rsidRPr="00891A9F" w14:paraId="3865337D" w14:textId="77777777" w:rsidTr="00A20209">
        <w:tc>
          <w:tcPr>
            <w:tcW w:w="3402" w:type="dxa"/>
          </w:tcPr>
          <w:p w14:paraId="134A8D0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Mode of cross-sectional imaging</w:t>
            </w:r>
          </w:p>
        </w:tc>
        <w:tc>
          <w:tcPr>
            <w:tcW w:w="1560" w:type="dxa"/>
          </w:tcPr>
          <w:p w14:paraId="2E0FF06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4854F4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793ECCF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</w:tcPr>
          <w:p w14:paraId="794A7486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0.070</w:t>
            </w:r>
          </w:p>
        </w:tc>
      </w:tr>
      <w:tr w:rsidR="000144C9" w:rsidRPr="00891A9F" w14:paraId="3BE76E1A" w14:textId="77777777" w:rsidTr="00A20209">
        <w:tc>
          <w:tcPr>
            <w:tcW w:w="3402" w:type="dxa"/>
          </w:tcPr>
          <w:p w14:paraId="1D75112A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CT</w:t>
            </w:r>
          </w:p>
        </w:tc>
        <w:tc>
          <w:tcPr>
            <w:tcW w:w="1560" w:type="dxa"/>
          </w:tcPr>
          <w:p w14:paraId="2F202810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58.9% (56)</w:t>
            </w:r>
          </w:p>
        </w:tc>
        <w:tc>
          <w:tcPr>
            <w:tcW w:w="1559" w:type="dxa"/>
          </w:tcPr>
          <w:p w14:paraId="7FADC34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66.1% (39)</w:t>
            </w:r>
          </w:p>
        </w:tc>
        <w:tc>
          <w:tcPr>
            <w:tcW w:w="1587" w:type="dxa"/>
          </w:tcPr>
          <w:p w14:paraId="482A6AD7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47.2% (17)</w:t>
            </w:r>
          </w:p>
        </w:tc>
        <w:tc>
          <w:tcPr>
            <w:tcW w:w="907" w:type="dxa"/>
          </w:tcPr>
          <w:p w14:paraId="1E519C57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1524A5A6" w14:textId="77777777" w:rsidTr="00A20209">
        <w:tc>
          <w:tcPr>
            <w:tcW w:w="3402" w:type="dxa"/>
          </w:tcPr>
          <w:p w14:paraId="3877B3A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MRI</w:t>
            </w:r>
          </w:p>
        </w:tc>
        <w:tc>
          <w:tcPr>
            <w:tcW w:w="1560" w:type="dxa"/>
          </w:tcPr>
          <w:p w14:paraId="6333460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41.1% (39)</w:t>
            </w:r>
          </w:p>
        </w:tc>
        <w:tc>
          <w:tcPr>
            <w:tcW w:w="1559" w:type="dxa"/>
          </w:tcPr>
          <w:p w14:paraId="4112AE99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33.9% (20)</w:t>
            </w:r>
          </w:p>
        </w:tc>
        <w:tc>
          <w:tcPr>
            <w:tcW w:w="1587" w:type="dxa"/>
          </w:tcPr>
          <w:p w14:paraId="04C0E99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52.8% (19)</w:t>
            </w:r>
          </w:p>
        </w:tc>
        <w:tc>
          <w:tcPr>
            <w:tcW w:w="907" w:type="dxa"/>
          </w:tcPr>
          <w:p w14:paraId="77CD2C2D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379F64EC" w14:textId="77777777" w:rsidTr="00A20209">
        <w:tc>
          <w:tcPr>
            <w:tcW w:w="3402" w:type="dxa"/>
          </w:tcPr>
          <w:p w14:paraId="39F388FA" w14:textId="1C03CBE9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  <w:highlight w:val="cyan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Time interval between diagnosis of PSC </w:t>
            </w:r>
            <w:r w:rsidR="00A20209">
              <w:rPr>
                <w:color w:val="000000" w:themeColor="text1"/>
                <w:sz w:val="20"/>
                <w:szCs w:val="20"/>
              </w:rPr>
              <w:t>&amp;</w:t>
            </w:r>
            <w:r w:rsidRPr="00891A9F">
              <w:rPr>
                <w:color w:val="000000" w:themeColor="text1"/>
                <w:sz w:val="20"/>
                <w:szCs w:val="20"/>
              </w:rPr>
              <w:t xml:space="preserve"> date of last imaging (years) </w:t>
            </w:r>
          </w:p>
        </w:tc>
        <w:tc>
          <w:tcPr>
            <w:tcW w:w="1560" w:type="dxa"/>
          </w:tcPr>
          <w:p w14:paraId="4EDAB716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  <w:highlight w:val="cyan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8.89 (7.52)</w:t>
            </w:r>
          </w:p>
        </w:tc>
        <w:tc>
          <w:tcPr>
            <w:tcW w:w="1559" w:type="dxa"/>
          </w:tcPr>
          <w:p w14:paraId="37AE9FC8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  <w:highlight w:val="cyan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8.95 (7.71)</w:t>
            </w:r>
          </w:p>
        </w:tc>
        <w:tc>
          <w:tcPr>
            <w:tcW w:w="1587" w:type="dxa"/>
          </w:tcPr>
          <w:p w14:paraId="41349EDD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  <w:highlight w:val="cyan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8.81 (7.32)</w:t>
            </w:r>
          </w:p>
        </w:tc>
        <w:tc>
          <w:tcPr>
            <w:tcW w:w="907" w:type="dxa"/>
          </w:tcPr>
          <w:p w14:paraId="1ABF4AA5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highlight w:val="cyan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0.929</w:t>
            </w:r>
          </w:p>
        </w:tc>
      </w:tr>
      <w:tr w:rsidR="000144C9" w:rsidRPr="00891A9F" w14:paraId="0DC32607" w14:textId="77777777" w:rsidTr="00A20209">
        <w:tc>
          <w:tcPr>
            <w:tcW w:w="3402" w:type="dxa"/>
          </w:tcPr>
          <w:p w14:paraId="78EF886C" w14:textId="3A441C73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TSMA (cm</w:t>
            </w:r>
            <w:r w:rsidRPr="00891A9F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91A9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18519D8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135.66 (36.16)</w:t>
            </w:r>
          </w:p>
        </w:tc>
        <w:tc>
          <w:tcPr>
            <w:tcW w:w="1559" w:type="dxa"/>
          </w:tcPr>
          <w:p w14:paraId="0E144AE3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121.90 (30.94)</w:t>
            </w:r>
          </w:p>
        </w:tc>
        <w:tc>
          <w:tcPr>
            <w:tcW w:w="1587" w:type="dxa"/>
          </w:tcPr>
          <w:p w14:paraId="3B89A4F5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157.33 (32.54)</w:t>
            </w:r>
          </w:p>
        </w:tc>
        <w:tc>
          <w:tcPr>
            <w:tcW w:w="907" w:type="dxa"/>
          </w:tcPr>
          <w:p w14:paraId="2A8A1137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0144C9" w:rsidRPr="00891A9F" w14:paraId="2A98E159" w14:textId="77777777" w:rsidTr="00A20209">
        <w:tc>
          <w:tcPr>
            <w:tcW w:w="3402" w:type="dxa"/>
            <w:tcBorders>
              <w:bottom w:val="single" w:sz="4" w:space="0" w:color="000000"/>
            </w:tcBorders>
          </w:tcPr>
          <w:p w14:paraId="1296931E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SMI (cm²/m²)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35969EB2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42.08 (9.35)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E52E05D" w14:textId="539BB179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37.55</w:t>
            </w:r>
            <w:r w:rsidR="00A202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91A9F">
              <w:rPr>
                <w:color w:val="000000" w:themeColor="text1"/>
                <w:sz w:val="20"/>
                <w:szCs w:val="20"/>
              </w:rPr>
              <w:t>(7.63)</w:t>
            </w:r>
          </w:p>
        </w:tc>
        <w:tc>
          <w:tcPr>
            <w:tcW w:w="1587" w:type="dxa"/>
            <w:tcBorders>
              <w:bottom w:val="single" w:sz="4" w:space="0" w:color="000000"/>
            </w:tcBorders>
          </w:tcPr>
          <w:p w14:paraId="7C76377C" w14:textId="77777777" w:rsidR="000144C9" w:rsidRPr="00891A9F" w:rsidRDefault="000144C9" w:rsidP="00B83E0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49.49 (6.31)</w:t>
            </w:r>
          </w:p>
        </w:tc>
        <w:tc>
          <w:tcPr>
            <w:tcW w:w="907" w:type="dxa"/>
            <w:tcBorders>
              <w:bottom w:val="single" w:sz="4" w:space="0" w:color="000000"/>
            </w:tcBorders>
          </w:tcPr>
          <w:p w14:paraId="5E3B78DF" w14:textId="77777777" w:rsidR="000144C9" w:rsidRPr="00891A9F" w:rsidRDefault="000144C9" w:rsidP="00B83E06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</w:tbl>
    <w:p w14:paraId="4609E11C" w14:textId="77777777" w:rsidR="000144C9" w:rsidRDefault="000144C9" w:rsidP="000144C9">
      <w:pPr>
        <w:rPr>
          <w:rFonts w:cs="Arial"/>
          <w:sz w:val="24"/>
          <w:szCs w:val="24"/>
        </w:rPr>
      </w:pPr>
    </w:p>
    <w:p w14:paraId="33A48282" w14:textId="54413BFB" w:rsidR="007B65DB" w:rsidRPr="00F26DA7" w:rsidRDefault="007B65DB" w:rsidP="007B65DB">
      <w:pPr>
        <w:spacing w:after="0"/>
        <w:jc w:val="both"/>
        <w:rPr>
          <w:rFonts w:cs="Arial"/>
          <w:sz w:val="20"/>
          <w:szCs w:val="20"/>
        </w:rPr>
      </w:pPr>
      <w:r w:rsidRPr="00406606">
        <w:rPr>
          <w:rFonts w:cs="Arial"/>
          <w:color w:val="000000" w:themeColor="text1"/>
          <w:sz w:val="20"/>
          <w:szCs w:val="20"/>
        </w:rPr>
        <w:t>Abbreviations: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>
        <w:rPr>
          <w:rFonts w:cs="Arial"/>
          <w:color w:val="000000" w:themeColor="text1"/>
          <w:sz w:val="20"/>
          <w:szCs w:val="20"/>
        </w:rPr>
        <w:t xml:space="preserve">AP, alkaline phosphatase; </w:t>
      </w:r>
      <w:r w:rsidRPr="00F26DA7">
        <w:rPr>
          <w:rFonts w:cs="Arial"/>
          <w:sz w:val="20"/>
          <w:szCs w:val="20"/>
        </w:rPr>
        <w:t>BMI, body mass index</w:t>
      </w:r>
      <w:r>
        <w:rPr>
          <w:rFonts w:cs="Arial"/>
          <w:sz w:val="20"/>
          <w:szCs w:val="20"/>
        </w:rPr>
        <w:t xml:space="preserve">; </w:t>
      </w:r>
      <w:r w:rsidR="00BA240A">
        <w:rPr>
          <w:rFonts w:cs="Arial"/>
          <w:sz w:val="20"/>
          <w:szCs w:val="20"/>
        </w:rPr>
        <w:t xml:space="preserve">CCC, cholangiocarcinoma; CD, Crohn’s disease; CRC, colorectal cancer; </w:t>
      </w:r>
      <w:r>
        <w:rPr>
          <w:rFonts w:cs="Arial"/>
          <w:sz w:val="20"/>
          <w:szCs w:val="20"/>
        </w:rPr>
        <w:t>CRP, C-reactive protein;</w:t>
      </w:r>
      <w:r w:rsidR="00BA240A">
        <w:rPr>
          <w:rFonts w:cs="Arial"/>
          <w:sz w:val="20"/>
          <w:szCs w:val="20"/>
        </w:rPr>
        <w:t xml:space="preserve"> CT, computed tomography;</w:t>
      </w:r>
      <w:r>
        <w:rPr>
          <w:color w:val="000000" w:themeColor="text1"/>
          <w:sz w:val="16"/>
          <w:szCs w:val="16"/>
        </w:rPr>
        <w:t xml:space="preserve"> </w:t>
      </w:r>
      <w:r w:rsidRPr="009970B9">
        <w:rPr>
          <w:color w:val="000000" w:themeColor="text1"/>
          <w:sz w:val="20"/>
          <w:szCs w:val="20"/>
        </w:rPr>
        <w:t>EASL 2022 CPG</w:t>
      </w:r>
      <w:r>
        <w:rPr>
          <w:color w:val="000000" w:themeColor="text1"/>
          <w:sz w:val="20"/>
          <w:szCs w:val="20"/>
        </w:rPr>
        <w:t xml:space="preserve">, </w:t>
      </w:r>
      <w:r w:rsidRPr="00F26DA7">
        <w:rPr>
          <w:rFonts w:cs="Arial"/>
          <w:sz w:val="20"/>
          <w:szCs w:val="20"/>
        </w:rPr>
        <w:t>the European Association for the Study of the Liver</w:t>
      </w:r>
      <w:r>
        <w:rPr>
          <w:rFonts w:cs="Arial"/>
          <w:sz w:val="20"/>
          <w:szCs w:val="20"/>
        </w:rPr>
        <w:t xml:space="preserve"> 2022 Clinical Practice Guidelines</w:t>
      </w:r>
      <w:r w:rsidRPr="00F26DA7">
        <w:rPr>
          <w:rFonts w:cs="Arial"/>
          <w:sz w:val="20"/>
          <w:szCs w:val="20"/>
        </w:rPr>
        <w:t>;</w:t>
      </w:r>
      <w:r>
        <w:rPr>
          <w:rFonts w:cs="Arial"/>
          <w:sz w:val="20"/>
          <w:szCs w:val="20"/>
        </w:rPr>
        <w:t xml:space="preserve"> GGT, </w:t>
      </w:r>
      <w:r w:rsidRPr="009970B9">
        <w:rPr>
          <w:rFonts w:cs="Arial"/>
          <w:color w:val="040C28"/>
          <w:sz w:val="20"/>
          <w:szCs w:val="20"/>
        </w:rPr>
        <w:t>Gamma-glutamyl transferase</w:t>
      </w:r>
      <w:r>
        <w:rPr>
          <w:rFonts w:cs="Arial"/>
          <w:color w:val="040C28"/>
          <w:sz w:val="20"/>
          <w:szCs w:val="20"/>
        </w:rPr>
        <w:t xml:space="preserve">; </w:t>
      </w:r>
      <w:r w:rsidRPr="009970B9">
        <w:rPr>
          <w:rFonts w:cs="Arial"/>
          <w:sz w:val="20"/>
          <w:szCs w:val="20"/>
        </w:rPr>
        <w:t>GOT</w:t>
      </w:r>
      <w:r>
        <w:rPr>
          <w:rFonts w:cs="Arial"/>
          <w:sz w:val="20"/>
          <w:szCs w:val="20"/>
        </w:rPr>
        <w:t>,</w:t>
      </w:r>
      <w:r w:rsidRPr="009970B9">
        <w:rPr>
          <w:rFonts w:cs="Arial"/>
          <w:color w:val="040C28"/>
          <w:sz w:val="30"/>
          <w:szCs w:val="30"/>
        </w:rPr>
        <w:t xml:space="preserve"> </w:t>
      </w:r>
      <w:r w:rsidRPr="009970B9">
        <w:rPr>
          <w:rFonts w:cs="Arial"/>
          <w:color w:val="040C28"/>
          <w:sz w:val="20"/>
          <w:szCs w:val="20"/>
        </w:rPr>
        <w:t>glutamic oxaloacetic transaminase</w:t>
      </w:r>
      <w:r>
        <w:rPr>
          <w:rFonts w:cs="Arial"/>
          <w:sz w:val="20"/>
          <w:szCs w:val="20"/>
        </w:rPr>
        <w:t xml:space="preserve">; GPT, </w:t>
      </w:r>
      <w:r w:rsidRPr="007B65DB">
        <w:rPr>
          <w:rFonts w:cs="Arial"/>
          <w:color w:val="202122"/>
          <w:sz w:val="20"/>
          <w:szCs w:val="20"/>
          <w:shd w:val="clear" w:color="auto" w:fill="FFFFFF"/>
        </w:rPr>
        <w:t>glutamic-pyruvic transaminase</w:t>
      </w:r>
      <w:r>
        <w:rPr>
          <w:rFonts w:cs="Arial"/>
          <w:color w:val="202122"/>
          <w:sz w:val="20"/>
          <w:szCs w:val="20"/>
          <w:shd w:val="clear" w:color="auto" w:fill="FFFFFF"/>
        </w:rPr>
        <w:t>;</w:t>
      </w:r>
      <w:r w:rsidR="00BA240A">
        <w:rPr>
          <w:rFonts w:cs="Arial"/>
          <w:color w:val="202122"/>
          <w:sz w:val="20"/>
          <w:szCs w:val="20"/>
          <w:shd w:val="clear" w:color="auto" w:fill="FFFFFF"/>
        </w:rPr>
        <w:t xml:space="preserve"> HB, hemoglobin; HCC, hepatocellular carcinoma;</w:t>
      </w:r>
      <w:r>
        <w:rPr>
          <w:rFonts w:cs="Arial"/>
          <w:color w:val="202122"/>
          <w:sz w:val="20"/>
          <w:szCs w:val="20"/>
          <w:shd w:val="clear" w:color="auto" w:fill="FFFFFF"/>
        </w:rPr>
        <w:t xml:space="preserve"> INR, international normalized ratio;</w:t>
      </w:r>
      <w:r w:rsidR="00BA240A">
        <w:rPr>
          <w:rFonts w:cs="Arial"/>
          <w:color w:val="202122"/>
          <w:sz w:val="20"/>
          <w:szCs w:val="20"/>
          <w:shd w:val="clear" w:color="auto" w:fill="FFFFFF"/>
        </w:rPr>
        <w:t xml:space="preserve"> </w:t>
      </w:r>
      <w:r w:rsidR="00BA240A">
        <w:rPr>
          <w:rFonts w:cs="Arial"/>
          <w:color w:val="202122"/>
          <w:sz w:val="20"/>
          <w:szCs w:val="20"/>
          <w:shd w:val="clear" w:color="auto" w:fill="FFFFFF"/>
        </w:rPr>
        <w:lastRenderedPageBreak/>
        <w:t>LTX, liver transplantation;</w:t>
      </w:r>
      <w:r w:rsidRPr="007B65DB">
        <w:rPr>
          <w:rFonts w:cs="Arial"/>
          <w:sz w:val="20"/>
          <w:szCs w:val="20"/>
        </w:rPr>
        <w:t xml:space="preserve"> </w:t>
      </w:r>
      <w:r w:rsidRPr="00F26DA7">
        <w:rPr>
          <w:rFonts w:cs="Arial"/>
          <w:sz w:val="20"/>
          <w:szCs w:val="20"/>
        </w:rPr>
        <w:t>L3-SMI, the third lumbar vertebra skeletal muscle index;</w:t>
      </w:r>
      <w:r>
        <w:rPr>
          <w:rFonts w:cs="Arial"/>
          <w:sz w:val="20"/>
          <w:szCs w:val="20"/>
        </w:rPr>
        <w:t xml:space="preserve"> </w:t>
      </w:r>
      <w:r w:rsidRPr="00F26DA7">
        <w:rPr>
          <w:rFonts w:cs="Arial"/>
          <w:sz w:val="20"/>
          <w:szCs w:val="20"/>
        </w:rPr>
        <w:t>MELD</w:t>
      </w:r>
      <w:r>
        <w:rPr>
          <w:rFonts w:cs="Arial"/>
          <w:sz w:val="20"/>
          <w:szCs w:val="20"/>
        </w:rPr>
        <w:t xml:space="preserve"> score</w:t>
      </w:r>
      <w:r w:rsidRPr="00F26DA7">
        <w:rPr>
          <w:rFonts w:cs="Arial"/>
          <w:sz w:val="20"/>
          <w:szCs w:val="20"/>
        </w:rPr>
        <w:t>, Model of End-Stage Liver Disease</w:t>
      </w:r>
      <w:r>
        <w:rPr>
          <w:rFonts w:cs="Arial"/>
          <w:sz w:val="20"/>
          <w:szCs w:val="20"/>
        </w:rPr>
        <w:t xml:space="preserve"> score</w:t>
      </w:r>
      <w:r w:rsidRPr="00F26DA7">
        <w:rPr>
          <w:rFonts w:cs="Arial"/>
          <w:sz w:val="20"/>
          <w:szCs w:val="20"/>
        </w:rPr>
        <w:t>;</w:t>
      </w:r>
      <w:r>
        <w:rPr>
          <w:rFonts w:cs="Arial"/>
          <w:sz w:val="20"/>
          <w:szCs w:val="20"/>
        </w:rPr>
        <w:t xml:space="preserve"> </w:t>
      </w:r>
      <w:r w:rsidR="00BA240A">
        <w:rPr>
          <w:rFonts w:cs="Arial"/>
          <w:sz w:val="20"/>
          <w:szCs w:val="20"/>
        </w:rPr>
        <w:t xml:space="preserve">MRI, magnetic resonance imaging; </w:t>
      </w:r>
      <w:r>
        <w:rPr>
          <w:sz w:val="20"/>
          <w:szCs w:val="20"/>
        </w:rPr>
        <w:t xml:space="preserve">PSC-IBD, patient with primary sclerosing cholangitis </w:t>
      </w:r>
      <w:r w:rsidRPr="008805EB">
        <w:rPr>
          <w:sz w:val="20"/>
          <w:szCs w:val="20"/>
          <w:u w:val="single"/>
        </w:rPr>
        <w:t>and</w:t>
      </w:r>
      <w:r>
        <w:rPr>
          <w:sz w:val="20"/>
          <w:szCs w:val="20"/>
        </w:rPr>
        <w:t xml:space="preserve"> associated inflammatory bowel disease; PTT, partial thromboplastin time, </w:t>
      </w:r>
      <w:r w:rsidRPr="00F26DA7">
        <w:rPr>
          <w:rFonts w:cs="Arial"/>
          <w:sz w:val="20"/>
          <w:szCs w:val="20"/>
        </w:rPr>
        <w:t>SEG, standard exception criteria Germany until January 2023;</w:t>
      </w:r>
      <w:r>
        <w:rPr>
          <w:rFonts w:cs="Arial"/>
          <w:sz w:val="20"/>
          <w:szCs w:val="20"/>
        </w:rPr>
        <w:t xml:space="preserve"> SMI, skeletal muscle index; TSMA, total skeletal muscle area (at L3)</w:t>
      </w:r>
      <w:r w:rsidR="00BA240A">
        <w:rPr>
          <w:rFonts w:cs="Arial"/>
          <w:sz w:val="20"/>
          <w:szCs w:val="20"/>
        </w:rPr>
        <w:t xml:space="preserve">; UC, ulcerative colitis. </w:t>
      </w:r>
    </w:p>
    <w:p w14:paraId="047FBDE4" w14:textId="77777777" w:rsidR="007B65DB" w:rsidRDefault="007B65DB" w:rsidP="000144C9">
      <w:pPr>
        <w:rPr>
          <w:rFonts w:cs="Arial"/>
          <w:sz w:val="24"/>
          <w:szCs w:val="24"/>
        </w:rPr>
      </w:pPr>
    </w:p>
    <w:p w14:paraId="1E13D7EF" w14:textId="77777777" w:rsidR="007B65DB" w:rsidRDefault="007B65DB" w:rsidP="000144C9">
      <w:pPr>
        <w:rPr>
          <w:rFonts w:cs="Arial"/>
          <w:b/>
          <w:bCs/>
        </w:rPr>
      </w:pPr>
    </w:p>
    <w:p w14:paraId="5CD590AD" w14:textId="77777777" w:rsidR="007B65DB" w:rsidRDefault="007B65DB" w:rsidP="000144C9">
      <w:pPr>
        <w:rPr>
          <w:rFonts w:cs="Arial"/>
          <w:b/>
          <w:bCs/>
        </w:rPr>
      </w:pPr>
    </w:p>
    <w:p w14:paraId="3AD85601" w14:textId="77777777" w:rsidR="007B65DB" w:rsidRDefault="007B65DB" w:rsidP="000144C9">
      <w:pPr>
        <w:rPr>
          <w:rFonts w:cs="Arial"/>
          <w:b/>
          <w:bCs/>
        </w:rPr>
      </w:pPr>
    </w:p>
    <w:p w14:paraId="7089352F" w14:textId="77777777" w:rsidR="007B65DB" w:rsidRDefault="007B65DB" w:rsidP="000144C9">
      <w:pPr>
        <w:rPr>
          <w:rFonts w:cs="Arial"/>
          <w:b/>
          <w:bCs/>
        </w:rPr>
      </w:pPr>
    </w:p>
    <w:p w14:paraId="417EE61D" w14:textId="77777777" w:rsidR="007B65DB" w:rsidRDefault="007B65DB" w:rsidP="000144C9">
      <w:pPr>
        <w:rPr>
          <w:rFonts w:cs="Arial"/>
          <w:b/>
          <w:bCs/>
        </w:rPr>
      </w:pPr>
    </w:p>
    <w:p w14:paraId="34A14FC3" w14:textId="77777777" w:rsidR="007B65DB" w:rsidRDefault="007B65DB" w:rsidP="000144C9">
      <w:pPr>
        <w:rPr>
          <w:rFonts w:cs="Arial"/>
          <w:b/>
          <w:bCs/>
        </w:rPr>
      </w:pPr>
    </w:p>
    <w:p w14:paraId="132994FB" w14:textId="77777777" w:rsidR="007B65DB" w:rsidRDefault="007B65DB" w:rsidP="000144C9">
      <w:pPr>
        <w:rPr>
          <w:rFonts w:cs="Arial"/>
          <w:b/>
          <w:bCs/>
        </w:rPr>
      </w:pPr>
    </w:p>
    <w:p w14:paraId="1F92396C" w14:textId="77777777" w:rsidR="007B65DB" w:rsidRDefault="007B65DB" w:rsidP="000144C9">
      <w:pPr>
        <w:rPr>
          <w:rFonts w:cs="Arial"/>
          <w:b/>
          <w:bCs/>
        </w:rPr>
      </w:pPr>
    </w:p>
    <w:p w14:paraId="03079371" w14:textId="77777777" w:rsidR="007B65DB" w:rsidRDefault="007B65DB" w:rsidP="000144C9">
      <w:pPr>
        <w:rPr>
          <w:rFonts w:cs="Arial"/>
          <w:b/>
          <w:bCs/>
        </w:rPr>
      </w:pPr>
    </w:p>
    <w:p w14:paraId="7DAFD124" w14:textId="77777777" w:rsidR="007B65DB" w:rsidRDefault="007B65DB" w:rsidP="000144C9">
      <w:pPr>
        <w:rPr>
          <w:rFonts w:cs="Arial"/>
          <w:b/>
          <w:bCs/>
        </w:rPr>
      </w:pPr>
    </w:p>
    <w:p w14:paraId="15563A57" w14:textId="77777777" w:rsidR="007B65DB" w:rsidRDefault="007B65DB" w:rsidP="000144C9">
      <w:pPr>
        <w:rPr>
          <w:rFonts w:cs="Arial"/>
          <w:b/>
          <w:bCs/>
        </w:rPr>
      </w:pPr>
    </w:p>
    <w:p w14:paraId="75CF00DB" w14:textId="77777777" w:rsidR="007B65DB" w:rsidRDefault="007B65DB" w:rsidP="000144C9">
      <w:pPr>
        <w:rPr>
          <w:rFonts w:cs="Arial"/>
          <w:b/>
          <w:bCs/>
        </w:rPr>
      </w:pPr>
    </w:p>
    <w:p w14:paraId="1B338DD1" w14:textId="77777777" w:rsidR="007B65DB" w:rsidRDefault="007B65DB" w:rsidP="000144C9">
      <w:pPr>
        <w:rPr>
          <w:rFonts w:cs="Arial"/>
          <w:b/>
          <w:bCs/>
        </w:rPr>
      </w:pPr>
    </w:p>
    <w:p w14:paraId="20062B9E" w14:textId="77777777" w:rsidR="007B65DB" w:rsidRDefault="007B65DB" w:rsidP="000144C9">
      <w:pPr>
        <w:rPr>
          <w:rFonts w:cs="Arial"/>
          <w:b/>
          <w:bCs/>
        </w:rPr>
      </w:pPr>
    </w:p>
    <w:p w14:paraId="53D8F16D" w14:textId="77777777" w:rsidR="00A20209" w:rsidRDefault="00A20209" w:rsidP="000144C9">
      <w:pPr>
        <w:rPr>
          <w:rFonts w:cs="Arial"/>
          <w:b/>
          <w:bCs/>
        </w:rPr>
      </w:pPr>
    </w:p>
    <w:p w14:paraId="178F4AE3" w14:textId="77777777" w:rsidR="00A20209" w:rsidRDefault="00A20209" w:rsidP="000144C9">
      <w:pPr>
        <w:rPr>
          <w:rFonts w:cs="Arial"/>
          <w:b/>
          <w:bCs/>
        </w:rPr>
      </w:pPr>
    </w:p>
    <w:p w14:paraId="6DC372B0" w14:textId="77777777" w:rsidR="00A20209" w:rsidRDefault="00A20209" w:rsidP="000144C9">
      <w:pPr>
        <w:rPr>
          <w:rFonts w:cs="Arial"/>
          <w:b/>
          <w:bCs/>
        </w:rPr>
      </w:pPr>
    </w:p>
    <w:p w14:paraId="575E62E9" w14:textId="77777777" w:rsidR="00A20209" w:rsidRDefault="00A20209" w:rsidP="000144C9">
      <w:pPr>
        <w:rPr>
          <w:rFonts w:cs="Arial"/>
          <w:b/>
          <w:bCs/>
        </w:rPr>
      </w:pPr>
    </w:p>
    <w:p w14:paraId="7B31283F" w14:textId="77777777" w:rsidR="00A20209" w:rsidRDefault="00A20209" w:rsidP="000144C9">
      <w:pPr>
        <w:rPr>
          <w:rFonts w:cs="Arial"/>
          <w:b/>
          <w:bCs/>
        </w:rPr>
      </w:pPr>
    </w:p>
    <w:p w14:paraId="215D4D47" w14:textId="77777777" w:rsidR="00A20209" w:rsidRDefault="00A20209" w:rsidP="000144C9">
      <w:pPr>
        <w:rPr>
          <w:rFonts w:cs="Arial"/>
          <w:b/>
          <w:bCs/>
        </w:rPr>
      </w:pPr>
    </w:p>
    <w:p w14:paraId="75EB9B4E" w14:textId="77777777" w:rsidR="00A20209" w:rsidRDefault="00A20209" w:rsidP="000144C9">
      <w:pPr>
        <w:rPr>
          <w:rFonts w:cs="Arial"/>
          <w:b/>
          <w:bCs/>
        </w:rPr>
      </w:pPr>
    </w:p>
    <w:p w14:paraId="496E8543" w14:textId="77777777" w:rsidR="00A20209" w:rsidRDefault="00A20209" w:rsidP="000144C9">
      <w:pPr>
        <w:rPr>
          <w:rFonts w:cs="Arial"/>
          <w:b/>
          <w:bCs/>
        </w:rPr>
      </w:pPr>
    </w:p>
    <w:p w14:paraId="535F1571" w14:textId="77777777" w:rsidR="00A20209" w:rsidRDefault="00A20209" w:rsidP="000144C9">
      <w:pPr>
        <w:rPr>
          <w:rFonts w:cs="Arial"/>
          <w:b/>
          <w:bCs/>
        </w:rPr>
      </w:pPr>
    </w:p>
    <w:p w14:paraId="3603E88A" w14:textId="77777777" w:rsidR="00A20209" w:rsidRDefault="00A20209" w:rsidP="000144C9">
      <w:pPr>
        <w:rPr>
          <w:rFonts w:cs="Arial"/>
          <w:b/>
          <w:bCs/>
        </w:rPr>
      </w:pPr>
    </w:p>
    <w:p w14:paraId="4D77D5B3" w14:textId="01C6785B" w:rsidR="000144C9" w:rsidRPr="00BE5A80" w:rsidRDefault="000144C9" w:rsidP="000144C9">
      <w:pPr>
        <w:rPr>
          <w:b/>
          <w:bCs/>
        </w:rPr>
      </w:pPr>
      <w:r w:rsidRPr="00BE5A80">
        <w:rPr>
          <w:rFonts w:cs="Arial"/>
          <w:b/>
          <w:bCs/>
        </w:rPr>
        <w:lastRenderedPageBreak/>
        <w:t xml:space="preserve">Supplementary Table 2 </w:t>
      </w:r>
      <w:r w:rsidRPr="00BE5A80">
        <w:t>Univariate Cox regression models of characteristics independently associated with predicting transplant-free survival at 5 years after last cross-sectional imaging (EXTENDED VERSION</w:t>
      </w:r>
      <w:r w:rsidRPr="00BE5A80">
        <w:rPr>
          <w:b/>
          <w:bCs/>
        </w:rPr>
        <w:t>)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916"/>
        <w:gridCol w:w="784"/>
        <w:gridCol w:w="828"/>
        <w:gridCol w:w="761"/>
        <w:gridCol w:w="963"/>
        <w:gridCol w:w="992"/>
      </w:tblGrid>
      <w:tr w:rsidR="000144C9" w:rsidRPr="00891A9F" w14:paraId="5B59E8D2" w14:textId="77777777" w:rsidTr="00891A9F">
        <w:trPr>
          <w:trHeight w:val="77"/>
        </w:trPr>
        <w:tc>
          <w:tcPr>
            <w:tcW w:w="2110" w:type="pct"/>
            <w:tcBorders>
              <w:top w:val="single" w:sz="4" w:space="0" w:color="auto"/>
            </w:tcBorders>
          </w:tcPr>
          <w:p w14:paraId="094E0135" w14:textId="77777777" w:rsidR="000144C9" w:rsidRPr="00891A9F" w:rsidRDefault="000144C9" w:rsidP="00CA7CDD">
            <w:pPr>
              <w:spacing w:line="360" w:lineRule="auto"/>
              <w:rPr>
                <w:sz w:val="20"/>
                <w:szCs w:val="20"/>
                <w:u w:val="single"/>
              </w:rPr>
            </w:pPr>
            <w:r w:rsidRPr="00891A9F">
              <w:rPr>
                <w:sz w:val="20"/>
                <w:szCs w:val="20"/>
                <w:u w:val="single"/>
              </w:rPr>
              <w:t>Univariate Cox regression model</w:t>
            </w:r>
          </w:p>
        </w:tc>
        <w:tc>
          <w:tcPr>
            <w:tcW w:w="505" w:type="pct"/>
            <w:tcBorders>
              <w:top w:val="single" w:sz="4" w:space="0" w:color="auto"/>
            </w:tcBorders>
          </w:tcPr>
          <w:p w14:paraId="1091052E" w14:textId="77777777" w:rsidR="000144C9" w:rsidRPr="00891A9F" w:rsidRDefault="000144C9" w:rsidP="00CA7CD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</w:tcBorders>
          </w:tcPr>
          <w:p w14:paraId="26806EA9" w14:textId="77777777" w:rsidR="000144C9" w:rsidRPr="00891A9F" w:rsidRDefault="000144C9" w:rsidP="00CA7CD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</w:tcBorders>
          </w:tcPr>
          <w:p w14:paraId="2821FEAC" w14:textId="77777777" w:rsidR="000144C9" w:rsidRPr="00891A9F" w:rsidRDefault="000144C9" w:rsidP="00CA7CD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33C595" w14:textId="7EA121D0" w:rsidR="000144C9" w:rsidRPr="00891A9F" w:rsidRDefault="000144C9" w:rsidP="00CA7CDD">
            <w:pPr>
              <w:spacing w:line="36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891A9F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95.0% CI HR</w:t>
            </w:r>
          </w:p>
        </w:tc>
        <w:tc>
          <w:tcPr>
            <w:tcW w:w="547" w:type="pct"/>
            <w:tcBorders>
              <w:top w:val="single" w:sz="4" w:space="0" w:color="auto"/>
            </w:tcBorders>
          </w:tcPr>
          <w:p w14:paraId="4C2FA857" w14:textId="77777777" w:rsidR="000144C9" w:rsidRPr="00891A9F" w:rsidRDefault="000144C9" w:rsidP="00CA7CD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144C9" w:rsidRPr="00891A9F" w14:paraId="142E9C46" w14:textId="77777777" w:rsidTr="00891A9F">
        <w:trPr>
          <w:trHeight w:val="73"/>
        </w:trPr>
        <w:tc>
          <w:tcPr>
            <w:tcW w:w="2110" w:type="pct"/>
            <w:tcBorders>
              <w:bottom w:val="single" w:sz="4" w:space="0" w:color="auto"/>
            </w:tcBorders>
          </w:tcPr>
          <w:p w14:paraId="2345AA9D" w14:textId="77777777" w:rsidR="000144C9" w:rsidRPr="00891A9F" w:rsidRDefault="000144C9" w:rsidP="00CA7CDD">
            <w:pPr>
              <w:spacing w:line="360" w:lineRule="auto"/>
              <w:rPr>
                <w:sz w:val="20"/>
                <w:szCs w:val="20"/>
              </w:rPr>
            </w:pPr>
            <w:r w:rsidRPr="00891A9F">
              <w:rPr>
                <w:sz w:val="20"/>
                <w:szCs w:val="20"/>
              </w:rPr>
              <w:t>Parameter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vAlign w:val="bottom"/>
          </w:tcPr>
          <w:p w14:paraId="42AF1935" w14:textId="77777777" w:rsidR="000144C9" w:rsidRPr="00891A9F" w:rsidRDefault="000144C9" w:rsidP="00CA7CD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A9F">
              <w:rPr>
                <w:sz w:val="20"/>
                <w:szCs w:val="20"/>
              </w:rPr>
              <w:t>B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bottom"/>
          </w:tcPr>
          <w:p w14:paraId="5266EDBB" w14:textId="77777777" w:rsidR="000144C9" w:rsidRPr="00891A9F" w:rsidRDefault="000144C9" w:rsidP="00CA7CD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A9F">
              <w:rPr>
                <w:sz w:val="20"/>
                <w:szCs w:val="20"/>
              </w:rPr>
              <w:t>SE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bottom"/>
          </w:tcPr>
          <w:p w14:paraId="51BAF2DA" w14:textId="77777777" w:rsidR="000144C9" w:rsidRPr="00891A9F" w:rsidRDefault="000144C9" w:rsidP="00CA7CD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A9F">
              <w:rPr>
                <w:sz w:val="20"/>
                <w:szCs w:val="20"/>
              </w:rPr>
              <w:t>HR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037FD2" w14:textId="77777777" w:rsidR="000144C9" w:rsidRPr="00891A9F" w:rsidRDefault="000144C9" w:rsidP="00CA7CDD">
            <w:pPr>
              <w:spacing w:line="36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91A9F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4B60F8" w14:textId="77777777" w:rsidR="000144C9" w:rsidRPr="00891A9F" w:rsidRDefault="000144C9" w:rsidP="00CA7CDD">
            <w:pPr>
              <w:spacing w:line="36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891A9F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bottom"/>
          </w:tcPr>
          <w:p w14:paraId="4FD40773" w14:textId="77777777" w:rsidR="000144C9" w:rsidRPr="00891A9F" w:rsidRDefault="000144C9" w:rsidP="00CA7CD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A9F">
              <w:rPr>
                <w:i/>
                <w:iCs/>
                <w:sz w:val="20"/>
                <w:szCs w:val="20"/>
              </w:rPr>
              <w:t>p</w:t>
            </w:r>
            <w:r w:rsidRPr="00891A9F">
              <w:rPr>
                <w:sz w:val="20"/>
                <w:szCs w:val="20"/>
              </w:rPr>
              <w:t>-value</w:t>
            </w:r>
          </w:p>
        </w:tc>
      </w:tr>
      <w:tr w:rsidR="000144C9" w:rsidRPr="00891A9F" w14:paraId="6AC50784" w14:textId="77777777" w:rsidTr="00891A9F">
        <w:tc>
          <w:tcPr>
            <w:tcW w:w="2110" w:type="pct"/>
          </w:tcPr>
          <w:p w14:paraId="5B2DE692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Sarcopenia via L3-SMI</w:t>
            </w:r>
          </w:p>
        </w:tc>
        <w:tc>
          <w:tcPr>
            <w:tcW w:w="505" w:type="pct"/>
          </w:tcPr>
          <w:p w14:paraId="0AF35146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1.716</w:t>
            </w:r>
          </w:p>
        </w:tc>
        <w:tc>
          <w:tcPr>
            <w:tcW w:w="432" w:type="pct"/>
          </w:tcPr>
          <w:p w14:paraId="3381A2ED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0.440</w:t>
            </w:r>
          </w:p>
        </w:tc>
        <w:tc>
          <w:tcPr>
            <w:tcW w:w="456" w:type="pct"/>
          </w:tcPr>
          <w:p w14:paraId="0F54364B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5.561</w:t>
            </w:r>
          </w:p>
        </w:tc>
        <w:tc>
          <w:tcPr>
            <w:tcW w:w="419" w:type="pct"/>
          </w:tcPr>
          <w:p w14:paraId="2CB386B5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2.346</w:t>
            </w:r>
          </w:p>
        </w:tc>
        <w:tc>
          <w:tcPr>
            <w:tcW w:w="531" w:type="pct"/>
          </w:tcPr>
          <w:p w14:paraId="7E438EB7" w14:textId="7E2E88B7" w:rsidR="000144C9" w:rsidRPr="00891A9F" w:rsidRDefault="000144C9" w:rsidP="00891A9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</w:t>
            </w:r>
            <w:r w:rsidR="00891A9F">
              <w:rPr>
                <w:rFonts w:cs="Arial"/>
                <w:sz w:val="20"/>
                <w:szCs w:val="20"/>
              </w:rPr>
              <w:t>1</w:t>
            </w:r>
            <w:r w:rsidRPr="00891A9F">
              <w:rPr>
                <w:rFonts w:cs="Arial"/>
                <w:sz w:val="20"/>
                <w:szCs w:val="20"/>
              </w:rPr>
              <w:t>3.182</w:t>
            </w:r>
          </w:p>
        </w:tc>
        <w:tc>
          <w:tcPr>
            <w:tcW w:w="547" w:type="pct"/>
          </w:tcPr>
          <w:p w14:paraId="00C6EED5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3C9C79EE" w14:textId="77777777" w:rsidTr="00891A9F">
        <w:tc>
          <w:tcPr>
            <w:tcW w:w="2110" w:type="pct"/>
          </w:tcPr>
          <w:p w14:paraId="23BE3E41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Sex </w:t>
            </w:r>
          </w:p>
        </w:tc>
        <w:tc>
          <w:tcPr>
            <w:tcW w:w="505" w:type="pct"/>
          </w:tcPr>
          <w:p w14:paraId="546706D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-0.499</w:t>
            </w:r>
          </w:p>
        </w:tc>
        <w:tc>
          <w:tcPr>
            <w:tcW w:w="432" w:type="pct"/>
          </w:tcPr>
          <w:p w14:paraId="0F7DA3DF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0.347</w:t>
            </w:r>
          </w:p>
        </w:tc>
        <w:tc>
          <w:tcPr>
            <w:tcW w:w="456" w:type="pct"/>
          </w:tcPr>
          <w:p w14:paraId="620465F8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0.607</w:t>
            </w:r>
          </w:p>
        </w:tc>
        <w:tc>
          <w:tcPr>
            <w:tcW w:w="419" w:type="pct"/>
          </w:tcPr>
          <w:p w14:paraId="5DC8D1A1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0.307</w:t>
            </w:r>
          </w:p>
        </w:tc>
        <w:tc>
          <w:tcPr>
            <w:tcW w:w="531" w:type="pct"/>
          </w:tcPr>
          <w:p w14:paraId="7C1EF4F6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1.198</w:t>
            </w:r>
          </w:p>
        </w:tc>
        <w:tc>
          <w:tcPr>
            <w:tcW w:w="547" w:type="pct"/>
          </w:tcPr>
          <w:p w14:paraId="4AA87BA6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0.150</w:t>
            </w:r>
          </w:p>
        </w:tc>
      </w:tr>
      <w:tr w:rsidR="000144C9" w:rsidRPr="00891A9F" w14:paraId="62927FAF" w14:textId="77777777" w:rsidTr="00891A9F">
        <w:tc>
          <w:tcPr>
            <w:tcW w:w="2110" w:type="pct"/>
          </w:tcPr>
          <w:p w14:paraId="59FE6525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Age</w:t>
            </w:r>
          </w:p>
        </w:tc>
        <w:tc>
          <w:tcPr>
            <w:tcW w:w="505" w:type="pct"/>
          </w:tcPr>
          <w:p w14:paraId="0F7B1370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0.009</w:t>
            </w:r>
          </w:p>
        </w:tc>
        <w:tc>
          <w:tcPr>
            <w:tcW w:w="432" w:type="pct"/>
          </w:tcPr>
          <w:p w14:paraId="7FA55EBD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0.011</w:t>
            </w:r>
          </w:p>
        </w:tc>
        <w:tc>
          <w:tcPr>
            <w:tcW w:w="456" w:type="pct"/>
          </w:tcPr>
          <w:p w14:paraId="06307B90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1.009</w:t>
            </w:r>
          </w:p>
        </w:tc>
        <w:tc>
          <w:tcPr>
            <w:tcW w:w="419" w:type="pct"/>
          </w:tcPr>
          <w:p w14:paraId="0D010361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0.988</w:t>
            </w:r>
          </w:p>
        </w:tc>
        <w:tc>
          <w:tcPr>
            <w:tcW w:w="531" w:type="pct"/>
          </w:tcPr>
          <w:p w14:paraId="7AEB5F5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1.032</w:t>
            </w:r>
          </w:p>
        </w:tc>
        <w:tc>
          <w:tcPr>
            <w:tcW w:w="547" w:type="pct"/>
          </w:tcPr>
          <w:p w14:paraId="32B4F11C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0.400</w:t>
            </w:r>
          </w:p>
        </w:tc>
      </w:tr>
      <w:tr w:rsidR="000144C9" w:rsidRPr="00891A9F" w14:paraId="01BDFF85" w14:textId="77777777" w:rsidTr="00891A9F">
        <w:tc>
          <w:tcPr>
            <w:tcW w:w="2110" w:type="pct"/>
          </w:tcPr>
          <w:p w14:paraId="2939457A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BMI</w:t>
            </w:r>
          </w:p>
        </w:tc>
        <w:tc>
          <w:tcPr>
            <w:tcW w:w="505" w:type="pct"/>
          </w:tcPr>
          <w:p w14:paraId="152B1830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0.015</w:t>
            </w:r>
          </w:p>
        </w:tc>
        <w:tc>
          <w:tcPr>
            <w:tcW w:w="432" w:type="pct"/>
          </w:tcPr>
          <w:p w14:paraId="314BAC20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0.017</w:t>
            </w:r>
          </w:p>
        </w:tc>
        <w:tc>
          <w:tcPr>
            <w:tcW w:w="456" w:type="pct"/>
          </w:tcPr>
          <w:p w14:paraId="3F17146D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1.015</w:t>
            </w:r>
          </w:p>
        </w:tc>
        <w:tc>
          <w:tcPr>
            <w:tcW w:w="419" w:type="pct"/>
          </w:tcPr>
          <w:p w14:paraId="73777A67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0.982</w:t>
            </w:r>
          </w:p>
        </w:tc>
        <w:tc>
          <w:tcPr>
            <w:tcW w:w="531" w:type="pct"/>
          </w:tcPr>
          <w:p w14:paraId="499FB555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1.048</w:t>
            </w:r>
          </w:p>
        </w:tc>
        <w:tc>
          <w:tcPr>
            <w:tcW w:w="547" w:type="pct"/>
          </w:tcPr>
          <w:p w14:paraId="0EFC57B9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0.377</w:t>
            </w:r>
          </w:p>
        </w:tc>
      </w:tr>
      <w:tr w:rsidR="000144C9" w:rsidRPr="00891A9F" w14:paraId="648E62E3" w14:textId="77777777" w:rsidTr="00891A9F">
        <w:tc>
          <w:tcPr>
            <w:tcW w:w="2110" w:type="pct"/>
          </w:tcPr>
          <w:p w14:paraId="71004457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PSC-IBD  </w:t>
            </w:r>
          </w:p>
        </w:tc>
        <w:tc>
          <w:tcPr>
            <w:tcW w:w="505" w:type="pct"/>
          </w:tcPr>
          <w:p w14:paraId="324AB23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-0.177</w:t>
            </w:r>
          </w:p>
        </w:tc>
        <w:tc>
          <w:tcPr>
            <w:tcW w:w="432" w:type="pct"/>
          </w:tcPr>
          <w:p w14:paraId="76A30AD7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0.317</w:t>
            </w:r>
          </w:p>
        </w:tc>
        <w:tc>
          <w:tcPr>
            <w:tcW w:w="456" w:type="pct"/>
          </w:tcPr>
          <w:p w14:paraId="67E3E2C6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0.838</w:t>
            </w:r>
          </w:p>
        </w:tc>
        <w:tc>
          <w:tcPr>
            <w:tcW w:w="419" w:type="pct"/>
          </w:tcPr>
          <w:p w14:paraId="2C7FABC2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0.451</w:t>
            </w:r>
          </w:p>
        </w:tc>
        <w:tc>
          <w:tcPr>
            <w:tcW w:w="531" w:type="pct"/>
          </w:tcPr>
          <w:p w14:paraId="38ED058C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1.559</w:t>
            </w:r>
          </w:p>
        </w:tc>
        <w:tc>
          <w:tcPr>
            <w:tcW w:w="547" w:type="pct"/>
          </w:tcPr>
          <w:p w14:paraId="77FA9E0D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0.577</w:t>
            </w:r>
          </w:p>
        </w:tc>
      </w:tr>
      <w:tr w:rsidR="000144C9" w:rsidRPr="00891A9F" w14:paraId="0C410C97" w14:textId="77777777" w:rsidTr="00891A9F">
        <w:tc>
          <w:tcPr>
            <w:tcW w:w="2110" w:type="pct"/>
          </w:tcPr>
          <w:p w14:paraId="45749C92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Liver cirrhosis</w:t>
            </w:r>
          </w:p>
        </w:tc>
        <w:tc>
          <w:tcPr>
            <w:tcW w:w="505" w:type="pct"/>
          </w:tcPr>
          <w:p w14:paraId="25A75B6A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2.386</w:t>
            </w:r>
          </w:p>
        </w:tc>
        <w:tc>
          <w:tcPr>
            <w:tcW w:w="432" w:type="pct"/>
          </w:tcPr>
          <w:p w14:paraId="206ACB3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0.426</w:t>
            </w:r>
          </w:p>
        </w:tc>
        <w:tc>
          <w:tcPr>
            <w:tcW w:w="456" w:type="pct"/>
          </w:tcPr>
          <w:p w14:paraId="3C02274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10.870</w:t>
            </w:r>
          </w:p>
        </w:tc>
        <w:tc>
          <w:tcPr>
            <w:tcW w:w="419" w:type="pct"/>
          </w:tcPr>
          <w:p w14:paraId="39A916F9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4.714</w:t>
            </w:r>
          </w:p>
        </w:tc>
        <w:tc>
          <w:tcPr>
            <w:tcW w:w="531" w:type="pct"/>
          </w:tcPr>
          <w:p w14:paraId="26E31BEF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25.070</w:t>
            </w:r>
          </w:p>
        </w:tc>
        <w:tc>
          <w:tcPr>
            <w:tcW w:w="547" w:type="pct"/>
          </w:tcPr>
          <w:p w14:paraId="71B3729E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6C1697FE" w14:textId="77777777" w:rsidTr="00891A9F">
        <w:tc>
          <w:tcPr>
            <w:tcW w:w="2110" w:type="pct"/>
          </w:tcPr>
          <w:p w14:paraId="368CB3A1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Malignancy </w:t>
            </w:r>
          </w:p>
        </w:tc>
        <w:tc>
          <w:tcPr>
            <w:tcW w:w="505" w:type="pct"/>
          </w:tcPr>
          <w:p w14:paraId="4ED3F8DC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0.376</w:t>
            </w:r>
          </w:p>
        </w:tc>
        <w:tc>
          <w:tcPr>
            <w:tcW w:w="432" w:type="pct"/>
          </w:tcPr>
          <w:p w14:paraId="34FEF3CD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0.348</w:t>
            </w:r>
          </w:p>
        </w:tc>
        <w:tc>
          <w:tcPr>
            <w:tcW w:w="456" w:type="pct"/>
          </w:tcPr>
          <w:p w14:paraId="33DBDE2F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1.457</w:t>
            </w:r>
          </w:p>
        </w:tc>
        <w:tc>
          <w:tcPr>
            <w:tcW w:w="419" w:type="pct"/>
          </w:tcPr>
          <w:p w14:paraId="14E77B55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0.736</w:t>
            </w:r>
          </w:p>
        </w:tc>
        <w:tc>
          <w:tcPr>
            <w:tcW w:w="531" w:type="pct"/>
          </w:tcPr>
          <w:p w14:paraId="0F731F95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2.883</w:t>
            </w:r>
          </w:p>
        </w:tc>
        <w:tc>
          <w:tcPr>
            <w:tcW w:w="547" w:type="pct"/>
          </w:tcPr>
          <w:p w14:paraId="4E8F5758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0.280</w:t>
            </w:r>
          </w:p>
        </w:tc>
      </w:tr>
      <w:tr w:rsidR="000144C9" w:rsidRPr="00891A9F" w14:paraId="18A1A38B" w14:textId="77777777" w:rsidTr="00891A9F">
        <w:tc>
          <w:tcPr>
            <w:tcW w:w="2110" w:type="pct"/>
          </w:tcPr>
          <w:p w14:paraId="39D1E0FD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Smoking</w:t>
            </w:r>
          </w:p>
        </w:tc>
        <w:tc>
          <w:tcPr>
            <w:tcW w:w="505" w:type="pct"/>
          </w:tcPr>
          <w:p w14:paraId="43B10B2C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0.371</w:t>
            </w:r>
          </w:p>
        </w:tc>
        <w:tc>
          <w:tcPr>
            <w:tcW w:w="432" w:type="pct"/>
          </w:tcPr>
          <w:p w14:paraId="7A0678D6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0.418</w:t>
            </w:r>
          </w:p>
        </w:tc>
        <w:tc>
          <w:tcPr>
            <w:tcW w:w="456" w:type="pct"/>
          </w:tcPr>
          <w:p w14:paraId="6556B27C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1.449</w:t>
            </w:r>
          </w:p>
        </w:tc>
        <w:tc>
          <w:tcPr>
            <w:tcW w:w="419" w:type="pct"/>
          </w:tcPr>
          <w:p w14:paraId="4A0A2BEB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0.639</w:t>
            </w:r>
          </w:p>
        </w:tc>
        <w:tc>
          <w:tcPr>
            <w:tcW w:w="531" w:type="pct"/>
          </w:tcPr>
          <w:p w14:paraId="0343AD4B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3.287</w:t>
            </w:r>
          </w:p>
        </w:tc>
        <w:tc>
          <w:tcPr>
            <w:tcW w:w="547" w:type="pct"/>
          </w:tcPr>
          <w:p w14:paraId="565BBE55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0.374</w:t>
            </w:r>
          </w:p>
        </w:tc>
      </w:tr>
      <w:tr w:rsidR="000144C9" w:rsidRPr="00891A9F" w14:paraId="38B3A324" w14:textId="77777777" w:rsidTr="00891A9F">
        <w:tc>
          <w:tcPr>
            <w:tcW w:w="2110" w:type="pct"/>
          </w:tcPr>
          <w:p w14:paraId="0C0BBBC1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Dominant Stenosis </w:t>
            </w:r>
          </w:p>
        </w:tc>
        <w:tc>
          <w:tcPr>
            <w:tcW w:w="505" w:type="pct"/>
          </w:tcPr>
          <w:p w14:paraId="392E8DB1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1.075</w:t>
            </w:r>
          </w:p>
        </w:tc>
        <w:tc>
          <w:tcPr>
            <w:tcW w:w="432" w:type="pct"/>
          </w:tcPr>
          <w:p w14:paraId="49FE8A14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0.392</w:t>
            </w:r>
          </w:p>
        </w:tc>
        <w:tc>
          <w:tcPr>
            <w:tcW w:w="456" w:type="pct"/>
          </w:tcPr>
          <w:p w14:paraId="450405BF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2.930</w:t>
            </w:r>
          </w:p>
        </w:tc>
        <w:tc>
          <w:tcPr>
            <w:tcW w:w="419" w:type="pct"/>
          </w:tcPr>
          <w:p w14:paraId="465D3A1E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1.359</w:t>
            </w:r>
          </w:p>
        </w:tc>
        <w:tc>
          <w:tcPr>
            <w:tcW w:w="531" w:type="pct"/>
          </w:tcPr>
          <w:p w14:paraId="018B608D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6.317</w:t>
            </w:r>
          </w:p>
        </w:tc>
        <w:tc>
          <w:tcPr>
            <w:tcW w:w="547" w:type="pct"/>
          </w:tcPr>
          <w:p w14:paraId="5B03B7EB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0.006</w:t>
            </w:r>
          </w:p>
        </w:tc>
      </w:tr>
      <w:tr w:rsidR="000144C9" w:rsidRPr="00891A9F" w14:paraId="597289C1" w14:textId="77777777" w:rsidTr="00891A9F">
        <w:tc>
          <w:tcPr>
            <w:tcW w:w="2110" w:type="pct"/>
          </w:tcPr>
          <w:p w14:paraId="5E86692E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Esophageal Varices</w:t>
            </w:r>
          </w:p>
        </w:tc>
        <w:tc>
          <w:tcPr>
            <w:tcW w:w="505" w:type="pct"/>
          </w:tcPr>
          <w:p w14:paraId="657DE007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1.129</w:t>
            </w:r>
          </w:p>
        </w:tc>
        <w:tc>
          <w:tcPr>
            <w:tcW w:w="432" w:type="pct"/>
          </w:tcPr>
          <w:p w14:paraId="29084FF9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0.317</w:t>
            </w:r>
          </w:p>
        </w:tc>
        <w:tc>
          <w:tcPr>
            <w:tcW w:w="456" w:type="pct"/>
          </w:tcPr>
          <w:p w14:paraId="3EF0DEB8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3.092</w:t>
            </w:r>
          </w:p>
        </w:tc>
        <w:tc>
          <w:tcPr>
            <w:tcW w:w="419" w:type="pct"/>
          </w:tcPr>
          <w:p w14:paraId="399D1BD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1.662</w:t>
            </w:r>
          </w:p>
        </w:tc>
        <w:tc>
          <w:tcPr>
            <w:tcW w:w="531" w:type="pct"/>
          </w:tcPr>
          <w:p w14:paraId="5B414578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5.754</w:t>
            </w:r>
          </w:p>
        </w:tc>
        <w:tc>
          <w:tcPr>
            <w:tcW w:w="547" w:type="pct"/>
          </w:tcPr>
          <w:p w14:paraId="7212E1EF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23ABD46D" w14:textId="77777777" w:rsidTr="00891A9F">
        <w:tc>
          <w:tcPr>
            <w:tcW w:w="2110" w:type="pct"/>
          </w:tcPr>
          <w:p w14:paraId="1A1B9B97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Ascites </w:t>
            </w:r>
          </w:p>
        </w:tc>
        <w:tc>
          <w:tcPr>
            <w:tcW w:w="505" w:type="pct"/>
          </w:tcPr>
          <w:p w14:paraId="302CA79A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1.876</w:t>
            </w:r>
          </w:p>
        </w:tc>
        <w:tc>
          <w:tcPr>
            <w:tcW w:w="432" w:type="pct"/>
          </w:tcPr>
          <w:p w14:paraId="3C269E2E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0.329</w:t>
            </w:r>
          </w:p>
        </w:tc>
        <w:tc>
          <w:tcPr>
            <w:tcW w:w="456" w:type="pct"/>
          </w:tcPr>
          <w:p w14:paraId="308F1F62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6.528</w:t>
            </w:r>
          </w:p>
        </w:tc>
        <w:tc>
          <w:tcPr>
            <w:tcW w:w="419" w:type="pct"/>
          </w:tcPr>
          <w:p w14:paraId="7DB3AFD1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3.426</w:t>
            </w:r>
          </w:p>
        </w:tc>
        <w:tc>
          <w:tcPr>
            <w:tcW w:w="531" w:type="pct"/>
          </w:tcPr>
          <w:p w14:paraId="716CCE1F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12.442</w:t>
            </w:r>
          </w:p>
        </w:tc>
        <w:tc>
          <w:tcPr>
            <w:tcW w:w="547" w:type="pct"/>
          </w:tcPr>
          <w:p w14:paraId="762C7C5C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3182D819" w14:textId="77777777" w:rsidTr="00891A9F">
        <w:tc>
          <w:tcPr>
            <w:tcW w:w="2110" w:type="pct"/>
          </w:tcPr>
          <w:p w14:paraId="12012EF2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Hepatic Encephalopathy</w:t>
            </w:r>
          </w:p>
        </w:tc>
        <w:tc>
          <w:tcPr>
            <w:tcW w:w="505" w:type="pct"/>
          </w:tcPr>
          <w:p w14:paraId="5272A91E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0.777</w:t>
            </w:r>
          </w:p>
        </w:tc>
        <w:tc>
          <w:tcPr>
            <w:tcW w:w="432" w:type="pct"/>
          </w:tcPr>
          <w:p w14:paraId="13CECE60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0.360</w:t>
            </w:r>
          </w:p>
        </w:tc>
        <w:tc>
          <w:tcPr>
            <w:tcW w:w="456" w:type="pct"/>
          </w:tcPr>
          <w:p w14:paraId="7FCFF09E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2.175</w:t>
            </w:r>
          </w:p>
        </w:tc>
        <w:tc>
          <w:tcPr>
            <w:tcW w:w="419" w:type="pct"/>
          </w:tcPr>
          <w:p w14:paraId="674EE2FE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1.074</w:t>
            </w:r>
          </w:p>
        </w:tc>
        <w:tc>
          <w:tcPr>
            <w:tcW w:w="531" w:type="pct"/>
          </w:tcPr>
          <w:p w14:paraId="58672561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4.405</w:t>
            </w:r>
          </w:p>
        </w:tc>
        <w:tc>
          <w:tcPr>
            <w:tcW w:w="547" w:type="pct"/>
          </w:tcPr>
          <w:p w14:paraId="0811E4CA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0.031</w:t>
            </w:r>
          </w:p>
        </w:tc>
      </w:tr>
      <w:tr w:rsidR="000144C9" w:rsidRPr="00891A9F" w14:paraId="1111E076" w14:textId="77777777" w:rsidTr="00891A9F">
        <w:tc>
          <w:tcPr>
            <w:tcW w:w="2110" w:type="pct"/>
          </w:tcPr>
          <w:p w14:paraId="03A91233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Splenomegaly</w:t>
            </w:r>
          </w:p>
        </w:tc>
        <w:tc>
          <w:tcPr>
            <w:tcW w:w="505" w:type="pct"/>
          </w:tcPr>
          <w:p w14:paraId="082BDD36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1.081</w:t>
            </w:r>
          </w:p>
        </w:tc>
        <w:tc>
          <w:tcPr>
            <w:tcW w:w="432" w:type="pct"/>
          </w:tcPr>
          <w:p w14:paraId="15D21A51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0.318</w:t>
            </w:r>
          </w:p>
        </w:tc>
        <w:tc>
          <w:tcPr>
            <w:tcW w:w="456" w:type="pct"/>
          </w:tcPr>
          <w:p w14:paraId="384843A8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2.948</w:t>
            </w:r>
          </w:p>
        </w:tc>
        <w:tc>
          <w:tcPr>
            <w:tcW w:w="419" w:type="pct"/>
          </w:tcPr>
          <w:p w14:paraId="475860A4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1.581</w:t>
            </w:r>
          </w:p>
        </w:tc>
        <w:tc>
          <w:tcPr>
            <w:tcW w:w="531" w:type="pct"/>
          </w:tcPr>
          <w:p w14:paraId="248060E7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5.498</w:t>
            </w:r>
          </w:p>
        </w:tc>
        <w:tc>
          <w:tcPr>
            <w:tcW w:w="547" w:type="pct"/>
          </w:tcPr>
          <w:p w14:paraId="6C1231EA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1CC41923" w14:textId="77777777" w:rsidTr="00891A9F">
        <w:tc>
          <w:tcPr>
            <w:tcW w:w="2110" w:type="pct"/>
          </w:tcPr>
          <w:p w14:paraId="75DCCB7B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Portal hypertensive gastropathy</w:t>
            </w:r>
          </w:p>
        </w:tc>
        <w:tc>
          <w:tcPr>
            <w:tcW w:w="505" w:type="pct"/>
          </w:tcPr>
          <w:p w14:paraId="32772BDD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1.007</w:t>
            </w:r>
          </w:p>
        </w:tc>
        <w:tc>
          <w:tcPr>
            <w:tcW w:w="432" w:type="pct"/>
          </w:tcPr>
          <w:p w14:paraId="20DA92A1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0.299</w:t>
            </w:r>
          </w:p>
        </w:tc>
        <w:tc>
          <w:tcPr>
            <w:tcW w:w="456" w:type="pct"/>
          </w:tcPr>
          <w:p w14:paraId="7C38000E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2.738</w:t>
            </w:r>
          </w:p>
        </w:tc>
        <w:tc>
          <w:tcPr>
            <w:tcW w:w="419" w:type="pct"/>
          </w:tcPr>
          <w:p w14:paraId="0B670390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1.523</w:t>
            </w:r>
          </w:p>
        </w:tc>
        <w:tc>
          <w:tcPr>
            <w:tcW w:w="531" w:type="pct"/>
          </w:tcPr>
          <w:p w14:paraId="0A00632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4.925</w:t>
            </w:r>
          </w:p>
        </w:tc>
        <w:tc>
          <w:tcPr>
            <w:tcW w:w="547" w:type="pct"/>
          </w:tcPr>
          <w:p w14:paraId="4BE7F58E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6056140B" w14:textId="77777777" w:rsidTr="00891A9F">
        <w:tc>
          <w:tcPr>
            <w:tcW w:w="2110" w:type="pct"/>
          </w:tcPr>
          <w:p w14:paraId="2A05114F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BMI reduction &gt;10% in 12 months</w:t>
            </w:r>
          </w:p>
        </w:tc>
        <w:tc>
          <w:tcPr>
            <w:tcW w:w="505" w:type="pct"/>
          </w:tcPr>
          <w:p w14:paraId="1F75C304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1.133</w:t>
            </w:r>
          </w:p>
        </w:tc>
        <w:tc>
          <w:tcPr>
            <w:tcW w:w="432" w:type="pct"/>
          </w:tcPr>
          <w:p w14:paraId="03C73697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0.327</w:t>
            </w:r>
          </w:p>
        </w:tc>
        <w:tc>
          <w:tcPr>
            <w:tcW w:w="456" w:type="pct"/>
          </w:tcPr>
          <w:p w14:paraId="0C85F2EF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3.106</w:t>
            </w:r>
          </w:p>
        </w:tc>
        <w:tc>
          <w:tcPr>
            <w:tcW w:w="419" w:type="pct"/>
          </w:tcPr>
          <w:p w14:paraId="09C57785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1.636</w:t>
            </w:r>
          </w:p>
        </w:tc>
        <w:tc>
          <w:tcPr>
            <w:tcW w:w="531" w:type="pct"/>
          </w:tcPr>
          <w:p w14:paraId="7786E1BC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5.894</w:t>
            </w:r>
          </w:p>
        </w:tc>
        <w:tc>
          <w:tcPr>
            <w:tcW w:w="547" w:type="pct"/>
          </w:tcPr>
          <w:p w14:paraId="0C8EE0E3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374D7D81" w14:textId="77777777" w:rsidTr="00891A9F">
        <w:tc>
          <w:tcPr>
            <w:tcW w:w="2110" w:type="pct"/>
          </w:tcPr>
          <w:p w14:paraId="614BD0F2" w14:textId="49706545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Recurring cholangitis (≥2</w:t>
            </w:r>
            <w:r w:rsidR="00891A9F" w:rsidRPr="00891A9F">
              <w:rPr>
                <w:rFonts w:cs="Arial"/>
                <w:sz w:val="20"/>
                <w:szCs w:val="20"/>
              </w:rPr>
              <w:t>x/</w:t>
            </w:r>
            <w:r w:rsidRPr="00891A9F">
              <w:rPr>
                <w:rFonts w:cs="Arial"/>
                <w:sz w:val="20"/>
                <w:szCs w:val="20"/>
              </w:rPr>
              <w:t>6 months)</w:t>
            </w:r>
          </w:p>
        </w:tc>
        <w:tc>
          <w:tcPr>
            <w:tcW w:w="505" w:type="pct"/>
          </w:tcPr>
          <w:p w14:paraId="349BC3C8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0.997</w:t>
            </w:r>
          </w:p>
        </w:tc>
        <w:tc>
          <w:tcPr>
            <w:tcW w:w="432" w:type="pct"/>
          </w:tcPr>
          <w:p w14:paraId="56B2B0C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0.329</w:t>
            </w:r>
          </w:p>
        </w:tc>
        <w:tc>
          <w:tcPr>
            <w:tcW w:w="456" w:type="pct"/>
          </w:tcPr>
          <w:p w14:paraId="20341244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2.711</w:t>
            </w:r>
          </w:p>
        </w:tc>
        <w:tc>
          <w:tcPr>
            <w:tcW w:w="419" w:type="pct"/>
          </w:tcPr>
          <w:p w14:paraId="08AD83FD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1.424</w:t>
            </w:r>
          </w:p>
        </w:tc>
        <w:tc>
          <w:tcPr>
            <w:tcW w:w="531" w:type="pct"/>
          </w:tcPr>
          <w:p w14:paraId="03AD26C1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5.161</w:t>
            </w:r>
          </w:p>
        </w:tc>
        <w:tc>
          <w:tcPr>
            <w:tcW w:w="547" w:type="pct"/>
          </w:tcPr>
          <w:p w14:paraId="24B4632D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0.002</w:t>
            </w:r>
          </w:p>
        </w:tc>
      </w:tr>
      <w:tr w:rsidR="000144C9" w:rsidRPr="00891A9F" w14:paraId="48AE7953" w14:textId="77777777" w:rsidTr="00891A9F">
        <w:tc>
          <w:tcPr>
            <w:tcW w:w="2110" w:type="pct"/>
          </w:tcPr>
          <w:p w14:paraId="32D494A2" w14:textId="27823A5D" w:rsidR="000144C9" w:rsidRPr="00891A9F" w:rsidRDefault="000144C9" w:rsidP="00CA7CDD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891A9F">
              <w:rPr>
                <w:rFonts w:cs="Arial"/>
                <w:color w:val="000000" w:themeColor="text1"/>
                <w:sz w:val="20"/>
                <w:szCs w:val="20"/>
              </w:rPr>
              <w:t xml:space="preserve">  SEG (SE criteria of Germany)</w:t>
            </w:r>
          </w:p>
        </w:tc>
        <w:tc>
          <w:tcPr>
            <w:tcW w:w="505" w:type="pct"/>
          </w:tcPr>
          <w:p w14:paraId="2056CB5E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1.351</w:t>
            </w:r>
          </w:p>
        </w:tc>
        <w:tc>
          <w:tcPr>
            <w:tcW w:w="432" w:type="pct"/>
          </w:tcPr>
          <w:p w14:paraId="3CC497AF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0.305</w:t>
            </w:r>
          </w:p>
        </w:tc>
        <w:tc>
          <w:tcPr>
            <w:tcW w:w="456" w:type="pct"/>
          </w:tcPr>
          <w:p w14:paraId="5CFBF9CD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3.860</w:t>
            </w:r>
          </w:p>
        </w:tc>
        <w:tc>
          <w:tcPr>
            <w:tcW w:w="419" w:type="pct"/>
          </w:tcPr>
          <w:p w14:paraId="49AB1686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2.122</w:t>
            </w:r>
          </w:p>
        </w:tc>
        <w:tc>
          <w:tcPr>
            <w:tcW w:w="531" w:type="pct"/>
          </w:tcPr>
          <w:p w14:paraId="438BDF7B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7.021</w:t>
            </w:r>
          </w:p>
        </w:tc>
        <w:tc>
          <w:tcPr>
            <w:tcW w:w="547" w:type="pct"/>
          </w:tcPr>
          <w:p w14:paraId="6809527D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42E75D86" w14:textId="77777777" w:rsidTr="00891A9F">
        <w:tc>
          <w:tcPr>
            <w:tcW w:w="2110" w:type="pct"/>
          </w:tcPr>
          <w:p w14:paraId="68713EEA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MELD-score</w:t>
            </w:r>
          </w:p>
        </w:tc>
        <w:tc>
          <w:tcPr>
            <w:tcW w:w="505" w:type="pct"/>
          </w:tcPr>
          <w:p w14:paraId="5B87881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0.115</w:t>
            </w:r>
          </w:p>
        </w:tc>
        <w:tc>
          <w:tcPr>
            <w:tcW w:w="432" w:type="pct"/>
          </w:tcPr>
          <w:p w14:paraId="797C1E69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0.015</w:t>
            </w:r>
          </w:p>
        </w:tc>
        <w:tc>
          <w:tcPr>
            <w:tcW w:w="456" w:type="pct"/>
          </w:tcPr>
          <w:p w14:paraId="29A7965C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1.121</w:t>
            </w:r>
          </w:p>
        </w:tc>
        <w:tc>
          <w:tcPr>
            <w:tcW w:w="419" w:type="pct"/>
          </w:tcPr>
          <w:p w14:paraId="1D4016C6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1.088</w:t>
            </w:r>
          </w:p>
        </w:tc>
        <w:tc>
          <w:tcPr>
            <w:tcW w:w="531" w:type="pct"/>
          </w:tcPr>
          <w:p w14:paraId="3EB66B1E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1.156</w:t>
            </w:r>
          </w:p>
        </w:tc>
        <w:tc>
          <w:tcPr>
            <w:tcW w:w="547" w:type="pct"/>
          </w:tcPr>
          <w:p w14:paraId="773838C9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038DF29F" w14:textId="77777777" w:rsidTr="00891A9F">
        <w:tc>
          <w:tcPr>
            <w:tcW w:w="2110" w:type="pct"/>
          </w:tcPr>
          <w:p w14:paraId="40FBA3BD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MELD-sodium-score</w:t>
            </w:r>
          </w:p>
        </w:tc>
        <w:tc>
          <w:tcPr>
            <w:tcW w:w="505" w:type="pct"/>
          </w:tcPr>
          <w:p w14:paraId="10C55D22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0.119</w:t>
            </w:r>
          </w:p>
        </w:tc>
        <w:tc>
          <w:tcPr>
            <w:tcW w:w="432" w:type="pct"/>
          </w:tcPr>
          <w:p w14:paraId="7E92A229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0.016</w:t>
            </w:r>
          </w:p>
        </w:tc>
        <w:tc>
          <w:tcPr>
            <w:tcW w:w="456" w:type="pct"/>
          </w:tcPr>
          <w:p w14:paraId="5A6403AB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1.127</w:t>
            </w:r>
          </w:p>
        </w:tc>
        <w:tc>
          <w:tcPr>
            <w:tcW w:w="419" w:type="pct"/>
          </w:tcPr>
          <w:p w14:paraId="49ED8BDD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1.093</w:t>
            </w:r>
          </w:p>
        </w:tc>
        <w:tc>
          <w:tcPr>
            <w:tcW w:w="531" w:type="pct"/>
          </w:tcPr>
          <w:p w14:paraId="391B87D5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1.162</w:t>
            </w:r>
          </w:p>
        </w:tc>
        <w:tc>
          <w:tcPr>
            <w:tcW w:w="547" w:type="pct"/>
          </w:tcPr>
          <w:p w14:paraId="7036DB74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1BB50F55" w14:textId="77777777" w:rsidTr="00891A9F">
        <w:tc>
          <w:tcPr>
            <w:tcW w:w="2110" w:type="pct"/>
          </w:tcPr>
          <w:p w14:paraId="77A16C70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Child-Pugh Grade</w:t>
            </w:r>
          </w:p>
        </w:tc>
        <w:tc>
          <w:tcPr>
            <w:tcW w:w="505" w:type="pct"/>
          </w:tcPr>
          <w:p w14:paraId="06CA0B1D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1.316</w:t>
            </w:r>
          </w:p>
        </w:tc>
        <w:tc>
          <w:tcPr>
            <w:tcW w:w="432" w:type="pct"/>
          </w:tcPr>
          <w:p w14:paraId="101905C5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0.246</w:t>
            </w:r>
          </w:p>
        </w:tc>
        <w:tc>
          <w:tcPr>
            <w:tcW w:w="456" w:type="pct"/>
          </w:tcPr>
          <w:p w14:paraId="2AFF0CD1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3.727</w:t>
            </w:r>
          </w:p>
        </w:tc>
        <w:tc>
          <w:tcPr>
            <w:tcW w:w="419" w:type="pct"/>
          </w:tcPr>
          <w:p w14:paraId="159B74E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2.302</w:t>
            </w:r>
          </w:p>
        </w:tc>
        <w:tc>
          <w:tcPr>
            <w:tcW w:w="531" w:type="pct"/>
          </w:tcPr>
          <w:p w14:paraId="07DFDC78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6.036</w:t>
            </w:r>
          </w:p>
        </w:tc>
        <w:tc>
          <w:tcPr>
            <w:tcW w:w="547" w:type="pct"/>
          </w:tcPr>
          <w:p w14:paraId="32199D52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0772EEE1" w14:textId="77777777" w:rsidTr="00891A9F">
        <w:tc>
          <w:tcPr>
            <w:tcW w:w="2110" w:type="pct"/>
          </w:tcPr>
          <w:p w14:paraId="0C1A00BB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Mayo risk score </w:t>
            </w:r>
          </w:p>
        </w:tc>
        <w:tc>
          <w:tcPr>
            <w:tcW w:w="505" w:type="pct"/>
          </w:tcPr>
          <w:p w14:paraId="5C9AB909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0.463</w:t>
            </w:r>
          </w:p>
        </w:tc>
        <w:tc>
          <w:tcPr>
            <w:tcW w:w="432" w:type="pct"/>
          </w:tcPr>
          <w:p w14:paraId="36B96377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0.093</w:t>
            </w:r>
          </w:p>
        </w:tc>
        <w:tc>
          <w:tcPr>
            <w:tcW w:w="456" w:type="pct"/>
          </w:tcPr>
          <w:p w14:paraId="012993DE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1.589</w:t>
            </w:r>
          </w:p>
        </w:tc>
        <w:tc>
          <w:tcPr>
            <w:tcW w:w="419" w:type="pct"/>
          </w:tcPr>
          <w:p w14:paraId="331A51A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1.325</w:t>
            </w:r>
          </w:p>
        </w:tc>
        <w:tc>
          <w:tcPr>
            <w:tcW w:w="531" w:type="pct"/>
          </w:tcPr>
          <w:p w14:paraId="13BAB794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1.905</w:t>
            </w:r>
          </w:p>
        </w:tc>
        <w:tc>
          <w:tcPr>
            <w:tcW w:w="547" w:type="pct"/>
          </w:tcPr>
          <w:p w14:paraId="7D21742D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6FB0B74D" w14:textId="77777777" w:rsidTr="00891A9F">
        <w:tc>
          <w:tcPr>
            <w:tcW w:w="2110" w:type="pct"/>
          </w:tcPr>
          <w:p w14:paraId="5F42E7A8" w14:textId="78589268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EASL 2022 CPG risk</w:t>
            </w:r>
            <w:r w:rsidR="00891A9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91A9F">
              <w:rPr>
                <w:color w:val="000000" w:themeColor="text1"/>
                <w:sz w:val="20"/>
                <w:szCs w:val="20"/>
              </w:rPr>
              <w:t>stratification</w:t>
            </w:r>
          </w:p>
        </w:tc>
        <w:tc>
          <w:tcPr>
            <w:tcW w:w="505" w:type="pct"/>
          </w:tcPr>
          <w:p w14:paraId="24BE0188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1.362</w:t>
            </w:r>
          </w:p>
        </w:tc>
        <w:tc>
          <w:tcPr>
            <w:tcW w:w="432" w:type="pct"/>
          </w:tcPr>
          <w:p w14:paraId="284D8EA8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0.525</w:t>
            </w:r>
          </w:p>
        </w:tc>
        <w:tc>
          <w:tcPr>
            <w:tcW w:w="456" w:type="pct"/>
          </w:tcPr>
          <w:p w14:paraId="42668B1D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3.904</w:t>
            </w:r>
          </w:p>
        </w:tc>
        <w:tc>
          <w:tcPr>
            <w:tcW w:w="419" w:type="pct"/>
          </w:tcPr>
          <w:p w14:paraId="72F3A755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1.396</w:t>
            </w:r>
          </w:p>
        </w:tc>
        <w:tc>
          <w:tcPr>
            <w:tcW w:w="531" w:type="pct"/>
          </w:tcPr>
          <w:p w14:paraId="086752E1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10.919</w:t>
            </w:r>
          </w:p>
        </w:tc>
        <w:tc>
          <w:tcPr>
            <w:tcW w:w="547" w:type="pct"/>
          </w:tcPr>
          <w:p w14:paraId="7EE343E5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0.009</w:t>
            </w:r>
          </w:p>
        </w:tc>
      </w:tr>
      <w:tr w:rsidR="000144C9" w:rsidRPr="00891A9F" w14:paraId="6BA245DD" w14:textId="77777777" w:rsidTr="00891A9F">
        <w:tc>
          <w:tcPr>
            <w:tcW w:w="2110" w:type="pct"/>
          </w:tcPr>
          <w:p w14:paraId="697502A0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lastRenderedPageBreak/>
              <w:t xml:space="preserve">  Hemoglobin</w:t>
            </w:r>
          </w:p>
        </w:tc>
        <w:tc>
          <w:tcPr>
            <w:tcW w:w="505" w:type="pct"/>
          </w:tcPr>
          <w:p w14:paraId="48F2A57E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-0.392</w:t>
            </w:r>
          </w:p>
        </w:tc>
        <w:tc>
          <w:tcPr>
            <w:tcW w:w="432" w:type="pct"/>
          </w:tcPr>
          <w:p w14:paraId="1FC3A5CC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0.063</w:t>
            </w:r>
          </w:p>
        </w:tc>
        <w:tc>
          <w:tcPr>
            <w:tcW w:w="456" w:type="pct"/>
          </w:tcPr>
          <w:p w14:paraId="2FBC407A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0.676</w:t>
            </w:r>
          </w:p>
        </w:tc>
        <w:tc>
          <w:tcPr>
            <w:tcW w:w="419" w:type="pct"/>
          </w:tcPr>
          <w:p w14:paraId="64025917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0.597</w:t>
            </w:r>
          </w:p>
        </w:tc>
        <w:tc>
          <w:tcPr>
            <w:tcW w:w="531" w:type="pct"/>
          </w:tcPr>
          <w:p w14:paraId="4920C037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0.765</w:t>
            </w:r>
          </w:p>
        </w:tc>
        <w:tc>
          <w:tcPr>
            <w:tcW w:w="547" w:type="pct"/>
          </w:tcPr>
          <w:p w14:paraId="087AD74C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2CC1CEE3" w14:textId="77777777" w:rsidTr="00891A9F">
        <w:tc>
          <w:tcPr>
            <w:tcW w:w="2110" w:type="pct"/>
          </w:tcPr>
          <w:p w14:paraId="4B5F2586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Platelets</w:t>
            </w:r>
          </w:p>
        </w:tc>
        <w:tc>
          <w:tcPr>
            <w:tcW w:w="505" w:type="pct"/>
          </w:tcPr>
          <w:p w14:paraId="1C2F5149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-0.003</w:t>
            </w:r>
          </w:p>
        </w:tc>
        <w:tc>
          <w:tcPr>
            <w:tcW w:w="432" w:type="pct"/>
          </w:tcPr>
          <w:p w14:paraId="5E4E1B8F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0.001</w:t>
            </w:r>
          </w:p>
        </w:tc>
        <w:tc>
          <w:tcPr>
            <w:tcW w:w="456" w:type="pct"/>
          </w:tcPr>
          <w:p w14:paraId="75842612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0.997</w:t>
            </w:r>
          </w:p>
        </w:tc>
        <w:tc>
          <w:tcPr>
            <w:tcW w:w="419" w:type="pct"/>
          </w:tcPr>
          <w:p w14:paraId="69B57AAC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0.994</w:t>
            </w:r>
          </w:p>
        </w:tc>
        <w:tc>
          <w:tcPr>
            <w:tcW w:w="531" w:type="pct"/>
          </w:tcPr>
          <w:p w14:paraId="722FF52B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0.999</w:t>
            </w:r>
          </w:p>
        </w:tc>
        <w:tc>
          <w:tcPr>
            <w:tcW w:w="547" w:type="pct"/>
          </w:tcPr>
          <w:p w14:paraId="34DD66E9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0.015</w:t>
            </w:r>
          </w:p>
        </w:tc>
      </w:tr>
      <w:tr w:rsidR="000144C9" w:rsidRPr="00891A9F" w14:paraId="3D39AE1D" w14:textId="77777777" w:rsidTr="00891A9F">
        <w:tc>
          <w:tcPr>
            <w:tcW w:w="2110" w:type="pct"/>
          </w:tcPr>
          <w:p w14:paraId="222AB6EE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AP </w:t>
            </w:r>
          </w:p>
        </w:tc>
        <w:tc>
          <w:tcPr>
            <w:tcW w:w="505" w:type="pct"/>
          </w:tcPr>
          <w:p w14:paraId="5BB8817B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0.000</w:t>
            </w:r>
          </w:p>
        </w:tc>
        <w:tc>
          <w:tcPr>
            <w:tcW w:w="432" w:type="pct"/>
          </w:tcPr>
          <w:p w14:paraId="504C2E4A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0.001</w:t>
            </w:r>
          </w:p>
        </w:tc>
        <w:tc>
          <w:tcPr>
            <w:tcW w:w="456" w:type="pct"/>
          </w:tcPr>
          <w:p w14:paraId="1598A839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1.000</w:t>
            </w:r>
          </w:p>
        </w:tc>
        <w:tc>
          <w:tcPr>
            <w:tcW w:w="419" w:type="pct"/>
          </w:tcPr>
          <w:p w14:paraId="1C7A564B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0.999</w:t>
            </w:r>
          </w:p>
        </w:tc>
        <w:tc>
          <w:tcPr>
            <w:tcW w:w="531" w:type="pct"/>
          </w:tcPr>
          <w:p w14:paraId="1C4D4EF2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1.002</w:t>
            </w:r>
          </w:p>
        </w:tc>
        <w:tc>
          <w:tcPr>
            <w:tcW w:w="547" w:type="pct"/>
          </w:tcPr>
          <w:p w14:paraId="5CDA4944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0.526</w:t>
            </w:r>
          </w:p>
        </w:tc>
      </w:tr>
      <w:tr w:rsidR="000144C9" w:rsidRPr="00891A9F" w14:paraId="10BC905C" w14:textId="77777777" w:rsidTr="00891A9F">
        <w:tc>
          <w:tcPr>
            <w:tcW w:w="2110" w:type="pct"/>
          </w:tcPr>
          <w:p w14:paraId="68D96467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GGT</w:t>
            </w:r>
          </w:p>
        </w:tc>
        <w:tc>
          <w:tcPr>
            <w:tcW w:w="505" w:type="pct"/>
          </w:tcPr>
          <w:p w14:paraId="76EDA366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-0.001</w:t>
            </w:r>
          </w:p>
        </w:tc>
        <w:tc>
          <w:tcPr>
            <w:tcW w:w="432" w:type="pct"/>
          </w:tcPr>
          <w:p w14:paraId="15A2740C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0.001</w:t>
            </w:r>
          </w:p>
        </w:tc>
        <w:tc>
          <w:tcPr>
            <w:tcW w:w="456" w:type="pct"/>
          </w:tcPr>
          <w:p w14:paraId="144AAABB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0.999</w:t>
            </w:r>
          </w:p>
        </w:tc>
        <w:tc>
          <w:tcPr>
            <w:tcW w:w="419" w:type="pct"/>
          </w:tcPr>
          <w:p w14:paraId="0F848E85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0.998</w:t>
            </w:r>
          </w:p>
        </w:tc>
        <w:tc>
          <w:tcPr>
            <w:tcW w:w="531" w:type="pct"/>
          </w:tcPr>
          <w:p w14:paraId="6B5C3BD6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1.000</w:t>
            </w:r>
          </w:p>
        </w:tc>
        <w:tc>
          <w:tcPr>
            <w:tcW w:w="547" w:type="pct"/>
          </w:tcPr>
          <w:p w14:paraId="4C70716F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0.157</w:t>
            </w:r>
          </w:p>
        </w:tc>
      </w:tr>
      <w:tr w:rsidR="000144C9" w:rsidRPr="00891A9F" w14:paraId="70C8A46D" w14:textId="77777777" w:rsidTr="00891A9F">
        <w:tc>
          <w:tcPr>
            <w:tcW w:w="2110" w:type="pct"/>
          </w:tcPr>
          <w:p w14:paraId="2CFAD584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CRP</w:t>
            </w:r>
          </w:p>
        </w:tc>
        <w:tc>
          <w:tcPr>
            <w:tcW w:w="505" w:type="pct"/>
          </w:tcPr>
          <w:p w14:paraId="2DDDF65B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0.101</w:t>
            </w:r>
          </w:p>
        </w:tc>
        <w:tc>
          <w:tcPr>
            <w:tcW w:w="432" w:type="pct"/>
          </w:tcPr>
          <w:p w14:paraId="3740CCE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0.023</w:t>
            </w:r>
          </w:p>
        </w:tc>
        <w:tc>
          <w:tcPr>
            <w:tcW w:w="456" w:type="pct"/>
          </w:tcPr>
          <w:p w14:paraId="4C00F369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1.106</w:t>
            </w:r>
          </w:p>
        </w:tc>
        <w:tc>
          <w:tcPr>
            <w:tcW w:w="419" w:type="pct"/>
          </w:tcPr>
          <w:p w14:paraId="5B86DFE8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1.057</w:t>
            </w:r>
          </w:p>
        </w:tc>
        <w:tc>
          <w:tcPr>
            <w:tcW w:w="531" w:type="pct"/>
          </w:tcPr>
          <w:p w14:paraId="60489C2C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1.158</w:t>
            </w:r>
          </w:p>
        </w:tc>
        <w:tc>
          <w:tcPr>
            <w:tcW w:w="547" w:type="pct"/>
          </w:tcPr>
          <w:p w14:paraId="5C9C3C78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0388DB26" w14:textId="77777777" w:rsidTr="00891A9F">
        <w:tc>
          <w:tcPr>
            <w:tcW w:w="2110" w:type="pct"/>
          </w:tcPr>
          <w:p w14:paraId="5C58EBD2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GOT</w:t>
            </w:r>
          </w:p>
        </w:tc>
        <w:tc>
          <w:tcPr>
            <w:tcW w:w="505" w:type="pct"/>
          </w:tcPr>
          <w:p w14:paraId="5A5BCBA7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0.001</w:t>
            </w:r>
          </w:p>
        </w:tc>
        <w:tc>
          <w:tcPr>
            <w:tcW w:w="432" w:type="pct"/>
          </w:tcPr>
          <w:p w14:paraId="0EA0A2E2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0.001</w:t>
            </w:r>
          </w:p>
        </w:tc>
        <w:tc>
          <w:tcPr>
            <w:tcW w:w="456" w:type="pct"/>
          </w:tcPr>
          <w:p w14:paraId="43956A14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1.001</w:t>
            </w:r>
          </w:p>
        </w:tc>
        <w:tc>
          <w:tcPr>
            <w:tcW w:w="419" w:type="pct"/>
          </w:tcPr>
          <w:p w14:paraId="56136106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0.999</w:t>
            </w:r>
          </w:p>
        </w:tc>
        <w:tc>
          <w:tcPr>
            <w:tcW w:w="531" w:type="pct"/>
          </w:tcPr>
          <w:p w14:paraId="407E0244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1.003</w:t>
            </w:r>
          </w:p>
        </w:tc>
        <w:tc>
          <w:tcPr>
            <w:tcW w:w="547" w:type="pct"/>
          </w:tcPr>
          <w:p w14:paraId="3D29B170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0.444</w:t>
            </w:r>
          </w:p>
        </w:tc>
      </w:tr>
      <w:tr w:rsidR="000144C9" w:rsidRPr="00891A9F" w14:paraId="6D7E2751" w14:textId="77777777" w:rsidTr="00891A9F">
        <w:tc>
          <w:tcPr>
            <w:tcW w:w="2110" w:type="pct"/>
          </w:tcPr>
          <w:p w14:paraId="344C02E4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GPT</w:t>
            </w:r>
          </w:p>
        </w:tc>
        <w:tc>
          <w:tcPr>
            <w:tcW w:w="505" w:type="pct"/>
          </w:tcPr>
          <w:p w14:paraId="6317C69C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0.000</w:t>
            </w:r>
          </w:p>
        </w:tc>
        <w:tc>
          <w:tcPr>
            <w:tcW w:w="432" w:type="pct"/>
          </w:tcPr>
          <w:p w14:paraId="222B2A16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0.001</w:t>
            </w:r>
          </w:p>
        </w:tc>
        <w:tc>
          <w:tcPr>
            <w:tcW w:w="456" w:type="pct"/>
          </w:tcPr>
          <w:p w14:paraId="6CFA588B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1.000</w:t>
            </w:r>
          </w:p>
        </w:tc>
        <w:tc>
          <w:tcPr>
            <w:tcW w:w="419" w:type="pct"/>
          </w:tcPr>
          <w:p w14:paraId="5B23C26F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0.998</w:t>
            </w:r>
          </w:p>
        </w:tc>
        <w:tc>
          <w:tcPr>
            <w:tcW w:w="531" w:type="pct"/>
          </w:tcPr>
          <w:p w14:paraId="05E6F26C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1.002</w:t>
            </w:r>
          </w:p>
        </w:tc>
        <w:tc>
          <w:tcPr>
            <w:tcW w:w="547" w:type="pct"/>
          </w:tcPr>
          <w:p w14:paraId="07EEC166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0.977</w:t>
            </w:r>
          </w:p>
        </w:tc>
      </w:tr>
      <w:tr w:rsidR="000144C9" w:rsidRPr="00891A9F" w14:paraId="0AF0BDC2" w14:textId="77777777" w:rsidTr="00891A9F">
        <w:tc>
          <w:tcPr>
            <w:tcW w:w="2110" w:type="pct"/>
          </w:tcPr>
          <w:p w14:paraId="1BB73049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Albumin</w:t>
            </w:r>
          </w:p>
        </w:tc>
        <w:tc>
          <w:tcPr>
            <w:tcW w:w="505" w:type="pct"/>
          </w:tcPr>
          <w:p w14:paraId="5DC41C89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-0.870</w:t>
            </w:r>
          </w:p>
        </w:tc>
        <w:tc>
          <w:tcPr>
            <w:tcW w:w="432" w:type="pct"/>
          </w:tcPr>
          <w:p w14:paraId="4787A091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0.158</w:t>
            </w:r>
          </w:p>
        </w:tc>
        <w:tc>
          <w:tcPr>
            <w:tcW w:w="456" w:type="pct"/>
          </w:tcPr>
          <w:p w14:paraId="3927AAA0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0.419</w:t>
            </w:r>
          </w:p>
        </w:tc>
        <w:tc>
          <w:tcPr>
            <w:tcW w:w="419" w:type="pct"/>
          </w:tcPr>
          <w:p w14:paraId="41C98EB2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0.307</w:t>
            </w:r>
          </w:p>
        </w:tc>
        <w:tc>
          <w:tcPr>
            <w:tcW w:w="531" w:type="pct"/>
          </w:tcPr>
          <w:p w14:paraId="6C7422F2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0.571</w:t>
            </w:r>
          </w:p>
        </w:tc>
        <w:tc>
          <w:tcPr>
            <w:tcW w:w="547" w:type="pct"/>
          </w:tcPr>
          <w:p w14:paraId="3E6D876A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6175A57A" w14:textId="77777777" w:rsidTr="00891A9F">
        <w:tc>
          <w:tcPr>
            <w:tcW w:w="2110" w:type="pct"/>
          </w:tcPr>
          <w:p w14:paraId="50AC838F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Bilirubin</w:t>
            </w:r>
          </w:p>
        </w:tc>
        <w:tc>
          <w:tcPr>
            <w:tcW w:w="505" w:type="pct"/>
          </w:tcPr>
          <w:p w14:paraId="053FD4C0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0.108</w:t>
            </w:r>
          </w:p>
        </w:tc>
        <w:tc>
          <w:tcPr>
            <w:tcW w:w="432" w:type="pct"/>
          </w:tcPr>
          <w:p w14:paraId="7CD18E62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0.017</w:t>
            </w:r>
          </w:p>
        </w:tc>
        <w:tc>
          <w:tcPr>
            <w:tcW w:w="456" w:type="pct"/>
          </w:tcPr>
          <w:p w14:paraId="0E502E21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1.114</w:t>
            </w:r>
          </w:p>
        </w:tc>
        <w:tc>
          <w:tcPr>
            <w:tcW w:w="419" w:type="pct"/>
          </w:tcPr>
          <w:p w14:paraId="35066A7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1.078</w:t>
            </w:r>
          </w:p>
        </w:tc>
        <w:tc>
          <w:tcPr>
            <w:tcW w:w="531" w:type="pct"/>
          </w:tcPr>
          <w:p w14:paraId="522E9C09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1.151</w:t>
            </w:r>
          </w:p>
        </w:tc>
        <w:tc>
          <w:tcPr>
            <w:tcW w:w="547" w:type="pct"/>
          </w:tcPr>
          <w:p w14:paraId="6124F270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4C4FF801" w14:textId="77777777" w:rsidTr="00891A9F">
        <w:tc>
          <w:tcPr>
            <w:tcW w:w="2110" w:type="pct"/>
          </w:tcPr>
          <w:p w14:paraId="795A1DA5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INR</w:t>
            </w:r>
          </w:p>
        </w:tc>
        <w:tc>
          <w:tcPr>
            <w:tcW w:w="505" w:type="pct"/>
          </w:tcPr>
          <w:p w14:paraId="11304B77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1.503</w:t>
            </w:r>
          </w:p>
        </w:tc>
        <w:tc>
          <w:tcPr>
            <w:tcW w:w="432" w:type="pct"/>
          </w:tcPr>
          <w:p w14:paraId="04CBC5C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0.257</w:t>
            </w:r>
          </w:p>
        </w:tc>
        <w:tc>
          <w:tcPr>
            <w:tcW w:w="456" w:type="pct"/>
          </w:tcPr>
          <w:p w14:paraId="186E7FCA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4.497</w:t>
            </w:r>
          </w:p>
        </w:tc>
        <w:tc>
          <w:tcPr>
            <w:tcW w:w="419" w:type="pct"/>
          </w:tcPr>
          <w:p w14:paraId="622939D4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2.720</w:t>
            </w:r>
          </w:p>
        </w:tc>
        <w:tc>
          <w:tcPr>
            <w:tcW w:w="531" w:type="pct"/>
          </w:tcPr>
          <w:p w14:paraId="629C64DD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7.435</w:t>
            </w:r>
          </w:p>
        </w:tc>
        <w:tc>
          <w:tcPr>
            <w:tcW w:w="547" w:type="pct"/>
          </w:tcPr>
          <w:p w14:paraId="24D64CE0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4BEA7D0E" w14:textId="77777777" w:rsidTr="00891A9F">
        <w:tc>
          <w:tcPr>
            <w:tcW w:w="2110" w:type="pct"/>
          </w:tcPr>
          <w:p w14:paraId="32EA14E8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Creatinine</w:t>
            </w:r>
          </w:p>
        </w:tc>
        <w:tc>
          <w:tcPr>
            <w:tcW w:w="505" w:type="pct"/>
          </w:tcPr>
          <w:p w14:paraId="5930DA40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0.449</w:t>
            </w:r>
          </w:p>
        </w:tc>
        <w:tc>
          <w:tcPr>
            <w:tcW w:w="432" w:type="pct"/>
          </w:tcPr>
          <w:p w14:paraId="4231BE8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0.220</w:t>
            </w:r>
          </w:p>
        </w:tc>
        <w:tc>
          <w:tcPr>
            <w:tcW w:w="456" w:type="pct"/>
          </w:tcPr>
          <w:p w14:paraId="09668BB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1.567</w:t>
            </w:r>
          </w:p>
        </w:tc>
        <w:tc>
          <w:tcPr>
            <w:tcW w:w="419" w:type="pct"/>
          </w:tcPr>
          <w:p w14:paraId="3E09F8EA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1.018</w:t>
            </w:r>
          </w:p>
        </w:tc>
        <w:tc>
          <w:tcPr>
            <w:tcW w:w="531" w:type="pct"/>
          </w:tcPr>
          <w:p w14:paraId="1F9F0D44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2.411</w:t>
            </w:r>
          </w:p>
        </w:tc>
        <w:tc>
          <w:tcPr>
            <w:tcW w:w="547" w:type="pct"/>
          </w:tcPr>
          <w:p w14:paraId="33CC9E87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0.041</w:t>
            </w:r>
          </w:p>
        </w:tc>
      </w:tr>
      <w:tr w:rsidR="000144C9" w:rsidRPr="00891A9F" w14:paraId="5D48C4C5" w14:textId="77777777" w:rsidTr="00891A9F">
        <w:tc>
          <w:tcPr>
            <w:tcW w:w="2110" w:type="pct"/>
          </w:tcPr>
          <w:p w14:paraId="7DCC5E05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Sodium </w:t>
            </w:r>
          </w:p>
        </w:tc>
        <w:tc>
          <w:tcPr>
            <w:tcW w:w="505" w:type="pct"/>
          </w:tcPr>
          <w:p w14:paraId="243FE127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-0.112</w:t>
            </w:r>
          </w:p>
        </w:tc>
        <w:tc>
          <w:tcPr>
            <w:tcW w:w="432" w:type="pct"/>
          </w:tcPr>
          <w:p w14:paraId="41AD47E5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0.024</w:t>
            </w:r>
          </w:p>
        </w:tc>
        <w:tc>
          <w:tcPr>
            <w:tcW w:w="456" w:type="pct"/>
          </w:tcPr>
          <w:p w14:paraId="2FABF4E8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0.894</w:t>
            </w:r>
          </w:p>
        </w:tc>
        <w:tc>
          <w:tcPr>
            <w:tcW w:w="419" w:type="pct"/>
          </w:tcPr>
          <w:p w14:paraId="72DF4484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0.852</w:t>
            </w:r>
          </w:p>
        </w:tc>
        <w:tc>
          <w:tcPr>
            <w:tcW w:w="531" w:type="pct"/>
          </w:tcPr>
          <w:p w14:paraId="7A546CCB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0.938</w:t>
            </w:r>
          </w:p>
        </w:tc>
        <w:tc>
          <w:tcPr>
            <w:tcW w:w="547" w:type="pct"/>
          </w:tcPr>
          <w:p w14:paraId="13DE96B8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3F22CEC8" w14:textId="77777777" w:rsidTr="00891A9F">
        <w:tc>
          <w:tcPr>
            <w:tcW w:w="2110" w:type="pct"/>
          </w:tcPr>
          <w:p w14:paraId="4BB18EAF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PTT </w:t>
            </w:r>
          </w:p>
        </w:tc>
        <w:tc>
          <w:tcPr>
            <w:tcW w:w="505" w:type="pct"/>
          </w:tcPr>
          <w:p w14:paraId="75BBB699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0.038</w:t>
            </w:r>
          </w:p>
        </w:tc>
        <w:tc>
          <w:tcPr>
            <w:tcW w:w="432" w:type="pct"/>
          </w:tcPr>
          <w:p w14:paraId="3D59026B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0.007</w:t>
            </w:r>
          </w:p>
        </w:tc>
        <w:tc>
          <w:tcPr>
            <w:tcW w:w="456" w:type="pct"/>
          </w:tcPr>
          <w:p w14:paraId="1ABE9FDC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1.039</w:t>
            </w:r>
          </w:p>
        </w:tc>
        <w:tc>
          <w:tcPr>
            <w:tcW w:w="419" w:type="pct"/>
          </w:tcPr>
          <w:p w14:paraId="1E077E5C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1.025</w:t>
            </w:r>
          </w:p>
        </w:tc>
        <w:tc>
          <w:tcPr>
            <w:tcW w:w="531" w:type="pct"/>
          </w:tcPr>
          <w:p w14:paraId="2087552F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1.054</w:t>
            </w:r>
          </w:p>
        </w:tc>
        <w:tc>
          <w:tcPr>
            <w:tcW w:w="547" w:type="pct"/>
          </w:tcPr>
          <w:p w14:paraId="02DBA3AD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&lt;0.001</w:t>
            </w:r>
          </w:p>
        </w:tc>
      </w:tr>
      <w:tr w:rsidR="000144C9" w:rsidRPr="00891A9F" w14:paraId="32015217" w14:textId="77777777" w:rsidTr="00891A9F">
        <w:tc>
          <w:tcPr>
            <w:tcW w:w="2110" w:type="pct"/>
          </w:tcPr>
          <w:p w14:paraId="3563AB92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Mode of cross-sectional imaging </w:t>
            </w:r>
          </w:p>
        </w:tc>
        <w:tc>
          <w:tcPr>
            <w:tcW w:w="505" w:type="pct"/>
          </w:tcPr>
          <w:p w14:paraId="4BB9D382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-1.074</w:t>
            </w:r>
          </w:p>
        </w:tc>
        <w:tc>
          <w:tcPr>
            <w:tcW w:w="432" w:type="pct"/>
          </w:tcPr>
          <w:p w14:paraId="32F40967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0.348</w:t>
            </w:r>
          </w:p>
        </w:tc>
        <w:tc>
          <w:tcPr>
            <w:tcW w:w="456" w:type="pct"/>
          </w:tcPr>
          <w:p w14:paraId="571992D4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0.342</w:t>
            </w:r>
          </w:p>
        </w:tc>
        <w:tc>
          <w:tcPr>
            <w:tcW w:w="419" w:type="pct"/>
          </w:tcPr>
          <w:p w14:paraId="0B22A3C3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0.173</w:t>
            </w:r>
          </w:p>
        </w:tc>
        <w:tc>
          <w:tcPr>
            <w:tcW w:w="531" w:type="pct"/>
          </w:tcPr>
          <w:p w14:paraId="4AF13406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0.675</w:t>
            </w:r>
          </w:p>
        </w:tc>
        <w:tc>
          <w:tcPr>
            <w:tcW w:w="547" w:type="pct"/>
          </w:tcPr>
          <w:p w14:paraId="2265AF43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0.002</w:t>
            </w:r>
          </w:p>
        </w:tc>
      </w:tr>
      <w:tr w:rsidR="000144C9" w:rsidRPr="00891A9F" w14:paraId="02E3326F" w14:textId="77777777" w:rsidTr="00891A9F">
        <w:tc>
          <w:tcPr>
            <w:tcW w:w="2110" w:type="pct"/>
          </w:tcPr>
          <w:p w14:paraId="77B71165" w14:textId="609B20BF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TSMA</w:t>
            </w:r>
          </w:p>
        </w:tc>
        <w:tc>
          <w:tcPr>
            <w:tcW w:w="505" w:type="pct"/>
          </w:tcPr>
          <w:p w14:paraId="4523561D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-0.004</w:t>
            </w:r>
          </w:p>
        </w:tc>
        <w:tc>
          <w:tcPr>
            <w:tcW w:w="432" w:type="pct"/>
          </w:tcPr>
          <w:p w14:paraId="77AB6B20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0.004</w:t>
            </w:r>
          </w:p>
        </w:tc>
        <w:tc>
          <w:tcPr>
            <w:tcW w:w="456" w:type="pct"/>
          </w:tcPr>
          <w:p w14:paraId="0639AD9A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0.996</w:t>
            </w:r>
          </w:p>
        </w:tc>
        <w:tc>
          <w:tcPr>
            <w:tcW w:w="419" w:type="pct"/>
          </w:tcPr>
          <w:p w14:paraId="6DC5B3E6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0.988</w:t>
            </w:r>
          </w:p>
        </w:tc>
        <w:tc>
          <w:tcPr>
            <w:tcW w:w="531" w:type="pct"/>
          </w:tcPr>
          <w:p w14:paraId="54937F48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1.004</w:t>
            </w:r>
          </w:p>
        </w:tc>
        <w:tc>
          <w:tcPr>
            <w:tcW w:w="547" w:type="pct"/>
          </w:tcPr>
          <w:p w14:paraId="3986C93E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0.285</w:t>
            </w:r>
          </w:p>
        </w:tc>
      </w:tr>
      <w:tr w:rsidR="000144C9" w:rsidRPr="00891A9F" w14:paraId="64AE19BA" w14:textId="77777777" w:rsidTr="00891A9F">
        <w:trPr>
          <w:trHeight w:val="87"/>
        </w:trPr>
        <w:tc>
          <w:tcPr>
            <w:tcW w:w="2110" w:type="pct"/>
            <w:tcBorders>
              <w:bottom w:val="single" w:sz="4" w:space="0" w:color="auto"/>
            </w:tcBorders>
          </w:tcPr>
          <w:p w14:paraId="611276CF" w14:textId="77777777" w:rsidR="000144C9" w:rsidRPr="00891A9F" w:rsidRDefault="000144C9" w:rsidP="00CA7CD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 xml:space="preserve">  SMI 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14:paraId="1C64BCAB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-0.028</w:t>
            </w: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14:paraId="5FA6B1F4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0.016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14:paraId="1905C292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0.973</w:t>
            </w:r>
          </w:p>
        </w:tc>
        <w:tc>
          <w:tcPr>
            <w:tcW w:w="419" w:type="pct"/>
            <w:tcBorders>
              <w:bottom w:val="single" w:sz="4" w:space="0" w:color="auto"/>
            </w:tcBorders>
          </w:tcPr>
          <w:p w14:paraId="0D062838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0.943</w:t>
            </w:r>
          </w:p>
        </w:tc>
        <w:tc>
          <w:tcPr>
            <w:tcW w:w="531" w:type="pct"/>
            <w:tcBorders>
              <w:bottom w:val="single" w:sz="4" w:space="0" w:color="auto"/>
            </w:tcBorders>
          </w:tcPr>
          <w:p w14:paraId="4041A344" w14:textId="77777777" w:rsidR="000144C9" w:rsidRPr="00891A9F" w:rsidRDefault="000144C9" w:rsidP="00CA7CD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1.004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31214703" w14:textId="77777777" w:rsidR="000144C9" w:rsidRPr="00891A9F" w:rsidRDefault="000144C9" w:rsidP="00CA7CDD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891A9F">
              <w:rPr>
                <w:rFonts w:cs="Arial"/>
                <w:sz w:val="20"/>
                <w:szCs w:val="20"/>
              </w:rPr>
              <w:t>0.083</w:t>
            </w:r>
          </w:p>
        </w:tc>
      </w:tr>
    </w:tbl>
    <w:p w14:paraId="061DD408" w14:textId="77777777" w:rsidR="000144C9" w:rsidRPr="00E03B37" w:rsidRDefault="000144C9" w:rsidP="000144C9">
      <w:pPr>
        <w:rPr>
          <w:b/>
          <w:bCs/>
        </w:rPr>
      </w:pPr>
    </w:p>
    <w:p w14:paraId="59CE73FB" w14:textId="671AA57D" w:rsidR="007B65DB" w:rsidRPr="00F26DA7" w:rsidRDefault="00406606" w:rsidP="007B65DB">
      <w:pPr>
        <w:spacing w:after="0"/>
        <w:jc w:val="both"/>
        <w:rPr>
          <w:rFonts w:cs="Arial"/>
          <w:sz w:val="20"/>
          <w:szCs w:val="20"/>
        </w:rPr>
      </w:pPr>
      <w:r w:rsidRPr="00406606">
        <w:rPr>
          <w:rFonts w:cs="Arial"/>
          <w:color w:val="000000" w:themeColor="text1"/>
          <w:sz w:val="20"/>
          <w:szCs w:val="20"/>
        </w:rPr>
        <w:t>Abbreviations: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="009970B9">
        <w:rPr>
          <w:rFonts w:cs="Arial"/>
          <w:color w:val="000000" w:themeColor="text1"/>
          <w:sz w:val="20"/>
          <w:szCs w:val="20"/>
        </w:rPr>
        <w:t xml:space="preserve">AP, alkaline phosphatase; </w:t>
      </w:r>
      <w:r w:rsidRPr="00F26DA7">
        <w:rPr>
          <w:rFonts w:cs="Arial"/>
          <w:sz w:val="20"/>
          <w:szCs w:val="20"/>
        </w:rPr>
        <w:t>BMI, body mass index</w:t>
      </w:r>
      <w:r w:rsidR="009970B9">
        <w:rPr>
          <w:rFonts w:cs="Arial"/>
          <w:sz w:val="20"/>
          <w:szCs w:val="20"/>
        </w:rPr>
        <w:t>; CRP, C-reactive protein;</w:t>
      </w:r>
      <w:r w:rsidR="009970B9">
        <w:rPr>
          <w:color w:val="000000" w:themeColor="text1"/>
          <w:sz w:val="16"/>
          <w:szCs w:val="16"/>
        </w:rPr>
        <w:t xml:space="preserve"> </w:t>
      </w:r>
      <w:r w:rsidR="009970B9" w:rsidRPr="009970B9">
        <w:rPr>
          <w:color w:val="000000" w:themeColor="text1"/>
          <w:sz w:val="20"/>
          <w:szCs w:val="20"/>
        </w:rPr>
        <w:t>EASL 2022 CPG</w:t>
      </w:r>
      <w:r w:rsidR="009970B9">
        <w:rPr>
          <w:color w:val="000000" w:themeColor="text1"/>
          <w:sz w:val="20"/>
          <w:szCs w:val="20"/>
        </w:rPr>
        <w:t xml:space="preserve">, </w:t>
      </w:r>
      <w:r w:rsidR="009970B9" w:rsidRPr="00F26DA7">
        <w:rPr>
          <w:rFonts w:cs="Arial"/>
          <w:sz w:val="20"/>
          <w:szCs w:val="20"/>
        </w:rPr>
        <w:t>the European Association for the Study of the Liver</w:t>
      </w:r>
      <w:r w:rsidR="009970B9">
        <w:rPr>
          <w:rFonts w:cs="Arial"/>
          <w:sz w:val="20"/>
          <w:szCs w:val="20"/>
        </w:rPr>
        <w:t xml:space="preserve"> 2022 Clinical Practice Guidelines</w:t>
      </w:r>
      <w:r w:rsidR="009970B9" w:rsidRPr="00F26DA7">
        <w:rPr>
          <w:rFonts w:cs="Arial"/>
          <w:sz w:val="20"/>
          <w:szCs w:val="20"/>
        </w:rPr>
        <w:t>;</w:t>
      </w:r>
      <w:r w:rsidR="009970B9">
        <w:rPr>
          <w:rFonts w:cs="Arial"/>
          <w:sz w:val="20"/>
          <w:szCs w:val="20"/>
        </w:rPr>
        <w:t xml:space="preserve"> GGT, </w:t>
      </w:r>
      <w:r w:rsidR="009970B9" w:rsidRPr="009970B9">
        <w:rPr>
          <w:rFonts w:cs="Arial"/>
          <w:color w:val="040C28"/>
          <w:sz w:val="20"/>
          <w:szCs w:val="20"/>
        </w:rPr>
        <w:t>Gamma-glutamyl transferase</w:t>
      </w:r>
      <w:r w:rsidR="009970B9">
        <w:rPr>
          <w:rFonts w:cs="Arial"/>
          <w:color w:val="040C28"/>
          <w:sz w:val="20"/>
          <w:szCs w:val="20"/>
        </w:rPr>
        <w:t xml:space="preserve">; </w:t>
      </w:r>
      <w:r w:rsidR="009970B9" w:rsidRPr="009970B9">
        <w:rPr>
          <w:rFonts w:cs="Arial"/>
          <w:sz w:val="20"/>
          <w:szCs w:val="20"/>
        </w:rPr>
        <w:t>GOT</w:t>
      </w:r>
      <w:r w:rsidR="009970B9">
        <w:rPr>
          <w:rFonts w:cs="Arial"/>
          <w:sz w:val="20"/>
          <w:szCs w:val="20"/>
        </w:rPr>
        <w:t>,</w:t>
      </w:r>
      <w:r w:rsidR="009970B9" w:rsidRPr="009970B9">
        <w:rPr>
          <w:rFonts w:cs="Arial"/>
          <w:color w:val="040C28"/>
          <w:sz w:val="30"/>
          <w:szCs w:val="30"/>
        </w:rPr>
        <w:t xml:space="preserve"> </w:t>
      </w:r>
      <w:r w:rsidR="009970B9" w:rsidRPr="009970B9">
        <w:rPr>
          <w:rFonts w:cs="Arial"/>
          <w:color w:val="040C28"/>
          <w:sz w:val="20"/>
          <w:szCs w:val="20"/>
        </w:rPr>
        <w:t>glutamic oxaloacetic transaminase</w:t>
      </w:r>
      <w:r w:rsidR="009970B9">
        <w:rPr>
          <w:rFonts w:cs="Arial"/>
          <w:sz w:val="20"/>
          <w:szCs w:val="20"/>
        </w:rPr>
        <w:t>; GPT</w:t>
      </w:r>
      <w:r w:rsidR="007B65DB">
        <w:rPr>
          <w:rFonts w:cs="Arial"/>
          <w:sz w:val="20"/>
          <w:szCs w:val="20"/>
        </w:rPr>
        <w:t xml:space="preserve">, </w:t>
      </w:r>
      <w:r w:rsidR="007B65DB" w:rsidRPr="007B65DB">
        <w:rPr>
          <w:rFonts w:cs="Arial"/>
          <w:color w:val="202122"/>
          <w:sz w:val="20"/>
          <w:szCs w:val="20"/>
          <w:shd w:val="clear" w:color="auto" w:fill="FFFFFF"/>
        </w:rPr>
        <w:t>glutamic-pyruvic transaminase</w:t>
      </w:r>
      <w:r w:rsidR="007B65DB">
        <w:rPr>
          <w:rFonts w:cs="Arial"/>
          <w:color w:val="202122"/>
          <w:sz w:val="20"/>
          <w:szCs w:val="20"/>
          <w:shd w:val="clear" w:color="auto" w:fill="FFFFFF"/>
        </w:rPr>
        <w:t>; INR, international normalized ratio;</w:t>
      </w:r>
      <w:r w:rsidR="007B65DB" w:rsidRPr="007B65DB">
        <w:rPr>
          <w:rFonts w:cs="Arial"/>
          <w:sz w:val="20"/>
          <w:szCs w:val="20"/>
        </w:rPr>
        <w:t xml:space="preserve"> </w:t>
      </w:r>
      <w:r w:rsidR="007B65DB" w:rsidRPr="00F26DA7">
        <w:rPr>
          <w:rFonts w:cs="Arial"/>
          <w:sz w:val="20"/>
          <w:szCs w:val="20"/>
        </w:rPr>
        <w:t>L3-SMI, the third lumbar vertebra skeletal muscle index;</w:t>
      </w:r>
      <w:r w:rsidR="007B65DB">
        <w:rPr>
          <w:rFonts w:cs="Arial"/>
          <w:sz w:val="20"/>
          <w:szCs w:val="20"/>
        </w:rPr>
        <w:t xml:space="preserve"> </w:t>
      </w:r>
      <w:r w:rsidR="007B65DB" w:rsidRPr="00F26DA7">
        <w:rPr>
          <w:rFonts w:cs="Arial"/>
          <w:sz w:val="20"/>
          <w:szCs w:val="20"/>
        </w:rPr>
        <w:t>MELD</w:t>
      </w:r>
      <w:r w:rsidR="007B65DB">
        <w:rPr>
          <w:rFonts w:cs="Arial"/>
          <w:sz w:val="20"/>
          <w:szCs w:val="20"/>
        </w:rPr>
        <w:t xml:space="preserve"> score</w:t>
      </w:r>
      <w:r w:rsidR="007B65DB" w:rsidRPr="00F26DA7">
        <w:rPr>
          <w:rFonts w:cs="Arial"/>
          <w:sz w:val="20"/>
          <w:szCs w:val="20"/>
        </w:rPr>
        <w:t>, Model of End-Stage Liver Disease</w:t>
      </w:r>
      <w:r w:rsidR="007B65DB">
        <w:rPr>
          <w:rFonts w:cs="Arial"/>
          <w:sz w:val="20"/>
          <w:szCs w:val="20"/>
        </w:rPr>
        <w:t xml:space="preserve"> score</w:t>
      </w:r>
      <w:r w:rsidR="007B65DB" w:rsidRPr="00F26DA7">
        <w:rPr>
          <w:rFonts w:cs="Arial"/>
          <w:sz w:val="20"/>
          <w:szCs w:val="20"/>
        </w:rPr>
        <w:t>;</w:t>
      </w:r>
      <w:r w:rsidR="007B65DB">
        <w:rPr>
          <w:rFonts w:cs="Arial"/>
          <w:sz w:val="20"/>
          <w:szCs w:val="20"/>
        </w:rPr>
        <w:t xml:space="preserve"> </w:t>
      </w:r>
      <w:r w:rsidR="007B65DB">
        <w:rPr>
          <w:sz w:val="20"/>
          <w:szCs w:val="20"/>
        </w:rPr>
        <w:t xml:space="preserve">PSC-IBD, patient with primary sclerosing cholangitis </w:t>
      </w:r>
      <w:r w:rsidR="007B65DB" w:rsidRPr="008805EB">
        <w:rPr>
          <w:sz w:val="20"/>
          <w:szCs w:val="20"/>
          <w:u w:val="single"/>
        </w:rPr>
        <w:t>and</w:t>
      </w:r>
      <w:r w:rsidR="007B65DB">
        <w:rPr>
          <w:sz w:val="20"/>
          <w:szCs w:val="20"/>
        </w:rPr>
        <w:t xml:space="preserve"> associated inflammatory bowel disease; PTT, partial thromboplastin time, </w:t>
      </w:r>
      <w:r w:rsidR="007B65DB" w:rsidRPr="00F26DA7">
        <w:rPr>
          <w:rFonts w:cs="Arial"/>
          <w:sz w:val="20"/>
          <w:szCs w:val="20"/>
        </w:rPr>
        <w:t>SEG, standard exception criteria Germany until January 2023;</w:t>
      </w:r>
      <w:r w:rsidR="007B65DB">
        <w:rPr>
          <w:rFonts w:cs="Arial"/>
          <w:sz w:val="20"/>
          <w:szCs w:val="20"/>
        </w:rPr>
        <w:t xml:space="preserve"> SMI, skeletal muscle index; TSMA, total skeletal muscle area (at L3) </w:t>
      </w:r>
    </w:p>
    <w:p w14:paraId="5B242EC5" w14:textId="6044419E" w:rsidR="007B65DB" w:rsidRPr="00F26DA7" w:rsidRDefault="007B65DB" w:rsidP="007B65DB">
      <w:pPr>
        <w:spacing w:after="0"/>
        <w:jc w:val="both"/>
        <w:rPr>
          <w:rFonts w:cs="Arial"/>
          <w:sz w:val="20"/>
          <w:szCs w:val="20"/>
        </w:rPr>
      </w:pPr>
    </w:p>
    <w:p w14:paraId="5442C6D2" w14:textId="16B10417" w:rsidR="00CA7CDD" w:rsidRPr="007B65DB" w:rsidRDefault="00CA7CDD" w:rsidP="000144C9">
      <w:pPr>
        <w:rPr>
          <w:b/>
          <w:bCs/>
          <w:color w:val="000000" w:themeColor="text1"/>
          <w:sz w:val="20"/>
          <w:szCs w:val="20"/>
        </w:rPr>
      </w:pPr>
    </w:p>
    <w:p w14:paraId="3FD8A24B" w14:textId="77777777" w:rsidR="00CA7CDD" w:rsidRDefault="00CA7CDD" w:rsidP="000144C9">
      <w:pPr>
        <w:rPr>
          <w:b/>
          <w:bCs/>
          <w:color w:val="000000" w:themeColor="text1"/>
        </w:rPr>
      </w:pPr>
    </w:p>
    <w:p w14:paraId="767E188E" w14:textId="77777777" w:rsidR="00CA7CDD" w:rsidRDefault="00CA7CDD" w:rsidP="000144C9">
      <w:pPr>
        <w:rPr>
          <w:b/>
          <w:bCs/>
          <w:color w:val="000000" w:themeColor="text1"/>
        </w:rPr>
      </w:pPr>
    </w:p>
    <w:p w14:paraId="1596FD7F" w14:textId="77777777" w:rsidR="00CA7CDD" w:rsidRDefault="00CA7CDD" w:rsidP="000144C9">
      <w:pPr>
        <w:rPr>
          <w:b/>
          <w:bCs/>
          <w:color w:val="000000" w:themeColor="text1"/>
        </w:rPr>
      </w:pPr>
    </w:p>
    <w:p w14:paraId="4DD85873" w14:textId="77777777" w:rsidR="00951000" w:rsidRDefault="00951000" w:rsidP="000144C9">
      <w:pPr>
        <w:rPr>
          <w:b/>
          <w:bCs/>
          <w:color w:val="000000" w:themeColor="text1"/>
        </w:rPr>
      </w:pPr>
    </w:p>
    <w:p w14:paraId="6DD12360" w14:textId="77777777" w:rsidR="00951000" w:rsidRDefault="00951000" w:rsidP="000144C9">
      <w:pPr>
        <w:rPr>
          <w:b/>
          <w:bCs/>
          <w:color w:val="000000" w:themeColor="text1"/>
        </w:rPr>
      </w:pPr>
    </w:p>
    <w:p w14:paraId="415BFA1E" w14:textId="1E10D812" w:rsidR="000144C9" w:rsidRPr="006A6DC2" w:rsidRDefault="000144C9" w:rsidP="000144C9">
      <w:pPr>
        <w:rPr>
          <w:b/>
          <w:bCs/>
          <w:color w:val="000000" w:themeColor="text1"/>
          <w:sz w:val="24"/>
          <w:szCs w:val="24"/>
        </w:rPr>
      </w:pPr>
      <w:r w:rsidRPr="00CA7CDD">
        <w:rPr>
          <w:b/>
          <w:bCs/>
          <w:color w:val="000000" w:themeColor="text1"/>
        </w:rPr>
        <w:lastRenderedPageBreak/>
        <w:t>Supplementary Table 3</w:t>
      </w:r>
      <w:r w:rsidRPr="00CA7CDD">
        <w:rPr>
          <w:color w:val="000000" w:themeColor="text1"/>
        </w:rPr>
        <w:t xml:space="preserve"> Characteristics associated with 5-year transplant-free survival by multivariable Cox regression analysis in patients with </w:t>
      </w:r>
      <w:r w:rsidR="00E974E8">
        <w:rPr>
          <w:color w:val="000000" w:themeColor="text1"/>
        </w:rPr>
        <w:t>primary sclerosing cholangitis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90"/>
        <w:gridCol w:w="790"/>
        <w:gridCol w:w="791"/>
        <w:gridCol w:w="761"/>
        <w:gridCol w:w="843"/>
        <w:gridCol w:w="1128"/>
      </w:tblGrid>
      <w:tr w:rsidR="000144C9" w:rsidRPr="00891A9F" w14:paraId="02466E53" w14:textId="77777777" w:rsidTr="006223E2">
        <w:trPr>
          <w:trHeight w:val="77"/>
        </w:trPr>
        <w:tc>
          <w:tcPr>
            <w:tcW w:w="2190" w:type="pct"/>
            <w:tcBorders>
              <w:top w:val="single" w:sz="4" w:space="0" w:color="auto"/>
            </w:tcBorders>
          </w:tcPr>
          <w:p w14:paraId="0097281F" w14:textId="77777777" w:rsidR="000144C9" w:rsidRPr="00891A9F" w:rsidRDefault="000144C9" w:rsidP="00CA7CDD">
            <w:pPr>
              <w:spacing w:line="360" w:lineRule="auto"/>
              <w:rPr>
                <w:color w:val="000000" w:themeColor="text1"/>
                <w:sz w:val="20"/>
                <w:szCs w:val="20"/>
                <w:u w:val="single"/>
              </w:rPr>
            </w:pPr>
            <w:r w:rsidRPr="00891A9F">
              <w:rPr>
                <w:color w:val="000000" w:themeColor="text1"/>
                <w:sz w:val="20"/>
                <w:szCs w:val="20"/>
                <w:u w:val="single"/>
              </w:rPr>
              <w:t>Multivariate Cox regression model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41EACADC" w14:textId="77777777" w:rsidR="000144C9" w:rsidRPr="00891A9F" w:rsidRDefault="000144C9" w:rsidP="00CA7CDD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67752A18" w14:textId="77777777" w:rsidR="000144C9" w:rsidRPr="00891A9F" w:rsidRDefault="000144C9" w:rsidP="00CA7CDD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14DCCDA9" w14:textId="77777777" w:rsidR="000144C9" w:rsidRPr="00891A9F" w:rsidRDefault="000144C9" w:rsidP="00CA7CDD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CA984B" w14:textId="5999CACB" w:rsidR="000144C9" w:rsidRPr="00891A9F" w:rsidRDefault="000144C9" w:rsidP="00CA7CDD">
            <w:pPr>
              <w:spacing w:line="360" w:lineRule="auto"/>
              <w:jc w:val="center"/>
              <w:rPr>
                <w:rFonts w:asciiTheme="minorBidi" w:eastAsia="Times New Roman" w:hAnsiTheme="minorBidi"/>
                <w:color w:val="000000" w:themeColor="text1"/>
                <w:sz w:val="20"/>
                <w:szCs w:val="20"/>
              </w:rPr>
            </w:pPr>
            <w:r w:rsidRPr="00891A9F">
              <w:rPr>
                <w:rFonts w:asciiTheme="minorBidi" w:eastAsia="Times New Roman" w:hAnsiTheme="minorBidi"/>
                <w:color w:val="000000" w:themeColor="text1"/>
                <w:sz w:val="20"/>
                <w:szCs w:val="20"/>
              </w:rPr>
              <w:t>95.0% CI HR</w:t>
            </w:r>
          </w:p>
        </w:tc>
        <w:tc>
          <w:tcPr>
            <w:tcW w:w="624" w:type="pct"/>
            <w:tcBorders>
              <w:top w:val="single" w:sz="4" w:space="0" w:color="auto"/>
            </w:tcBorders>
          </w:tcPr>
          <w:p w14:paraId="78417585" w14:textId="77777777" w:rsidR="000144C9" w:rsidRPr="00891A9F" w:rsidRDefault="000144C9" w:rsidP="00CA7CD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0144C9" w:rsidRPr="00891A9F" w14:paraId="428FC282" w14:textId="77777777" w:rsidTr="006223E2">
        <w:trPr>
          <w:trHeight w:val="160"/>
        </w:trPr>
        <w:tc>
          <w:tcPr>
            <w:tcW w:w="2190" w:type="pct"/>
            <w:tcBorders>
              <w:bottom w:val="single" w:sz="4" w:space="0" w:color="auto"/>
            </w:tcBorders>
          </w:tcPr>
          <w:p w14:paraId="63031521" w14:textId="77777777" w:rsidR="000144C9" w:rsidRPr="00891A9F" w:rsidRDefault="000144C9" w:rsidP="00CA7CD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Parameter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084E8EED" w14:textId="77777777" w:rsidR="000144C9" w:rsidRPr="00891A9F" w:rsidRDefault="000144C9" w:rsidP="00CA7CDD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48CDCED9" w14:textId="77777777" w:rsidR="000144C9" w:rsidRPr="00891A9F" w:rsidRDefault="000144C9" w:rsidP="00CA7CDD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1A852FE1" w14:textId="77777777" w:rsidR="000144C9" w:rsidRPr="00891A9F" w:rsidRDefault="000144C9" w:rsidP="00CA7CDD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HR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8A8470" w14:textId="77777777" w:rsidR="000144C9" w:rsidRPr="00891A9F" w:rsidRDefault="000144C9" w:rsidP="00CA7CDD">
            <w:pPr>
              <w:spacing w:line="360" w:lineRule="auto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891A9F">
              <w:rPr>
                <w:rFonts w:asciiTheme="minorBidi" w:eastAsia="Times New Roman" w:hAnsiTheme="minorBidi"/>
                <w:color w:val="000000" w:themeColor="text1"/>
                <w:sz w:val="20"/>
                <w:szCs w:val="20"/>
              </w:rPr>
              <w:t>Lower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076AEC" w14:textId="77777777" w:rsidR="000144C9" w:rsidRPr="00891A9F" w:rsidRDefault="000144C9" w:rsidP="00CA7CDD">
            <w:pPr>
              <w:spacing w:line="360" w:lineRule="auto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891A9F">
              <w:rPr>
                <w:rFonts w:asciiTheme="minorBidi" w:eastAsia="Times New Roman" w:hAnsiTheme="minorBidi"/>
                <w:color w:val="000000" w:themeColor="text1"/>
                <w:sz w:val="20"/>
                <w:szCs w:val="20"/>
              </w:rPr>
              <w:t>Upper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129D95FD" w14:textId="77777777" w:rsidR="000144C9" w:rsidRPr="00891A9F" w:rsidRDefault="000144C9" w:rsidP="00CA7CDD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91A9F">
              <w:rPr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0144C9" w:rsidRPr="00891A9F" w14:paraId="6ABBD174" w14:textId="77777777" w:rsidTr="006223E2">
        <w:tc>
          <w:tcPr>
            <w:tcW w:w="2190" w:type="pct"/>
          </w:tcPr>
          <w:p w14:paraId="2025C687" w14:textId="77777777" w:rsidR="000144C9" w:rsidRPr="00891A9F" w:rsidRDefault="000144C9" w:rsidP="00CA7CD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Sarcopenia via L3-SMI</w:t>
            </w:r>
          </w:p>
        </w:tc>
        <w:tc>
          <w:tcPr>
            <w:tcW w:w="438" w:type="pct"/>
          </w:tcPr>
          <w:p w14:paraId="643DDF97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1.011</w:t>
            </w:r>
          </w:p>
        </w:tc>
        <w:tc>
          <w:tcPr>
            <w:tcW w:w="438" w:type="pct"/>
          </w:tcPr>
          <w:p w14:paraId="34B786B0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0.459</w:t>
            </w:r>
          </w:p>
        </w:tc>
        <w:tc>
          <w:tcPr>
            <w:tcW w:w="438" w:type="pct"/>
          </w:tcPr>
          <w:p w14:paraId="7FB6D7D0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2.749</w:t>
            </w:r>
          </w:p>
        </w:tc>
        <w:tc>
          <w:tcPr>
            <w:tcW w:w="405" w:type="pct"/>
          </w:tcPr>
          <w:p w14:paraId="24824A83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1.118</w:t>
            </w:r>
          </w:p>
        </w:tc>
        <w:tc>
          <w:tcPr>
            <w:tcW w:w="467" w:type="pct"/>
          </w:tcPr>
          <w:p w14:paraId="3571587C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6.758</w:t>
            </w:r>
          </w:p>
        </w:tc>
        <w:tc>
          <w:tcPr>
            <w:tcW w:w="624" w:type="pct"/>
          </w:tcPr>
          <w:p w14:paraId="585C5F2B" w14:textId="77777777" w:rsidR="000144C9" w:rsidRPr="00891A9F" w:rsidRDefault="000144C9" w:rsidP="00891A9F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0.028</w:t>
            </w:r>
          </w:p>
        </w:tc>
      </w:tr>
      <w:tr w:rsidR="000144C9" w:rsidRPr="00891A9F" w14:paraId="63E5148C" w14:textId="77777777" w:rsidTr="006223E2">
        <w:tc>
          <w:tcPr>
            <w:tcW w:w="2190" w:type="pct"/>
          </w:tcPr>
          <w:p w14:paraId="425F515E" w14:textId="77777777" w:rsidR="000144C9" w:rsidRPr="00891A9F" w:rsidRDefault="000144C9" w:rsidP="00CA7CD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Dominant Stenosis </w:t>
            </w:r>
          </w:p>
        </w:tc>
        <w:tc>
          <w:tcPr>
            <w:tcW w:w="438" w:type="pct"/>
          </w:tcPr>
          <w:p w14:paraId="5DC15126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0.212</w:t>
            </w:r>
          </w:p>
        </w:tc>
        <w:tc>
          <w:tcPr>
            <w:tcW w:w="438" w:type="pct"/>
          </w:tcPr>
          <w:p w14:paraId="5C52FC04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0.446</w:t>
            </w:r>
          </w:p>
        </w:tc>
        <w:tc>
          <w:tcPr>
            <w:tcW w:w="438" w:type="pct"/>
          </w:tcPr>
          <w:p w14:paraId="769AFDCA" w14:textId="087E245B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1.237</w:t>
            </w:r>
          </w:p>
        </w:tc>
        <w:tc>
          <w:tcPr>
            <w:tcW w:w="405" w:type="pct"/>
          </w:tcPr>
          <w:p w14:paraId="33073481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0.516</w:t>
            </w:r>
          </w:p>
        </w:tc>
        <w:tc>
          <w:tcPr>
            <w:tcW w:w="467" w:type="pct"/>
          </w:tcPr>
          <w:p w14:paraId="367617F3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2.961</w:t>
            </w:r>
          </w:p>
        </w:tc>
        <w:tc>
          <w:tcPr>
            <w:tcW w:w="624" w:type="pct"/>
          </w:tcPr>
          <w:p w14:paraId="6B818C02" w14:textId="77777777" w:rsidR="000144C9" w:rsidRPr="00891A9F" w:rsidRDefault="000144C9" w:rsidP="00891A9F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0.634</w:t>
            </w:r>
          </w:p>
        </w:tc>
      </w:tr>
      <w:tr w:rsidR="000144C9" w:rsidRPr="00891A9F" w14:paraId="176F8D56" w14:textId="77777777" w:rsidTr="006223E2">
        <w:tc>
          <w:tcPr>
            <w:tcW w:w="2190" w:type="pct"/>
          </w:tcPr>
          <w:p w14:paraId="66522762" w14:textId="77777777" w:rsidR="000144C9" w:rsidRPr="00891A9F" w:rsidRDefault="000144C9" w:rsidP="00CA7CD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Splenomegaly</w:t>
            </w:r>
          </w:p>
        </w:tc>
        <w:tc>
          <w:tcPr>
            <w:tcW w:w="438" w:type="pct"/>
          </w:tcPr>
          <w:p w14:paraId="78BDC359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0.906</w:t>
            </w:r>
          </w:p>
        </w:tc>
        <w:tc>
          <w:tcPr>
            <w:tcW w:w="438" w:type="pct"/>
          </w:tcPr>
          <w:p w14:paraId="22FC2AFD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0.368</w:t>
            </w:r>
          </w:p>
        </w:tc>
        <w:tc>
          <w:tcPr>
            <w:tcW w:w="438" w:type="pct"/>
          </w:tcPr>
          <w:p w14:paraId="3F09F6EA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2.473</w:t>
            </w:r>
          </w:p>
        </w:tc>
        <w:tc>
          <w:tcPr>
            <w:tcW w:w="405" w:type="pct"/>
          </w:tcPr>
          <w:p w14:paraId="7C524206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1.203</w:t>
            </w:r>
          </w:p>
        </w:tc>
        <w:tc>
          <w:tcPr>
            <w:tcW w:w="467" w:type="pct"/>
          </w:tcPr>
          <w:p w14:paraId="7ABBEA45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5.087</w:t>
            </w:r>
          </w:p>
        </w:tc>
        <w:tc>
          <w:tcPr>
            <w:tcW w:w="624" w:type="pct"/>
          </w:tcPr>
          <w:p w14:paraId="16175048" w14:textId="77777777" w:rsidR="000144C9" w:rsidRPr="00891A9F" w:rsidRDefault="000144C9" w:rsidP="00891A9F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0.014</w:t>
            </w:r>
          </w:p>
        </w:tc>
      </w:tr>
      <w:tr w:rsidR="000144C9" w:rsidRPr="00891A9F" w14:paraId="4491F01E" w14:textId="77777777" w:rsidTr="006223E2">
        <w:tc>
          <w:tcPr>
            <w:tcW w:w="2190" w:type="pct"/>
          </w:tcPr>
          <w:p w14:paraId="2D8DD20B" w14:textId="77777777" w:rsidR="000144C9" w:rsidRPr="00891A9F" w:rsidRDefault="000144C9" w:rsidP="00CA7CD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BMI reduction &gt;10% in 12 months</w:t>
            </w:r>
          </w:p>
        </w:tc>
        <w:tc>
          <w:tcPr>
            <w:tcW w:w="438" w:type="pct"/>
          </w:tcPr>
          <w:p w14:paraId="34BFB382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0.348</w:t>
            </w:r>
          </w:p>
        </w:tc>
        <w:tc>
          <w:tcPr>
            <w:tcW w:w="438" w:type="pct"/>
          </w:tcPr>
          <w:p w14:paraId="39564EF4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0.358</w:t>
            </w:r>
          </w:p>
        </w:tc>
        <w:tc>
          <w:tcPr>
            <w:tcW w:w="438" w:type="pct"/>
          </w:tcPr>
          <w:p w14:paraId="3F1FC07B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1.417</w:t>
            </w:r>
          </w:p>
        </w:tc>
        <w:tc>
          <w:tcPr>
            <w:tcW w:w="405" w:type="pct"/>
          </w:tcPr>
          <w:p w14:paraId="4028005B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0.703</w:t>
            </w:r>
          </w:p>
        </w:tc>
        <w:tc>
          <w:tcPr>
            <w:tcW w:w="467" w:type="pct"/>
          </w:tcPr>
          <w:p w14:paraId="59A27C72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2.856</w:t>
            </w:r>
          </w:p>
        </w:tc>
        <w:tc>
          <w:tcPr>
            <w:tcW w:w="624" w:type="pct"/>
          </w:tcPr>
          <w:p w14:paraId="498D1601" w14:textId="77777777" w:rsidR="000144C9" w:rsidRPr="00891A9F" w:rsidRDefault="000144C9" w:rsidP="00891A9F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0.330</w:t>
            </w:r>
          </w:p>
        </w:tc>
      </w:tr>
      <w:tr w:rsidR="000144C9" w:rsidRPr="00891A9F" w14:paraId="0432C124" w14:textId="77777777" w:rsidTr="006223E2">
        <w:tc>
          <w:tcPr>
            <w:tcW w:w="2190" w:type="pct"/>
          </w:tcPr>
          <w:p w14:paraId="2DB57AE1" w14:textId="094A752E" w:rsidR="000144C9" w:rsidRPr="00891A9F" w:rsidRDefault="000144C9" w:rsidP="00CA7CD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Recurring cholangitis (≥2</w:t>
            </w:r>
            <w:r w:rsidR="00891A9F">
              <w:rPr>
                <w:color w:val="000000" w:themeColor="text1"/>
                <w:sz w:val="20"/>
                <w:szCs w:val="20"/>
              </w:rPr>
              <w:t>x/</w:t>
            </w:r>
            <w:r w:rsidRPr="00891A9F">
              <w:rPr>
                <w:color w:val="000000" w:themeColor="text1"/>
                <w:sz w:val="20"/>
                <w:szCs w:val="20"/>
              </w:rPr>
              <w:t>6months)</w:t>
            </w:r>
          </w:p>
        </w:tc>
        <w:tc>
          <w:tcPr>
            <w:tcW w:w="438" w:type="pct"/>
          </w:tcPr>
          <w:p w14:paraId="2637C442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0.928</w:t>
            </w:r>
          </w:p>
        </w:tc>
        <w:tc>
          <w:tcPr>
            <w:tcW w:w="438" w:type="pct"/>
          </w:tcPr>
          <w:p w14:paraId="4470EC7F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0.385</w:t>
            </w:r>
          </w:p>
        </w:tc>
        <w:tc>
          <w:tcPr>
            <w:tcW w:w="438" w:type="pct"/>
          </w:tcPr>
          <w:p w14:paraId="3B2D99C8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2.529</w:t>
            </w:r>
          </w:p>
        </w:tc>
        <w:tc>
          <w:tcPr>
            <w:tcW w:w="405" w:type="pct"/>
          </w:tcPr>
          <w:p w14:paraId="5F7158BC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1.190</w:t>
            </w:r>
          </w:p>
        </w:tc>
        <w:tc>
          <w:tcPr>
            <w:tcW w:w="467" w:type="pct"/>
          </w:tcPr>
          <w:p w14:paraId="1A65FE4A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5.376</w:t>
            </w:r>
          </w:p>
        </w:tc>
        <w:tc>
          <w:tcPr>
            <w:tcW w:w="624" w:type="pct"/>
          </w:tcPr>
          <w:p w14:paraId="55D91621" w14:textId="77777777" w:rsidR="000144C9" w:rsidRPr="00891A9F" w:rsidRDefault="000144C9" w:rsidP="00891A9F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0.016</w:t>
            </w:r>
          </w:p>
        </w:tc>
      </w:tr>
      <w:tr w:rsidR="000144C9" w:rsidRPr="00891A9F" w14:paraId="3A9A3E6B" w14:textId="77777777" w:rsidTr="006223E2">
        <w:tc>
          <w:tcPr>
            <w:tcW w:w="2190" w:type="pct"/>
          </w:tcPr>
          <w:p w14:paraId="2A282AB1" w14:textId="77777777" w:rsidR="000144C9" w:rsidRPr="00891A9F" w:rsidRDefault="000144C9" w:rsidP="00CA7CD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Bilirubin</w:t>
            </w:r>
          </w:p>
        </w:tc>
        <w:tc>
          <w:tcPr>
            <w:tcW w:w="438" w:type="pct"/>
          </w:tcPr>
          <w:p w14:paraId="61FA8D02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0.076</w:t>
            </w:r>
          </w:p>
        </w:tc>
        <w:tc>
          <w:tcPr>
            <w:tcW w:w="438" w:type="pct"/>
          </w:tcPr>
          <w:p w14:paraId="64007538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0.027</w:t>
            </w:r>
          </w:p>
        </w:tc>
        <w:tc>
          <w:tcPr>
            <w:tcW w:w="438" w:type="pct"/>
          </w:tcPr>
          <w:p w14:paraId="009DC9FA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1.079</w:t>
            </w:r>
          </w:p>
        </w:tc>
        <w:tc>
          <w:tcPr>
            <w:tcW w:w="405" w:type="pct"/>
          </w:tcPr>
          <w:p w14:paraId="405A2D20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1.023</w:t>
            </w:r>
          </w:p>
        </w:tc>
        <w:tc>
          <w:tcPr>
            <w:tcW w:w="467" w:type="pct"/>
          </w:tcPr>
          <w:p w14:paraId="5E81EC08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1.137</w:t>
            </w:r>
          </w:p>
        </w:tc>
        <w:tc>
          <w:tcPr>
            <w:tcW w:w="624" w:type="pct"/>
          </w:tcPr>
          <w:p w14:paraId="3948D82E" w14:textId="77777777" w:rsidR="000144C9" w:rsidRPr="00891A9F" w:rsidRDefault="000144C9" w:rsidP="00891A9F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0.005</w:t>
            </w:r>
          </w:p>
        </w:tc>
      </w:tr>
      <w:tr w:rsidR="000144C9" w:rsidRPr="00891A9F" w14:paraId="6F2D4BDF" w14:textId="77777777" w:rsidTr="006223E2">
        <w:tc>
          <w:tcPr>
            <w:tcW w:w="2190" w:type="pct"/>
            <w:tcBorders>
              <w:bottom w:val="single" w:sz="4" w:space="0" w:color="auto"/>
            </w:tcBorders>
          </w:tcPr>
          <w:p w14:paraId="4A596351" w14:textId="77777777" w:rsidR="000144C9" w:rsidRPr="00891A9F" w:rsidRDefault="000144C9" w:rsidP="00CA7CD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INR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6243E919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0.445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625259A5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0.429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0C45E88F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1.560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70F772B7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0.673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5FF8BC3B" w14:textId="77777777" w:rsidR="000144C9" w:rsidRPr="00891A9F" w:rsidRDefault="000144C9" w:rsidP="00891A9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3.617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645A16E5" w14:textId="77777777" w:rsidR="000144C9" w:rsidRPr="00891A9F" w:rsidRDefault="000144C9" w:rsidP="00891A9F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0.300</w:t>
            </w:r>
          </w:p>
        </w:tc>
      </w:tr>
    </w:tbl>
    <w:p w14:paraId="37C48D71" w14:textId="77777777" w:rsidR="000144C9" w:rsidRDefault="000144C9" w:rsidP="000144C9">
      <w:pPr>
        <w:spacing w:after="0"/>
        <w:rPr>
          <w:rFonts w:cs="Arial"/>
          <w:color w:val="000000" w:themeColor="text1"/>
          <w:sz w:val="24"/>
          <w:szCs w:val="24"/>
        </w:rPr>
      </w:pPr>
    </w:p>
    <w:p w14:paraId="758F8DA6" w14:textId="1623EF70" w:rsidR="00406606" w:rsidRDefault="00406606" w:rsidP="000144C9">
      <w:pPr>
        <w:spacing w:after="0"/>
        <w:rPr>
          <w:rFonts w:cs="Arial"/>
          <w:color w:val="000000" w:themeColor="text1"/>
          <w:sz w:val="24"/>
          <w:szCs w:val="24"/>
        </w:rPr>
      </w:pPr>
      <w:r w:rsidRPr="00406606">
        <w:rPr>
          <w:rFonts w:cs="Arial"/>
          <w:color w:val="000000" w:themeColor="text1"/>
          <w:sz w:val="20"/>
          <w:szCs w:val="20"/>
        </w:rPr>
        <w:t>Abbreviations: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F26DA7">
        <w:rPr>
          <w:rFonts w:cs="Arial"/>
          <w:sz w:val="20"/>
          <w:szCs w:val="20"/>
        </w:rPr>
        <w:t>BMI, body mass index</w:t>
      </w:r>
      <w:r>
        <w:rPr>
          <w:rFonts w:cs="Arial"/>
          <w:sz w:val="20"/>
          <w:szCs w:val="20"/>
        </w:rPr>
        <w:t xml:space="preserve">; INR, international normalized ratio; L3-SMI, </w:t>
      </w:r>
      <w:r w:rsidRPr="00F26DA7">
        <w:rPr>
          <w:rFonts w:cs="Arial"/>
          <w:sz w:val="20"/>
          <w:szCs w:val="20"/>
        </w:rPr>
        <w:t>the third lumbar vertebra skeletal muscle index</w:t>
      </w:r>
      <w:r>
        <w:rPr>
          <w:rFonts w:cs="Arial"/>
          <w:sz w:val="20"/>
          <w:szCs w:val="20"/>
        </w:rPr>
        <w:t>.</w:t>
      </w:r>
    </w:p>
    <w:p w14:paraId="1AB0CCE3" w14:textId="77777777" w:rsidR="00E67324" w:rsidRDefault="00E67324" w:rsidP="000144C9">
      <w:pPr>
        <w:rPr>
          <w:b/>
          <w:bCs/>
          <w:color w:val="000000" w:themeColor="text1"/>
          <w:sz w:val="24"/>
          <w:szCs w:val="24"/>
        </w:rPr>
      </w:pPr>
    </w:p>
    <w:p w14:paraId="64B145A6" w14:textId="77777777" w:rsidR="007B65DB" w:rsidRDefault="007B65DB" w:rsidP="000144C9">
      <w:pPr>
        <w:rPr>
          <w:b/>
          <w:bCs/>
        </w:rPr>
      </w:pPr>
    </w:p>
    <w:p w14:paraId="7BDC381A" w14:textId="77777777" w:rsidR="007B65DB" w:rsidRDefault="007B65DB" w:rsidP="000144C9">
      <w:pPr>
        <w:rPr>
          <w:b/>
          <w:bCs/>
        </w:rPr>
      </w:pPr>
    </w:p>
    <w:p w14:paraId="0D92B18F" w14:textId="77777777" w:rsidR="007B65DB" w:rsidRDefault="007B65DB" w:rsidP="000144C9">
      <w:pPr>
        <w:rPr>
          <w:b/>
          <w:bCs/>
        </w:rPr>
      </w:pPr>
    </w:p>
    <w:p w14:paraId="0A770675" w14:textId="77777777" w:rsidR="007B65DB" w:rsidRDefault="007B65DB" w:rsidP="000144C9">
      <w:pPr>
        <w:rPr>
          <w:b/>
          <w:bCs/>
        </w:rPr>
      </w:pPr>
    </w:p>
    <w:p w14:paraId="009B4D56" w14:textId="77777777" w:rsidR="007B65DB" w:rsidRDefault="007B65DB" w:rsidP="000144C9">
      <w:pPr>
        <w:rPr>
          <w:b/>
          <w:bCs/>
        </w:rPr>
      </w:pPr>
    </w:p>
    <w:p w14:paraId="555DAD8F" w14:textId="77777777" w:rsidR="007B65DB" w:rsidRDefault="007B65DB" w:rsidP="000144C9">
      <w:pPr>
        <w:rPr>
          <w:b/>
          <w:bCs/>
        </w:rPr>
      </w:pPr>
    </w:p>
    <w:p w14:paraId="4F85B605" w14:textId="77777777" w:rsidR="007B65DB" w:rsidRDefault="007B65DB" w:rsidP="000144C9">
      <w:pPr>
        <w:rPr>
          <w:b/>
          <w:bCs/>
        </w:rPr>
      </w:pPr>
    </w:p>
    <w:p w14:paraId="65E4312A" w14:textId="77777777" w:rsidR="007B65DB" w:rsidRDefault="007B65DB" w:rsidP="000144C9">
      <w:pPr>
        <w:rPr>
          <w:b/>
          <w:bCs/>
        </w:rPr>
      </w:pPr>
    </w:p>
    <w:p w14:paraId="5504BF43" w14:textId="77777777" w:rsidR="007B65DB" w:rsidRDefault="007B65DB" w:rsidP="000144C9">
      <w:pPr>
        <w:rPr>
          <w:b/>
          <w:bCs/>
        </w:rPr>
      </w:pPr>
    </w:p>
    <w:p w14:paraId="1E469B5D" w14:textId="77777777" w:rsidR="007B65DB" w:rsidRDefault="007B65DB" w:rsidP="000144C9">
      <w:pPr>
        <w:rPr>
          <w:b/>
          <w:bCs/>
        </w:rPr>
      </w:pPr>
    </w:p>
    <w:p w14:paraId="752AAB1C" w14:textId="77777777" w:rsidR="007B65DB" w:rsidRDefault="007B65DB" w:rsidP="000144C9">
      <w:pPr>
        <w:rPr>
          <w:b/>
          <w:bCs/>
        </w:rPr>
      </w:pPr>
    </w:p>
    <w:p w14:paraId="0F7A792A" w14:textId="77777777" w:rsidR="007B65DB" w:rsidRDefault="007B65DB" w:rsidP="000144C9">
      <w:pPr>
        <w:rPr>
          <w:b/>
          <w:bCs/>
        </w:rPr>
      </w:pPr>
    </w:p>
    <w:p w14:paraId="1AA642F7" w14:textId="77777777" w:rsidR="007B65DB" w:rsidRDefault="007B65DB" w:rsidP="000144C9">
      <w:pPr>
        <w:rPr>
          <w:b/>
          <w:bCs/>
        </w:rPr>
      </w:pPr>
    </w:p>
    <w:p w14:paraId="4AC7FF6E" w14:textId="77777777" w:rsidR="007B65DB" w:rsidRDefault="007B65DB" w:rsidP="000144C9">
      <w:pPr>
        <w:rPr>
          <w:b/>
          <w:bCs/>
        </w:rPr>
      </w:pPr>
    </w:p>
    <w:p w14:paraId="6D0C758A" w14:textId="77777777" w:rsidR="007B65DB" w:rsidRDefault="007B65DB" w:rsidP="000144C9">
      <w:pPr>
        <w:rPr>
          <w:b/>
          <w:bCs/>
        </w:rPr>
      </w:pPr>
    </w:p>
    <w:p w14:paraId="3E2287CF" w14:textId="1B42A2D7" w:rsidR="004045EB" w:rsidRPr="004045EB" w:rsidRDefault="004045EB" w:rsidP="004045EB">
      <w:pPr>
        <w:rPr>
          <w:color w:val="000000" w:themeColor="text1"/>
        </w:rPr>
      </w:pPr>
      <w:r w:rsidRPr="00E974E8">
        <w:rPr>
          <w:b/>
          <w:bCs/>
          <w:color w:val="000000" w:themeColor="text1"/>
        </w:rPr>
        <w:lastRenderedPageBreak/>
        <w:t>Supplementary Table 4</w:t>
      </w:r>
      <w:r w:rsidRPr="00E974E8">
        <w:rPr>
          <w:color w:val="000000" w:themeColor="text1"/>
        </w:rPr>
        <w:t xml:space="preserve"> Characteristics of patients with regards to waiting list and </w:t>
      </w:r>
      <w:r>
        <w:rPr>
          <w:color w:val="000000" w:themeColor="text1"/>
        </w:rPr>
        <w:t>liver transplantation</w:t>
      </w:r>
    </w:p>
    <w:tbl>
      <w:tblPr>
        <w:tblStyle w:val="Tabellenraster"/>
        <w:tblW w:w="9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276"/>
        <w:gridCol w:w="1559"/>
        <w:gridCol w:w="935"/>
      </w:tblGrid>
      <w:tr w:rsidR="00E974E8" w:rsidRPr="00596D30" w14:paraId="258573E2" w14:textId="77777777" w:rsidTr="00891A9F">
        <w:trPr>
          <w:trHeight w:val="90"/>
        </w:trPr>
        <w:tc>
          <w:tcPr>
            <w:tcW w:w="3828" w:type="dxa"/>
            <w:tcBorders>
              <w:top w:val="single" w:sz="4" w:space="0" w:color="000000"/>
            </w:tcBorders>
          </w:tcPr>
          <w:p w14:paraId="095044FC" w14:textId="77777777" w:rsidR="00E974E8" w:rsidRPr="00A00EB8" w:rsidRDefault="00E974E8" w:rsidP="004045EB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00EB8">
              <w:rPr>
                <w:color w:val="000000" w:themeColor="text1"/>
                <w:sz w:val="20"/>
                <w:szCs w:val="20"/>
              </w:rPr>
              <w:t>Parameters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67733BBB" w14:textId="77777777" w:rsidR="00E974E8" w:rsidRPr="00A00EB8" w:rsidRDefault="00E974E8" w:rsidP="004045EB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00EB8">
              <w:rPr>
                <w:color w:val="000000" w:themeColor="text1"/>
                <w:sz w:val="20"/>
                <w:szCs w:val="20"/>
              </w:rPr>
              <w:t>All Patients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4AC75A03" w14:textId="77777777" w:rsidR="00E974E8" w:rsidRPr="00A00EB8" w:rsidRDefault="00E974E8" w:rsidP="004045EB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00EB8">
              <w:rPr>
                <w:color w:val="000000" w:themeColor="text1"/>
                <w:sz w:val="20"/>
                <w:szCs w:val="20"/>
              </w:rPr>
              <w:t>Sarcopenia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5CD50034" w14:textId="77777777" w:rsidR="00E974E8" w:rsidRPr="00A00EB8" w:rsidRDefault="00E974E8" w:rsidP="004045EB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00EB8">
              <w:rPr>
                <w:color w:val="000000" w:themeColor="text1"/>
                <w:sz w:val="20"/>
                <w:szCs w:val="20"/>
              </w:rPr>
              <w:t>No-sarcopenia</w:t>
            </w:r>
          </w:p>
        </w:tc>
        <w:tc>
          <w:tcPr>
            <w:tcW w:w="935" w:type="dxa"/>
            <w:tcBorders>
              <w:top w:val="single" w:sz="4" w:space="0" w:color="000000"/>
            </w:tcBorders>
          </w:tcPr>
          <w:p w14:paraId="72759FEE" w14:textId="77777777" w:rsidR="00E974E8" w:rsidRPr="00A00EB8" w:rsidRDefault="00E974E8" w:rsidP="004045EB">
            <w:pPr>
              <w:tabs>
                <w:tab w:val="left" w:pos="234"/>
                <w:tab w:val="center" w:pos="672"/>
              </w:tabs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A00EB8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A00EB8">
              <w:rPr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E974E8" w:rsidRPr="00596D30" w14:paraId="11C8101E" w14:textId="77777777" w:rsidTr="00891A9F">
        <w:tc>
          <w:tcPr>
            <w:tcW w:w="3828" w:type="dxa"/>
            <w:tcBorders>
              <w:bottom w:val="single" w:sz="4" w:space="0" w:color="auto"/>
            </w:tcBorders>
          </w:tcPr>
          <w:p w14:paraId="0BBB79B3" w14:textId="77777777" w:rsidR="00E974E8" w:rsidRPr="00A00EB8" w:rsidRDefault="00E974E8" w:rsidP="004045EB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00EB8">
              <w:rPr>
                <w:color w:val="000000" w:themeColor="text1"/>
                <w:sz w:val="20"/>
                <w:szCs w:val="20"/>
              </w:rPr>
              <w:t>N= available cases in () if values are missing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14:paraId="32387E47" w14:textId="73288E88" w:rsidR="00E974E8" w:rsidRPr="00A00EB8" w:rsidRDefault="00E974E8" w:rsidP="00891A9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00EB8">
              <w:rPr>
                <w:color w:val="000000" w:themeColor="text1"/>
                <w:sz w:val="20"/>
                <w:szCs w:val="20"/>
              </w:rPr>
              <w:t>%</w:t>
            </w:r>
            <w:r w:rsidR="00891A9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00EB8">
              <w:rPr>
                <w:color w:val="000000" w:themeColor="text1"/>
                <w:sz w:val="20"/>
                <w:szCs w:val="20"/>
              </w:rPr>
              <w:t>(total number) or median/mea</w:t>
            </w:r>
            <w:r w:rsidR="00891A9F">
              <w:rPr>
                <w:color w:val="000000" w:themeColor="text1"/>
                <w:sz w:val="20"/>
                <w:szCs w:val="20"/>
              </w:rPr>
              <w:t xml:space="preserve">n </w:t>
            </w:r>
            <w:r w:rsidRPr="00A00EB8">
              <w:rPr>
                <w:color w:val="000000" w:themeColor="text1"/>
                <w:sz w:val="20"/>
                <w:szCs w:val="20"/>
              </w:rPr>
              <w:t>(range/SD)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3C5130C0" w14:textId="77777777" w:rsidR="00E974E8" w:rsidRPr="00A00EB8" w:rsidRDefault="00E974E8" w:rsidP="004045EB">
            <w:pPr>
              <w:tabs>
                <w:tab w:val="left" w:pos="234"/>
                <w:tab w:val="center" w:pos="672"/>
              </w:tabs>
              <w:spacing w:line="240" w:lineRule="auto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974E8" w:rsidRPr="00596D30" w14:paraId="400B7F13" w14:textId="77777777" w:rsidTr="00891A9F">
        <w:tc>
          <w:tcPr>
            <w:tcW w:w="3828" w:type="dxa"/>
            <w:tcBorders>
              <w:top w:val="single" w:sz="4" w:space="0" w:color="auto"/>
            </w:tcBorders>
          </w:tcPr>
          <w:p w14:paraId="431F049F" w14:textId="77777777" w:rsidR="00E974E8" w:rsidRPr="00891A9F" w:rsidRDefault="00E974E8" w:rsidP="004045EB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Number of patients in total study cohort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012AAB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CEB2F7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62.1% (59)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B4AD8F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37.9% (36)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29731C25" w14:textId="77777777" w:rsidR="00E974E8" w:rsidRPr="00891A9F" w:rsidRDefault="00E974E8" w:rsidP="004045E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–</w:t>
            </w:r>
          </w:p>
        </w:tc>
      </w:tr>
      <w:tr w:rsidR="00E974E8" w:rsidRPr="00596D30" w14:paraId="58B452BE" w14:textId="77777777" w:rsidTr="00891A9F">
        <w:tc>
          <w:tcPr>
            <w:tcW w:w="3828" w:type="dxa"/>
          </w:tcPr>
          <w:p w14:paraId="1416C842" w14:textId="77777777" w:rsidR="00E974E8" w:rsidRPr="00891A9F" w:rsidRDefault="00E974E8" w:rsidP="004045EB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 Number of patients listed or with LTX</w:t>
            </w:r>
          </w:p>
        </w:tc>
        <w:tc>
          <w:tcPr>
            <w:tcW w:w="1417" w:type="dxa"/>
          </w:tcPr>
          <w:p w14:paraId="490D42F9" w14:textId="7174A5AF" w:rsidR="00E974E8" w:rsidRPr="00891A9F" w:rsidRDefault="00E974E8" w:rsidP="00A00EB8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54.7% (52)</w:t>
            </w:r>
          </w:p>
        </w:tc>
        <w:tc>
          <w:tcPr>
            <w:tcW w:w="1276" w:type="dxa"/>
          </w:tcPr>
          <w:p w14:paraId="1CCF30BD" w14:textId="78731189" w:rsidR="00E974E8" w:rsidRPr="00891A9F" w:rsidRDefault="00E974E8" w:rsidP="00A00EB8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62.7% (37)</w:t>
            </w:r>
          </w:p>
        </w:tc>
        <w:tc>
          <w:tcPr>
            <w:tcW w:w="1559" w:type="dxa"/>
          </w:tcPr>
          <w:p w14:paraId="538D73D0" w14:textId="6E817BB0" w:rsidR="00E974E8" w:rsidRPr="00891A9F" w:rsidRDefault="00E974E8" w:rsidP="00A00EB8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41.7% (15)</w:t>
            </w:r>
          </w:p>
        </w:tc>
        <w:tc>
          <w:tcPr>
            <w:tcW w:w="935" w:type="dxa"/>
          </w:tcPr>
          <w:p w14:paraId="74A0D265" w14:textId="77777777" w:rsidR="00E974E8" w:rsidRPr="00891A9F" w:rsidRDefault="00E974E8" w:rsidP="004045E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0.010</w:t>
            </w:r>
          </w:p>
        </w:tc>
      </w:tr>
      <w:tr w:rsidR="00E974E8" w:rsidRPr="00596D30" w14:paraId="319AC4B4" w14:textId="77777777" w:rsidTr="00891A9F">
        <w:tc>
          <w:tcPr>
            <w:tcW w:w="3828" w:type="dxa"/>
          </w:tcPr>
          <w:p w14:paraId="18D72C00" w14:textId="77777777" w:rsidR="00E974E8" w:rsidRPr="00891A9F" w:rsidRDefault="00E974E8" w:rsidP="004045EB">
            <w:pPr>
              <w:spacing w:line="240" w:lineRule="auto"/>
              <w:ind w:left="708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1) on waiting list </w:t>
            </w:r>
          </w:p>
        </w:tc>
        <w:tc>
          <w:tcPr>
            <w:tcW w:w="1417" w:type="dxa"/>
          </w:tcPr>
          <w:p w14:paraId="11BFC1D6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18.9% (18)</w:t>
            </w:r>
          </w:p>
        </w:tc>
        <w:tc>
          <w:tcPr>
            <w:tcW w:w="1276" w:type="dxa"/>
          </w:tcPr>
          <w:p w14:paraId="047BED50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15.3% (9)</w:t>
            </w:r>
          </w:p>
        </w:tc>
        <w:tc>
          <w:tcPr>
            <w:tcW w:w="1559" w:type="dxa"/>
          </w:tcPr>
          <w:p w14:paraId="214BBCE1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25.0% (9)</w:t>
            </w:r>
          </w:p>
        </w:tc>
        <w:tc>
          <w:tcPr>
            <w:tcW w:w="935" w:type="dxa"/>
          </w:tcPr>
          <w:p w14:paraId="7199BAA8" w14:textId="77777777" w:rsidR="00E974E8" w:rsidRPr="00891A9F" w:rsidRDefault="00E974E8" w:rsidP="004045E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74E8" w:rsidRPr="00596D30" w14:paraId="02674076" w14:textId="77777777" w:rsidTr="00891A9F">
        <w:tc>
          <w:tcPr>
            <w:tcW w:w="3828" w:type="dxa"/>
          </w:tcPr>
          <w:p w14:paraId="19790908" w14:textId="77777777" w:rsidR="00E974E8" w:rsidRPr="00891A9F" w:rsidRDefault="00E974E8" w:rsidP="004045EB">
            <w:pPr>
              <w:spacing w:line="240" w:lineRule="auto"/>
              <w:ind w:left="1416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Waiting list mortality </w:t>
            </w:r>
          </w:p>
        </w:tc>
        <w:tc>
          <w:tcPr>
            <w:tcW w:w="1417" w:type="dxa"/>
          </w:tcPr>
          <w:p w14:paraId="535C3100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27.8% (5)</w:t>
            </w:r>
          </w:p>
        </w:tc>
        <w:tc>
          <w:tcPr>
            <w:tcW w:w="1276" w:type="dxa"/>
          </w:tcPr>
          <w:p w14:paraId="12D0B694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55.6% (5)</w:t>
            </w:r>
          </w:p>
        </w:tc>
        <w:tc>
          <w:tcPr>
            <w:tcW w:w="1559" w:type="dxa"/>
          </w:tcPr>
          <w:p w14:paraId="6BF8FC9E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35" w:type="dxa"/>
          </w:tcPr>
          <w:p w14:paraId="4A0023B9" w14:textId="77777777" w:rsidR="00E974E8" w:rsidRPr="00891A9F" w:rsidRDefault="00E974E8" w:rsidP="004045E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74E8" w:rsidRPr="00596D30" w14:paraId="46731DE5" w14:textId="77777777" w:rsidTr="00891A9F">
        <w:tc>
          <w:tcPr>
            <w:tcW w:w="3828" w:type="dxa"/>
          </w:tcPr>
          <w:p w14:paraId="4E209096" w14:textId="77777777" w:rsidR="00E974E8" w:rsidRPr="00891A9F" w:rsidRDefault="00E974E8" w:rsidP="004045EB">
            <w:pPr>
              <w:spacing w:line="240" w:lineRule="auto"/>
              <w:ind w:left="708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2) received LTX </w:t>
            </w:r>
          </w:p>
        </w:tc>
        <w:tc>
          <w:tcPr>
            <w:tcW w:w="1417" w:type="dxa"/>
          </w:tcPr>
          <w:p w14:paraId="52579A4B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35.8% (34)</w:t>
            </w:r>
          </w:p>
        </w:tc>
        <w:tc>
          <w:tcPr>
            <w:tcW w:w="1276" w:type="dxa"/>
          </w:tcPr>
          <w:p w14:paraId="05C70AE3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47.5% (28)</w:t>
            </w:r>
          </w:p>
        </w:tc>
        <w:tc>
          <w:tcPr>
            <w:tcW w:w="1559" w:type="dxa"/>
          </w:tcPr>
          <w:p w14:paraId="3FF95F8F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16.7% (6)</w:t>
            </w:r>
          </w:p>
        </w:tc>
        <w:tc>
          <w:tcPr>
            <w:tcW w:w="935" w:type="dxa"/>
          </w:tcPr>
          <w:p w14:paraId="5CD3DA86" w14:textId="77777777" w:rsidR="00E974E8" w:rsidRPr="00891A9F" w:rsidRDefault="00E974E8" w:rsidP="004045E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74E8" w:rsidRPr="00596D30" w14:paraId="130669B9" w14:textId="77777777" w:rsidTr="00891A9F">
        <w:tc>
          <w:tcPr>
            <w:tcW w:w="3828" w:type="dxa"/>
          </w:tcPr>
          <w:p w14:paraId="494EC484" w14:textId="77777777" w:rsidR="00E974E8" w:rsidRPr="00891A9F" w:rsidRDefault="00E974E8" w:rsidP="004045EB">
            <w:pPr>
              <w:spacing w:line="240" w:lineRule="auto"/>
              <w:ind w:left="1416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Post-LTX mortality</w:t>
            </w:r>
          </w:p>
        </w:tc>
        <w:tc>
          <w:tcPr>
            <w:tcW w:w="1417" w:type="dxa"/>
          </w:tcPr>
          <w:p w14:paraId="6DD5CC20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11.8% (4)</w:t>
            </w:r>
          </w:p>
        </w:tc>
        <w:tc>
          <w:tcPr>
            <w:tcW w:w="1276" w:type="dxa"/>
          </w:tcPr>
          <w:p w14:paraId="3E04CF1A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14.2% (4)</w:t>
            </w:r>
          </w:p>
        </w:tc>
        <w:tc>
          <w:tcPr>
            <w:tcW w:w="1559" w:type="dxa"/>
          </w:tcPr>
          <w:p w14:paraId="5989EC70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35" w:type="dxa"/>
          </w:tcPr>
          <w:p w14:paraId="1B407648" w14:textId="77777777" w:rsidR="00E974E8" w:rsidRPr="00891A9F" w:rsidRDefault="00E974E8" w:rsidP="004045E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74E8" w:rsidRPr="00596D30" w14:paraId="39DF7233" w14:textId="77777777" w:rsidTr="00891A9F">
        <w:tc>
          <w:tcPr>
            <w:tcW w:w="3828" w:type="dxa"/>
          </w:tcPr>
          <w:p w14:paraId="78128F35" w14:textId="0493CD6F" w:rsidR="00E974E8" w:rsidRPr="00891A9F" w:rsidRDefault="00E974E8" w:rsidP="00891A9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 Mean time (months) on waiting list</w:t>
            </w:r>
            <w:r w:rsidR="00891A9F">
              <w:rPr>
                <w:color w:val="000000" w:themeColor="text1"/>
                <w:sz w:val="20"/>
                <w:szCs w:val="20"/>
              </w:rPr>
              <w:br/>
              <w:t xml:space="preserve">   </w:t>
            </w:r>
            <w:r w:rsidRPr="00891A9F">
              <w:rPr>
                <w:color w:val="000000" w:themeColor="text1"/>
                <w:sz w:val="20"/>
                <w:szCs w:val="20"/>
              </w:rPr>
              <w:t xml:space="preserve">until LTX/ end of follow up </w:t>
            </w:r>
          </w:p>
        </w:tc>
        <w:tc>
          <w:tcPr>
            <w:tcW w:w="1417" w:type="dxa"/>
          </w:tcPr>
          <w:p w14:paraId="7B0CDC83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28.9</w:t>
            </w:r>
          </w:p>
        </w:tc>
        <w:tc>
          <w:tcPr>
            <w:tcW w:w="1276" w:type="dxa"/>
          </w:tcPr>
          <w:p w14:paraId="37747BF6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29.1</w:t>
            </w:r>
          </w:p>
        </w:tc>
        <w:tc>
          <w:tcPr>
            <w:tcW w:w="1559" w:type="dxa"/>
          </w:tcPr>
          <w:p w14:paraId="0AC45547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28.4</w:t>
            </w:r>
          </w:p>
        </w:tc>
        <w:tc>
          <w:tcPr>
            <w:tcW w:w="935" w:type="dxa"/>
          </w:tcPr>
          <w:p w14:paraId="29082E28" w14:textId="77777777" w:rsidR="00E974E8" w:rsidRPr="00891A9F" w:rsidRDefault="00E974E8" w:rsidP="004045E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0.928</w:t>
            </w:r>
          </w:p>
        </w:tc>
      </w:tr>
      <w:tr w:rsidR="00E974E8" w:rsidRPr="00596D30" w14:paraId="5B35E572" w14:textId="77777777" w:rsidTr="00891A9F">
        <w:tc>
          <w:tcPr>
            <w:tcW w:w="3828" w:type="dxa"/>
          </w:tcPr>
          <w:p w14:paraId="4C2CD4CF" w14:textId="77777777" w:rsidR="00E974E8" w:rsidRPr="00891A9F" w:rsidRDefault="00E974E8" w:rsidP="004045EB">
            <w:pPr>
              <w:spacing w:line="240" w:lineRule="auto"/>
              <w:ind w:left="708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1) on waiting list</w:t>
            </w:r>
          </w:p>
        </w:tc>
        <w:tc>
          <w:tcPr>
            <w:tcW w:w="1417" w:type="dxa"/>
          </w:tcPr>
          <w:p w14:paraId="6EECF192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    34.3</w:t>
            </w:r>
          </w:p>
        </w:tc>
        <w:tc>
          <w:tcPr>
            <w:tcW w:w="1276" w:type="dxa"/>
          </w:tcPr>
          <w:p w14:paraId="12FC6F38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34.9</w:t>
            </w:r>
          </w:p>
        </w:tc>
        <w:tc>
          <w:tcPr>
            <w:tcW w:w="1559" w:type="dxa"/>
          </w:tcPr>
          <w:p w14:paraId="79437083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33.8</w:t>
            </w:r>
          </w:p>
        </w:tc>
        <w:tc>
          <w:tcPr>
            <w:tcW w:w="935" w:type="dxa"/>
          </w:tcPr>
          <w:p w14:paraId="2B404222" w14:textId="77777777" w:rsidR="00E974E8" w:rsidRPr="00891A9F" w:rsidRDefault="00E974E8" w:rsidP="004045E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74E8" w:rsidRPr="00596D30" w14:paraId="60285B21" w14:textId="77777777" w:rsidTr="00891A9F">
        <w:tc>
          <w:tcPr>
            <w:tcW w:w="3828" w:type="dxa"/>
          </w:tcPr>
          <w:p w14:paraId="3DB0311D" w14:textId="77777777" w:rsidR="00E974E8" w:rsidRPr="00891A9F" w:rsidRDefault="00E974E8" w:rsidP="004045EB">
            <w:pPr>
              <w:spacing w:line="240" w:lineRule="auto"/>
              <w:ind w:left="708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2) received LTX </w:t>
            </w:r>
          </w:p>
        </w:tc>
        <w:tc>
          <w:tcPr>
            <w:tcW w:w="1417" w:type="dxa"/>
          </w:tcPr>
          <w:p w14:paraId="2B58F230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    26.1</w:t>
            </w:r>
          </w:p>
        </w:tc>
        <w:tc>
          <w:tcPr>
            <w:tcW w:w="1276" w:type="dxa"/>
          </w:tcPr>
          <w:p w14:paraId="0E4FEE50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27.3</w:t>
            </w:r>
          </w:p>
        </w:tc>
        <w:tc>
          <w:tcPr>
            <w:tcW w:w="1559" w:type="dxa"/>
          </w:tcPr>
          <w:p w14:paraId="2B76227E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20.4</w:t>
            </w:r>
          </w:p>
        </w:tc>
        <w:tc>
          <w:tcPr>
            <w:tcW w:w="935" w:type="dxa"/>
          </w:tcPr>
          <w:p w14:paraId="6E1614C9" w14:textId="77777777" w:rsidR="00E974E8" w:rsidRPr="00891A9F" w:rsidRDefault="00E974E8" w:rsidP="004045E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74E8" w:rsidRPr="00596D30" w14:paraId="34A53B1D" w14:textId="77777777" w:rsidTr="00891A9F">
        <w:tc>
          <w:tcPr>
            <w:tcW w:w="3828" w:type="dxa"/>
          </w:tcPr>
          <w:p w14:paraId="073CE16D" w14:textId="160CB2A4" w:rsidR="00E974E8" w:rsidRPr="00891A9F" w:rsidRDefault="00E974E8" w:rsidP="004045EB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 </w:t>
            </w:r>
            <w:r w:rsidR="00891A9F">
              <w:rPr>
                <w:color w:val="000000" w:themeColor="text1"/>
                <w:sz w:val="20"/>
                <w:szCs w:val="20"/>
              </w:rPr>
              <w:t>SEG</w:t>
            </w:r>
          </w:p>
        </w:tc>
        <w:tc>
          <w:tcPr>
            <w:tcW w:w="1417" w:type="dxa"/>
          </w:tcPr>
          <w:p w14:paraId="45A0BD4F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27.4% (26)</w:t>
            </w:r>
          </w:p>
        </w:tc>
        <w:tc>
          <w:tcPr>
            <w:tcW w:w="1276" w:type="dxa"/>
          </w:tcPr>
          <w:p w14:paraId="428B47B5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37.3% (22)</w:t>
            </w:r>
          </w:p>
        </w:tc>
        <w:tc>
          <w:tcPr>
            <w:tcW w:w="1559" w:type="dxa"/>
          </w:tcPr>
          <w:p w14:paraId="744AB395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11.1% (4)</w:t>
            </w:r>
          </w:p>
        </w:tc>
        <w:tc>
          <w:tcPr>
            <w:tcW w:w="935" w:type="dxa"/>
          </w:tcPr>
          <w:p w14:paraId="70D84A3F" w14:textId="77777777" w:rsidR="00E974E8" w:rsidRPr="00891A9F" w:rsidRDefault="00E974E8" w:rsidP="004045E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E974E8" w:rsidRPr="00596D30" w14:paraId="10E3E70D" w14:textId="77777777" w:rsidTr="00891A9F">
        <w:tc>
          <w:tcPr>
            <w:tcW w:w="3828" w:type="dxa"/>
          </w:tcPr>
          <w:p w14:paraId="41D9947D" w14:textId="4A7E6AB6" w:rsidR="00E974E8" w:rsidRPr="00891A9F" w:rsidRDefault="00E974E8" w:rsidP="004045EB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     SE-status due to BMI-reduction </w:t>
            </w:r>
            <w:r w:rsidR="00891A9F">
              <w:rPr>
                <w:color w:val="000000" w:themeColor="text1"/>
                <w:sz w:val="20"/>
                <w:szCs w:val="20"/>
              </w:rPr>
              <w:t xml:space="preserve"> </w:t>
            </w:r>
            <w:r w:rsidR="00891A9F">
              <w:rPr>
                <w:color w:val="000000" w:themeColor="text1"/>
                <w:sz w:val="20"/>
                <w:szCs w:val="20"/>
              </w:rPr>
              <w:br/>
              <w:t xml:space="preserve">       </w:t>
            </w:r>
            <w:r w:rsidRPr="00891A9F">
              <w:rPr>
                <w:color w:val="000000" w:themeColor="text1"/>
                <w:sz w:val="20"/>
                <w:szCs w:val="20"/>
              </w:rPr>
              <w:t>&gt;10%</w:t>
            </w:r>
            <w:r w:rsidR="00891A9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91A9F">
              <w:rPr>
                <w:color w:val="000000" w:themeColor="text1"/>
                <w:sz w:val="20"/>
                <w:szCs w:val="20"/>
              </w:rPr>
              <w:t>in 1 year</w:t>
            </w:r>
          </w:p>
        </w:tc>
        <w:tc>
          <w:tcPr>
            <w:tcW w:w="1417" w:type="dxa"/>
          </w:tcPr>
          <w:p w14:paraId="532247CA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46.2% (12)</w:t>
            </w:r>
          </w:p>
        </w:tc>
        <w:tc>
          <w:tcPr>
            <w:tcW w:w="1276" w:type="dxa"/>
          </w:tcPr>
          <w:p w14:paraId="6528FC0E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45.5% (10)</w:t>
            </w:r>
          </w:p>
        </w:tc>
        <w:tc>
          <w:tcPr>
            <w:tcW w:w="1559" w:type="dxa"/>
          </w:tcPr>
          <w:p w14:paraId="705A7F99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50.0% (2)</w:t>
            </w:r>
          </w:p>
        </w:tc>
        <w:tc>
          <w:tcPr>
            <w:tcW w:w="935" w:type="dxa"/>
          </w:tcPr>
          <w:p w14:paraId="5ADDFA9B" w14:textId="77777777" w:rsidR="00E974E8" w:rsidRPr="00891A9F" w:rsidRDefault="00E974E8" w:rsidP="004045E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74E8" w:rsidRPr="00596D30" w14:paraId="1BCA63D0" w14:textId="77777777" w:rsidTr="00891A9F">
        <w:tc>
          <w:tcPr>
            <w:tcW w:w="3828" w:type="dxa"/>
          </w:tcPr>
          <w:p w14:paraId="12238FEE" w14:textId="6C3BC850" w:rsidR="00E974E8" w:rsidRPr="00891A9F" w:rsidRDefault="00E974E8" w:rsidP="00891A9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     SE-status due to remaining two SE</w:t>
            </w:r>
            <w:r w:rsidR="00891A9F">
              <w:rPr>
                <w:color w:val="000000" w:themeColor="text1"/>
                <w:sz w:val="20"/>
                <w:szCs w:val="20"/>
              </w:rPr>
              <w:t xml:space="preserve">     </w:t>
            </w:r>
            <w:r w:rsidR="00891A9F">
              <w:rPr>
                <w:color w:val="000000" w:themeColor="text1"/>
                <w:sz w:val="20"/>
                <w:szCs w:val="20"/>
              </w:rPr>
              <w:br/>
              <w:t xml:space="preserve">       </w:t>
            </w:r>
            <w:r w:rsidRPr="00891A9F">
              <w:rPr>
                <w:color w:val="000000" w:themeColor="text1"/>
                <w:sz w:val="20"/>
                <w:szCs w:val="20"/>
              </w:rPr>
              <w:t>criteria</w:t>
            </w:r>
          </w:p>
        </w:tc>
        <w:tc>
          <w:tcPr>
            <w:tcW w:w="1417" w:type="dxa"/>
          </w:tcPr>
          <w:p w14:paraId="79554565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53.8% (14)</w:t>
            </w:r>
          </w:p>
        </w:tc>
        <w:tc>
          <w:tcPr>
            <w:tcW w:w="1276" w:type="dxa"/>
          </w:tcPr>
          <w:p w14:paraId="57542CC6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54.5% (12)</w:t>
            </w:r>
          </w:p>
        </w:tc>
        <w:tc>
          <w:tcPr>
            <w:tcW w:w="1559" w:type="dxa"/>
          </w:tcPr>
          <w:p w14:paraId="53469626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50.0% (2)</w:t>
            </w:r>
          </w:p>
        </w:tc>
        <w:tc>
          <w:tcPr>
            <w:tcW w:w="935" w:type="dxa"/>
          </w:tcPr>
          <w:p w14:paraId="55FB1110" w14:textId="77777777" w:rsidR="00E974E8" w:rsidRPr="00891A9F" w:rsidRDefault="00E974E8" w:rsidP="004045E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74E8" w:rsidRPr="00596D30" w14:paraId="2611C255" w14:textId="77777777" w:rsidTr="00891A9F">
        <w:tc>
          <w:tcPr>
            <w:tcW w:w="3828" w:type="dxa"/>
          </w:tcPr>
          <w:p w14:paraId="3E63E39A" w14:textId="77777777" w:rsidR="00E974E8" w:rsidRPr="00891A9F" w:rsidRDefault="00E974E8" w:rsidP="004045EB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 M-SEG </w:t>
            </w:r>
          </w:p>
        </w:tc>
        <w:tc>
          <w:tcPr>
            <w:tcW w:w="1417" w:type="dxa"/>
          </w:tcPr>
          <w:p w14:paraId="191F57E6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46.3% (44)</w:t>
            </w:r>
          </w:p>
        </w:tc>
        <w:tc>
          <w:tcPr>
            <w:tcW w:w="1276" w:type="dxa"/>
          </w:tcPr>
          <w:p w14:paraId="627BDAEF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559" w:type="dxa"/>
          </w:tcPr>
          <w:p w14:paraId="448AEE7F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35" w:type="dxa"/>
          </w:tcPr>
          <w:p w14:paraId="20EC58A7" w14:textId="77777777" w:rsidR="00E974E8" w:rsidRPr="00891A9F" w:rsidRDefault="00E974E8" w:rsidP="004045E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–</w:t>
            </w:r>
          </w:p>
        </w:tc>
      </w:tr>
      <w:tr w:rsidR="00E974E8" w:rsidRPr="00596D30" w14:paraId="27069F39" w14:textId="77777777" w:rsidTr="00891A9F">
        <w:tc>
          <w:tcPr>
            <w:tcW w:w="3828" w:type="dxa"/>
            <w:tcBorders>
              <w:bottom w:val="single" w:sz="4" w:space="0" w:color="auto"/>
            </w:tcBorders>
          </w:tcPr>
          <w:p w14:paraId="1258EB2F" w14:textId="77777777" w:rsidR="00E974E8" w:rsidRPr="00891A9F" w:rsidRDefault="00E974E8" w:rsidP="004045EB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 xml:space="preserve">       SE-status due to L3-SMI sarcopenia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43154E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68.2% (30)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0954A1F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49599C" w14:textId="77777777" w:rsidR="00E974E8" w:rsidRPr="00891A9F" w:rsidRDefault="00E974E8" w:rsidP="00A00EB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1A9F">
              <w:rPr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2AFF810D" w14:textId="77777777" w:rsidR="00E974E8" w:rsidRPr="00891A9F" w:rsidRDefault="00E974E8" w:rsidP="004045E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97633F2" w14:textId="77777777" w:rsidR="004045EB" w:rsidRDefault="00E974E8" w:rsidP="004045EB">
      <w:r w:rsidRPr="00E974E8">
        <w:rPr>
          <w:color w:val="000000" w:themeColor="text1"/>
        </w:rPr>
        <w:t xml:space="preserve">   </w:t>
      </w:r>
    </w:p>
    <w:p w14:paraId="0D4A80B3" w14:textId="7C823E98" w:rsidR="00E974E8" w:rsidRPr="004045EB" w:rsidRDefault="00E974E8" w:rsidP="004045EB">
      <w:r w:rsidRPr="00406606">
        <w:rPr>
          <w:rFonts w:cs="Arial"/>
          <w:color w:val="000000" w:themeColor="text1"/>
          <w:sz w:val="20"/>
          <w:szCs w:val="20"/>
        </w:rPr>
        <w:t>Abbreviations: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F26DA7">
        <w:rPr>
          <w:rFonts w:cs="Arial"/>
          <w:sz w:val="20"/>
          <w:szCs w:val="20"/>
        </w:rPr>
        <w:t>BMI, body mass index</w:t>
      </w:r>
      <w:r>
        <w:rPr>
          <w:rFonts w:cs="Arial"/>
          <w:sz w:val="20"/>
          <w:szCs w:val="20"/>
        </w:rPr>
        <w:t xml:space="preserve">; LTX, liver transplantation; L3-SMI, </w:t>
      </w:r>
      <w:r w:rsidRPr="00F26DA7">
        <w:rPr>
          <w:rFonts w:cs="Arial"/>
          <w:sz w:val="20"/>
          <w:szCs w:val="20"/>
        </w:rPr>
        <w:t>the third lumbar vertebra skeletal muscle index</w:t>
      </w:r>
      <w:r>
        <w:rPr>
          <w:rFonts w:cs="Arial"/>
          <w:sz w:val="20"/>
          <w:szCs w:val="20"/>
        </w:rPr>
        <w:t xml:space="preserve">; </w:t>
      </w:r>
      <w:r w:rsidRPr="00F26DA7">
        <w:rPr>
          <w:rFonts w:cs="Arial"/>
          <w:sz w:val="20"/>
          <w:szCs w:val="20"/>
        </w:rPr>
        <w:t xml:space="preserve">SE, standard exception; </w:t>
      </w:r>
      <w:r>
        <w:rPr>
          <w:sz w:val="20"/>
          <w:szCs w:val="20"/>
        </w:rPr>
        <w:t>M-SEG, Modified standard exception criteria Germany</w:t>
      </w:r>
      <w:r w:rsidR="00891A9F">
        <w:rPr>
          <w:sz w:val="20"/>
          <w:szCs w:val="20"/>
        </w:rPr>
        <w:t>; SEG, standard exception criteria Germany for patients with PSC until January 2023.</w:t>
      </w:r>
    </w:p>
    <w:p w14:paraId="336D9F05" w14:textId="7E381DBA" w:rsidR="00E974E8" w:rsidRDefault="00E974E8" w:rsidP="00E974E8">
      <w:pPr>
        <w:spacing w:after="0"/>
        <w:rPr>
          <w:rFonts w:cs="Arial"/>
          <w:color w:val="000000" w:themeColor="text1"/>
          <w:sz w:val="24"/>
          <w:szCs w:val="24"/>
        </w:rPr>
      </w:pPr>
    </w:p>
    <w:p w14:paraId="3B1C0F4B" w14:textId="77777777" w:rsidR="00E974E8" w:rsidRDefault="00E974E8" w:rsidP="000144C9">
      <w:pPr>
        <w:rPr>
          <w:b/>
          <w:bCs/>
        </w:rPr>
      </w:pPr>
    </w:p>
    <w:p w14:paraId="58C52F1C" w14:textId="77777777" w:rsidR="00E974E8" w:rsidRDefault="00E974E8" w:rsidP="000144C9">
      <w:pPr>
        <w:rPr>
          <w:b/>
          <w:bCs/>
        </w:rPr>
      </w:pPr>
    </w:p>
    <w:p w14:paraId="50EA37FC" w14:textId="77777777" w:rsidR="00E974E8" w:rsidRDefault="00E974E8" w:rsidP="000144C9">
      <w:pPr>
        <w:rPr>
          <w:b/>
          <w:bCs/>
        </w:rPr>
      </w:pPr>
    </w:p>
    <w:p w14:paraId="7AA06765" w14:textId="77777777" w:rsidR="00E974E8" w:rsidRDefault="00E974E8" w:rsidP="000144C9">
      <w:pPr>
        <w:rPr>
          <w:b/>
          <w:bCs/>
        </w:rPr>
      </w:pPr>
    </w:p>
    <w:p w14:paraId="2B2DC172" w14:textId="77777777" w:rsidR="00E974E8" w:rsidRDefault="00E974E8" w:rsidP="000144C9">
      <w:pPr>
        <w:rPr>
          <w:b/>
          <w:bCs/>
        </w:rPr>
      </w:pPr>
    </w:p>
    <w:p w14:paraId="0FF75809" w14:textId="77777777" w:rsidR="00E974E8" w:rsidRDefault="00E974E8" w:rsidP="000144C9">
      <w:pPr>
        <w:rPr>
          <w:b/>
          <w:bCs/>
        </w:rPr>
      </w:pPr>
    </w:p>
    <w:p w14:paraId="531DDAB6" w14:textId="77777777" w:rsidR="00E974E8" w:rsidRDefault="00E974E8" w:rsidP="000144C9">
      <w:pPr>
        <w:rPr>
          <w:b/>
          <w:bCs/>
        </w:rPr>
      </w:pPr>
    </w:p>
    <w:p w14:paraId="62059B8D" w14:textId="77777777" w:rsidR="00E974E8" w:rsidRDefault="00E974E8" w:rsidP="000144C9">
      <w:pPr>
        <w:rPr>
          <w:b/>
          <w:bCs/>
        </w:rPr>
      </w:pPr>
    </w:p>
    <w:p w14:paraId="48A7BF4A" w14:textId="68651609" w:rsidR="000144C9" w:rsidRPr="00E67324" w:rsidRDefault="000144C9" w:rsidP="000144C9">
      <w:pPr>
        <w:rPr>
          <w:rFonts w:cs="Arial"/>
        </w:rPr>
      </w:pPr>
      <w:r w:rsidRPr="00E67324">
        <w:rPr>
          <w:b/>
          <w:bCs/>
        </w:rPr>
        <w:lastRenderedPageBreak/>
        <w:t xml:space="preserve">Supplementary Table </w:t>
      </w:r>
      <w:r w:rsidR="00E974E8">
        <w:rPr>
          <w:b/>
          <w:bCs/>
        </w:rPr>
        <w:t>5</w:t>
      </w:r>
      <w:r w:rsidRPr="00E67324">
        <w:rPr>
          <w:b/>
          <w:bCs/>
        </w:rPr>
        <w:t xml:space="preserve"> </w:t>
      </w:r>
      <w:r w:rsidRPr="00E67324">
        <w:rPr>
          <w:rFonts w:cs="Arial"/>
        </w:rPr>
        <w:t xml:space="preserve">Comparison table of standard exception criteria for PSC including a modified version used in this study (M-SEG) </w:t>
      </w:r>
    </w:p>
    <w:tbl>
      <w:tblPr>
        <w:tblpPr w:leftFromText="141" w:rightFromText="141" w:vertAnchor="text" w:horzAnchor="margin" w:tblpY="133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27" w:type="dxa"/>
        </w:tblCellMar>
        <w:tblLook w:val="0000" w:firstRow="0" w:lastRow="0" w:firstColumn="0" w:lastColumn="0" w:noHBand="0" w:noVBand="0"/>
      </w:tblPr>
      <w:tblGrid>
        <w:gridCol w:w="2830"/>
        <w:gridCol w:w="3261"/>
        <w:gridCol w:w="2971"/>
      </w:tblGrid>
      <w:tr w:rsidR="00A00EB8" w:rsidRPr="003502CA" w14:paraId="38E4F81C" w14:textId="77777777" w:rsidTr="00437C8E">
        <w:trPr>
          <w:cantSplit/>
          <w:trHeight w:val="1134"/>
        </w:trPr>
        <w:tc>
          <w:tcPr>
            <w:tcW w:w="283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43CA175B" w14:textId="77777777" w:rsidR="00A00EB8" w:rsidRPr="00722396" w:rsidRDefault="00A00EB8" w:rsidP="00437C8E">
            <w:pPr>
              <w:spacing w:after="0"/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0F2338">
              <w:rPr>
                <w:rFonts w:cs="Arial"/>
                <w:b/>
                <w:bCs/>
                <w:color w:val="000000" w:themeColor="text1"/>
              </w:rPr>
              <w:t xml:space="preserve">German SE criteria </w:t>
            </w:r>
            <w:r>
              <w:rPr>
                <w:rFonts w:cs="Arial"/>
                <w:b/>
                <w:bCs/>
                <w:color w:val="000000" w:themeColor="text1"/>
              </w:rPr>
              <w:br/>
            </w:r>
            <w:r w:rsidRPr="000F2338">
              <w:rPr>
                <w:rFonts w:cs="Arial"/>
                <w:b/>
                <w:bCs/>
                <w:color w:val="000000" w:themeColor="text1"/>
              </w:rPr>
              <w:t>for PSC 2022</w:t>
            </w:r>
            <w:r>
              <w:rPr>
                <w:rFonts w:cs="Arial"/>
                <w:color w:val="000000" w:themeColor="text1"/>
              </w:rPr>
              <w:t>*</w:t>
            </w: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0F2338">
              <w:rPr>
                <w:rFonts w:cs="Arial"/>
                <w:b/>
                <w:bCs/>
                <w:color w:val="000000" w:themeColor="text1"/>
                <w:sz w:val="21"/>
                <w:szCs w:val="21"/>
              </w:rPr>
              <w:t xml:space="preserve">- </w:t>
            </w:r>
            <w:r w:rsidRPr="000F2338">
              <w:rPr>
                <w:rFonts w:cs="Arial"/>
                <w:b/>
                <w:bCs/>
                <w:i/>
                <w:iCs/>
                <w:color w:val="000000" w:themeColor="text1"/>
                <w:sz w:val="21"/>
                <w:szCs w:val="21"/>
                <w:u w:val="single"/>
              </w:rPr>
              <w:t>SEG</w:t>
            </w:r>
            <w:r w:rsidRPr="000F2338">
              <w:rPr>
                <w:rFonts w:cs="Arial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0F2338">
              <w:rPr>
                <w:rFonts w:cs="Arial"/>
                <w:b/>
                <w:bCs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3AEEC910" w14:textId="77777777" w:rsidR="00A00EB8" w:rsidRPr="00722396" w:rsidRDefault="00A00EB8" w:rsidP="00437C8E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0F2338">
              <w:rPr>
                <w:rFonts w:cs="Arial"/>
                <w:b/>
                <w:bCs/>
                <w:color w:val="000000" w:themeColor="text1"/>
              </w:rPr>
              <w:t xml:space="preserve">Modified SE criteria </w:t>
            </w:r>
            <w:r>
              <w:rPr>
                <w:rFonts w:cs="Arial"/>
                <w:b/>
                <w:bCs/>
                <w:color w:val="000000" w:themeColor="text1"/>
              </w:rPr>
              <w:br/>
            </w:r>
            <w:r w:rsidRPr="000F2338">
              <w:rPr>
                <w:rFonts w:cs="Arial"/>
                <w:b/>
                <w:bCs/>
                <w:color w:val="000000" w:themeColor="text1"/>
              </w:rPr>
              <w:t>for PSC</w:t>
            </w: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722396">
              <w:rPr>
                <w:b/>
                <w:bCs/>
                <w:i/>
                <w:iCs/>
              </w:rPr>
              <w:t>-</w:t>
            </w:r>
            <w:r w:rsidRPr="00722396">
              <w:rPr>
                <w:b/>
                <w:bCs/>
              </w:rPr>
              <w:t xml:space="preserve"> </w:t>
            </w:r>
            <w:r w:rsidRPr="000F2338">
              <w:rPr>
                <w:b/>
                <w:bCs/>
                <w:i/>
                <w:iCs/>
                <w:sz w:val="21"/>
                <w:szCs w:val="21"/>
                <w:u w:val="single"/>
              </w:rPr>
              <w:t>M-SEG</w:t>
            </w:r>
            <w:r w:rsidRPr="000F2338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0F2338"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75A43DD5" w14:textId="77777777" w:rsidR="00A00EB8" w:rsidRPr="000F2338" w:rsidRDefault="00A00EB8" w:rsidP="00437C8E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New German</w:t>
            </w:r>
            <w:r w:rsidRPr="000F2338">
              <w:rPr>
                <w:rFonts w:cs="Arial"/>
                <w:b/>
                <w:bCs/>
                <w:color w:val="000000" w:themeColor="text1"/>
              </w:rPr>
              <w:t xml:space="preserve"> SE criteria </w:t>
            </w:r>
            <w:r>
              <w:rPr>
                <w:rFonts w:cs="Arial"/>
                <w:b/>
                <w:bCs/>
                <w:color w:val="000000" w:themeColor="text1"/>
              </w:rPr>
              <w:br/>
            </w:r>
            <w:r w:rsidRPr="000F2338">
              <w:rPr>
                <w:rFonts w:cs="Arial"/>
                <w:b/>
                <w:bCs/>
                <w:color w:val="000000" w:themeColor="text1"/>
              </w:rPr>
              <w:t>for PSC</w:t>
            </w: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since 2023</w:t>
            </w: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722396">
              <w:rPr>
                <w:b/>
                <w:bCs/>
                <w:i/>
                <w:iCs/>
              </w:rPr>
              <w:t>-</w:t>
            </w:r>
            <w:r w:rsidRPr="00722396">
              <w:rPr>
                <w:b/>
                <w:bCs/>
              </w:rPr>
              <w:t xml:space="preserve"> </w:t>
            </w:r>
            <w:r w:rsidRPr="000A4C85">
              <w:rPr>
                <w:b/>
                <w:bCs/>
                <w:u w:val="single"/>
              </w:rPr>
              <w:t xml:space="preserve">New </w:t>
            </w:r>
            <w:r w:rsidRPr="000F2338">
              <w:rPr>
                <w:b/>
                <w:bCs/>
                <w:i/>
                <w:iCs/>
                <w:sz w:val="21"/>
                <w:szCs w:val="21"/>
                <w:u w:val="single"/>
              </w:rPr>
              <w:t>SEG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23</w:t>
            </w:r>
            <w:r w:rsidRPr="000F2338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0F2338">
              <w:rPr>
                <w:b/>
                <w:bCs/>
                <w:sz w:val="21"/>
                <w:szCs w:val="21"/>
              </w:rPr>
              <w:t>-</w:t>
            </w:r>
          </w:p>
        </w:tc>
      </w:tr>
      <w:tr w:rsidR="00A00EB8" w:rsidRPr="003502CA" w14:paraId="63BE3054" w14:textId="77777777" w:rsidTr="00437C8E">
        <w:trPr>
          <w:cantSplit/>
          <w:trHeight w:val="1468"/>
        </w:trPr>
        <w:tc>
          <w:tcPr>
            <w:tcW w:w="6091" w:type="dxa"/>
            <w:gridSpan w:val="2"/>
            <w:tcBorders>
              <w:top w:val="nil"/>
              <w:bottom w:val="single" w:sz="4" w:space="0" w:color="auto"/>
            </w:tcBorders>
          </w:tcPr>
          <w:p w14:paraId="430F1B05" w14:textId="77777777" w:rsidR="00A00EB8" w:rsidRPr="0006665E" w:rsidRDefault="00A00EB8" w:rsidP="00437C8E">
            <w:pPr>
              <w:spacing w:after="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358C6848" w14:textId="77777777" w:rsidR="00A00EB8" w:rsidRPr="0006665E" w:rsidRDefault="00A00EB8" w:rsidP="00437C8E">
            <w:pPr>
              <w:pStyle w:val="Listenabsatz"/>
              <w:numPr>
                <w:ilvl w:val="0"/>
                <w:numId w:val="25"/>
              </w:numPr>
              <w:spacing w:after="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≥2 spontaneously occurring</w:t>
            </w:r>
            <w:r>
              <w:rPr>
                <w:sz w:val="20"/>
                <w:szCs w:val="20"/>
              </w:rPr>
              <w:t xml:space="preserve"> </w:t>
            </w:r>
            <w:r w:rsidRPr="0006665E">
              <w:rPr>
                <w:sz w:val="20"/>
                <w:szCs w:val="20"/>
              </w:rPr>
              <w:t>septic episodes with cholangitis within 6 months (not due to interventions, not treatable by interventions)</w:t>
            </w:r>
          </w:p>
          <w:p w14:paraId="66896759" w14:textId="77777777" w:rsidR="00A00EB8" w:rsidRPr="0006665E" w:rsidRDefault="00A00EB8" w:rsidP="00437C8E">
            <w:pPr>
              <w:pStyle w:val="Listenabsatz"/>
              <w:numPr>
                <w:ilvl w:val="0"/>
                <w:numId w:val="25"/>
              </w:numPr>
              <w:spacing w:after="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Documented development of dominant bile duct stenosis</w:t>
            </w:r>
          </w:p>
          <w:p w14:paraId="404EAF54" w14:textId="77777777" w:rsidR="00A00EB8" w:rsidRPr="0006665E" w:rsidRDefault="00A00EB8" w:rsidP="00437C8E">
            <w:pPr>
              <w:pStyle w:val="Listenabsatz"/>
              <w:spacing w:after="0" w:line="240" w:lineRule="auto"/>
              <w:ind w:left="1221"/>
              <w:rPr>
                <w:sz w:val="20"/>
                <w:szCs w:val="20"/>
              </w:rPr>
            </w:pPr>
          </w:p>
        </w:tc>
        <w:tc>
          <w:tcPr>
            <w:tcW w:w="2971" w:type="dxa"/>
            <w:vMerge w:val="restart"/>
            <w:tcBorders>
              <w:top w:val="nil"/>
            </w:tcBorders>
          </w:tcPr>
          <w:p w14:paraId="25A8F5DF" w14:textId="77777777" w:rsidR="00A00EB8" w:rsidRPr="0006665E" w:rsidRDefault="00A00EB8" w:rsidP="00437C8E">
            <w:pPr>
              <w:spacing w:after="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5DED2302" w14:textId="77777777" w:rsidR="00A00EB8" w:rsidRPr="0006665E" w:rsidRDefault="00A00EB8" w:rsidP="00437C8E">
            <w:pPr>
              <w:pStyle w:val="Listenabsatz"/>
              <w:numPr>
                <w:ilvl w:val="0"/>
                <w:numId w:val="19"/>
              </w:numPr>
              <w:spacing w:after="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 w:rsidRPr="0006665E">
              <w:rPr>
                <w:rFonts w:cs="Arial"/>
                <w:color w:val="000000" w:themeColor="text1"/>
                <w:sz w:val="20"/>
                <w:szCs w:val="20"/>
              </w:rPr>
              <w:t>Diagnosis of sarcopenia via ERCP/MRCP in absence of identifiable reasons for Secondary sclerosing cholangitis</w:t>
            </w:r>
          </w:p>
          <w:p w14:paraId="6D64EA00" w14:textId="77777777" w:rsidR="00A00EB8" w:rsidRPr="0006665E" w:rsidRDefault="00A00EB8" w:rsidP="00437C8E">
            <w:pPr>
              <w:pStyle w:val="Listenabsatz"/>
              <w:spacing w:after="0"/>
              <w:ind w:left="502"/>
              <w:jc w:val="both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6665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AND</w:t>
            </w:r>
          </w:p>
          <w:p w14:paraId="5371FFE1" w14:textId="77777777" w:rsidR="00A00EB8" w:rsidRPr="0006665E" w:rsidRDefault="00A00EB8" w:rsidP="00437C8E">
            <w:pPr>
              <w:pStyle w:val="Listenabsatz"/>
              <w:numPr>
                <w:ilvl w:val="0"/>
                <w:numId w:val="19"/>
              </w:numPr>
              <w:spacing w:after="0"/>
              <w:jc w:val="both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6665E">
              <w:rPr>
                <w:rFonts w:cs="Arial"/>
                <w:color w:val="000000" w:themeColor="text1"/>
                <w:sz w:val="20"/>
                <w:szCs w:val="20"/>
              </w:rPr>
              <w:t>Detection of relevant stricture of the intra- or extrahepatic bile ducts</w:t>
            </w:r>
          </w:p>
          <w:p w14:paraId="57723A92" w14:textId="77777777" w:rsidR="00A00EB8" w:rsidRPr="0006665E" w:rsidRDefault="00A00EB8" w:rsidP="00437C8E">
            <w:pPr>
              <w:pStyle w:val="Listenabsatz"/>
              <w:spacing w:after="0"/>
              <w:ind w:left="502"/>
              <w:jc w:val="both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6665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AND</w:t>
            </w:r>
          </w:p>
          <w:p w14:paraId="543DD917" w14:textId="77777777" w:rsidR="00A00EB8" w:rsidRPr="0006665E" w:rsidRDefault="00A00EB8" w:rsidP="00437C8E">
            <w:pPr>
              <w:pStyle w:val="Listenabsatz"/>
              <w:numPr>
                <w:ilvl w:val="0"/>
                <w:numId w:val="19"/>
              </w:numPr>
              <w:spacing w:after="0"/>
              <w:jc w:val="both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6665E">
              <w:rPr>
                <w:rFonts w:cs="Arial"/>
                <w:color w:val="000000" w:themeColor="text1"/>
                <w:sz w:val="20"/>
                <w:szCs w:val="20"/>
              </w:rPr>
              <w:t>Concomitant obstructive cholestasis with total bilirubin &gt;6 mg/dl over 6 months.</w:t>
            </w:r>
            <w:r w:rsidRPr="0006665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6665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br/>
            </w:r>
          </w:p>
        </w:tc>
      </w:tr>
      <w:tr w:rsidR="00A00EB8" w:rsidRPr="003502CA" w14:paraId="19B68555" w14:textId="77777777" w:rsidTr="00437C8E">
        <w:trPr>
          <w:cantSplit/>
          <w:trHeight w:val="1467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1250F2B7" w14:textId="77777777" w:rsidR="00A00EB8" w:rsidRPr="00D07695" w:rsidRDefault="00A00EB8" w:rsidP="00437C8E">
            <w:pPr>
              <w:pStyle w:val="Listenabsatz"/>
              <w:numPr>
                <w:ilvl w:val="0"/>
                <w:numId w:val="25"/>
              </w:numPr>
              <w:spacing w:after="0"/>
              <w:jc w:val="both"/>
              <w:rPr>
                <w:sz w:val="20"/>
                <w:szCs w:val="20"/>
              </w:rPr>
            </w:pPr>
            <w:r w:rsidRPr="00D07695">
              <w:rPr>
                <w:sz w:val="20"/>
                <w:szCs w:val="20"/>
              </w:rPr>
              <w:t>Body Mass Index reduction &gt;10% within 12 months</w:t>
            </w: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467C150C" w14:textId="77777777" w:rsidR="00A00EB8" w:rsidRPr="00D07695" w:rsidRDefault="00A00EB8" w:rsidP="00A00EB8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sz w:val="20"/>
                <w:szCs w:val="20"/>
              </w:rPr>
            </w:pPr>
            <w:r w:rsidRPr="00D07695">
              <w:rPr>
                <w:sz w:val="20"/>
                <w:szCs w:val="20"/>
              </w:rPr>
              <w:t>Imaging-based diagnosis of sarcopenia via skeletal muscle index at vertebra L3 with cut-off at:</w:t>
            </w:r>
          </w:p>
          <w:p w14:paraId="21403A8A" w14:textId="77777777" w:rsidR="00A00EB8" w:rsidRPr="0006665E" w:rsidRDefault="00A00EB8" w:rsidP="00437C8E">
            <w:pPr>
              <w:pStyle w:val="Listenabsatz"/>
              <w:numPr>
                <w:ilvl w:val="1"/>
                <w:numId w:val="24"/>
              </w:numPr>
              <w:spacing w:after="0" w:line="240" w:lineRule="auto"/>
              <w:rPr>
                <w:sz w:val="20"/>
                <w:szCs w:val="20"/>
              </w:rPr>
            </w:pPr>
            <w:r w:rsidRPr="0006665E">
              <w:rPr>
                <w:rFonts w:cs="Arial"/>
                <w:color w:val="000000" w:themeColor="text1"/>
                <w:sz w:val="20"/>
                <w:szCs w:val="20"/>
              </w:rPr>
              <w:t>&lt;50 cm</w:t>
            </w:r>
            <w:r w:rsidRPr="0006665E">
              <w:rPr>
                <w:rFonts w:cs="Arial"/>
                <w:color w:val="000000" w:themeColor="text1"/>
                <w:position w:val="6"/>
                <w:sz w:val="20"/>
                <w:szCs w:val="20"/>
                <w:vertAlign w:val="superscript"/>
              </w:rPr>
              <w:t>2</w:t>
            </w:r>
            <w:r w:rsidRPr="0006665E">
              <w:rPr>
                <w:rFonts w:cs="Arial"/>
                <w:color w:val="000000" w:themeColor="text1"/>
                <w:sz w:val="20"/>
                <w:szCs w:val="20"/>
              </w:rPr>
              <w:t>/m</w:t>
            </w:r>
            <w:r w:rsidRPr="0006665E">
              <w:rPr>
                <w:rFonts w:cs="Arial"/>
                <w:color w:val="000000" w:themeColor="text1"/>
                <w:position w:val="6"/>
                <w:sz w:val="20"/>
                <w:szCs w:val="20"/>
                <w:vertAlign w:val="superscript"/>
              </w:rPr>
              <w:t xml:space="preserve">2 </w:t>
            </w:r>
            <w:r w:rsidRPr="0006665E">
              <w:rPr>
                <w:rFonts w:cs="Arial"/>
                <w:color w:val="000000" w:themeColor="text1"/>
                <w:sz w:val="20"/>
                <w:szCs w:val="20"/>
              </w:rPr>
              <w:t>for males</w:t>
            </w:r>
          </w:p>
          <w:p w14:paraId="3812770E" w14:textId="77777777" w:rsidR="00A00EB8" w:rsidRPr="00D07695" w:rsidRDefault="00A00EB8" w:rsidP="00437C8E">
            <w:pPr>
              <w:pStyle w:val="Listenabsatz"/>
              <w:numPr>
                <w:ilvl w:val="1"/>
                <w:numId w:val="24"/>
              </w:numPr>
              <w:spacing w:after="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 w:rsidRPr="00D07695">
              <w:rPr>
                <w:rFonts w:cs="Arial"/>
                <w:color w:val="000000" w:themeColor="text1"/>
                <w:sz w:val="20"/>
                <w:szCs w:val="20"/>
              </w:rPr>
              <w:t>&lt;39 cm</w:t>
            </w:r>
            <w:r w:rsidRPr="00D07695">
              <w:rPr>
                <w:rFonts w:cs="Arial"/>
                <w:color w:val="000000" w:themeColor="text1"/>
                <w:position w:val="6"/>
                <w:sz w:val="20"/>
                <w:szCs w:val="20"/>
                <w:vertAlign w:val="superscript"/>
              </w:rPr>
              <w:t>2</w:t>
            </w:r>
            <w:r w:rsidRPr="00D07695">
              <w:rPr>
                <w:rFonts w:cs="Arial"/>
                <w:color w:val="000000" w:themeColor="text1"/>
                <w:sz w:val="20"/>
                <w:szCs w:val="20"/>
              </w:rPr>
              <w:t>/m</w:t>
            </w:r>
            <w:r w:rsidRPr="00D07695">
              <w:rPr>
                <w:rFonts w:cs="Arial"/>
                <w:color w:val="000000" w:themeColor="text1"/>
                <w:position w:val="6"/>
                <w:sz w:val="20"/>
                <w:szCs w:val="20"/>
                <w:vertAlign w:val="superscript"/>
              </w:rPr>
              <w:t>2</w:t>
            </w:r>
            <w:r w:rsidRPr="00D07695">
              <w:rPr>
                <w:rFonts w:cs="Arial"/>
                <w:color w:val="000000" w:themeColor="text1"/>
                <w:position w:val="6"/>
                <w:sz w:val="20"/>
                <w:szCs w:val="20"/>
              </w:rPr>
              <w:t xml:space="preserve"> </w:t>
            </w:r>
            <w:r w:rsidRPr="00D07695">
              <w:rPr>
                <w:rFonts w:cs="Arial"/>
                <w:color w:val="000000" w:themeColor="text1"/>
                <w:sz w:val="20"/>
                <w:szCs w:val="20"/>
              </w:rPr>
              <w:t>for females</w:t>
            </w:r>
          </w:p>
        </w:tc>
        <w:tc>
          <w:tcPr>
            <w:tcW w:w="2971" w:type="dxa"/>
            <w:vMerge/>
            <w:tcBorders>
              <w:bottom w:val="single" w:sz="4" w:space="0" w:color="auto"/>
            </w:tcBorders>
          </w:tcPr>
          <w:p w14:paraId="376E3365" w14:textId="77777777" w:rsidR="00A00EB8" w:rsidRPr="0006665E" w:rsidRDefault="00A00EB8" w:rsidP="00437C8E">
            <w:pPr>
              <w:spacing w:after="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A00EB8" w:rsidRPr="003502CA" w14:paraId="05BF9220" w14:textId="77777777" w:rsidTr="00437C8E">
        <w:trPr>
          <w:cantSplit/>
          <w:trHeight w:val="1134"/>
        </w:trPr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25C6FA" w14:textId="77777777" w:rsidR="00A00EB8" w:rsidRDefault="00A00EB8" w:rsidP="00437C8E">
            <w:pPr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21"/>
                <w:szCs w:val="21"/>
              </w:rPr>
              <w:t>*</w:t>
            </w:r>
            <w:r w:rsidRPr="00D14E94">
              <w:rPr>
                <w:rFonts w:cs="Arial"/>
                <w:i/>
                <w:iCs/>
                <w:sz w:val="18"/>
                <w:szCs w:val="18"/>
              </w:rPr>
              <w:t>To receive SE</w:t>
            </w:r>
            <w:r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Pr="00D14E94">
              <w:rPr>
                <w:rFonts w:cs="Arial"/>
                <w:i/>
                <w:iCs/>
                <w:sz w:val="18"/>
                <w:szCs w:val="18"/>
              </w:rPr>
              <w:t>points, PSC must be diagnosed according to standard</w:t>
            </w:r>
            <w:r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Pr="00D14E94">
              <w:rPr>
                <w:rFonts w:cs="Arial"/>
                <w:i/>
                <w:iCs/>
                <w:sz w:val="18"/>
                <w:szCs w:val="18"/>
              </w:rPr>
              <w:t>radiology criteria and at least two country-dependent listing criteria must be met.</w:t>
            </w:r>
          </w:p>
          <w:p w14:paraId="664F2807" w14:textId="77777777" w:rsidR="00A00EB8" w:rsidRPr="00AF615C" w:rsidRDefault="00A00EB8" w:rsidP="00437C8E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Abbreviations: </w:t>
            </w:r>
            <w:r w:rsidRPr="00F26DA7">
              <w:rPr>
                <w:rFonts w:cs="Arial"/>
                <w:sz w:val="20"/>
                <w:szCs w:val="20"/>
              </w:rPr>
              <w:t xml:space="preserve"> ERCP, endoscopic retrograde cholangiopancreatography;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26DA7">
              <w:rPr>
                <w:rFonts w:cs="Arial"/>
                <w:sz w:val="20"/>
                <w:szCs w:val="20"/>
              </w:rPr>
              <w:t>MRCP,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26DA7">
              <w:rPr>
                <w:rFonts w:cs="Arial"/>
                <w:sz w:val="20"/>
                <w:szCs w:val="20"/>
              </w:rPr>
              <w:t>magnetic resonance cholangiopancreatography;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M-SEG, Modified standard exception criteria Germany; New SEG23, </w:t>
            </w:r>
            <w:r w:rsidRPr="00F26DA7">
              <w:rPr>
                <w:rFonts w:cs="Arial"/>
                <w:sz w:val="20"/>
                <w:szCs w:val="20"/>
              </w:rPr>
              <w:t>new German standard exception criteria since January 2023</w:t>
            </w:r>
            <w:r>
              <w:rPr>
                <w:rFonts w:cs="Arial"/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SEG, standard exception criteria Germany for patients with PSC until January 2023.</w:t>
            </w:r>
          </w:p>
        </w:tc>
      </w:tr>
    </w:tbl>
    <w:p w14:paraId="62A6E1BE" w14:textId="77777777" w:rsidR="000144C9" w:rsidRDefault="000144C9" w:rsidP="000144C9">
      <w:pPr>
        <w:spacing w:after="0"/>
        <w:jc w:val="both"/>
        <w:rPr>
          <w:rFonts w:cs="Arial"/>
          <w:b/>
          <w:bCs/>
          <w:color w:val="000000" w:themeColor="text1"/>
          <w:sz w:val="24"/>
          <w:szCs w:val="24"/>
        </w:rPr>
      </w:pPr>
    </w:p>
    <w:p w14:paraId="796BD2D1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28D91477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4389808D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A785980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291B151C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62C63792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BACEA07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6126819A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3AC67AE3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23FDD1E1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787D4D32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8398867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9E46F66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57E7DBBB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231C197B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C9C5E6E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4461B569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114FD01E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345C5364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15D4B3F3" w14:textId="5B82B8DD" w:rsidR="000144C9" w:rsidRPr="00B83E06" w:rsidRDefault="00B83E06" w:rsidP="00B83E06">
      <w:pPr>
        <w:spacing w:after="0"/>
        <w:jc w:val="both"/>
      </w:pPr>
      <w:r w:rsidRPr="00B83E06">
        <w:rPr>
          <w:b/>
          <w:bCs/>
        </w:rPr>
        <w:lastRenderedPageBreak/>
        <w:t xml:space="preserve">Supplementary Table 6 </w:t>
      </w:r>
      <w:r w:rsidRPr="00B83E06">
        <w:t xml:space="preserve">Comparison between M-SEG and EASL CPG 2022 risk stratification approach predicting 5-year transplant-free survival by multivariable Cox </w:t>
      </w:r>
      <w:r w:rsidRPr="00B83E06">
        <w:rPr>
          <w:color w:val="000000" w:themeColor="text1"/>
        </w:rPr>
        <w:t>regression analysis in patients with PSC</w:t>
      </w:r>
      <w:r w:rsidRPr="00B83E06">
        <w:t xml:space="preserve"> </w:t>
      </w:r>
    </w:p>
    <w:tbl>
      <w:tblPr>
        <w:tblStyle w:val="Tabellenraster"/>
        <w:tblpPr w:leftFromText="141" w:rightFromText="141" w:vertAnchor="text" w:horzAnchor="margin" w:tblpY="30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90"/>
        <w:gridCol w:w="790"/>
        <w:gridCol w:w="791"/>
        <w:gridCol w:w="761"/>
        <w:gridCol w:w="843"/>
        <w:gridCol w:w="1128"/>
      </w:tblGrid>
      <w:tr w:rsidR="00B83E06" w:rsidRPr="0006665E" w14:paraId="4CBE043E" w14:textId="77777777" w:rsidTr="00437C8E">
        <w:trPr>
          <w:trHeight w:val="77"/>
        </w:trPr>
        <w:tc>
          <w:tcPr>
            <w:tcW w:w="2190" w:type="pct"/>
            <w:tcBorders>
              <w:top w:val="single" w:sz="4" w:space="0" w:color="auto"/>
            </w:tcBorders>
          </w:tcPr>
          <w:p w14:paraId="0247C954" w14:textId="77777777" w:rsidR="00B83E06" w:rsidRPr="0006665E" w:rsidRDefault="00B83E06" w:rsidP="00437C8E">
            <w:pPr>
              <w:rPr>
                <w:sz w:val="20"/>
                <w:szCs w:val="20"/>
                <w:u w:val="single"/>
              </w:rPr>
            </w:pPr>
            <w:r w:rsidRPr="0006665E">
              <w:rPr>
                <w:sz w:val="20"/>
                <w:szCs w:val="20"/>
                <w:u w:val="single"/>
              </w:rPr>
              <w:t>Multivariate Cox regression model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17035FDA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7780FAD9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2A2440B5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D32C8E" w14:textId="5873DF84" w:rsidR="00B83E06" w:rsidRPr="0006665E" w:rsidRDefault="00B83E06" w:rsidP="00437C8E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6665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95.0% CI HR</w:t>
            </w:r>
          </w:p>
        </w:tc>
        <w:tc>
          <w:tcPr>
            <w:tcW w:w="624" w:type="pct"/>
            <w:tcBorders>
              <w:top w:val="single" w:sz="4" w:space="0" w:color="auto"/>
            </w:tcBorders>
          </w:tcPr>
          <w:p w14:paraId="7F612464" w14:textId="77777777" w:rsidR="00B83E06" w:rsidRPr="0006665E" w:rsidRDefault="00B83E06" w:rsidP="00437C8E">
            <w:pPr>
              <w:rPr>
                <w:sz w:val="20"/>
                <w:szCs w:val="20"/>
              </w:rPr>
            </w:pPr>
          </w:p>
        </w:tc>
      </w:tr>
      <w:tr w:rsidR="00B83E06" w:rsidRPr="0006665E" w14:paraId="765A601B" w14:textId="77777777" w:rsidTr="00437C8E">
        <w:trPr>
          <w:trHeight w:val="160"/>
        </w:trPr>
        <w:tc>
          <w:tcPr>
            <w:tcW w:w="2190" w:type="pct"/>
            <w:tcBorders>
              <w:bottom w:val="single" w:sz="4" w:space="0" w:color="auto"/>
            </w:tcBorders>
          </w:tcPr>
          <w:p w14:paraId="30B5985D" w14:textId="77777777" w:rsidR="00B83E06" w:rsidRPr="0006665E" w:rsidRDefault="00B83E06" w:rsidP="00437C8E">
            <w:pPr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Parameter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41A2F975" w14:textId="77777777" w:rsidR="00B83E06" w:rsidRPr="0006665E" w:rsidRDefault="00B83E06" w:rsidP="00437C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B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2448D6E5" w14:textId="77777777" w:rsidR="00B83E06" w:rsidRPr="0006665E" w:rsidRDefault="00B83E06" w:rsidP="00437C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SE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1968DD6B" w14:textId="77777777" w:rsidR="00B83E06" w:rsidRPr="0006665E" w:rsidRDefault="00B83E06" w:rsidP="00437C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HR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031D9F" w14:textId="77777777" w:rsidR="00B83E06" w:rsidRPr="0006665E" w:rsidRDefault="00B83E06" w:rsidP="00437C8E">
            <w:pPr>
              <w:spacing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6665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944F19" w14:textId="77777777" w:rsidR="00B83E06" w:rsidRPr="0006665E" w:rsidRDefault="00B83E06" w:rsidP="00437C8E">
            <w:pPr>
              <w:spacing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6665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3DAB7954" w14:textId="77777777" w:rsidR="00B83E06" w:rsidRPr="0006665E" w:rsidRDefault="00B83E06" w:rsidP="00437C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665E">
              <w:rPr>
                <w:i/>
                <w:iCs/>
                <w:sz w:val="20"/>
                <w:szCs w:val="20"/>
              </w:rPr>
              <w:t>p</w:t>
            </w:r>
            <w:r w:rsidRPr="0006665E">
              <w:rPr>
                <w:sz w:val="20"/>
                <w:szCs w:val="20"/>
              </w:rPr>
              <w:t>-value</w:t>
            </w:r>
          </w:p>
        </w:tc>
      </w:tr>
      <w:tr w:rsidR="00B83E06" w:rsidRPr="0006665E" w14:paraId="3AA574CF" w14:textId="77777777" w:rsidTr="00437C8E">
        <w:tc>
          <w:tcPr>
            <w:tcW w:w="2190" w:type="pct"/>
          </w:tcPr>
          <w:p w14:paraId="0425EECA" w14:textId="77777777" w:rsidR="00B83E06" w:rsidRPr="0006665E" w:rsidRDefault="00B83E06" w:rsidP="00437C8E">
            <w:pPr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 xml:space="preserve">   M-SEG*</w:t>
            </w:r>
          </w:p>
        </w:tc>
        <w:tc>
          <w:tcPr>
            <w:tcW w:w="438" w:type="pct"/>
          </w:tcPr>
          <w:p w14:paraId="3E465BFA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1.576</w:t>
            </w:r>
          </w:p>
        </w:tc>
        <w:tc>
          <w:tcPr>
            <w:tcW w:w="438" w:type="pct"/>
          </w:tcPr>
          <w:p w14:paraId="2C43602F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0.356</w:t>
            </w:r>
          </w:p>
        </w:tc>
        <w:tc>
          <w:tcPr>
            <w:tcW w:w="438" w:type="pct"/>
          </w:tcPr>
          <w:p w14:paraId="2FCDC72A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4.838</w:t>
            </w:r>
          </w:p>
        </w:tc>
        <w:tc>
          <w:tcPr>
            <w:tcW w:w="405" w:type="pct"/>
          </w:tcPr>
          <w:p w14:paraId="045E52CE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2.405</w:t>
            </w:r>
          </w:p>
        </w:tc>
        <w:tc>
          <w:tcPr>
            <w:tcW w:w="467" w:type="pct"/>
          </w:tcPr>
          <w:p w14:paraId="319B5352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9.729</w:t>
            </w:r>
          </w:p>
        </w:tc>
        <w:tc>
          <w:tcPr>
            <w:tcW w:w="624" w:type="pct"/>
          </w:tcPr>
          <w:p w14:paraId="2ED84A41" w14:textId="77777777" w:rsidR="00B83E06" w:rsidRPr="0006665E" w:rsidRDefault="00B83E06" w:rsidP="00437C8E">
            <w:pPr>
              <w:jc w:val="right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&lt;0.001</w:t>
            </w:r>
          </w:p>
        </w:tc>
      </w:tr>
      <w:tr w:rsidR="00B83E06" w:rsidRPr="0006665E" w14:paraId="7DE5EB16" w14:textId="77777777" w:rsidTr="00437C8E">
        <w:tc>
          <w:tcPr>
            <w:tcW w:w="2190" w:type="pct"/>
            <w:tcBorders>
              <w:bottom w:val="single" w:sz="4" w:space="0" w:color="auto"/>
            </w:tcBorders>
          </w:tcPr>
          <w:p w14:paraId="787EF0D4" w14:textId="05C54712" w:rsidR="00B83E06" w:rsidRPr="0006665E" w:rsidRDefault="00B83E06" w:rsidP="00437C8E">
            <w:pPr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 xml:space="preserve">  </w:t>
            </w:r>
            <w:r w:rsidRPr="0006665E">
              <w:rPr>
                <w:color w:val="000000" w:themeColor="text1"/>
                <w:sz w:val="20"/>
                <w:szCs w:val="20"/>
              </w:rPr>
              <w:t xml:space="preserve"> EASL 2022 CPG risk stratification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38E9E7BB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1.095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006BCE60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0.529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42D8D965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2.989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1418CB17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1.061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1633F6AB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8.422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628AB245" w14:textId="77777777" w:rsidR="00B83E06" w:rsidRPr="0006665E" w:rsidRDefault="00B83E06" w:rsidP="00437C8E">
            <w:pPr>
              <w:jc w:val="right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0.038</w:t>
            </w:r>
          </w:p>
        </w:tc>
      </w:tr>
    </w:tbl>
    <w:p w14:paraId="7878AC04" w14:textId="77777777" w:rsidR="00B83E06" w:rsidRPr="00525F6C" w:rsidRDefault="00B83E06" w:rsidP="00B83E06"/>
    <w:p w14:paraId="486C0D6A" w14:textId="77777777" w:rsidR="00B83E06" w:rsidRDefault="00B83E06" w:rsidP="00B83E06">
      <w:pPr>
        <w:rPr>
          <w:i/>
          <w:iCs/>
          <w:sz w:val="18"/>
          <w:szCs w:val="18"/>
        </w:rPr>
      </w:pPr>
      <w:r w:rsidRPr="004559E8">
        <w:rPr>
          <w:i/>
          <w:iCs/>
          <w:sz w:val="18"/>
          <w:szCs w:val="18"/>
        </w:rPr>
        <w:t>*</w:t>
      </w:r>
      <w:r>
        <w:rPr>
          <w:i/>
          <w:iCs/>
          <w:sz w:val="18"/>
          <w:szCs w:val="18"/>
        </w:rPr>
        <w:t>M-SEG (Modified SE criteria Germany)</w:t>
      </w:r>
      <w:r w:rsidRPr="004559E8">
        <w:rPr>
          <w:i/>
          <w:iCs/>
          <w:sz w:val="18"/>
          <w:szCs w:val="18"/>
        </w:rPr>
        <w:t xml:space="preserve"> includes dominant stenosis, recurring cholangitis ≥2 septic ep. in 6 months and sarcopenia via L3</w:t>
      </w:r>
      <w:r>
        <w:rPr>
          <w:i/>
          <w:iCs/>
          <w:sz w:val="18"/>
          <w:szCs w:val="18"/>
        </w:rPr>
        <w:t>-SMI with cut-offs at</w:t>
      </w:r>
      <w:r w:rsidRPr="004559E8">
        <w:rPr>
          <w:i/>
          <w:iCs/>
          <w:sz w:val="18"/>
          <w:szCs w:val="18"/>
        </w:rPr>
        <w:t xml:space="preserve"> &lt;50 cm2/m2 (for males) &amp; &lt;39 cm2/m2 (for females) which replaces BMI</w:t>
      </w:r>
      <w:r>
        <w:rPr>
          <w:i/>
          <w:iCs/>
          <w:sz w:val="18"/>
          <w:szCs w:val="18"/>
        </w:rPr>
        <w:t xml:space="preserve"> </w:t>
      </w:r>
      <w:r w:rsidRPr="004559E8">
        <w:rPr>
          <w:i/>
          <w:iCs/>
          <w:sz w:val="18"/>
          <w:szCs w:val="18"/>
        </w:rPr>
        <w:t>reduction of &gt;10% in 12 months.</w:t>
      </w:r>
    </w:p>
    <w:p w14:paraId="44A892B3" w14:textId="4325543B" w:rsidR="00B83E06" w:rsidRPr="004559E8" w:rsidRDefault="00B83E06" w:rsidP="00B83E06">
      <w:pPr>
        <w:rPr>
          <w:i/>
          <w:iCs/>
          <w:sz w:val="18"/>
          <w:szCs w:val="18"/>
        </w:rPr>
      </w:pPr>
      <w:r>
        <w:rPr>
          <w:sz w:val="20"/>
          <w:szCs w:val="20"/>
        </w:rPr>
        <w:t xml:space="preserve">Abbreviations: M-SEG, Modified standard exception criteria Germany; </w:t>
      </w:r>
      <w:r w:rsidRPr="00F26DA7">
        <w:rPr>
          <w:rFonts w:cs="Arial"/>
          <w:sz w:val="20"/>
          <w:szCs w:val="20"/>
        </w:rPr>
        <w:t>the European Association for the Study of the Liver</w:t>
      </w:r>
      <w:r>
        <w:rPr>
          <w:rFonts w:cs="Arial"/>
          <w:sz w:val="20"/>
          <w:szCs w:val="20"/>
        </w:rPr>
        <w:t xml:space="preserve"> 2022 Clinical Practice Guidelines</w:t>
      </w:r>
      <w:r>
        <w:rPr>
          <w:sz w:val="20"/>
          <w:szCs w:val="20"/>
        </w:rPr>
        <w:t xml:space="preserve"> </w:t>
      </w:r>
    </w:p>
    <w:p w14:paraId="3CD99577" w14:textId="77777777" w:rsidR="00B83E06" w:rsidRDefault="00B83E06" w:rsidP="000144C9">
      <w:pPr>
        <w:rPr>
          <w:b/>
          <w:bCs/>
          <w:sz w:val="24"/>
          <w:szCs w:val="24"/>
        </w:rPr>
      </w:pPr>
    </w:p>
    <w:p w14:paraId="53A3B0EA" w14:textId="77777777" w:rsidR="00B83E06" w:rsidRDefault="00B83E06" w:rsidP="000144C9">
      <w:pPr>
        <w:rPr>
          <w:b/>
          <w:bCs/>
          <w:sz w:val="24"/>
          <w:szCs w:val="24"/>
        </w:rPr>
      </w:pPr>
    </w:p>
    <w:p w14:paraId="6B7357C3" w14:textId="77777777" w:rsidR="00B83E06" w:rsidRDefault="00B83E06" w:rsidP="000144C9">
      <w:pPr>
        <w:rPr>
          <w:b/>
          <w:bCs/>
          <w:sz w:val="24"/>
          <w:szCs w:val="24"/>
        </w:rPr>
      </w:pPr>
    </w:p>
    <w:p w14:paraId="002035C0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BA9BEB5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1B4F166C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7D96ABA1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664E424A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59B7A097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21F41C7A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5945D241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22B5017B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3925ED14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7BFC8526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3A09B1DA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58D0A36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7A495E9A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223AB493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22C21FA2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3604D6BC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3265A9E4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2D388D7C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10237E0B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74C51BBA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60C38B36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1DCBBA75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73970B6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A066DCD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5D85C2A1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6F39E32F" w14:textId="6F887167" w:rsidR="00B83E06" w:rsidRPr="00B83E06" w:rsidRDefault="00B83E06" w:rsidP="00B83E06">
      <w:pPr>
        <w:spacing w:after="0"/>
        <w:jc w:val="both"/>
      </w:pPr>
      <w:r w:rsidRPr="00B83E06">
        <w:rPr>
          <w:b/>
          <w:bCs/>
        </w:rPr>
        <w:lastRenderedPageBreak/>
        <w:t xml:space="preserve">Supplementary Table 7 </w:t>
      </w:r>
      <w:r w:rsidRPr="00B83E06">
        <w:t xml:space="preserve">Comparison between M-SEG and the new German PSC SE criteria 2023 (New SEG23) predicting 5-year transplant-free survival by multivariable Cox </w:t>
      </w:r>
      <w:r w:rsidRPr="00B83E06">
        <w:rPr>
          <w:color w:val="000000" w:themeColor="text1"/>
        </w:rPr>
        <w:t>regression analysis in patients with PSC</w:t>
      </w:r>
      <w:r w:rsidRPr="00B83E06">
        <w:t xml:space="preserve"> </w:t>
      </w:r>
    </w:p>
    <w:tbl>
      <w:tblPr>
        <w:tblStyle w:val="Tabellenraster"/>
        <w:tblpPr w:leftFromText="141" w:rightFromText="141" w:vertAnchor="text" w:horzAnchor="margin" w:tblpY="30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90"/>
        <w:gridCol w:w="790"/>
        <w:gridCol w:w="791"/>
        <w:gridCol w:w="761"/>
        <w:gridCol w:w="843"/>
        <w:gridCol w:w="1128"/>
      </w:tblGrid>
      <w:tr w:rsidR="00B83E06" w:rsidRPr="0006665E" w14:paraId="314D2CFB" w14:textId="77777777" w:rsidTr="00437C8E">
        <w:trPr>
          <w:trHeight w:val="77"/>
        </w:trPr>
        <w:tc>
          <w:tcPr>
            <w:tcW w:w="2190" w:type="pct"/>
            <w:tcBorders>
              <w:top w:val="single" w:sz="4" w:space="0" w:color="auto"/>
            </w:tcBorders>
          </w:tcPr>
          <w:p w14:paraId="1ACD7ED5" w14:textId="77777777" w:rsidR="00B83E06" w:rsidRPr="0006665E" w:rsidRDefault="00B83E06" w:rsidP="00437C8E">
            <w:pPr>
              <w:rPr>
                <w:sz w:val="20"/>
                <w:szCs w:val="20"/>
                <w:u w:val="single"/>
              </w:rPr>
            </w:pPr>
            <w:r w:rsidRPr="0006665E">
              <w:rPr>
                <w:sz w:val="20"/>
                <w:szCs w:val="20"/>
                <w:u w:val="single"/>
              </w:rPr>
              <w:t>Multivariate Cox regression model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5887757D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5FB31A85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750D3F8C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4BD8E5" w14:textId="63C2569B" w:rsidR="00B83E06" w:rsidRPr="0006665E" w:rsidRDefault="00B83E06" w:rsidP="00437C8E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6665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95.0% CI HR</w:t>
            </w:r>
          </w:p>
        </w:tc>
        <w:tc>
          <w:tcPr>
            <w:tcW w:w="624" w:type="pct"/>
            <w:tcBorders>
              <w:top w:val="single" w:sz="4" w:space="0" w:color="auto"/>
            </w:tcBorders>
          </w:tcPr>
          <w:p w14:paraId="30CC8669" w14:textId="77777777" w:rsidR="00B83E06" w:rsidRPr="0006665E" w:rsidRDefault="00B83E06" w:rsidP="00437C8E">
            <w:pPr>
              <w:rPr>
                <w:sz w:val="20"/>
                <w:szCs w:val="20"/>
              </w:rPr>
            </w:pPr>
          </w:p>
        </w:tc>
      </w:tr>
      <w:tr w:rsidR="00B83E06" w:rsidRPr="0006665E" w14:paraId="16D46959" w14:textId="77777777" w:rsidTr="00437C8E">
        <w:trPr>
          <w:trHeight w:val="160"/>
        </w:trPr>
        <w:tc>
          <w:tcPr>
            <w:tcW w:w="2190" w:type="pct"/>
            <w:tcBorders>
              <w:bottom w:val="single" w:sz="4" w:space="0" w:color="auto"/>
            </w:tcBorders>
          </w:tcPr>
          <w:p w14:paraId="78C373EB" w14:textId="77777777" w:rsidR="00B83E06" w:rsidRPr="0006665E" w:rsidRDefault="00B83E06" w:rsidP="00437C8E">
            <w:pPr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Parameter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7D42FD4C" w14:textId="77777777" w:rsidR="00B83E06" w:rsidRPr="0006665E" w:rsidRDefault="00B83E06" w:rsidP="00437C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B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0DFC4147" w14:textId="77777777" w:rsidR="00B83E06" w:rsidRPr="0006665E" w:rsidRDefault="00B83E06" w:rsidP="00437C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SE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2160ED3A" w14:textId="77777777" w:rsidR="00B83E06" w:rsidRPr="0006665E" w:rsidRDefault="00B83E06" w:rsidP="00437C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HR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7998E6" w14:textId="77777777" w:rsidR="00B83E06" w:rsidRPr="0006665E" w:rsidRDefault="00B83E06" w:rsidP="00437C8E">
            <w:pPr>
              <w:spacing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6665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EB6654" w14:textId="77777777" w:rsidR="00B83E06" w:rsidRPr="0006665E" w:rsidRDefault="00B83E06" w:rsidP="00437C8E">
            <w:pPr>
              <w:spacing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6665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16C175E4" w14:textId="77777777" w:rsidR="00B83E06" w:rsidRPr="0006665E" w:rsidRDefault="00B83E06" w:rsidP="00437C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665E">
              <w:rPr>
                <w:i/>
                <w:iCs/>
                <w:sz w:val="20"/>
                <w:szCs w:val="20"/>
              </w:rPr>
              <w:t>p</w:t>
            </w:r>
            <w:r w:rsidRPr="0006665E">
              <w:rPr>
                <w:sz w:val="20"/>
                <w:szCs w:val="20"/>
              </w:rPr>
              <w:t>-value</w:t>
            </w:r>
          </w:p>
        </w:tc>
      </w:tr>
      <w:tr w:rsidR="00B83E06" w:rsidRPr="0006665E" w14:paraId="1729104C" w14:textId="77777777" w:rsidTr="00437C8E">
        <w:tc>
          <w:tcPr>
            <w:tcW w:w="2190" w:type="pct"/>
          </w:tcPr>
          <w:p w14:paraId="6DDA33AD" w14:textId="77777777" w:rsidR="00B83E06" w:rsidRPr="0006665E" w:rsidRDefault="00B83E06" w:rsidP="00437C8E">
            <w:pPr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 xml:space="preserve">   M-SEG*</w:t>
            </w:r>
          </w:p>
        </w:tc>
        <w:tc>
          <w:tcPr>
            <w:tcW w:w="438" w:type="pct"/>
          </w:tcPr>
          <w:p w14:paraId="66FD6476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1.281</w:t>
            </w:r>
          </w:p>
        </w:tc>
        <w:tc>
          <w:tcPr>
            <w:tcW w:w="438" w:type="pct"/>
          </w:tcPr>
          <w:p w14:paraId="2204035F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0.381</w:t>
            </w:r>
          </w:p>
        </w:tc>
        <w:tc>
          <w:tcPr>
            <w:tcW w:w="438" w:type="pct"/>
          </w:tcPr>
          <w:p w14:paraId="0F021AB2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3.599</w:t>
            </w:r>
          </w:p>
        </w:tc>
        <w:tc>
          <w:tcPr>
            <w:tcW w:w="405" w:type="pct"/>
          </w:tcPr>
          <w:p w14:paraId="5EC6E791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1.705</w:t>
            </w:r>
          </w:p>
        </w:tc>
        <w:tc>
          <w:tcPr>
            <w:tcW w:w="467" w:type="pct"/>
          </w:tcPr>
          <w:p w14:paraId="0FAE9BC4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7.595</w:t>
            </w:r>
          </w:p>
        </w:tc>
        <w:tc>
          <w:tcPr>
            <w:tcW w:w="624" w:type="pct"/>
          </w:tcPr>
          <w:p w14:paraId="389A6BDF" w14:textId="77777777" w:rsidR="00B83E06" w:rsidRPr="0006665E" w:rsidRDefault="00B83E06" w:rsidP="00437C8E">
            <w:pPr>
              <w:jc w:val="right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&lt;0.001</w:t>
            </w:r>
          </w:p>
        </w:tc>
      </w:tr>
      <w:tr w:rsidR="00B83E06" w:rsidRPr="0006665E" w14:paraId="41E1AE88" w14:textId="77777777" w:rsidTr="00437C8E">
        <w:tc>
          <w:tcPr>
            <w:tcW w:w="2190" w:type="pct"/>
            <w:tcBorders>
              <w:bottom w:val="single" w:sz="4" w:space="0" w:color="auto"/>
            </w:tcBorders>
          </w:tcPr>
          <w:p w14:paraId="1D62F5A0" w14:textId="77777777" w:rsidR="00B83E06" w:rsidRPr="0006665E" w:rsidRDefault="00B83E06" w:rsidP="00437C8E">
            <w:pPr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 xml:space="preserve">  </w:t>
            </w:r>
            <w:r w:rsidRPr="0006665E">
              <w:rPr>
                <w:color w:val="000000" w:themeColor="text1"/>
                <w:sz w:val="20"/>
                <w:szCs w:val="20"/>
              </w:rPr>
              <w:t xml:space="preserve"> New SEG23**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7875AF92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1.512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55DD79EF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0.338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2C9BB671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4.536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6CB2E71D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2.338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26592A1D" w14:textId="77777777" w:rsidR="00B83E06" w:rsidRPr="0006665E" w:rsidRDefault="00B83E06" w:rsidP="00437C8E">
            <w:pPr>
              <w:jc w:val="center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8.801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45B167A3" w14:textId="77777777" w:rsidR="00B83E06" w:rsidRPr="0006665E" w:rsidRDefault="00B83E06" w:rsidP="00437C8E">
            <w:pPr>
              <w:jc w:val="right"/>
              <w:rPr>
                <w:sz w:val="20"/>
                <w:szCs w:val="20"/>
              </w:rPr>
            </w:pPr>
            <w:r w:rsidRPr="0006665E">
              <w:rPr>
                <w:sz w:val="20"/>
                <w:szCs w:val="20"/>
              </w:rPr>
              <w:t>&lt;0.001</w:t>
            </w:r>
          </w:p>
        </w:tc>
      </w:tr>
    </w:tbl>
    <w:p w14:paraId="09F17AD7" w14:textId="77777777" w:rsidR="00B83E06" w:rsidRPr="00525F6C" w:rsidRDefault="00B83E06" w:rsidP="00B83E06"/>
    <w:p w14:paraId="10023F02" w14:textId="77777777" w:rsidR="00B83E06" w:rsidRDefault="00B83E06" w:rsidP="00B83E06">
      <w:pPr>
        <w:rPr>
          <w:i/>
          <w:iCs/>
          <w:sz w:val="18"/>
          <w:szCs w:val="18"/>
        </w:rPr>
      </w:pPr>
      <w:r w:rsidRPr="004559E8">
        <w:rPr>
          <w:i/>
          <w:iCs/>
          <w:sz w:val="18"/>
          <w:szCs w:val="18"/>
        </w:rPr>
        <w:t>*</w:t>
      </w:r>
      <w:r>
        <w:rPr>
          <w:i/>
          <w:iCs/>
          <w:sz w:val="18"/>
          <w:szCs w:val="18"/>
        </w:rPr>
        <w:t>M-SEG (Modified SE criteria Germany)</w:t>
      </w:r>
      <w:r w:rsidRPr="004559E8">
        <w:rPr>
          <w:i/>
          <w:iCs/>
          <w:sz w:val="18"/>
          <w:szCs w:val="18"/>
        </w:rPr>
        <w:t xml:space="preserve"> includes dominant stenosis, recurring cholangitis ≥2 septic ep. in 6 months and sarcopenia via L3</w:t>
      </w:r>
      <w:r>
        <w:rPr>
          <w:i/>
          <w:iCs/>
          <w:sz w:val="18"/>
          <w:szCs w:val="18"/>
        </w:rPr>
        <w:t>-SMI with cut-offs at</w:t>
      </w:r>
      <w:r w:rsidRPr="004559E8">
        <w:rPr>
          <w:i/>
          <w:iCs/>
          <w:sz w:val="18"/>
          <w:szCs w:val="18"/>
        </w:rPr>
        <w:t xml:space="preserve"> &lt;50 cm2/m2 (for males) &amp; &lt;39 cm2/m2 (for females) which replaces BMI</w:t>
      </w:r>
      <w:r>
        <w:rPr>
          <w:i/>
          <w:iCs/>
          <w:sz w:val="18"/>
          <w:szCs w:val="18"/>
        </w:rPr>
        <w:t xml:space="preserve"> </w:t>
      </w:r>
      <w:r w:rsidRPr="004559E8">
        <w:rPr>
          <w:i/>
          <w:iCs/>
          <w:sz w:val="18"/>
          <w:szCs w:val="18"/>
        </w:rPr>
        <w:t>reduction of &gt;10% in 12 months.</w:t>
      </w:r>
      <w:r>
        <w:rPr>
          <w:i/>
          <w:iCs/>
          <w:sz w:val="18"/>
          <w:szCs w:val="18"/>
        </w:rPr>
        <w:br/>
        <w:t>**</w:t>
      </w:r>
      <w:r w:rsidRPr="001E4A9F">
        <w:rPr>
          <w:rFonts w:eastAsiaTheme="minorEastAsia" w:cs="Arial"/>
          <w:i/>
          <w:iCs/>
          <w:color w:val="000000" w:themeColor="text1"/>
          <w:kern w:val="24"/>
          <w:sz w:val="26"/>
          <w:szCs w:val="26"/>
        </w:rPr>
        <w:t xml:space="preserve"> </w:t>
      </w:r>
      <w:r w:rsidRPr="001E4A9F">
        <w:rPr>
          <w:i/>
          <w:iCs/>
          <w:sz w:val="18"/>
          <w:szCs w:val="18"/>
        </w:rPr>
        <w:t xml:space="preserve">New Standard Exception criteria Germany since January 2023 (New SEG23), including </w:t>
      </w:r>
      <w:r>
        <w:rPr>
          <w:i/>
          <w:iCs/>
          <w:sz w:val="18"/>
          <w:szCs w:val="18"/>
        </w:rPr>
        <w:t>relevant</w:t>
      </w:r>
      <w:r w:rsidRPr="001E4A9F">
        <w:rPr>
          <w:i/>
          <w:iCs/>
          <w:sz w:val="18"/>
          <w:szCs w:val="18"/>
        </w:rPr>
        <w:t xml:space="preserve"> bile duct stricture and elevated bilirubin &gt;6 mg/dl during six months.</w:t>
      </w:r>
    </w:p>
    <w:p w14:paraId="37EB4147" w14:textId="70D1A2F1" w:rsidR="00B83E06" w:rsidRDefault="00B83E06" w:rsidP="00E445A4">
      <w:pPr>
        <w:rPr>
          <w:i/>
          <w:iCs/>
          <w:sz w:val="18"/>
          <w:szCs w:val="18"/>
        </w:rPr>
      </w:pPr>
      <w:r>
        <w:rPr>
          <w:sz w:val="20"/>
          <w:szCs w:val="20"/>
        </w:rPr>
        <w:t>Abbreviations: M-SEG, Modified standard exception criteria Germany;</w:t>
      </w:r>
      <w:r w:rsidR="00E445A4" w:rsidRPr="00E445A4">
        <w:rPr>
          <w:sz w:val="20"/>
          <w:szCs w:val="20"/>
        </w:rPr>
        <w:t xml:space="preserve"> </w:t>
      </w:r>
      <w:r w:rsidR="00E445A4">
        <w:rPr>
          <w:sz w:val="20"/>
          <w:szCs w:val="20"/>
        </w:rPr>
        <w:t xml:space="preserve">New SEG23, </w:t>
      </w:r>
      <w:r w:rsidR="00E445A4" w:rsidRPr="00F26DA7">
        <w:rPr>
          <w:rFonts w:cs="Arial"/>
          <w:sz w:val="20"/>
          <w:szCs w:val="20"/>
        </w:rPr>
        <w:t>new German standard exception criteria since January 2023</w:t>
      </w:r>
      <w:r w:rsidR="00E445A4">
        <w:rPr>
          <w:rFonts w:cs="Arial"/>
          <w:sz w:val="20"/>
          <w:szCs w:val="20"/>
        </w:rPr>
        <w:t>.</w:t>
      </w:r>
    </w:p>
    <w:p w14:paraId="4570D20E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28344A3C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E729923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3406F963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56EA3FDA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6C762AEC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617CB86C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2B6B7F6E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6F57C933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34ED75B3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150F919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76A15F71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CE144F0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5D369086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42EE1657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85644BC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51221D1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7FFAF4E1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3789C96C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C1EC7C3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6B876C88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638CBFF1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56508643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DE777E8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1FC315F7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427DF4F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2E19CA1D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6C3705F0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0FB02A4F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4CF515B8" w14:textId="77777777" w:rsidR="00E445A4" w:rsidRDefault="00E445A4" w:rsidP="00B83E06">
      <w:pPr>
        <w:spacing w:after="0"/>
        <w:jc w:val="both"/>
        <w:rPr>
          <w:b/>
          <w:bCs/>
        </w:rPr>
      </w:pPr>
    </w:p>
    <w:p w14:paraId="762195F2" w14:textId="7453C68D" w:rsidR="00B83E06" w:rsidRPr="00B83E06" w:rsidRDefault="00B83E06" w:rsidP="00B83E06">
      <w:pPr>
        <w:spacing w:after="0"/>
        <w:jc w:val="both"/>
      </w:pPr>
      <w:r w:rsidRPr="00B83E06">
        <w:rPr>
          <w:b/>
          <w:bCs/>
        </w:rPr>
        <w:lastRenderedPageBreak/>
        <w:t xml:space="preserve">Supplementary Table 8 </w:t>
      </w:r>
      <w:r w:rsidRPr="00B83E06">
        <w:t xml:space="preserve">between SEG, M-SEG and the new German PSC SE criteria 2023 (New SEG23) predicting 5-year transplant-free survival by multivariable Cox </w:t>
      </w:r>
      <w:r w:rsidRPr="00B83E06">
        <w:rPr>
          <w:color w:val="000000" w:themeColor="text1"/>
        </w:rPr>
        <w:t>regression analysis in patients with PSC</w:t>
      </w:r>
      <w:r w:rsidRPr="00B83E06">
        <w:t xml:space="preserve"> </w:t>
      </w:r>
    </w:p>
    <w:tbl>
      <w:tblPr>
        <w:tblStyle w:val="Tabellenraster"/>
        <w:tblpPr w:leftFromText="141" w:rightFromText="141" w:vertAnchor="text" w:horzAnchor="margin" w:tblpY="30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90"/>
        <w:gridCol w:w="790"/>
        <w:gridCol w:w="791"/>
        <w:gridCol w:w="761"/>
        <w:gridCol w:w="843"/>
        <w:gridCol w:w="1128"/>
      </w:tblGrid>
      <w:tr w:rsidR="00B83E06" w:rsidRPr="00E445A4" w14:paraId="00A5F702" w14:textId="77777777" w:rsidTr="00437C8E">
        <w:trPr>
          <w:trHeight w:val="77"/>
        </w:trPr>
        <w:tc>
          <w:tcPr>
            <w:tcW w:w="2190" w:type="pct"/>
            <w:tcBorders>
              <w:top w:val="single" w:sz="4" w:space="0" w:color="auto"/>
            </w:tcBorders>
          </w:tcPr>
          <w:p w14:paraId="01826D11" w14:textId="77777777" w:rsidR="00B83E06" w:rsidRPr="00E445A4" w:rsidRDefault="00B83E06" w:rsidP="00437C8E">
            <w:pPr>
              <w:rPr>
                <w:sz w:val="20"/>
                <w:szCs w:val="20"/>
                <w:u w:val="single"/>
              </w:rPr>
            </w:pPr>
            <w:r w:rsidRPr="00E445A4">
              <w:rPr>
                <w:sz w:val="20"/>
                <w:szCs w:val="20"/>
                <w:u w:val="single"/>
              </w:rPr>
              <w:t>Multivariate Cox regression model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039ECADE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7DD96822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187CE29E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0E85AB" w14:textId="3BF300EE" w:rsidR="00B83E06" w:rsidRPr="00E445A4" w:rsidRDefault="00B83E06" w:rsidP="00437C8E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45A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95.0% CI HR</w:t>
            </w:r>
          </w:p>
        </w:tc>
        <w:tc>
          <w:tcPr>
            <w:tcW w:w="624" w:type="pct"/>
            <w:tcBorders>
              <w:top w:val="single" w:sz="4" w:space="0" w:color="auto"/>
            </w:tcBorders>
          </w:tcPr>
          <w:p w14:paraId="6A2AA26C" w14:textId="77777777" w:rsidR="00B83E06" w:rsidRPr="00E445A4" w:rsidRDefault="00B83E06" w:rsidP="00437C8E">
            <w:pPr>
              <w:rPr>
                <w:sz w:val="20"/>
                <w:szCs w:val="20"/>
              </w:rPr>
            </w:pPr>
          </w:p>
        </w:tc>
      </w:tr>
      <w:tr w:rsidR="00B83E06" w:rsidRPr="00E445A4" w14:paraId="107CC82D" w14:textId="77777777" w:rsidTr="00437C8E">
        <w:trPr>
          <w:trHeight w:val="160"/>
        </w:trPr>
        <w:tc>
          <w:tcPr>
            <w:tcW w:w="2190" w:type="pct"/>
            <w:tcBorders>
              <w:bottom w:val="single" w:sz="4" w:space="0" w:color="auto"/>
            </w:tcBorders>
          </w:tcPr>
          <w:p w14:paraId="7A01BF2C" w14:textId="77777777" w:rsidR="00B83E06" w:rsidRPr="00E445A4" w:rsidRDefault="00B83E06" w:rsidP="00437C8E">
            <w:pPr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Parameter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300FE4B6" w14:textId="77777777" w:rsidR="00B83E06" w:rsidRPr="00E445A4" w:rsidRDefault="00B83E06" w:rsidP="00437C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B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6CC5E45E" w14:textId="77777777" w:rsidR="00B83E06" w:rsidRPr="00E445A4" w:rsidRDefault="00B83E06" w:rsidP="00437C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SE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7ED6EA92" w14:textId="77777777" w:rsidR="00B83E06" w:rsidRPr="00E445A4" w:rsidRDefault="00B83E06" w:rsidP="00437C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HR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F1EFFB" w14:textId="77777777" w:rsidR="00B83E06" w:rsidRPr="00E445A4" w:rsidRDefault="00B83E06" w:rsidP="00437C8E">
            <w:pPr>
              <w:spacing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445A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903D48" w14:textId="77777777" w:rsidR="00B83E06" w:rsidRPr="00E445A4" w:rsidRDefault="00B83E06" w:rsidP="00437C8E">
            <w:pPr>
              <w:spacing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445A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218BEFD7" w14:textId="77777777" w:rsidR="00B83E06" w:rsidRPr="00E445A4" w:rsidRDefault="00B83E06" w:rsidP="00437C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445A4">
              <w:rPr>
                <w:i/>
                <w:iCs/>
                <w:sz w:val="20"/>
                <w:szCs w:val="20"/>
              </w:rPr>
              <w:t>p</w:t>
            </w:r>
            <w:r w:rsidRPr="00E445A4">
              <w:rPr>
                <w:sz w:val="20"/>
                <w:szCs w:val="20"/>
              </w:rPr>
              <w:t>-value</w:t>
            </w:r>
          </w:p>
        </w:tc>
      </w:tr>
      <w:tr w:rsidR="00B83E06" w:rsidRPr="00E445A4" w14:paraId="088C3E42" w14:textId="77777777" w:rsidTr="00437C8E">
        <w:tc>
          <w:tcPr>
            <w:tcW w:w="2190" w:type="pct"/>
          </w:tcPr>
          <w:p w14:paraId="1E181B40" w14:textId="77777777" w:rsidR="00B83E06" w:rsidRPr="00E445A4" w:rsidRDefault="00B83E06" w:rsidP="00437C8E">
            <w:pPr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 xml:space="preserve">  SEG</w:t>
            </w:r>
          </w:p>
        </w:tc>
        <w:tc>
          <w:tcPr>
            <w:tcW w:w="438" w:type="pct"/>
          </w:tcPr>
          <w:p w14:paraId="1DDA22DF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0.402</w:t>
            </w:r>
          </w:p>
        </w:tc>
        <w:tc>
          <w:tcPr>
            <w:tcW w:w="438" w:type="pct"/>
          </w:tcPr>
          <w:p w14:paraId="54787677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0.364</w:t>
            </w:r>
          </w:p>
        </w:tc>
        <w:tc>
          <w:tcPr>
            <w:tcW w:w="438" w:type="pct"/>
          </w:tcPr>
          <w:p w14:paraId="2C658893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1.494</w:t>
            </w:r>
          </w:p>
        </w:tc>
        <w:tc>
          <w:tcPr>
            <w:tcW w:w="405" w:type="pct"/>
          </w:tcPr>
          <w:p w14:paraId="4E3544F8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0.733</w:t>
            </w:r>
          </w:p>
        </w:tc>
        <w:tc>
          <w:tcPr>
            <w:tcW w:w="467" w:type="pct"/>
          </w:tcPr>
          <w:p w14:paraId="6CA3C890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3.048</w:t>
            </w:r>
          </w:p>
        </w:tc>
        <w:tc>
          <w:tcPr>
            <w:tcW w:w="624" w:type="pct"/>
          </w:tcPr>
          <w:p w14:paraId="625240C9" w14:textId="77777777" w:rsidR="00B83E06" w:rsidRPr="00E445A4" w:rsidRDefault="00B83E06" w:rsidP="00437C8E">
            <w:pPr>
              <w:jc w:val="right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0.269</w:t>
            </w:r>
          </w:p>
        </w:tc>
      </w:tr>
      <w:tr w:rsidR="00B83E06" w:rsidRPr="00E445A4" w14:paraId="60D0C83A" w14:textId="77777777" w:rsidTr="00437C8E">
        <w:tc>
          <w:tcPr>
            <w:tcW w:w="2190" w:type="pct"/>
          </w:tcPr>
          <w:p w14:paraId="073D1849" w14:textId="77777777" w:rsidR="00B83E06" w:rsidRPr="00E445A4" w:rsidRDefault="00B83E06" w:rsidP="00437C8E">
            <w:pPr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 xml:space="preserve">  M-SEG*</w:t>
            </w:r>
          </w:p>
        </w:tc>
        <w:tc>
          <w:tcPr>
            <w:tcW w:w="438" w:type="pct"/>
          </w:tcPr>
          <w:p w14:paraId="4DD965BC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1.060</w:t>
            </w:r>
          </w:p>
        </w:tc>
        <w:tc>
          <w:tcPr>
            <w:tcW w:w="438" w:type="pct"/>
          </w:tcPr>
          <w:p w14:paraId="2820C67F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0.439</w:t>
            </w:r>
          </w:p>
        </w:tc>
        <w:tc>
          <w:tcPr>
            <w:tcW w:w="438" w:type="pct"/>
          </w:tcPr>
          <w:p w14:paraId="0C6BD0E1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2.885</w:t>
            </w:r>
          </w:p>
        </w:tc>
        <w:tc>
          <w:tcPr>
            <w:tcW w:w="405" w:type="pct"/>
          </w:tcPr>
          <w:p w14:paraId="1F38F9F1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1.221</w:t>
            </w:r>
          </w:p>
        </w:tc>
        <w:tc>
          <w:tcPr>
            <w:tcW w:w="467" w:type="pct"/>
          </w:tcPr>
          <w:p w14:paraId="67D960D9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6.819</w:t>
            </w:r>
          </w:p>
        </w:tc>
        <w:tc>
          <w:tcPr>
            <w:tcW w:w="624" w:type="pct"/>
          </w:tcPr>
          <w:p w14:paraId="19655DEB" w14:textId="77777777" w:rsidR="00B83E06" w:rsidRPr="00E445A4" w:rsidRDefault="00B83E06" w:rsidP="00437C8E">
            <w:pPr>
              <w:jc w:val="right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0.016</w:t>
            </w:r>
          </w:p>
        </w:tc>
      </w:tr>
      <w:tr w:rsidR="00B83E06" w:rsidRPr="00E445A4" w14:paraId="193020E9" w14:textId="77777777" w:rsidTr="00437C8E">
        <w:tc>
          <w:tcPr>
            <w:tcW w:w="2190" w:type="pct"/>
            <w:tcBorders>
              <w:bottom w:val="single" w:sz="4" w:space="0" w:color="auto"/>
            </w:tcBorders>
          </w:tcPr>
          <w:p w14:paraId="449E3A54" w14:textId="77777777" w:rsidR="00B83E06" w:rsidRPr="00E445A4" w:rsidRDefault="00B83E06" w:rsidP="00437C8E">
            <w:pPr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 xml:space="preserve">  </w:t>
            </w:r>
            <w:r w:rsidRPr="00E445A4">
              <w:rPr>
                <w:color w:val="000000" w:themeColor="text1"/>
                <w:sz w:val="20"/>
                <w:szCs w:val="20"/>
              </w:rPr>
              <w:t xml:space="preserve"> New SEG23**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05307984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1.483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2FB27DFE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0.341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6D984639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4.406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05CAE774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2.258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541E1273" w14:textId="77777777" w:rsidR="00B83E06" w:rsidRPr="00E445A4" w:rsidRDefault="00B83E06" w:rsidP="00437C8E">
            <w:pPr>
              <w:jc w:val="center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8.597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20B6A04B" w14:textId="77777777" w:rsidR="00B83E06" w:rsidRPr="00E445A4" w:rsidRDefault="00B83E06" w:rsidP="00437C8E">
            <w:pPr>
              <w:jc w:val="right"/>
              <w:rPr>
                <w:sz w:val="20"/>
                <w:szCs w:val="20"/>
              </w:rPr>
            </w:pPr>
            <w:r w:rsidRPr="00E445A4">
              <w:rPr>
                <w:sz w:val="20"/>
                <w:szCs w:val="20"/>
              </w:rPr>
              <w:t>&lt;0.001</w:t>
            </w:r>
          </w:p>
        </w:tc>
      </w:tr>
    </w:tbl>
    <w:p w14:paraId="666B3EF1" w14:textId="77777777" w:rsidR="00B83E06" w:rsidRPr="00525F6C" w:rsidRDefault="00B83E06" w:rsidP="00B83E06"/>
    <w:p w14:paraId="3B5A9B83" w14:textId="77777777" w:rsidR="00B83E06" w:rsidRPr="0006665E" w:rsidRDefault="00B83E06" w:rsidP="00B83E06">
      <w:pPr>
        <w:rPr>
          <w:i/>
          <w:iCs/>
          <w:sz w:val="18"/>
          <w:szCs w:val="18"/>
        </w:rPr>
      </w:pPr>
      <w:r w:rsidRPr="0006665E">
        <w:rPr>
          <w:i/>
          <w:iCs/>
          <w:sz w:val="18"/>
          <w:szCs w:val="18"/>
        </w:rPr>
        <w:t>*M-SEG (Modified SE criteria Germany) includes dominant stenosis, recurring cholangitis ≥2 septic ep. in 6 months and sarcopenia via L3-SMI with cut-offs at &lt;50 cm2/m2 (for males) &amp; &lt;39 cm2/m2 (for females) which replaces BMI reduction of &gt;10% in 12 months.</w:t>
      </w:r>
      <w:r w:rsidRPr="0006665E">
        <w:rPr>
          <w:i/>
          <w:iCs/>
          <w:sz w:val="18"/>
          <w:szCs w:val="18"/>
        </w:rPr>
        <w:br/>
        <w:t>**</w:t>
      </w:r>
      <w:r w:rsidRPr="0006665E">
        <w:rPr>
          <w:rFonts w:eastAsiaTheme="minorEastAsia" w:cs="Arial"/>
          <w:i/>
          <w:iCs/>
          <w:color w:val="000000" w:themeColor="text1"/>
          <w:kern w:val="24"/>
          <w:sz w:val="18"/>
          <w:szCs w:val="18"/>
        </w:rPr>
        <w:t xml:space="preserve"> </w:t>
      </w:r>
      <w:r w:rsidRPr="0006665E">
        <w:rPr>
          <w:i/>
          <w:iCs/>
          <w:sz w:val="18"/>
          <w:szCs w:val="18"/>
        </w:rPr>
        <w:t>New Standard Exception criteria Germany since January 2023 (New SEG23), including relevant bile duct stricture and elevated bilirubin &gt;6 mg/dl during six months.</w:t>
      </w:r>
    </w:p>
    <w:p w14:paraId="5893AA4B" w14:textId="77777777" w:rsidR="00E445A4" w:rsidRDefault="00E445A4" w:rsidP="00E445A4">
      <w:pPr>
        <w:rPr>
          <w:i/>
          <w:iCs/>
          <w:sz w:val="18"/>
          <w:szCs w:val="18"/>
        </w:rPr>
      </w:pPr>
      <w:r>
        <w:rPr>
          <w:sz w:val="20"/>
          <w:szCs w:val="20"/>
        </w:rPr>
        <w:t>Abbreviations: M-SEG, Modified standard exception criteria Germany;</w:t>
      </w:r>
      <w:r w:rsidRPr="00E445A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New SEG23, </w:t>
      </w:r>
      <w:r w:rsidRPr="00F26DA7">
        <w:rPr>
          <w:rFonts w:cs="Arial"/>
          <w:sz w:val="20"/>
          <w:szCs w:val="20"/>
        </w:rPr>
        <w:t>new German standard exception criteria since January 2023</w:t>
      </w:r>
      <w:r>
        <w:rPr>
          <w:rFonts w:cs="Arial"/>
          <w:sz w:val="20"/>
          <w:szCs w:val="20"/>
        </w:rPr>
        <w:t>;</w:t>
      </w:r>
      <w:r>
        <w:rPr>
          <w:sz w:val="20"/>
          <w:szCs w:val="20"/>
        </w:rPr>
        <w:t xml:space="preserve"> SEG, standard exception criteria Germany for patients with PSC until January 2023.</w:t>
      </w:r>
    </w:p>
    <w:p w14:paraId="02118B81" w14:textId="77777777" w:rsidR="00B83E06" w:rsidRPr="004559E8" w:rsidRDefault="00B83E06" w:rsidP="00B83E06">
      <w:pPr>
        <w:rPr>
          <w:i/>
          <w:iCs/>
          <w:sz w:val="18"/>
          <w:szCs w:val="18"/>
        </w:rPr>
      </w:pPr>
    </w:p>
    <w:p w14:paraId="29B711FD" w14:textId="77777777" w:rsidR="00B83E06" w:rsidRPr="000144C9" w:rsidRDefault="00B83E06" w:rsidP="000144C9">
      <w:pPr>
        <w:rPr>
          <w:b/>
          <w:bCs/>
          <w:sz w:val="24"/>
          <w:szCs w:val="24"/>
        </w:rPr>
      </w:pPr>
    </w:p>
    <w:sectPr w:rsidR="00B83E06" w:rsidRPr="000144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71206"/>
    <w:multiLevelType w:val="hybridMultilevel"/>
    <w:tmpl w:val="B13AB5DC"/>
    <w:lvl w:ilvl="0" w:tplc="FFFFFFFF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08154D3F"/>
    <w:multiLevelType w:val="hybridMultilevel"/>
    <w:tmpl w:val="5D003DA2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163E41"/>
    <w:multiLevelType w:val="hybridMultilevel"/>
    <w:tmpl w:val="ECB6A084"/>
    <w:lvl w:ilvl="0" w:tplc="560EDE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048272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774560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2E437C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89E4E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712D9E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A5EB2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6BA2CD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75EEE9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3B4D2A"/>
    <w:multiLevelType w:val="hybridMultilevel"/>
    <w:tmpl w:val="610ED3F8"/>
    <w:lvl w:ilvl="0" w:tplc="FFFFFFFF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92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20790CE7"/>
    <w:multiLevelType w:val="hybridMultilevel"/>
    <w:tmpl w:val="E8E64AB0"/>
    <w:lvl w:ilvl="0" w:tplc="2D602F1E">
      <w:start w:val="1"/>
      <w:numFmt w:val="upperLetter"/>
      <w:lvlText w:val="(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512FB"/>
    <w:multiLevelType w:val="hybridMultilevel"/>
    <w:tmpl w:val="B442D1E8"/>
    <w:lvl w:ilvl="0" w:tplc="55C025C2">
      <w:start w:val="13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C9D4870E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8AAC8888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2BD26B94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7996E98E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9C7E0BF4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CF406926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74041D26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8CFAEB4A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A923E5"/>
    <w:multiLevelType w:val="hybridMultilevel"/>
    <w:tmpl w:val="26B20748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C114379"/>
    <w:multiLevelType w:val="hybridMultilevel"/>
    <w:tmpl w:val="4F747080"/>
    <w:lvl w:ilvl="0" w:tplc="04070011">
      <w:start w:val="1"/>
      <w:numFmt w:val="decimal"/>
      <w:lvlText w:val="%1)"/>
      <w:lvlJc w:val="left"/>
      <w:pPr>
        <w:ind w:left="713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3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8" w15:restartNumberingAfterBreak="0">
    <w:nsid w:val="2E117ABB"/>
    <w:multiLevelType w:val="hybridMultilevel"/>
    <w:tmpl w:val="729E7DEC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F576A69"/>
    <w:multiLevelType w:val="hybridMultilevel"/>
    <w:tmpl w:val="26B20748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81" w:hanging="360"/>
      </w:pPr>
    </w:lvl>
    <w:lvl w:ilvl="2" w:tplc="FFFFFFFF" w:tentative="1">
      <w:start w:val="1"/>
      <w:numFmt w:val="lowerRoman"/>
      <w:lvlText w:val="%3."/>
      <w:lvlJc w:val="right"/>
      <w:pPr>
        <w:ind w:left="2001" w:hanging="180"/>
      </w:pPr>
    </w:lvl>
    <w:lvl w:ilvl="3" w:tplc="FFFFFFFF" w:tentative="1">
      <w:start w:val="1"/>
      <w:numFmt w:val="decimal"/>
      <w:lvlText w:val="%4."/>
      <w:lvlJc w:val="left"/>
      <w:pPr>
        <w:ind w:left="2721" w:hanging="360"/>
      </w:pPr>
    </w:lvl>
    <w:lvl w:ilvl="4" w:tplc="FFFFFFFF" w:tentative="1">
      <w:start w:val="1"/>
      <w:numFmt w:val="lowerLetter"/>
      <w:lvlText w:val="%5."/>
      <w:lvlJc w:val="left"/>
      <w:pPr>
        <w:ind w:left="3441" w:hanging="360"/>
      </w:pPr>
    </w:lvl>
    <w:lvl w:ilvl="5" w:tplc="FFFFFFFF" w:tentative="1">
      <w:start w:val="1"/>
      <w:numFmt w:val="lowerRoman"/>
      <w:lvlText w:val="%6."/>
      <w:lvlJc w:val="right"/>
      <w:pPr>
        <w:ind w:left="4161" w:hanging="180"/>
      </w:pPr>
    </w:lvl>
    <w:lvl w:ilvl="6" w:tplc="FFFFFFFF" w:tentative="1">
      <w:start w:val="1"/>
      <w:numFmt w:val="decimal"/>
      <w:lvlText w:val="%7."/>
      <w:lvlJc w:val="left"/>
      <w:pPr>
        <w:ind w:left="4881" w:hanging="360"/>
      </w:pPr>
    </w:lvl>
    <w:lvl w:ilvl="7" w:tplc="FFFFFFFF" w:tentative="1">
      <w:start w:val="1"/>
      <w:numFmt w:val="lowerLetter"/>
      <w:lvlText w:val="%8."/>
      <w:lvlJc w:val="left"/>
      <w:pPr>
        <w:ind w:left="5601" w:hanging="360"/>
      </w:pPr>
    </w:lvl>
    <w:lvl w:ilvl="8" w:tplc="FFFFFFFF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10" w15:restartNumberingAfterBreak="0">
    <w:nsid w:val="32C74A22"/>
    <w:multiLevelType w:val="hybridMultilevel"/>
    <w:tmpl w:val="C31ED186"/>
    <w:lvl w:ilvl="0" w:tplc="1D62C32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5374C42"/>
    <w:multiLevelType w:val="hybridMultilevel"/>
    <w:tmpl w:val="577A7E8A"/>
    <w:lvl w:ilvl="0" w:tplc="E6887336">
      <w:start w:val="1"/>
      <w:numFmt w:val="decimal"/>
      <w:lvlText w:val="%1)"/>
      <w:lvlJc w:val="left"/>
      <w:pPr>
        <w:ind w:left="502" w:hanging="360"/>
      </w:pPr>
      <w:rPr>
        <w:rFonts w:cstheme="minorBidi" w:hint="default"/>
        <w:color w:val="auto"/>
      </w:rPr>
    </w:lvl>
    <w:lvl w:ilvl="1" w:tplc="1BDAB9DA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67A30DF"/>
    <w:multiLevelType w:val="hybridMultilevel"/>
    <w:tmpl w:val="FFD658E2"/>
    <w:lvl w:ilvl="0" w:tplc="0407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7142CF5"/>
    <w:multiLevelType w:val="hybridMultilevel"/>
    <w:tmpl w:val="0612193E"/>
    <w:lvl w:ilvl="0" w:tplc="FFFFFFFF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3C7210AB"/>
    <w:multiLevelType w:val="hybridMultilevel"/>
    <w:tmpl w:val="2AA2D86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6AB3"/>
    <w:multiLevelType w:val="hybridMultilevel"/>
    <w:tmpl w:val="C574759E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6794509"/>
    <w:multiLevelType w:val="hybridMultilevel"/>
    <w:tmpl w:val="231E8BD8"/>
    <w:lvl w:ilvl="0" w:tplc="0407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AF15398"/>
    <w:multiLevelType w:val="hybridMultilevel"/>
    <w:tmpl w:val="5BEA8B1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F395C"/>
    <w:multiLevelType w:val="hybridMultilevel"/>
    <w:tmpl w:val="0096D982"/>
    <w:lvl w:ilvl="0" w:tplc="70A87516">
      <w:start w:val="1"/>
      <w:numFmt w:val="none"/>
      <w:lvlText w:val="*"/>
      <w:lvlJc w:val="left"/>
      <w:pPr>
        <w:ind w:left="720" w:hanging="360"/>
      </w:pPr>
      <w:rPr>
        <w:rFonts w:hint="default"/>
        <w:vertAlign w:val="superscrip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5038A"/>
    <w:multiLevelType w:val="hybridMultilevel"/>
    <w:tmpl w:val="8F70688A"/>
    <w:lvl w:ilvl="0" w:tplc="FFFFFFFF">
      <w:start w:val="1"/>
      <w:numFmt w:val="decimal"/>
      <w:lvlText w:val="%1)"/>
      <w:lvlJc w:val="left"/>
      <w:pPr>
        <w:ind w:left="502" w:hanging="360"/>
      </w:pPr>
      <w:rPr>
        <w:rFonts w:cstheme="minorBidi"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070017">
      <w:start w:val="1"/>
      <w:numFmt w:val="lowerLetter"/>
      <w:lvlText w:val="%3)"/>
      <w:lvlJc w:val="left"/>
      <w:pPr>
        <w:ind w:left="2122" w:hanging="36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8306A3D"/>
    <w:multiLevelType w:val="hybridMultilevel"/>
    <w:tmpl w:val="F2A8E092"/>
    <w:lvl w:ilvl="0" w:tplc="EEA4CAFC">
      <w:start w:val="1"/>
      <w:numFmt w:val="lowerLetter"/>
      <w:lvlText w:val="%1)"/>
      <w:lvlJc w:val="left"/>
      <w:pPr>
        <w:ind w:left="501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221" w:hanging="360"/>
      </w:pPr>
    </w:lvl>
    <w:lvl w:ilvl="2" w:tplc="0407001B" w:tentative="1">
      <w:start w:val="1"/>
      <w:numFmt w:val="lowerRoman"/>
      <w:lvlText w:val="%3."/>
      <w:lvlJc w:val="right"/>
      <w:pPr>
        <w:ind w:left="1941" w:hanging="180"/>
      </w:pPr>
    </w:lvl>
    <w:lvl w:ilvl="3" w:tplc="0407000F" w:tentative="1">
      <w:start w:val="1"/>
      <w:numFmt w:val="decimal"/>
      <w:lvlText w:val="%4."/>
      <w:lvlJc w:val="left"/>
      <w:pPr>
        <w:ind w:left="2661" w:hanging="360"/>
      </w:pPr>
    </w:lvl>
    <w:lvl w:ilvl="4" w:tplc="04070019" w:tentative="1">
      <w:start w:val="1"/>
      <w:numFmt w:val="lowerLetter"/>
      <w:lvlText w:val="%5."/>
      <w:lvlJc w:val="left"/>
      <w:pPr>
        <w:ind w:left="3381" w:hanging="360"/>
      </w:pPr>
    </w:lvl>
    <w:lvl w:ilvl="5" w:tplc="0407001B" w:tentative="1">
      <w:start w:val="1"/>
      <w:numFmt w:val="lowerRoman"/>
      <w:lvlText w:val="%6."/>
      <w:lvlJc w:val="right"/>
      <w:pPr>
        <w:ind w:left="4101" w:hanging="180"/>
      </w:pPr>
    </w:lvl>
    <w:lvl w:ilvl="6" w:tplc="0407000F" w:tentative="1">
      <w:start w:val="1"/>
      <w:numFmt w:val="decimal"/>
      <w:lvlText w:val="%7."/>
      <w:lvlJc w:val="left"/>
      <w:pPr>
        <w:ind w:left="4821" w:hanging="360"/>
      </w:pPr>
    </w:lvl>
    <w:lvl w:ilvl="7" w:tplc="04070019" w:tentative="1">
      <w:start w:val="1"/>
      <w:numFmt w:val="lowerLetter"/>
      <w:lvlText w:val="%8."/>
      <w:lvlJc w:val="left"/>
      <w:pPr>
        <w:ind w:left="5541" w:hanging="360"/>
      </w:pPr>
    </w:lvl>
    <w:lvl w:ilvl="8" w:tplc="0407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68321D16"/>
    <w:multiLevelType w:val="hybridMultilevel"/>
    <w:tmpl w:val="04DE2A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26BA1"/>
    <w:multiLevelType w:val="hybridMultilevel"/>
    <w:tmpl w:val="9CC0234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693967"/>
    <w:multiLevelType w:val="hybridMultilevel"/>
    <w:tmpl w:val="96A027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5F5B56"/>
    <w:multiLevelType w:val="hybridMultilevel"/>
    <w:tmpl w:val="5BCE425C"/>
    <w:lvl w:ilvl="0" w:tplc="3866EDFC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88B4088E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9038617E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8DBE2AA2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E3247DA0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E6BE8A48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5FC0D8F8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3A1EFB16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293C61BC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9A65E6"/>
    <w:multiLevelType w:val="hybridMultilevel"/>
    <w:tmpl w:val="5522740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6179D5"/>
    <w:multiLevelType w:val="hybridMultilevel"/>
    <w:tmpl w:val="B13AB5DC"/>
    <w:lvl w:ilvl="0" w:tplc="0407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7D9C2064"/>
    <w:multiLevelType w:val="hybridMultilevel"/>
    <w:tmpl w:val="9C7A9DF6"/>
    <w:lvl w:ilvl="0" w:tplc="ADD2BE76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04106">
    <w:abstractNumId w:val="23"/>
  </w:num>
  <w:num w:numId="2" w16cid:durableId="100616302">
    <w:abstractNumId w:val="11"/>
  </w:num>
  <w:num w:numId="3" w16cid:durableId="1388652322">
    <w:abstractNumId w:val="0"/>
  </w:num>
  <w:num w:numId="4" w16cid:durableId="594241292">
    <w:abstractNumId w:val="6"/>
  </w:num>
  <w:num w:numId="5" w16cid:durableId="418794464">
    <w:abstractNumId w:val="9"/>
  </w:num>
  <w:num w:numId="6" w16cid:durableId="949699372">
    <w:abstractNumId w:val="10"/>
  </w:num>
  <w:num w:numId="7" w16cid:durableId="1040938561">
    <w:abstractNumId w:val="24"/>
  </w:num>
  <w:num w:numId="8" w16cid:durableId="147789849">
    <w:abstractNumId w:val="5"/>
  </w:num>
  <w:num w:numId="9" w16cid:durableId="995454142">
    <w:abstractNumId w:val="20"/>
  </w:num>
  <w:num w:numId="10" w16cid:durableId="1864706446">
    <w:abstractNumId w:val="13"/>
  </w:num>
  <w:num w:numId="11" w16cid:durableId="1567839380">
    <w:abstractNumId w:val="25"/>
  </w:num>
  <w:num w:numId="12" w16cid:durableId="1102994299">
    <w:abstractNumId w:val="12"/>
  </w:num>
  <w:num w:numId="13" w16cid:durableId="654604498">
    <w:abstractNumId w:val="21"/>
  </w:num>
  <w:num w:numId="14" w16cid:durableId="291909706">
    <w:abstractNumId w:val="4"/>
  </w:num>
  <w:num w:numId="15" w16cid:durableId="614872237">
    <w:abstractNumId w:val="14"/>
  </w:num>
  <w:num w:numId="16" w16cid:durableId="2013489403">
    <w:abstractNumId w:val="7"/>
  </w:num>
  <w:num w:numId="17" w16cid:durableId="620963465">
    <w:abstractNumId w:val="16"/>
  </w:num>
  <w:num w:numId="18" w16cid:durableId="1140805756">
    <w:abstractNumId w:val="26"/>
  </w:num>
  <w:num w:numId="19" w16cid:durableId="623191236">
    <w:abstractNumId w:val="1"/>
  </w:num>
  <w:num w:numId="20" w16cid:durableId="1732461363">
    <w:abstractNumId w:val="17"/>
  </w:num>
  <w:num w:numId="21" w16cid:durableId="954755818">
    <w:abstractNumId w:val="22"/>
  </w:num>
  <w:num w:numId="22" w16cid:durableId="92484646">
    <w:abstractNumId w:val="19"/>
  </w:num>
  <w:num w:numId="23" w16cid:durableId="1946688366">
    <w:abstractNumId w:val="2"/>
  </w:num>
  <w:num w:numId="24" w16cid:durableId="51924870">
    <w:abstractNumId w:val="3"/>
  </w:num>
  <w:num w:numId="25" w16cid:durableId="650208052">
    <w:abstractNumId w:val="15"/>
  </w:num>
  <w:num w:numId="26" w16cid:durableId="1523394593">
    <w:abstractNumId w:val="8"/>
  </w:num>
  <w:num w:numId="27" w16cid:durableId="612443968">
    <w:abstractNumId w:val="27"/>
  </w:num>
  <w:num w:numId="28" w16cid:durableId="12173999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D7B"/>
    <w:rsid w:val="000144C9"/>
    <w:rsid w:val="0006665E"/>
    <w:rsid w:val="000D39A1"/>
    <w:rsid w:val="00165A8F"/>
    <w:rsid w:val="00175553"/>
    <w:rsid w:val="003D51FF"/>
    <w:rsid w:val="004045EB"/>
    <w:rsid w:val="00406606"/>
    <w:rsid w:val="00440EFA"/>
    <w:rsid w:val="00495A7D"/>
    <w:rsid w:val="004E23E2"/>
    <w:rsid w:val="0050546A"/>
    <w:rsid w:val="005B5D7B"/>
    <w:rsid w:val="00771151"/>
    <w:rsid w:val="00771551"/>
    <w:rsid w:val="007B65DB"/>
    <w:rsid w:val="0080627F"/>
    <w:rsid w:val="00824664"/>
    <w:rsid w:val="00831EF8"/>
    <w:rsid w:val="00891A9F"/>
    <w:rsid w:val="008C0A18"/>
    <w:rsid w:val="008F282F"/>
    <w:rsid w:val="00930CF6"/>
    <w:rsid w:val="00951000"/>
    <w:rsid w:val="00974983"/>
    <w:rsid w:val="009970B9"/>
    <w:rsid w:val="009D6ECD"/>
    <w:rsid w:val="00A00EB8"/>
    <w:rsid w:val="00A20209"/>
    <w:rsid w:val="00AC0018"/>
    <w:rsid w:val="00AF615C"/>
    <w:rsid w:val="00B83E06"/>
    <w:rsid w:val="00BA240A"/>
    <w:rsid w:val="00BE5A80"/>
    <w:rsid w:val="00BF70C6"/>
    <w:rsid w:val="00C26574"/>
    <w:rsid w:val="00CA7CDD"/>
    <w:rsid w:val="00CB564D"/>
    <w:rsid w:val="00CC4581"/>
    <w:rsid w:val="00E20C75"/>
    <w:rsid w:val="00E445A4"/>
    <w:rsid w:val="00E67324"/>
    <w:rsid w:val="00E974E8"/>
    <w:rsid w:val="00F32580"/>
    <w:rsid w:val="00FE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1DD694"/>
  <w15:chartTrackingRefBased/>
  <w15:docId w15:val="{D47DCBF0-1CCD-5346-B606-23A72300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.neu"/>
    <w:qFormat/>
    <w:rsid w:val="000D39A1"/>
    <w:pPr>
      <w:spacing w:after="200" w:line="276" w:lineRule="auto"/>
    </w:pPr>
    <w:rPr>
      <w:rFonts w:ascii="Arial" w:eastAsiaTheme="minorHAnsi" w:hAnsi="Arial" w:cstheme="minorBidi"/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0144C9"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0144C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144C9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144C9"/>
    <w:rPr>
      <w:color w:val="808080"/>
    </w:rPr>
  </w:style>
  <w:style w:type="paragraph" w:styleId="Kommentartext">
    <w:name w:val="annotation text"/>
    <w:basedOn w:val="Standard"/>
    <w:link w:val="KommentartextZchn"/>
    <w:uiPriority w:val="99"/>
    <w:unhideWhenUsed/>
    <w:rsid w:val="000144C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144C9"/>
    <w:rPr>
      <w:rFonts w:ascii="Arial" w:eastAsiaTheme="minorHAnsi" w:hAnsi="Arial" w:cstheme="minorBidi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44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44C9"/>
    <w:rPr>
      <w:rFonts w:ascii="Arial" w:eastAsiaTheme="minorHAnsi" w:hAnsi="Arial" w:cstheme="minorBidi"/>
      <w:b/>
      <w:bCs/>
      <w:lang w:val="en-US" w:eastAsia="en-US"/>
    </w:rPr>
  </w:style>
  <w:style w:type="paragraph" w:styleId="berarbeitung">
    <w:name w:val="Revision"/>
    <w:hidden/>
    <w:uiPriority w:val="99"/>
    <w:semiHidden/>
    <w:rsid w:val="000144C9"/>
    <w:rPr>
      <w:rFonts w:ascii="Arial" w:eastAsiaTheme="minorHAnsi" w:hAnsi="Arial" w:cstheme="minorBidi"/>
      <w:sz w:val="22"/>
      <w:szCs w:val="22"/>
      <w:lang w:val="en-US" w:eastAsia="en-US"/>
    </w:rPr>
  </w:style>
  <w:style w:type="table" w:styleId="Tabellenraster">
    <w:name w:val="Table Grid"/>
    <w:basedOn w:val="NormaleTabelle"/>
    <w:uiPriority w:val="39"/>
    <w:rsid w:val="00014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1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44C9"/>
    <w:rPr>
      <w:rFonts w:ascii="Arial" w:eastAsiaTheme="minorHAnsi" w:hAnsi="Arial" w:cstheme="minorBidi"/>
      <w:sz w:val="22"/>
      <w:szCs w:val="22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01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44C9"/>
    <w:rPr>
      <w:rFonts w:ascii="Arial" w:eastAsiaTheme="minorHAnsi" w:hAnsi="Arial" w:cstheme="minorBidi"/>
      <w:sz w:val="22"/>
      <w:szCs w:val="22"/>
      <w:lang w:val="en-US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144C9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44C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44C9"/>
    <w:rPr>
      <w:rFonts w:eastAsiaTheme="minorHAnsi"/>
      <w:sz w:val="18"/>
      <w:szCs w:val="18"/>
      <w:lang w:val="en-US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3D51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784">
          <w:marLeft w:val="547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7446">
          <w:marLeft w:val="547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Praktiknjo@ukmuenster.de" TargetMode="External"/><Relationship Id="rId13" Type="http://schemas.openxmlformats.org/officeDocument/2006/relationships/hyperlink" Target="mailto:andreas.pascher@ukmuenster.de" TargetMode="External"/><Relationship Id="rId18" Type="http://schemas.openxmlformats.org/officeDocument/2006/relationships/hyperlink" Target="mailto:LeonLouis.Seifert@ukmuenster.de" TargetMode="External"/><Relationship Id="rId26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image" Target="media/image3.emf"/><Relationship Id="rId7" Type="http://schemas.openxmlformats.org/officeDocument/2006/relationships/hyperlink" Target="mailto:annehuesing@gmx.de" TargetMode="External"/><Relationship Id="rId12" Type="http://schemas.openxmlformats.org/officeDocument/2006/relationships/hyperlink" Target="mailto:haluk.morguel@ukmuenster.de" TargetMode="External"/><Relationship Id="rId17" Type="http://schemas.openxmlformats.org/officeDocument/2006/relationships/hyperlink" Target="mailto:p_kesh02@uni-muenster.de" TargetMode="External"/><Relationship Id="rId25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hyperlink" Target="mailto:Hartmut.Schmidt@uk-essen.de" TargetMode="External"/><Relationship Id="rId20" Type="http://schemas.openxmlformats.org/officeDocument/2006/relationships/image" Target="media/image2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florian.rennebaum@ukmuenster.de" TargetMode="External"/><Relationship Id="rId11" Type="http://schemas.openxmlformats.org/officeDocument/2006/relationships/hyperlink" Target="mailto:friederike.pott@gmail.com" TargetMode="External"/><Relationship Id="rId24" Type="http://schemas.openxmlformats.org/officeDocument/2006/relationships/image" Target="media/image6.emf"/><Relationship Id="rId5" Type="http://schemas.openxmlformats.org/officeDocument/2006/relationships/hyperlink" Target="mailto:p_kesh02@uni-muenster.de" TargetMode="External"/><Relationship Id="rId15" Type="http://schemas.openxmlformats.org/officeDocument/2006/relationships/hyperlink" Target="mailto:h.heinzow@bbtgruppe.de" TargetMode="External"/><Relationship Id="rId23" Type="http://schemas.openxmlformats.org/officeDocument/2006/relationships/image" Target="media/image5.emf"/><Relationship Id="rId28" Type="http://schemas.openxmlformats.org/officeDocument/2006/relationships/fontTable" Target="fontTable.xml"/><Relationship Id="rId10" Type="http://schemas.openxmlformats.org/officeDocument/2006/relationships/hyperlink" Target="mailto:Philipp.Schindler@ukmuenster.de" TargetMode="External"/><Relationship Id="rId19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mailto:LeonLouis.Seifert@ukmuenster.de" TargetMode="External"/><Relationship Id="rId14" Type="http://schemas.openxmlformats.org/officeDocument/2006/relationships/hyperlink" Target="mailto:Moritz.Wildgruber@med.uni-muenchen.de" TargetMode="External"/><Relationship Id="rId22" Type="http://schemas.openxmlformats.org/officeDocument/2006/relationships/image" Target="media/image4.emf"/><Relationship Id="rId27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3051</Words>
  <Characters>22583</Characters>
  <Application>Microsoft Office Word</Application>
  <DocSecurity>0</DocSecurity>
  <Lines>610</Lines>
  <Paragraphs>228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Pedram Keshoofi</dc:creator>
  <cp:keywords/>
  <dc:description/>
  <cp:lastModifiedBy>Pedram Keshoofi</cp:lastModifiedBy>
  <cp:revision>12</cp:revision>
  <dcterms:created xsi:type="dcterms:W3CDTF">2023-09-25T12:53:00Z</dcterms:created>
  <dcterms:modified xsi:type="dcterms:W3CDTF">2023-10-23T18:26:00Z</dcterms:modified>
</cp:coreProperties>
</file>