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3119"/>
        <w:gridCol w:w="921"/>
        <w:gridCol w:w="921"/>
        <w:gridCol w:w="922"/>
        <w:gridCol w:w="921"/>
        <w:gridCol w:w="921"/>
        <w:gridCol w:w="922"/>
      </w:tblGrid>
      <w:tr w:rsidR="000038AB" w:rsidTr="00987EC9">
        <w:trPr>
          <w:trHeight w:val="332"/>
        </w:trPr>
        <w:tc>
          <w:tcPr>
            <w:tcW w:w="3730" w:type="dxa"/>
            <w:gridSpan w:val="2"/>
            <w:vMerge w:val="restart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6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Timepoints / Follow-ups</w:t>
            </w:r>
          </w:p>
        </w:tc>
      </w:tr>
      <w:tr w:rsidR="000038AB" w:rsidTr="00987EC9">
        <w:trPr>
          <w:trHeight w:val="345"/>
        </w:trPr>
        <w:tc>
          <w:tcPr>
            <w:tcW w:w="3730" w:type="dxa"/>
            <w:gridSpan w:val="2"/>
            <w:vMerge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vertAlign w:val="subscript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vertAlign w:val="subscript"/>
              </w:rPr>
              <w:t>4</w:t>
            </w:r>
          </w:p>
        </w:tc>
      </w:tr>
      <w:tr w:rsidR="000038AB" w:rsidTr="00987EC9">
        <w:trPr>
          <w:trHeight w:val="345"/>
        </w:trPr>
        <w:tc>
          <w:tcPr>
            <w:tcW w:w="3730" w:type="dxa"/>
            <w:gridSpan w:val="2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Outcome Variables</w:t>
            </w:r>
          </w:p>
        </w:tc>
        <w:tc>
          <w:tcPr>
            <w:tcW w:w="5528" w:type="dxa"/>
            <w:gridSpan w:val="6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0038AB" w:rsidTr="00987EC9">
        <w:trPr>
          <w:trHeight w:val="540"/>
        </w:trPr>
        <w:tc>
          <w:tcPr>
            <w:tcW w:w="611" w:type="dxa"/>
            <w:vMerge w:val="restart"/>
            <w:shd w:val="clear" w:color="auto" w:fill="auto"/>
            <w:textDirection w:val="btLr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Primary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Characteristic Pain Intensity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2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0038AB" w:rsidTr="00987EC9">
        <w:trPr>
          <w:trHeight w:val="540"/>
        </w:trPr>
        <w:tc>
          <w:tcPr>
            <w:tcW w:w="611" w:type="dxa"/>
            <w:vMerge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Disability Score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2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0038AB" w:rsidTr="00987EC9">
        <w:trPr>
          <w:trHeight w:val="499"/>
        </w:trPr>
        <w:tc>
          <w:tcPr>
            <w:tcW w:w="6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Patient-related satisfaction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0038AB" w:rsidTr="00987EC9">
        <w:trPr>
          <w:trHeight w:val="540"/>
        </w:trPr>
        <w:tc>
          <w:tcPr>
            <w:tcW w:w="611" w:type="dxa"/>
            <w:vMerge w:val="restart"/>
            <w:shd w:val="clear" w:color="auto" w:fill="auto"/>
            <w:textDirection w:val="btLr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Secondary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Psychological distress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2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0038AB" w:rsidTr="00987EC9">
        <w:trPr>
          <w:trHeight w:val="540"/>
        </w:trPr>
        <w:tc>
          <w:tcPr>
            <w:tcW w:w="611" w:type="dxa"/>
            <w:vMerge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Health-related quality of life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0038AB" w:rsidTr="00987EC9">
        <w:trPr>
          <w:trHeight w:val="540"/>
        </w:trPr>
        <w:tc>
          <w:tcPr>
            <w:tcW w:w="611" w:type="dxa"/>
            <w:vMerge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Catastrophizing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0038AB" w:rsidTr="00987EC9">
        <w:trPr>
          <w:trHeight w:val="540"/>
        </w:trPr>
        <w:tc>
          <w:tcPr>
            <w:tcW w:w="611" w:type="dxa"/>
            <w:vMerge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Number of sick leave days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38AB" w:rsidTr="00987EC9">
        <w:trPr>
          <w:trHeight w:val="540"/>
        </w:trPr>
        <w:tc>
          <w:tcPr>
            <w:tcW w:w="611" w:type="dxa"/>
            <w:vMerge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Sickness allowance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38AB" w:rsidTr="00987EC9">
        <w:trPr>
          <w:trHeight w:val="540"/>
        </w:trPr>
        <w:tc>
          <w:tcPr>
            <w:tcW w:w="611" w:type="dxa"/>
            <w:vMerge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Treatment costs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38AB" w:rsidTr="00987EC9">
        <w:trPr>
          <w:trHeight w:val="540"/>
        </w:trPr>
        <w:tc>
          <w:tcPr>
            <w:tcW w:w="3730" w:type="dxa"/>
            <w:gridSpan w:val="2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Additional Variables</w:t>
            </w:r>
          </w:p>
        </w:tc>
        <w:tc>
          <w:tcPr>
            <w:tcW w:w="5528" w:type="dxa"/>
            <w:gridSpan w:val="6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38AB" w:rsidTr="00987EC9">
        <w:trPr>
          <w:cantSplit/>
          <w:trHeight w:val="1035"/>
        </w:trPr>
        <w:tc>
          <w:tcPr>
            <w:tcW w:w="611" w:type="dxa"/>
            <w:shd w:val="clear" w:color="auto" w:fill="auto"/>
            <w:textDirection w:val="btLr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Control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Therapy expectation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38AB" w:rsidTr="00987EC9">
        <w:trPr>
          <w:trHeight w:val="540"/>
        </w:trPr>
        <w:tc>
          <w:tcPr>
            <w:tcW w:w="611" w:type="dxa"/>
            <w:vMerge w:val="restart"/>
            <w:shd w:val="clear" w:color="auto" w:fill="auto"/>
            <w:textDirection w:val="btLr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Process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Physical activity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0038AB" w:rsidTr="00987EC9">
        <w:trPr>
          <w:trHeight w:val="540"/>
        </w:trPr>
        <w:tc>
          <w:tcPr>
            <w:tcW w:w="611" w:type="dxa"/>
            <w:vMerge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Flexible Self-Regulation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0038AB" w:rsidTr="00987EC9">
        <w:trPr>
          <w:trHeight w:val="540"/>
        </w:trPr>
        <w:tc>
          <w:tcPr>
            <w:tcW w:w="611" w:type="dxa"/>
            <w:vMerge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literacy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0038AB" w:rsidTr="00987EC9">
        <w:trPr>
          <w:trHeight w:val="724"/>
        </w:trPr>
        <w:tc>
          <w:tcPr>
            <w:tcW w:w="9258" w:type="dxa"/>
            <w:gridSpan w:val="8"/>
            <w:shd w:val="clear" w:color="auto" w:fill="auto"/>
            <w:vAlign w:val="center"/>
          </w:tcPr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rFonts w:ascii="Arial" w:eastAsia="Times New Roman" w:hAnsi="Arial"/>
                <w:sz w:val="18"/>
              </w:rPr>
            </w:pPr>
            <w:r>
              <w:rPr>
                <w:rFonts w:ascii="Arial" w:eastAsia="Times New Roman" w:hAnsi="Arial"/>
                <w:sz w:val="18"/>
                <w:vertAlign w:val="superscript"/>
              </w:rPr>
              <w:t>1</w:t>
            </w:r>
            <w:r>
              <w:rPr>
                <w:rFonts w:ascii="Arial" w:eastAsia="Times New Roman" w:hAnsi="Arial"/>
                <w:sz w:val="18"/>
              </w:rPr>
              <w:t xml:space="preserve"> Additional follow-up for control and process variables, 5</w:t>
            </w:r>
            <w:r>
              <w:rPr>
                <w:rFonts w:ascii="Arial" w:eastAsia="Times New Roman" w:hAnsi="Arial"/>
                <w:sz w:val="18"/>
                <w:vertAlign w:val="superscript"/>
              </w:rPr>
              <w:t>th</w:t>
            </w:r>
            <w:r>
              <w:rPr>
                <w:rFonts w:ascii="Arial" w:eastAsia="Times New Roman" w:hAnsi="Arial"/>
                <w:sz w:val="18"/>
              </w:rPr>
              <w:t xml:space="preserve"> week of intervention.</w:t>
            </w:r>
          </w:p>
          <w:p w:rsidR="000038AB" w:rsidRDefault="000038AB" w:rsidP="000038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rFonts w:ascii="Arial" w:eastAsia="Times New Roman" w:hAnsi="Arial"/>
                <w:sz w:val="18"/>
                <w:szCs w:val="20"/>
              </w:rPr>
            </w:pPr>
            <w:r>
              <w:rPr>
                <w:rFonts w:ascii="Arial" w:eastAsia="Times New Roman" w:hAnsi="Arial"/>
                <w:sz w:val="18"/>
                <w:szCs w:val="20"/>
                <w:vertAlign w:val="superscript"/>
              </w:rPr>
              <w:t>2</w:t>
            </w:r>
            <w:r>
              <w:rPr>
                <w:rFonts w:ascii="Arial" w:eastAsia="Times New Roman" w:hAnsi="Arial"/>
                <w:sz w:val="18"/>
                <w:szCs w:val="20"/>
              </w:rPr>
              <w:t xml:space="preserve"> Data is available 6-9 month after treatment delivery.</w:t>
            </w:r>
          </w:p>
        </w:tc>
      </w:tr>
    </w:tbl>
    <w:p w:rsidR="005A4311" w:rsidRDefault="005A4311"/>
    <w:sectPr w:rsidR="005A43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xMDGxNDKzNDYyMbNU0lEKTi0uzszPAykwrAUAGxt0fSwAAAA="/>
  </w:docVars>
  <w:rsids>
    <w:rsidRoot w:val="000038AB"/>
    <w:rsid w:val="000038AB"/>
    <w:rsid w:val="005A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19563-F365-4C7D-8431-74D0D486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0038A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Meyer-Moock</dc:creator>
  <cp:keywords/>
  <dc:description/>
  <cp:lastModifiedBy>Sandra Meyer-Moock</cp:lastModifiedBy>
  <cp:revision>1</cp:revision>
  <dcterms:created xsi:type="dcterms:W3CDTF">2023-11-02T13:14:00Z</dcterms:created>
  <dcterms:modified xsi:type="dcterms:W3CDTF">2023-11-02T13:17:00Z</dcterms:modified>
</cp:coreProperties>
</file>