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A48FC" w14:textId="7609A669" w:rsidR="00625AC8" w:rsidRPr="00F62DF5" w:rsidRDefault="00625AC8" w:rsidP="00625AC8">
      <w:pPr>
        <w:rPr>
          <w:rFonts w:cstheme="minorHAnsi"/>
          <w:b/>
          <w:bCs/>
          <w:color w:val="000000"/>
        </w:rPr>
      </w:pPr>
      <w:r w:rsidRPr="00F62DF5">
        <w:rPr>
          <w:rFonts w:cstheme="minorHAnsi"/>
          <w:b/>
          <w:bCs/>
          <w:color w:val="000000"/>
        </w:rPr>
        <w:t>Supplementary Table</w:t>
      </w:r>
      <w:r>
        <w:rPr>
          <w:rFonts w:cstheme="minorHAnsi"/>
          <w:b/>
          <w:bCs/>
          <w:color w:val="000000"/>
        </w:rPr>
        <w:t xml:space="preserve"> </w:t>
      </w:r>
      <w:r w:rsidRPr="00F62DF5">
        <w:rPr>
          <w:rFonts w:cstheme="minorHAnsi"/>
          <w:b/>
          <w:bCs/>
          <w:color w:val="000000"/>
        </w:rPr>
        <w:t>2</w:t>
      </w:r>
      <w:r>
        <w:rPr>
          <w:rFonts w:cstheme="minorHAnsi"/>
          <w:b/>
          <w:bCs/>
          <w:color w:val="000000"/>
        </w:rPr>
        <w:t>:</w:t>
      </w:r>
      <w:r w:rsidRPr="00F62DF5">
        <w:rPr>
          <w:rFonts w:cstheme="minorHAnsi"/>
          <w:b/>
          <w:bCs/>
          <w:color w:val="000000"/>
        </w:rPr>
        <w:t xml:space="preserve"> Changes in self-reported dietary intake and physical activity between baseline and 12 weeks </w:t>
      </w:r>
    </w:p>
    <w:p w14:paraId="3221B3F5" w14:textId="77777777" w:rsidR="00651BDD" w:rsidRDefault="00651BDD" w:rsidP="00651BDD">
      <w:r>
        <w:t xml:space="preserve">BE-WEL Trial (Breast: Evaluation of Weight and Exercise for Lymphoedema) </w:t>
      </w:r>
    </w:p>
    <w:p w14:paraId="6C277CB5" w14:textId="52018D81" w:rsidR="00651BDD" w:rsidRDefault="00651BDD" w:rsidP="00651BDD">
      <w:r>
        <w:t>Testing weight control and exercise programmes for women with breast cancer related lymphoedema: a feasibility trial</w:t>
      </w:r>
    </w:p>
    <w:p w14:paraId="7662288E" w14:textId="5867DA8B" w:rsidR="00651BDD" w:rsidRDefault="00651BDD" w:rsidP="00651BDD">
      <w:r>
        <w:t xml:space="preserve">Breast cancer research and treatment </w:t>
      </w:r>
    </w:p>
    <w:p w14:paraId="642DA913" w14:textId="2337F611" w:rsidR="00651BDD" w:rsidRDefault="00651BDD" w:rsidP="00651BDD">
      <w:r>
        <w:t xml:space="preserve">Michelle Harvie  </w:t>
      </w:r>
    </w:p>
    <w:p w14:paraId="5FE942C5" w14:textId="77777777" w:rsidR="00651BDD" w:rsidRDefault="00651BDD" w:rsidP="00651BDD">
      <w:pPr>
        <w:rPr>
          <w:rFonts w:ascii="Tahoma" w:hAnsi="Tahoma" w:cs="Tahoma"/>
          <w:color w:val="000000"/>
          <w:sz w:val="20"/>
          <w:szCs w:val="20"/>
          <w:lang w:eastAsia="en-GB"/>
          <w14:ligatures w14:val="none"/>
        </w:rPr>
      </w:pPr>
      <w:r>
        <w:rPr>
          <w:rFonts w:ascii="Tahoma" w:hAnsi="Tahoma" w:cs="Tahoma"/>
          <w:color w:val="000000"/>
          <w:sz w:val="20"/>
          <w:szCs w:val="20"/>
          <w:lang w:eastAsia="en-GB"/>
          <w14:ligatures w14:val="none"/>
        </w:rPr>
        <w:t>Manchester University Hospital Foundation NHS Trust</w:t>
      </w:r>
      <w:r>
        <w:rPr>
          <w:lang w:eastAsia="en-GB"/>
          <w14:ligatures w14:val="none"/>
        </w:rPr>
        <w:t xml:space="preserve"> </w:t>
      </w:r>
    </w:p>
    <w:p w14:paraId="7B71F06F" w14:textId="7585336D" w:rsidR="00651BDD" w:rsidRDefault="00651BDD" w:rsidP="00651BDD">
      <w:r w:rsidRPr="00651BDD">
        <w:t>michelle.harvie@manchester.ac.uk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3948"/>
      </w:tblGrid>
      <w:tr w:rsidR="00651BDD" w14:paraId="107E2319" w14:textId="77777777" w:rsidTr="008044D6">
        <w:tc>
          <w:tcPr>
            <w:tcW w:w="13948" w:type="dxa"/>
          </w:tcPr>
          <w:tbl>
            <w:tblPr>
              <w:tblStyle w:val="TableGrid"/>
              <w:tblW w:w="15320" w:type="dxa"/>
              <w:tblLook w:val="04A0" w:firstRow="1" w:lastRow="0" w:firstColumn="1" w:lastColumn="0" w:noHBand="0" w:noVBand="1"/>
            </w:tblPr>
            <w:tblGrid>
              <w:gridCol w:w="1418"/>
              <w:gridCol w:w="1559"/>
              <w:gridCol w:w="1560"/>
              <w:gridCol w:w="1701"/>
              <w:gridCol w:w="1848"/>
              <w:gridCol w:w="1843"/>
              <w:gridCol w:w="1837"/>
              <w:gridCol w:w="1892"/>
              <w:gridCol w:w="1652"/>
              <w:gridCol w:w="10"/>
            </w:tblGrid>
            <w:tr w:rsidR="00FC56B9" w:rsidRPr="003A3BC1" w14:paraId="6EFBD5D5" w14:textId="77777777" w:rsidTr="00665CDD">
              <w:trPr>
                <w:trHeight w:val="494"/>
              </w:trPr>
              <w:tc>
                <w:tcPr>
                  <w:tcW w:w="1418" w:type="dxa"/>
                </w:tcPr>
                <w:p w14:paraId="51D6BF14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  <w:tc>
                <w:tcPr>
                  <w:tcW w:w="8511" w:type="dxa"/>
                  <w:gridSpan w:val="5"/>
                </w:tcPr>
                <w:p w14:paraId="366D31FE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EE62C5">
                    <w:rPr>
                      <w:rFonts w:asciiTheme="minorHAnsi" w:hAnsiTheme="minorHAnsi" w:cstheme="minorHAnsi"/>
                      <w:b/>
                    </w:rPr>
                    <w:t xml:space="preserve">Change over Time </w:t>
                  </w:r>
                  <w:r w:rsidRPr="00EE62C5">
                    <w:rPr>
                      <w:rFonts w:asciiTheme="minorHAnsi" w:hAnsiTheme="minorHAnsi" w:cstheme="minorHAnsi"/>
                      <w:vertAlign w:val="superscript"/>
                    </w:rPr>
                    <w:t>a</w:t>
                  </w:r>
                </w:p>
              </w:tc>
              <w:tc>
                <w:tcPr>
                  <w:tcW w:w="5391" w:type="dxa"/>
                  <w:gridSpan w:val="4"/>
                </w:tcPr>
                <w:p w14:paraId="16239AF1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EE62C5">
                    <w:rPr>
                      <w:rFonts w:asciiTheme="minorHAnsi" w:hAnsiTheme="minorHAnsi" w:cstheme="minorHAnsi"/>
                      <w:b/>
                    </w:rPr>
                    <w:t xml:space="preserve">Group Difference </w:t>
                  </w:r>
                  <w:r w:rsidRPr="00EE62C5">
                    <w:rPr>
                      <w:rFonts w:asciiTheme="minorHAnsi" w:hAnsiTheme="minorHAnsi" w:cstheme="minorHAnsi"/>
                      <w:vertAlign w:val="superscript"/>
                    </w:rPr>
                    <w:t>b</w:t>
                  </w:r>
                </w:p>
              </w:tc>
            </w:tr>
            <w:tr w:rsidR="00FC56B9" w:rsidRPr="003A3BC1" w14:paraId="671AE4A4" w14:textId="77777777" w:rsidTr="00665CDD">
              <w:trPr>
                <w:gridAfter w:val="1"/>
                <w:wAfter w:w="10" w:type="dxa"/>
              </w:trPr>
              <w:tc>
                <w:tcPr>
                  <w:tcW w:w="1418" w:type="dxa"/>
                </w:tcPr>
                <w:p w14:paraId="4E4734C1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  <w:p w14:paraId="1CBFAB01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00100582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  <w:tc>
                <w:tcPr>
                  <w:tcW w:w="1560" w:type="dxa"/>
                </w:tcPr>
                <w:p w14:paraId="01AFEBED" w14:textId="77777777" w:rsidR="00FC56B9" w:rsidRPr="005E7E70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E7E70">
                    <w:rPr>
                      <w:rFonts w:asciiTheme="minorHAnsi" w:hAnsiTheme="minorHAnsi" w:cstheme="minorHAnsi"/>
                      <w:b/>
                    </w:rPr>
                    <w:t>Standard care</w:t>
                  </w:r>
                </w:p>
                <w:p w14:paraId="54FA9034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E7E70">
                    <w:rPr>
                      <w:rFonts w:asciiTheme="minorHAnsi" w:hAnsiTheme="minorHAnsi" w:cstheme="minorHAnsi"/>
                      <w:b/>
                    </w:rPr>
                    <w:t>(n = 12)</w:t>
                  </w:r>
                </w:p>
              </w:tc>
              <w:tc>
                <w:tcPr>
                  <w:tcW w:w="1701" w:type="dxa"/>
                </w:tcPr>
                <w:p w14:paraId="2B7B0FB9" w14:textId="77777777" w:rsidR="00FC56B9" w:rsidRPr="005E7E70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E7E70">
                    <w:rPr>
                      <w:rFonts w:asciiTheme="minorHAnsi" w:hAnsiTheme="minorHAnsi" w:cstheme="minorHAnsi"/>
                      <w:b/>
                    </w:rPr>
                    <w:t>Supervised weight loss and exercise</w:t>
                  </w:r>
                </w:p>
                <w:p w14:paraId="2B170500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E7E70">
                    <w:rPr>
                      <w:rFonts w:asciiTheme="minorHAnsi" w:hAnsiTheme="minorHAnsi" w:cstheme="minorHAnsi"/>
                      <w:b/>
                    </w:rPr>
                    <w:t>(n =12)</w:t>
                  </w:r>
                </w:p>
              </w:tc>
              <w:tc>
                <w:tcPr>
                  <w:tcW w:w="1848" w:type="dxa"/>
                </w:tcPr>
                <w:p w14:paraId="2D278DD8" w14:textId="77777777" w:rsidR="00FC56B9" w:rsidRPr="005E7E70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E7E70">
                    <w:rPr>
                      <w:rFonts w:asciiTheme="minorHAnsi" w:hAnsiTheme="minorHAnsi" w:cstheme="minorHAnsi"/>
                      <w:b/>
                    </w:rPr>
                    <w:t>Home-based weight loss and exercise</w:t>
                  </w:r>
                </w:p>
                <w:p w14:paraId="61795DD3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E7E70">
                    <w:rPr>
                      <w:rFonts w:asciiTheme="minorHAnsi" w:hAnsiTheme="minorHAnsi" w:cstheme="minorHAnsi"/>
                      <w:b/>
                    </w:rPr>
                    <w:t>(n=16)</w:t>
                  </w:r>
                </w:p>
              </w:tc>
              <w:tc>
                <w:tcPr>
                  <w:tcW w:w="1843" w:type="dxa"/>
                </w:tcPr>
                <w:p w14:paraId="08115700" w14:textId="77777777" w:rsidR="00FC56B9" w:rsidRPr="005E7E70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E7E70">
                    <w:rPr>
                      <w:rFonts w:asciiTheme="minorHAnsi" w:hAnsiTheme="minorHAnsi" w:cstheme="minorHAnsi"/>
                      <w:b/>
                    </w:rPr>
                    <w:t>Home-based arm exercise only</w:t>
                  </w:r>
                </w:p>
                <w:p w14:paraId="1C434B55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E7E70">
                    <w:rPr>
                      <w:rFonts w:asciiTheme="minorHAnsi" w:hAnsiTheme="minorHAnsi" w:cstheme="minorHAnsi"/>
                      <w:b/>
                    </w:rPr>
                    <w:t>(n = 17)</w:t>
                  </w:r>
                </w:p>
              </w:tc>
              <w:tc>
                <w:tcPr>
                  <w:tcW w:w="1837" w:type="dxa"/>
                </w:tcPr>
                <w:p w14:paraId="5CADB56C" w14:textId="77777777" w:rsidR="00FC56B9" w:rsidRPr="005E7E70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E7E70">
                    <w:rPr>
                      <w:rFonts w:asciiTheme="minorHAnsi" w:hAnsiTheme="minorHAnsi" w:cstheme="minorHAnsi"/>
                      <w:b/>
                    </w:rPr>
                    <w:t>Supervised weight loss and exercise</w:t>
                  </w:r>
                </w:p>
                <w:p w14:paraId="0F15DD42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E7E70">
                    <w:rPr>
                      <w:rFonts w:asciiTheme="minorHAnsi" w:hAnsiTheme="minorHAnsi" w:cstheme="minorHAnsi"/>
                      <w:b/>
                    </w:rPr>
                    <w:t>vs standard care</w:t>
                  </w:r>
                </w:p>
              </w:tc>
              <w:tc>
                <w:tcPr>
                  <w:tcW w:w="1892" w:type="dxa"/>
                </w:tcPr>
                <w:p w14:paraId="54D5EB77" w14:textId="77777777" w:rsidR="00FC56B9" w:rsidRPr="005E7E70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E7E70">
                    <w:rPr>
                      <w:rFonts w:asciiTheme="minorHAnsi" w:hAnsiTheme="minorHAnsi" w:cstheme="minorHAnsi"/>
                      <w:b/>
                    </w:rPr>
                    <w:t>Home-based weight loss and exercise</w:t>
                  </w:r>
                </w:p>
                <w:p w14:paraId="2DB720CE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E7E70">
                    <w:rPr>
                      <w:rFonts w:asciiTheme="minorHAnsi" w:hAnsiTheme="minorHAnsi" w:cstheme="minorHAnsi"/>
                      <w:b/>
                    </w:rPr>
                    <w:t>vs control</w:t>
                  </w:r>
                </w:p>
              </w:tc>
              <w:tc>
                <w:tcPr>
                  <w:tcW w:w="1652" w:type="dxa"/>
                </w:tcPr>
                <w:p w14:paraId="657239E1" w14:textId="77777777" w:rsidR="00FC56B9" w:rsidRPr="005E7E70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E7E70">
                    <w:rPr>
                      <w:rFonts w:asciiTheme="minorHAnsi" w:hAnsiTheme="minorHAnsi" w:cstheme="minorHAnsi"/>
                      <w:b/>
                    </w:rPr>
                    <w:t>Home-based arm exercise only</w:t>
                  </w:r>
                </w:p>
                <w:p w14:paraId="6A234BAC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E7E70">
                    <w:rPr>
                      <w:rFonts w:asciiTheme="minorHAnsi" w:hAnsiTheme="minorHAnsi" w:cstheme="minorHAnsi"/>
                      <w:b/>
                    </w:rPr>
                    <w:t>vs control</w:t>
                  </w:r>
                </w:p>
              </w:tc>
            </w:tr>
            <w:tr w:rsidR="00FC56B9" w:rsidRPr="003A3BC1" w14:paraId="5EC3BC63" w14:textId="77777777" w:rsidTr="00665CDD">
              <w:trPr>
                <w:gridAfter w:val="1"/>
                <w:wAfter w:w="10" w:type="dxa"/>
                <w:trHeight w:val="413"/>
              </w:trPr>
              <w:tc>
                <w:tcPr>
                  <w:tcW w:w="1418" w:type="dxa"/>
                  <w:vMerge w:val="restart"/>
                </w:tcPr>
                <w:p w14:paraId="0DC25BA5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EE62C5">
                    <w:rPr>
                      <w:rFonts w:asciiTheme="minorHAnsi" w:hAnsiTheme="minorHAnsi" w:cstheme="minorHAnsi"/>
                      <w:b/>
                    </w:rPr>
                    <w:t>Energy intake - kcal</w:t>
                  </w:r>
                </w:p>
                <w:p w14:paraId="74428A47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37BFAE9E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</w:rPr>
                    <w:t xml:space="preserve">Baseline </w:t>
                  </w:r>
                </w:p>
              </w:tc>
              <w:tc>
                <w:tcPr>
                  <w:tcW w:w="1560" w:type="dxa"/>
                  <w:vAlign w:val="center"/>
                </w:tcPr>
                <w:p w14:paraId="4F9AC1BC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1767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</w:p>
                <w:p w14:paraId="7F071712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(1571-1962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14:paraId="4E0CFC35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 xml:space="preserve">1666 </w:t>
                  </w:r>
                </w:p>
                <w:p w14:paraId="63346208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(1445-1888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48" w:type="dxa"/>
                  <w:vAlign w:val="center"/>
                </w:tcPr>
                <w:p w14:paraId="6BA1B282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170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 xml:space="preserve">8 </w:t>
                  </w:r>
                </w:p>
                <w:p w14:paraId="354A0AC1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(1516-189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1)</w:t>
                  </w:r>
                </w:p>
              </w:tc>
              <w:tc>
                <w:tcPr>
                  <w:tcW w:w="1843" w:type="dxa"/>
                  <w:vAlign w:val="center"/>
                </w:tcPr>
                <w:p w14:paraId="748B6CBF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1855</w:t>
                  </w:r>
                </w:p>
                <w:p w14:paraId="23D7C50A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(1631-2080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37" w:type="dxa"/>
                  <w:vAlign w:val="center"/>
                </w:tcPr>
                <w:p w14:paraId="27AEC89B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892" w:type="dxa"/>
                  <w:vAlign w:val="center"/>
                </w:tcPr>
                <w:p w14:paraId="7752B015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52" w:type="dxa"/>
                  <w:vAlign w:val="center"/>
                </w:tcPr>
                <w:p w14:paraId="3A3A044C" w14:textId="77777777" w:rsidR="00FC56B9" w:rsidRPr="00EE62C5" w:rsidRDefault="00FC56B9" w:rsidP="00FC56B9">
                  <w:pPr>
                    <w:ind w:left="33" w:hanging="33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C56B9" w:rsidRPr="003A3BC1" w14:paraId="3191D81B" w14:textId="77777777" w:rsidTr="00665CDD">
              <w:trPr>
                <w:gridAfter w:val="1"/>
                <w:wAfter w:w="10" w:type="dxa"/>
                <w:trHeight w:val="412"/>
              </w:trPr>
              <w:tc>
                <w:tcPr>
                  <w:tcW w:w="1418" w:type="dxa"/>
                  <w:vMerge/>
                </w:tcPr>
                <w:p w14:paraId="161F0792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3F722B34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</w:rPr>
                    <w:t>Change over 12 weeks intervention</w:t>
                  </w:r>
                </w:p>
              </w:tc>
              <w:tc>
                <w:tcPr>
                  <w:tcW w:w="1560" w:type="dxa"/>
                  <w:vAlign w:val="center"/>
                </w:tcPr>
                <w:p w14:paraId="19F04874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-238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 xml:space="preserve"> (-4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27 to -47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14:paraId="32184676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-2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62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 xml:space="preserve"> (-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452 to -71)</w:t>
                  </w:r>
                </w:p>
              </w:tc>
              <w:tc>
                <w:tcPr>
                  <w:tcW w:w="1848" w:type="dxa"/>
                  <w:vAlign w:val="center"/>
                </w:tcPr>
                <w:p w14:paraId="6853D8CF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395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 xml:space="preserve"> (-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-569 to -219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43" w:type="dxa"/>
                  <w:vAlign w:val="center"/>
                </w:tcPr>
                <w:p w14:paraId="73B16306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32 (-192 to +130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37" w:type="dxa"/>
                  <w:vAlign w:val="center"/>
                </w:tcPr>
                <w:p w14:paraId="7730D79C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-23</w:t>
                  </w:r>
                </w:p>
                <w:p w14:paraId="27CC7462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 xml:space="preserve"> (-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390 to + 343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92" w:type="dxa"/>
                  <w:vAlign w:val="center"/>
                </w:tcPr>
                <w:p w14:paraId="69999F0D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-1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57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</w:p>
                <w:p w14:paraId="4577B28E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(-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509 to +196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652" w:type="dxa"/>
                  <w:vAlign w:val="center"/>
                </w:tcPr>
                <w:p w14:paraId="1C09BC97" w14:textId="77777777" w:rsidR="00FC56B9" w:rsidRDefault="00FC56B9" w:rsidP="00FC56B9">
                  <w:pPr>
                    <w:ind w:left="33" w:hanging="33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+208</w:t>
                  </w:r>
                </w:p>
                <w:p w14:paraId="3C94BFE0" w14:textId="77777777" w:rsidR="00FC56B9" w:rsidRPr="00EE62C5" w:rsidRDefault="00FC56B9" w:rsidP="00FC56B9">
                  <w:pPr>
                    <w:ind w:left="33" w:hanging="33"/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 xml:space="preserve"> (-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132 to +545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</w:tr>
            <w:tr w:rsidR="00FC56B9" w:rsidRPr="003A3BC1" w14:paraId="5BBEB8E6" w14:textId="77777777" w:rsidTr="00665CDD">
              <w:trPr>
                <w:gridAfter w:val="1"/>
                <w:wAfter w:w="10" w:type="dxa"/>
                <w:trHeight w:val="413"/>
              </w:trPr>
              <w:tc>
                <w:tcPr>
                  <w:tcW w:w="1418" w:type="dxa"/>
                  <w:vMerge w:val="restart"/>
                </w:tcPr>
                <w:p w14:paraId="431C5495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EE62C5">
                    <w:rPr>
                      <w:rFonts w:asciiTheme="minorHAnsi" w:eastAsiaTheme="minorHAnsi" w:hAnsiTheme="minorHAnsi" w:cstheme="minorHAnsi"/>
                      <w:b/>
                      <w:color w:val="231F20"/>
                    </w:rPr>
                    <w:t>Total fat -g</w:t>
                  </w:r>
                </w:p>
              </w:tc>
              <w:tc>
                <w:tcPr>
                  <w:tcW w:w="1559" w:type="dxa"/>
                </w:tcPr>
                <w:p w14:paraId="30E5AAA0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</w:rPr>
                    <w:t xml:space="preserve">Baseline </w:t>
                  </w:r>
                </w:p>
              </w:tc>
              <w:tc>
                <w:tcPr>
                  <w:tcW w:w="1560" w:type="dxa"/>
                  <w:vAlign w:val="center"/>
                </w:tcPr>
                <w:p w14:paraId="75CF9570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667</w:t>
                  </w:r>
                </w:p>
                <w:p w14:paraId="37A4D74F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 xml:space="preserve"> (57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-76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14:paraId="49E4C1A6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59</w:t>
                  </w:r>
                </w:p>
                <w:p w14:paraId="67E5CFE0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 xml:space="preserve"> (47-71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48" w:type="dxa"/>
                  <w:vAlign w:val="center"/>
                </w:tcPr>
                <w:p w14:paraId="7664A4A8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63 (54-72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43" w:type="dxa"/>
                  <w:vAlign w:val="center"/>
                </w:tcPr>
                <w:p w14:paraId="0E0DAA89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70(56-84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37" w:type="dxa"/>
                  <w:vAlign w:val="center"/>
                </w:tcPr>
                <w:p w14:paraId="3D53F3A8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892" w:type="dxa"/>
                  <w:vAlign w:val="center"/>
                </w:tcPr>
                <w:p w14:paraId="58B73C1C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  <w:p w14:paraId="0889F456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52" w:type="dxa"/>
                  <w:vAlign w:val="center"/>
                </w:tcPr>
                <w:p w14:paraId="2F6F4BE1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C56B9" w:rsidRPr="003A3BC1" w14:paraId="39C4ED23" w14:textId="77777777" w:rsidTr="00665CDD">
              <w:trPr>
                <w:gridAfter w:val="1"/>
                <w:wAfter w:w="10" w:type="dxa"/>
                <w:trHeight w:val="413"/>
              </w:trPr>
              <w:tc>
                <w:tcPr>
                  <w:tcW w:w="1418" w:type="dxa"/>
                  <w:vMerge/>
                </w:tcPr>
                <w:p w14:paraId="3EC8384E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2224DFA1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</w:rPr>
                    <w:t>Change over 12 weeks intervention</w:t>
                  </w:r>
                </w:p>
              </w:tc>
              <w:tc>
                <w:tcPr>
                  <w:tcW w:w="1560" w:type="dxa"/>
                  <w:vAlign w:val="center"/>
                </w:tcPr>
                <w:p w14:paraId="7BA3EE6A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 xml:space="preserve">-10 </w:t>
                  </w:r>
                </w:p>
                <w:p w14:paraId="5AFE4AEC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(-23 to + 4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14:paraId="688D27A8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10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</w:p>
                <w:p w14:paraId="0A3755C4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(-22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 xml:space="preserve"> to + 2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48" w:type="dxa"/>
                  <w:vAlign w:val="center"/>
                </w:tcPr>
                <w:p w14:paraId="07E1EBBD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17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</w:p>
                <w:p w14:paraId="011D7998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(-26 to -8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43" w:type="dxa"/>
                  <w:vAlign w:val="center"/>
                </w:tcPr>
                <w:p w14:paraId="62CE7E14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</w:rPr>
                    <w:t>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2(-3 to + 7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37" w:type="dxa"/>
                  <w:vAlign w:val="center"/>
                </w:tcPr>
                <w:p w14:paraId="26C7B882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0 (-13 to + 13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92" w:type="dxa"/>
                  <w:vAlign w:val="center"/>
                </w:tcPr>
                <w:p w14:paraId="56FE201A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-7 (-20 to + 6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652" w:type="dxa"/>
                  <w:vAlign w:val="center"/>
                </w:tcPr>
                <w:p w14:paraId="6E226D38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12 (-1 to + 24)</w:t>
                  </w:r>
                </w:p>
              </w:tc>
            </w:tr>
            <w:tr w:rsidR="00FC56B9" w:rsidRPr="003A3BC1" w14:paraId="2B3B307D" w14:textId="77777777" w:rsidTr="00665CDD">
              <w:trPr>
                <w:gridAfter w:val="1"/>
                <w:wAfter w:w="10" w:type="dxa"/>
                <w:trHeight w:val="413"/>
              </w:trPr>
              <w:tc>
                <w:tcPr>
                  <w:tcW w:w="1418" w:type="dxa"/>
                  <w:vMerge w:val="restart"/>
                </w:tcPr>
                <w:p w14:paraId="52CA31DA" w14:textId="77777777" w:rsidR="00FC56B9" w:rsidRPr="00EE62C5" w:rsidRDefault="00FC56B9" w:rsidP="00FC56B9">
                  <w:pPr>
                    <w:jc w:val="center"/>
                    <w:rPr>
                      <w:rFonts w:asciiTheme="minorHAnsi" w:eastAsiaTheme="minorHAnsi" w:hAnsiTheme="minorHAnsi" w:cstheme="minorHAnsi"/>
                      <w:color w:val="231F20"/>
                    </w:rPr>
                  </w:pPr>
                  <w:r w:rsidRPr="00EE62C5">
                    <w:rPr>
                      <w:rFonts w:asciiTheme="minorHAnsi" w:hAnsiTheme="minorHAnsi" w:cstheme="minorHAnsi"/>
                      <w:b/>
                    </w:rPr>
                    <w:t>Saturated fat -g</w:t>
                  </w:r>
                </w:p>
              </w:tc>
              <w:tc>
                <w:tcPr>
                  <w:tcW w:w="1559" w:type="dxa"/>
                </w:tcPr>
                <w:p w14:paraId="31E765BE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</w:rPr>
                    <w:t>Baseline</w:t>
                  </w:r>
                </w:p>
              </w:tc>
              <w:tc>
                <w:tcPr>
                  <w:tcW w:w="1560" w:type="dxa"/>
                  <w:vAlign w:val="center"/>
                </w:tcPr>
                <w:p w14:paraId="1536F2EE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23 (19 -27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14:paraId="7812642E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20 (15-26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48" w:type="dxa"/>
                  <w:vAlign w:val="center"/>
                </w:tcPr>
                <w:p w14:paraId="749A431A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23 (18-28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43" w:type="dxa"/>
                  <w:vAlign w:val="center"/>
                </w:tcPr>
                <w:p w14:paraId="5D0D292A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25(18-31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37" w:type="dxa"/>
                  <w:vAlign w:val="center"/>
                </w:tcPr>
                <w:p w14:paraId="5CF11FAD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892" w:type="dxa"/>
                  <w:vAlign w:val="center"/>
                </w:tcPr>
                <w:p w14:paraId="29590D82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52" w:type="dxa"/>
                  <w:vAlign w:val="center"/>
                </w:tcPr>
                <w:p w14:paraId="58681003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C56B9" w:rsidRPr="003A3BC1" w14:paraId="7B01D10E" w14:textId="77777777" w:rsidTr="00665CDD">
              <w:trPr>
                <w:gridAfter w:val="1"/>
                <w:wAfter w:w="10" w:type="dxa"/>
                <w:trHeight w:val="413"/>
              </w:trPr>
              <w:tc>
                <w:tcPr>
                  <w:tcW w:w="1418" w:type="dxa"/>
                  <w:vMerge/>
                </w:tcPr>
                <w:p w14:paraId="18BFE662" w14:textId="77777777" w:rsidR="00FC56B9" w:rsidRPr="00EE62C5" w:rsidRDefault="00FC56B9" w:rsidP="00FC56B9">
                  <w:pPr>
                    <w:jc w:val="center"/>
                    <w:rPr>
                      <w:rFonts w:asciiTheme="minorHAnsi" w:eastAsiaTheme="minorHAnsi" w:hAnsiTheme="minorHAnsi" w:cstheme="minorHAnsi"/>
                      <w:color w:val="231F20"/>
                    </w:rPr>
                  </w:pPr>
                </w:p>
              </w:tc>
              <w:tc>
                <w:tcPr>
                  <w:tcW w:w="1559" w:type="dxa"/>
                </w:tcPr>
                <w:p w14:paraId="14F5EF35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</w:rPr>
                    <w:t>Change over 12 weeks intervention</w:t>
                  </w:r>
                </w:p>
              </w:tc>
              <w:tc>
                <w:tcPr>
                  <w:tcW w:w="1560" w:type="dxa"/>
                  <w:vAlign w:val="center"/>
                </w:tcPr>
                <w:p w14:paraId="39E6812C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3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 xml:space="preserve"> (-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7 to 1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14:paraId="5AF6424F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5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 xml:space="preserve"> (-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8 to - 2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48" w:type="dxa"/>
                  <w:vAlign w:val="center"/>
                </w:tcPr>
                <w:p w14:paraId="345ABBEC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7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 xml:space="preserve"> (-10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 xml:space="preserve"> to - 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2)</w:t>
                  </w:r>
                </w:p>
              </w:tc>
              <w:tc>
                <w:tcPr>
                  <w:tcW w:w="1843" w:type="dxa"/>
                  <w:vAlign w:val="center"/>
                </w:tcPr>
                <w:p w14:paraId="17E823CE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1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(-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2 to +4)</w:t>
                  </w:r>
                </w:p>
              </w:tc>
              <w:tc>
                <w:tcPr>
                  <w:tcW w:w="1837" w:type="dxa"/>
                  <w:vAlign w:val="center"/>
                </w:tcPr>
                <w:p w14:paraId="3FB24BDC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2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 xml:space="preserve"> (-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10 to + 5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92" w:type="dxa"/>
                  <w:vAlign w:val="center"/>
                </w:tcPr>
                <w:p w14:paraId="36150F57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4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(-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11 to +3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652" w:type="dxa"/>
                  <w:vAlign w:val="center"/>
                </w:tcPr>
                <w:p w14:paraId="60FA3CF8" w14:textId="77777777" w:rsidR="00FC56B9" w:rsidRPr="00EE62C5" w:rsidRDefault="00FC56B9" w:rsidP="00FC56B9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+4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 xml:space="preserve"> (-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3 to + 10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</w:tr>
            <w:tr w:rsidR="00FC56B9" w:rsidRPr="003A3BC1" w14:paraId="72AE0130" w14:textId="77777777" w:rsidTr="00665CDD">
              <w:trPr>
                <w:gridAfter w:val="1"/>
                <w:wAfter w:w="10" w:type="dxa"/>
                <w:trHeight w:val="500"/>
              </w:trPr>
              <w:tc>
                <w:tcPr>
                  <w:tcW w:w="1418" w:type="dxa"/>
                  <w:vMerge w:val="restart"/>
                </w:tcPr>
                <w:p w14:paraId="0FBDF38F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EE62C5">
                    <w:rPr>
                      <w:rFonts w:asciiTheme="minorHAnsi" w:hAnsiTheme="minorHAnsi" w:cstheme="minorHAnsi"/>
                      <w:b/>
                    </w:rPr>
                    <w:t>Protein-g</w:t>
                  </w:r>
                </w:p>
              </w:tc>
              <w:tc>
                <w:tcPr>
                  <w:tcW w:w="1559" w:type="dxa"/>
                </w:tcPr>
                <w:p w14:paraId="053576F7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</w:rPr>
                    <w:t>Baseline</w:t>
                  </w:r>
                </w:p>
              </w:tc>
              <w:tc>
                <w:tcPr>
                  <w:tcW w:w="1560" w:type="dxa"/>
                  <w:vAlign w:val="center"/>
                </w:tcPr>
                <w:p w14:paraId="6F21962D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74 (65-82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14:paraId="768B423E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 xml:space="preserve">77 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(68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-86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48" w:type="dxa"/>
                  <w:vAlign w:val="center"/>
                </w:tcPr>
                <w:p w14:paraId="57793524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71 (64-78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43" w:type="dxa"/>
                  <w:vAlign w:val="center"/>
                </w:tcPr>
                <w:p w14:paraId="5FF88037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79(69-89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37" w:type="dxa"/>
                  <w:vAlign w:val="center"/>
                </w:tcPr>
                <w:p w14:paraId="5B5BAB86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892" w:type="dxa"/>
                  <w:vAlign w:val="center"/>
                </w:tcPr>
                <w:p w14:paraId="66D022F2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59D99400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652" w:type="dxa"/>
                  <w:vAlign w:val="center"/>
                </w:tcPr>
                <w:p w14:paraId="0B0FA808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C56B9" w:rsidRPr="003A3BC1" w14:paraId="2D50C456" w14:textId="77777777" w:rsidTr="00665CDD">
              <w:trPr>
                <w:gridAfter w:val="1"/>
                <w:wAfter w:w="10" w:type="dxa"/>
                <w:trHeight w:val="500"/>
              </w:trPr>
              <w:tc>
                <w:tcPr>
                  <w:tcW w:w="1418" w:type="dxa"/>
                  <w:vMerge/>
                </w:tcPr>
                <w:p w14:paraId="187076D1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2D8AE474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</w:rPr>
                    <w:t>Change over 12 weeks intervention</w:t>
                  </w:r>
                </w:p>
              </w:tc>
              <w:tc>
                <w:tcPr>
                  <w:tcW w:w="1560" w:type="dxa"/>
                  <w:vAlign w:val="center"/>
                </w:tcPr>
                <w:p w14:paraId="446AF648" w14:textId="77777777" w:rsidR="00FC56B9" w:rsidRPr="00EE62C5" w:rsidRDefault="00FC56B9" w:rsidP="00FC56B9">
                  <w:pPr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-3 (-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10 to +3)</w:t>
                  </w:r>
                </w:p>
              </w:tc>
              <w:tc>
                <w:tcPr>
                  <w:tcW w:w="1701" w:type="dxa"/>
                  <w:vAlign w:val="center"/>
                </w:tcPr>
                <w:p w14:paraId="5676EE37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-8(-1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5 to -1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48" w:type="dxa"/>
                  <w:vAlign w:val="center"/>
                </w:tcPr>
                <w:p w14:paraId="2B9D8774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-5 (-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13 to -1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43" w:type="dxa"/>
                  <w:vAlign w:val="center"/>
                </w:tcPr>
                <w:p w14:paraId="55622DF4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3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(-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8 to +3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37" w:type="dxa"/>
                  <w:vAlign w:val="center"/>
                </w:tcPr>
                <w:p w14:paraId="3289C80D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4</w:t>
                  </w:r>
                </w:p>
                <w:p w14:paraId="6ACC6F77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(-17 to +10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92" w:type="dxa"/>
                  <w:vAlign w:val="center"/>
                </w:tcPr>
                <w:p w14:paraId="3FDD12C7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1F264186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-4</w:t>
                  </w:r>
                </w:p>
                <w:p w14:paraId="19AC745E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(-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16 to +9)</w:t>
                  </w:r>
                </w:p>
                <w:p w14:paraId="07F906F4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652" w:type="dxa"/>
                  <w:vAlign w:val="center"/>
                </w:tcPr>
                <w:p w14:paraId="778C7915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+1</w:t>
                  </w:r>
                </w:p>
                <w:p w14:paraId="630E0E8B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(-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11 to + 13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</w:tr>
            <w:tr w:rsidR="00FC56B9" w:rsidRPr="003A3BC1" w14:paraId="26B07A9D" w14:textId="77777777" w:rsidTr="00665CDD">
              <w:trPr>
                <w:gridAfter w:val="1"/>
                <w:wAfter w:w="10" w:type="dxa"/>
                <w:trHeight w:val="413"/>
              </w:trPr>
              <w:tc>
                <w:tcPr>
                  <w:tcW w:w="1418" w:type="dxa"/>
                  <w:vMerge w:val="restart"/>
                </w:tcPr>
                <w:p w14:paraId="0E88E8EB" w14:textId="77777777" w:rsidR="00FC56B9" w:rsidRPr="00143B4D" w:rsidRDefault="00FC56B9" w:rsidP="00FC56B9">
                  <w:pPr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color w:val="231F20"/>
                    </w:rPr>
                  </w:pPr>
                  <w:r w:rsidRPr="00143B4D">
                    <w:rPr>
                      <w:rFonts w:asciiTheme="minorHAnsi" w:eastAsiaTheme="minorHAnsi" w:hAnsiTheme="minorHAnsi" w:cstheme="minorHAnsi"/>
                      <w:b/>
                      <w:bCs/>
                      <w:color w:val="231F20"/>
                    </w:rPr>
                    <w:t>Carbohydrate -g</w:t>
                  </w:r>
                </w:p>
              </w:tc>
              <w:tc>
                <w:tcPr>
                  <w:tcW w:w="1559" w:type="dxa"/>
                </w:tcPr>
                <w:p w14:paraId="355C3266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</w:rPr>
                    <w:t>Baseline</w:t>
                  </w:r>
                </w:p>
              </w:tc>
              <w:tc>
                <w:tcPr>
                  <w:tcW w:w="1560" w:type="dxa"/>
                  <w:vAlign w:val="center"/>
                </w:tcPr>
                <w:p w14:paraId="2D064148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 xml:space="preserve">202 </w:t>
                  </w:r>
                </w:p>
                <w:p w14:paraId="640332E8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(165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 xml:space="preserve">- 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239)</w:t>
                  </w:r>
                </w:p>
              </w:tc>
              <w:tc>
                <w:tcPr>
                  <w:tcW w:w="1701" w:type="dxa"/>
                  <w:vAlign w:val="center"/>
                </w:tcPr>
                <w:p w14:paraId="69C4E09F" w14:textId="77777777" w:rsidR="00FC56B9" w:rsidRDefault="00FC56B9" w:rsidP="00FC56B9">
                  <w:pPr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209</w:t>
                  </w:r>
                </w:p>
                <w:p w14:paraId="40EA14A5" w14:textId="77777777" w:rsidR="00FC56B9" w:rsidRPr="00EE62C5" w:rsidRDefault="00FC56B9" w:rsidP="00FC56B9">
                  <w:pPr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(17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9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-2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40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48" w:type="dxa"/>
                  <w:vAlign w:val="center"/>
                </w:tcPr>
                <w:p w14:paraId="6F26D275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200</w:t>
                  </w:r>
                </w:p>
                <w:p w14:paraId="3F64CE83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 xml:space="preserve"> (179-221)</w:t>
                  </w:r>
                </w:p>
              </w:tc>
              <w:tc>
                <w:tcPr>
                  <w:tcW w:w="1843" w:type="dxa"/>
                  <w:vAlign w:val="center"/>
                </w:tcPr>
                <w:p w14:paraId="195342BF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221</w:t>
                  </w:r>
                </w:p>
                <w:p w14:paraId="2A3453FB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(19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5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-248)</w:t>
                  </w:r>
                </w:p>
              </w:tc>
              <w:tc>
                <w:tcPr>
                  <w:tcW w:w="1837" w:type="dxa"/>
                  <w:vAlign w:val="center"/>
                </w:tcPr>
                <w:p w14:paraId="34869FAC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1</w:t>
                  </w:r>
                </w:p>
                <w:p w14:paraId="2BA85B02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(-1 to + 2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  <w:p w14:paraId="74B8272D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892" w:type="dxa"/>
                  <w:vAlign w:val="center"/>
                </w:tcPr>
                <w:p w14:paraId="57C3E62D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-0</w:t>
                  </w:r>
                </w:p>
                <w:p w14:paraId="11623DDE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(-2 to + 1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652" w:type="dxa"/>
                  <w:vAlign w:val="center"/>
                </w:tcPr>
                <w:p w14:paraId="00EC283F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1</w:t>
                  </w:r>
                </w:p>
                <w:p w14:paraId="7ED0AE02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(-1 to + 2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</w:tr>
            <w:tr w:rsidR="00FC56B9" w:rsidRPr="003A3BC1" w14:paraId="5CD1F950" w14:textId="77777777" w:rsidTr="00665CDD">
              <w:trPr>
                <w:gridAfter w:val="1"/>
                <w:wAfter w:w="10" w:type="dxa"/>
                <w:trHeight w:val="413"/>
              </w:trPr>
              <w:tc>
                <w:tcPr>
                  <w:tcW w:w="1418" w:type="dxa"/>
                  <w:vMerge/>
                </w:tcPr>
                <w:p w14:paraId="5B5CB007" w14:textId="77777777" w:rsidR="00FC56B9" w:rsidRPr="00143B4D" w:rsidRDefault="00FC56B9" w:rsidP="00FC56B9">
                  <w:pPr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color w:val="231F20"/>
                    </w:rPr>
                  </w:pPr>
                </w:p>
              </w:tc>
              <w:tc>
                <w:tcPr>
                  <w:tcW w:w="1559" w:type="dxa"/>
                </w:tcPr>
                <w:p w14:paraId="0DD9D1F7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</w:rPr>
                    <w:t>Change over 12 weeks intervention</w:t>
                  </w:r>
                </w:p>
              </w:tc>
              <w:tc>
                <w:tcPr>
                  <w:tcW w:w="1560" w:type="dxa"/>
                  <w:vAlign w:val="center"/>
                </w:tcPr>
                <w:p w14:paraId="7858A6E7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-33</w:t>
                  </w:r>
                </w:p>
                <w:p w14:paraId="7C07D244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 xml:space="preserve"> (-55 to – 9)</w:t>
                  </w:r>
                </w:p>
              </w:tc>
              <w:tc>
                <w:tcPr>
                  <w:tcW w:w="1701" w:type="dxa"/>
                  <w:vAlign w:val="center"/>
                </w:tcPr>
                <w:p w14:paraId="531A7FB3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-29</w:t>
                  </w:r>
                </w:p>
                <w:p w14:paraId="3AA1DFC0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 xml:space="preserve"> ( -53 to – 5)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848" w:type="dxa"/>
                  <w:vAlign w:val="center"/>
                </w:tcPr>
                <w:p w14:paraId="6F11ADE7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-50</w:t>
                  </w:r>
                </w:p>
                <w:p w14:paraId="14495901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 xml:space="preserve"> (- 72 to – 27)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843" w:type="dxa"/>
                  <w:vAlign w:val="center"/>
                </w:tcPr>
                <w:p w14:paraId="5CE825FF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6</w:t>
                  </w:r>
                </w:p>
                <w:p w14:paraId="51068F09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(-2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7 to + 14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37" w:type="dxa"/>
                  <w:vAlign w:val="center"/>
                </w:tcPr>
                <w:p w14:paraId="03AA3F97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355625E0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44F7C7AF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+4</w:t>
                  </w:r>
                </w:p>
                <w:p w14:paraId="70B45F16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(-42 to + 52)</w:t>
                  </w:r>
                </w:p>
                <w:p w14:paraId="52B0B904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60B6A931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892" w:type="dxa"/>
                  <w:vAlign w:val="center"/>
                </w:tcPr>
                <w:p w14:paraId="5A85955D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-16</w:t>
                  </w:r>
                </w:p>
                <w:p w14:paraId="51C00573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 xml:space="preserve"> (-62 to +29)</w:t>
                  </w:r>
                </w:p>
              </w:tc>
              <w:tc>
                <w:tcPr>
                  <w:tcW w:w="1652" w:type="dxa"/>
                  <w:vAlign w:val="center"/>
                </w:tcPr>
                <w:p w14:paraId="4E9DDF7F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+28</w:t>
                  </w:r>
                </w:p>
                <w:p w14:paraId="1993F95C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(-16 to +71)</w:t>
                  </w:r>
                </w:p>
              </w:tc>
            </w:tr>
            <w:tr w:rsidR="00FC56B9" w:rsidRPr="003A3BC1" w14:paraId="086F14B3" w14:textId="77777777" w:rsidTr="00665CDD">
              <w:trPr>
                <w:gridAfter w:val="1"/>
                <w:wAfter w:w="10" w:type="dxa"/>
                <w:trHeight w:val="413"/>
              </w:trPr>
              <w:tc>
                <w:tcPr>
                  <w:tcW w:w="1418" w:type="dxa"/>
                  <w:vMerge w:val="restart"/>
                </w:tcPr>
                <w:p w14:paraId="7E56696B" w14:textId="77777777" w:rsidR="00FC56B9" w:rsidRPr="00143B4D" w:rsidRDefault="00FC56B9" w:rsidP="00FC56B9">
                  <w:pPr>
                    <w:rPr>
                      <w:rFonts w:asciiTheme="minorHAnsi" w:eastAsiaTheme="minorHAnsi" w:hAnsiTheme="minorHAnsi" w:cstheme="minorHAnsi"/>
                      <w:b/>
                      <w:bCs/>
                      <w:color w:val="231F20"/>
                    </w:rPr>
                  </w:pPr>
                  <w:r w:rsidRPr="00143B4D">
                    <w:rPr>
                      <w:rFonts w:asciiTheme="minorHAnsi" w:hAnsiTheme="minorHAnsi" w:cstheme="minorHAnsi"/>
                      <w:b/>
                      <w:bCs/>
                      <w:color w:val="000000"/>
                    </w:rPr>
                    <w:t xml:space="preserve">Moderate and vigorous </w:t>
                  </w:r>
                  <w:proofErr w:type="gramStart"/>
                  <w:r w:rsidRPr="00143B4D">
                    <w:rPr>
                      <w:rFonts w:asciiTheme="minorHAnsi" w:hAnsiTheme="minorHAnsi" w:cstheme="minorHAnsi"/>
                      <w:b/>
                      <w:bCs/>
                      <w:color w:val="000000"/>
                    </w:rPr>
                    <w:t xml:space="preserve">activity 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</w:rPr>
                    <w:t xml:space="preserve"> -</w:t>
                  </w:r>
                  <w:proofErr w:type="gramEnd"/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</w:rPr>
                    <w:t xml:space="preserve"> </w:t>
                  </w:r>
                  <w:r w:rsidRPr="00143B4D">
                    <w:rPr>
                      <w:rFonts w:asciiTheme="minorHAnsi" w:hAnsiTheme="minorHAnsi" w:cstheme="minorHAnsi"/>
                      <w:b/>
                      <w:bCs/>
                      <w:color w:val="000000"/>
                    </w:rPr>
                    <w:t xml:space="preserve">minutes / week </w:t>
                  </w:r>
                </w:p>
              </w:tc>
              <w:tc>
                <w:tcPr>
                  <w:tcW w:w="1559" w:type="dxa"/>
                </w:tcPr>
                <w:p w14:paraId="54173BA2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</w:rPr>
                    <w:t>Baseline</w:t>
                  </w:r>
                </w:p>
              </w:tc>
              <w:tc>
                <w:tcPr>
                  <w:tcW w:w="1560" w:type="dxa"/>
                  <w:vAlign w:val="center"/>
                </w:tcPr>
                <w:p w14:paraId="1A57A92B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</w:rPr>
                    <w:t>2</w:t>
                  </w:r>
                  <w:r>
                    <w:rPr>
                      <w:rFonts w:asciiTheme="minorHAnsi" w:hAnsiTheme="minorHAnsi" w:cstheme="minorHAnsi"/>
                    </w:rPr>
                    <w:t>64</w:t>
                  </w:r>
                </w:p>
                <w:p w14:paraId="30019F01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</w:rPr>
                    <w:t>(</w:t>
                  </w:r>
                  <w:r>
                    <w:rPr>
                      <w:rFonts w:asciiTheme="minorHAnsi" w:hAnsiTheme="minorHAnsi" w:cstheme="minorHAnsi"/>
                    </w:rPr>
                    <w:t>76</w:t>
                  </w:r>
                  <w:r w:rsidRPr="00EE62C5">
                    <w:rPr>
                      <w:rFonts w:asciiTheme="minorHAnsi" w:hAnsiTheme="minorHAnsi" w:cstheme="minorHAnsi"/>
                    </w:rPr>
                    <w:t xml:space="preserve"> - 695)</w:t>
                  </w:r>
                </w:p>
              </w:tc>
              <w:tc>
                <w:tcPr>
                  <w:tcW w:w="1701" w:type="dxa"/>
                  <w:vAlign w:val="center"/>
                </w:tcPr>
                <w:p w14:paraId="493DAEAC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372</w:t>
                  </w:r>
                </w:p>
                <w:p w14:paraId="5E62D6FF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</w:rPr>
                    <w:t>(</w:t>
                  </w:r>
                  <w:r>
                    <w:rPr>
                      <w:rFonts w:asciiTheme="minorHAnsi" w:hAnsiTheme="minorHAnsi" w:cstheme="minorHAnsi"/>
                    </w:rPr>
                    <w:t>66</w:t>
                  </w:r>
                  <w:r w:rsidRPr="00EE62C5">
                    <w:rPr>
                      <w:rFonts w:asciiTheme="minorHAnsi" w:hAnsiTheme="minorHAnsi" w:cstheme="minorHAnsi"/>
                    </w:rPr>
                    <w:t xml:space="preserve">- </w:t>
                  </w:r>
                  <w:r>
                    <w:rPr>
                      <w:rFonts w:asciiTheme="minorHAnsi" w:hAnsiTheme="minorHAnsi" w:cstheme="minorHAnsi"/>
                    </w:rPr>
                    <w:t>689</w:t>
                  </w:r>
                  <w:r w:rsidRPr="00EE62C5">
                    <w:rPr>
                      <w:rFonts w:asciiTheme="minorHAnsi" w:hAnsiTheme="minorHAnsi" w:cstheme="minorHAnsi"/>
                    </w:rPr>
                    <w:t>)</w:t>
                  </w:r>
                </w:p>
              </w:tc>
              <w:tc>
                <w:tcPr>
                  <w:tcW w:w="1848" w:type="dxa"/>
                  <w:vAlign w:val="center"/>
                </w:tcPr>
                <w:p w14:paraId="10DEDEAA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302</w:t>
                  </w:r>
                </w:p>
                <w:p w14:paraId="5110D40F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(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97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-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509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43" w:type="dxa"/>
                  <w:vAlign w:val="center"/>
                </w:tcPr>
                <w:p w14:paraId="0DA4150D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454</w:t>
                  </w:r>
                </w:p>
                <w:p w14:paraId="6AC83FC7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(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85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 xml:space="preserve">- 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524</w:t>
                  </w:r>
                  <w:r w:rsidRPr="00EE62C5">
                    <w:rPr>
                      <w:rFonts w:asciiTheme="minorHAnsi" w:hAnsiTheme="minorHAnsi" w:cstheme="minorHAnsi"/>
                      <w:color w:val="000000"/>
                    </w:rPr>
                    <w:t>)</w:t>
                  </w:r>
                </w:p>
              </w:tc>
              <w:tc>
                <w:tcPr>
                  <w:tcW w:w="1837" w:type="dxa"/>
                  <w:vAlign w:val="center"/>
                </w:tcPr>
                <w:p w14:paraId="1F43AE01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892" w:type="dxa"/>
                  <w:vAlign w:val="center"/>
                </w:tcPr>
                <w:p w14:paraId="027727D2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1652" w:type="dxa"/>
                  <w:vAlign w:val="center"/>
                </w:tcPr>
                <w:p w14:paraId="303F5365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</w:tr>
            <w:tr w:rsidR="00FC56B9" w:rsidRPr="003A3BC1" w14:paraId="212581A2" w14:textId="77777777" w:rsidTr="00665CDD">
              <w:trPr>
                <w:gridAfter w:val="1"/>
                <w:wAfter w:w="10" w:type="dxa"/>
                <w:trHeight w:val="413"/>
              </w:trPr>
              <w:tc>
                <w:tcPr>
                  <w:tcW w:w="1418" w:type="dxa"/>
                  <w:vMerge/>
                </w:tcPr>
                <w:p w14:paraId="2879DAB0" w14:textId="77777777" w:rsidR="00FC56B9" w:rsidRPr="00EE62C5" w:rsidRDefault="00FC56B9" w:rsidP="00FC56B9">
                  <w:pPr>
                    <w:jc w:val="center"/>
                    <w:rPr>
                      <w:rFonts w:asciiTheme="minorHAnsi" w:eastAsiaTheme="minorHAnsi" w:hAnsiTheme="minorHAnsi" w:cstheme="minorHAnsi"/>
                      <w:color w:val="231F20"/>
                    </w:rPr>
                  </w:pPr>
                </w:p>
              </w:tc>
              <w:tc>
                <w:tcPr>
                  <w:tcW w:w="1559" w:type="dxa"/>
                </w:tcPr>
                <w:p w14:paraId="65C76C99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</w:rPr>
                    <w:t>Change over 12 weeks intervention</w:t>
                  </w:r>
                </w:p>
              </w:tc>
              <w:tc>
                <w:tcPr>
                  <w:tcW w:w="1560" w:type="dxa"/>
                  <w:vAlign w:val="center"/>
                </w:tcPr>
                <w:p w14:paraId="2E9E218B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</w:rPr>
                    <w:t>-</w:t>
                  </w:r>
                  <w:r>
                    <w:rPr>
                      <w:rFonts w:asciiTheme="minorHAnsi" w:hAnsiTheme="minorHAnsi" w:cstheme="minorHAnsi"/>
                    </w:rPr>
                    <w:t>97</w:t>
                  </w:r>
                </w:p>
                <w:p w14:paraId="0379A3EC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</w:rPr>
                    <w:t>(-</w:t>
                  </w:r>
                  <w:r>
                    <w:rPr>
                      <w:rFonts w:asciiTheme="minorHAnsi" w:hAnsiTheme="minorHAnsi" w:cstheme="minorHAnsi"/>
                    </w:rPr>
                    <w:t>229</w:t>
                  </w:r>
                  <w:r w:rsidRPr="00EE62C5">
                    <w:rPr>
                      <w:rFonts w:asciiTheme="minorHAnsi" w:hAnsiTheme="minorHAnsi" w:cstheme="minorHAnsi"/>
                    </w:rPr>
                    <w:t xml:space="preserve"> to + </w:t>
                  </w:r>
                  <w:r>
                    <w:rPr>
                      <w:rFonts w:asciiTheme="minorHAnsi" w:hAnsiTheme="minorHAnsi" w:cstheme="minorHAnsi"/>
                    </w:rPr>
                    <w:t>34</w:t>
                  </w:r>
                  <w:r w:rsidRPr="00EE62C5">
                    <w:rPr>
                      <w:rFonts w:asciiTheme="minorHAnsi" w:hAnsiTheme="minorHAnsi" w:cstheme="minorHAnsi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14:paraId="6C9240B7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EE62C5">
                    <w:rPr>
                      <w:rFonts w:asciiTheme="minorHAnsi" w:hAnsiTheme="minorHAnsi" w:cstheme="minorHAnsi"/>
                    </w:rPr>
                    <w:t>-</w:t>
                  </w:r>
                  <w:r>
                    <w:rPr>
                      <w:rFonts w:asciiTheme="minorHAnsi" w:hAnsiTheme="minorHAnsi" w:cstheme="minorHAnsi"/>
                    </w:rPr>
                    <w:t>181</w:t>
                  </w:r>
                </w:p>
                <w:p w14:paraId="41C99E39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EE62C5">
                    <w:rPr>
                      <w:rFonts w:asciiTheme="minorHAnsi" w:hAnsiTheme="minorHAnsi" w:cstheme="minorHAnsi"/>
                    </w:rPr>
                    <w:t>(-3</w:t>
                  </w:r>
                  <w:r>
                    <w:rPr>
                      <w:rFonts w:asciiTheme="minorHAnsi" w:hAnsiTheme="minorHAnsi" w:cstheme="minorHAnsi"/>
                    </w:rPr>
                    <w:t>01</w:t>
                  </w:r>
                  <w:r w:rsidRPr="00EE62C5">
                    <w:rPr>
                      <w:rFonts w:asciiTheme="minorHAnsi" w:hAnsiTheme="minorHAnsi" w:cstheme="minorHAnsi"/>
                    </w:rPr>
                    <w:t xml:space="preserve"> to – </w:t>
                  </w:r>
                  <w:r>
                    <w:rPr>
                      <w:rFonts w:asciiTheme="minorHAnsi" w:hAnsiTheme="minorHAnsi" w:cstheme="minorHAnsi"/>
                    </w:rPr>
                    <w:t>61</w:t>
                  </w:r>
                  <w:r w:rsidRPr="00EE62C5">
                    <w:rPr>
                      <w:rFonts w:asciiTheme="minorHAnsi" w:hAnsiTheme="minorHAnsi" w:cstheme="minorHAnsi"/>
                    </w:rPr>
                    <w:t>)</w:t>
                  </w:r>
                </w:p>
              </w:tc>
              <w:tc>
                <w:tcPr>
                  <w:tcW w:w="1848" w:type="dxa"/>
                  <w:vAlign w:val="center"/>
                </w:tcPr>
                <w:p w14:paraId="6EC7C05A" w14:textId="77777777" w:rsidR="00FC56B9" w:rsidRPr="00A0037A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A0037A">
                    <w:rPr>
                      <w:rFonts w:asciiTheme="minorHAnsi" w:hAnsiTheme="minorHAnsi" w:cstheme="minorHAnsi"/>
                    </w:rPr>
                    <w:t>-</w:t>
                  </w:r>
                  <w:r>
                    <w:rPr>
                      <w:rFonts w:asciiTheme="minorHAnsi" w:hAnsiTheme="minorHAnsi" w:cstheme="minorHAnsi"/>
                    </w:rPr>
                    <w:t>20</w:t>
                  </w:r>
                </w:p>
                <w:p w14:paraId="002B4020" w14:textId="77777777" w:rsidR="00FC56B9" w:rsidRPr="00A0037A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A0037A">
                    <w:rPr>
                      <w:rFonts w:asciiTheme="minorHAnsi" w:hAnsiTheme="minorHAnsi" w:cstheme="minorHAnsi"/>
                    </w:rPr>
                    <w:t>(-</w:t>
                  </w:r>
                  <w:r>
                    <w:rPr>
                      <w:rFonts w:asciiTheme="minorHAnsi" w:hAnsiTheme="minorHAnsi" w:cstheme="minorHAnsi"/>
                    </w:rPr>
                    <w:t>159</w:t>
                  </w:r>
                  <w:r w:rsidRPr="00A0037A">
                    <w:rPr>
                      <w:rFonts w:asciiTheme="minorHAnsi" w:hAnsiTheme="minorHAnsi" w:cstheme="minorHAnsi"/>
                    </w:rPr>
                    <w:t xml:space="preserve"> to + </w:t>
                  </w:r>
                  <w:r>
                    <w:rPr>
                      <w:rFonts w:asciiTheme="minorHAnsi" w:hAnsiTheme="minorHAnsi" w:cstheme="minorHAnsi"/>
                    </w:rPr>
                    <w:t>118</w:t>
                  </w:r>
                  <w:r w:rsidRPr="00A0037A">
                    <w:rPr>
                      <w:rFonts w:asciiTheme="minorHAnsi" w:hAnsiTheme="minorHAnsi" w:cstheme="minorHAnsi"/>
                    </w:rPr>
                    <w:t>)</w:t>
                  </w:r>
                </w:p>
              </w:tc>
              <w:tc>
                <w:tcPr>
                  <w:tcW w:w="1843" w:type="dxa"/>
                  <w:vAlign w:val="center"/>
                </w:tcPr>
                <w:p w14:paraId="1647AFD1" w14:textId="77777777" w:rsidR="00FC56B9" w:rsidRPr="00A0037A" w:rsidRDefault="00FC56B9" w:rsidP="00FC56B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A0037A">
                    <w:rPr>
                      <w:rFonts w:asciiTheme="minorHAnsi" w:hAnsiTheme="minorHAnsi" w:cstheme="minorHAnsi"/>
                    </w:rPr>
                    <w:t>-</w:t>
                  </w:r>
                  <w:r>
                    <w:rPr>
                      <w:rFonts w:asciiTheme="minorHAnsi" w:hAnsiTheme="minorHAnsi" w:cstheme="minorHAnsi"/>
                    </w:rPr>
                    <w:t>81</w:t>
                  </w:r>
                </w:p>
                <w:p w14:paraId="5730B480" w14:textId="77777777" w:rsidR="00FC56B9" w:rsidRPr="00A0037A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A0037A">
                    <w:rPr>
                      <w:rFonts w:asciiTheme="minorHAnsi" w:hAnsiTheme="minorHAnsi" w:cstheme="minorHAnsi"/>
                    </w:rPr>
                    <w:t>(-</w:t>
                  </w:r>
                  <w:r>
                    <w:rPr>
                      <w:rFonts w:asciiTheme="minorHAnsi" w:hAnsiTheme="minorHAnsi" w:cstheme="minorHAnsi"/>
                    </w:rPr>
                    <w:t>221</w:t>
                  </w:r>
                  <w:r w:rsidRPr="00A0037A">
                    <w:rPr>
                      <w:rFonts w:asciiTheme="minorHAnsi" w:hAnsiTheme="minorHAnsi" w:cstheme="minorHAnsi"/>
                    </w:rPr>
                    <w:t xml:space="preserve"> to +</w:t>
                  </w:r>
                  <w:r>
                    <w:rPr>
                      <w:rFonts w:asciiTheme="minorHAnsi" w:hAnsiTheme="minorHAnsi" w:cstheme="minorHAnsi"/>
                    </w:rPr>
                    <w:t>59</w:t>
                  </w:r>
                  <w:r w:rsidRPr="00A0037A">
                    <w:rPr>
                      <w:rFonts w:asciiTheme="minorHAnsi" w:hAnsiTheme="minorHAnsi" w:cstheme="minorHAnsi"/>
                    </w:rPr>
                    <w:t>)</w:t>
                  </w:r>
                </w:p>
              </w:tc>
              <w:tc>
                <w:tcPr>
                  <w:tcW w:w="1837" w:type="dxa"/>
                  <w:vAlign w:val="center"/>
                </w:tcPr>
                <w:p w14:paraId="028976F7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 xml:space="preserve">-84 </w:t>
                  </w:r>
                </w:p>
                <w:p w14:paraId="6EA58CF6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(-330 to 162)</w:t>
                  </w:r>
                </w:p>
              </w:tc>
              <w:tc>
                <w:tcPr>
                  <w:tcW w:w="1892" w:type="dxa"/>
                  <w:vAlign w:val="center"/>
                </w:tcPr>
                <w:p w14:paraId="601DB227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+77</w:t>
                  </w:r>
                </w:p>
                <w:p w14:paraId="6E486B97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(-186 to 340)</w:t>
                  </w:r>
                </w:p>
              </w:tc>
              <w:tc>
                <w:tcPr>
                  <w:tcW w:w="1652" w:type="dxa"/>
                  <w:vAlign w:val="center"/>
                </w:tcPr>
                <w:p w14:paraId="6B546F7F" w14:textId="77777777" w:rsidR="00FC56B9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16</w:t>
                  </w:r>
                </w:p>
                <w:p w14:paraId="21464DDB" w14:textId="77777777" w:rsidR="00FC56B9" w:rsidRPr="00EE62C5" w:rsidRDefault="00FC56B9" w:rsidP="00FC56B9">
                  <w:pPr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 xml:space="preserve"> (-250 to 282)</w:t>
                  </w:r>
                </w:p>
              </w:tc>
            </w:tr>
          </w:tbl>
          <w:p w14:paraId="36EAEABC" w14:textId="77777777" w:rsidR="00FC56B9" w:rsidRPr="00CB739B" w:rsidRDefault="00FC56B9" w:rsidP="00FC56B9">
            <w:pPr>
              <w:rPr>
                <w:rFonts w:cs="Arial"/>
                <w:color w:val="000000"/>
              </w:rPr>
            </w:pPr>
            <w:r w:rsidRPr="00CB739B">
              <w:rPr>
                <w:rFonts w:cs="Arial"/>
                <w:color w:val="000000"/>
                <w:vertAlign w:val="superscript"/>
              </w:rPr>
              <w:t>a</w:t>
            </w:r>
            <w:r w:rsidRPr="00CB739B">
              <w:rPr>
                <w:rFonts w:cs="Arial"/>
              </w:rPr>
              <w:t xml:space="preserve"> Mean </w:t>
            </w:r>
            <w:r>
              <w:rPr>
                <w:rFonts w:cs="Arial"/>
              </w:rPr>
              <w:t xml:space="preserve">(95% CI) for baseline and LOCF values at 12 weeks and change from </w:t>
            </w:r>
            <w:proofErr w:type="gramStart"/>
            <w:r>
              <w:rPr>
                <w:rFonts w:cs="Arial"/>
              </w:rPr>
              <w:t>baseline</w:t>
            </w:r>
            <w:proofErr w:type="gramEnd"/>
          </w:p>
          <w:p w14:paraId="6D3C01B1" w14:textId="77777777" w:rsidR="00FC56B9" w:rsidRDefault="00FC56B9" w:rsidP="00FC56B9">
            <w:pPr>
              <w:rPr>
                <w:rFonts w:cs="Arial"/>
                <w:color w:val="000000"/>
              </w:rPr>
            </w:pPr>
            <w:r w:rsidRPr="000D6AA6">
              <w:rPr>
                <w:rFonts w:cs="Arial"/>
                <w:color w:val="000000"/>
                <w:vertAlign w:val="superscript"/>
              </w:rPr>
              <w:t xml:space="preserve">b </w:t>
            </w:r>
            <w:r>
              <w:rPr>
                <w:rFonts w:cs="Arial"/>
                <w:color w:val="000000"/>
              </w:rPr>
              <w:t xml:space="preserve">Mean (95% CI) change from baseline versus control </w:t>
            </w:r>
          </w:p>
          <w:p w14:paraId="7DED37AF" w14:textId="0A378CD4" w:rsidR="00651BDD" w:rsidRPr="00F62DF5" w:rsidRDefault="00FC56B9" w:rsidP="008044D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Arial"/>
                <w:color w:val="000000"/>
              </w:rPr>
              <w:t xml:space="preserve">Standard care group N=12, Supervised weight loss and exercise group N=12, Home-based weight loss and exercise group N=14, Home-based arm exercise only group N=17 </w:t>
            </w:r>
            <w:r>
              <w:rPr>
                <w:rFonts w:asciiTheme="minorHAnsi" w:hAnsiTheme="minorHAnsi" w:cstheme="minorHAnsi"/>
                <w:b/>
              </w:rPr>
              <w:br w:type="page"/>
            </w:r>
          </w:p>
        </w:tc>
      </w:tr>
    </w:tbl>
    <w:p w14:paraId="2C63F2CF" w14:textId="77777777" w:rsidR="00651BDD" w:rsidRDefault="00651BDD" w:rsidP="00651BDD"/>
    <w:sectPr w:rsidR="00651BDD" w:rsidSect="008044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EAF"/>
    <w:multiLevelType w:val="hybridMultilevel"/>
    <w:tmpl w:val="C8283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5579A"/>
    <w:multiLevelType w:val="hybridMultilevel"/>
    <w:tmpl w:val="2EA4A5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232963">
    <w:abstractNumId w:val="1"/>
  </w:num>
  <w:num w:numId="2" w16cid:durableId="364604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DD"/>
    <w:rsid w:val="00083815"/>
    <w:rsid w:val="00604645"/>
    <w:rsid w:val="00625AC8"/>
    <w:rsid w:val="00651BDD"/>
    <w:rsid w:val="007A06C9"/>
    <w:rsid w:val="007A4865"/>
    <w:rsid w:val="008044D6"/>
    <w:rsid w:val="00BC7AD8"/>
    <w:rsid w:val="00D121A9"/>
    <w:rsid w:val="00FC56B9"/>
    <w:rsid w:val="00FF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798AC"/>
  <w15:chartTrackingRefBased/>
  <w15:docId w15:val="{2C4623E7-4C70-473C-9E8E-F097668F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B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1B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BD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51BD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Harvie</dc:creator>
  <cp:keywords/>
  <dc:description/>
  <cp:lastModifiedBy>Michelle Harvie</cp:lastModifiedBy>
  <cp:revision>2</cp:revision>
  <dcterms:created xsi:type="dcterms:W3CDTF">2023-08-31T13:21:00Z</dcterms:created>
  <dcterms:modified xsi:type="dcterms:W3CDTF">2023-08-31T13:21:00Z</dcterms:modified>
</cp:coreProperties>
</file>