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BC9AA" w14:textId="77777777" w:rsidR="002526C7" w:rsidRPr="00B863A0" w:rsidRDefault="002526C7" w:rsidP="002526C7">
      <w:pPr>
        <w:pStyle w:val="af2"/>
        <w:spacing w:after="312"/>
        <w:ind w:firstLine="0"/>
        <w:jc w:val="both"/>
        <w:rPr>
          <w:rFonts w:ascii="Times New Roman" w:hAnsi="Times New Roman" w:cs="Times New Roman"/>
          <w:color w:val="000000" w:themeColor="text1"/>
          <w:sz w:val="24"/>
          <w:szCs w:val="24"/>
        </w:rPr>
      </w:pPr>
      <w:r w:rsidRPr="00B863A0">
        <w:rPr>
          <w:rFonts w:ascii="Times New Roman" w:hAnsi="Times New Roman" w:cs="Times New Roman"/>
          <w:color w:val="000000" w:themeColor="text1"/>
          <w:sz w:val="24"/>
          <w:szCs w:val="24"/>
        </w:rPr>
        <w:t>Exploring the Roles of Ribosomal Peptides in Prokaryote-Phage Interactions through Deep Learning-Enabled Metagenome Mining</w:t>
      </w:r>
    </w:p>
    <w:p w14:paraId="4E0442DE" w14:textId="77777777" w:rsidR="002526C7" w:rsidRPr="00B863A0" w:rsidRDefault="002526C7" w:rsidP="002526C7">
      <w:pPr>
        <w:spacing w:after="326"/>
        <w:rPr>
          <w:rFonts w:ascii="Times New Roman" w:hAnsi="Times New Roman" w:cs="Times New Roman"/>
          <w:color w:val="000000" w:themeColor="text1"/>
          <w:sz w:val="24"/>
        </w:rPr>
      </w:pPr>
    </w:p>
    <w:p w14:paraId="14861CC3" w14:textId="77777777" w:rsidR="002526C7" w:rsidRPr="00B863A0" w:rsidRDefault="002526C7" w:rsidP="002526C7">
      <w:pPr>
        <w:spacing w:after="326"/>
        <w:rPr>
          <w:rFonts w:ascii="Times New Roman" w:eastAsia="DengXian" w:hAnsi="Times New Roman" w:cs="Times New Roman"/>
          <w:color w:val="000000" w:themeColor="text1"/>
          <w:sz w:val="24"/>
        </w:rPr>
      </w:pPr>
      <w:bookmarkStart w:id="0" w:name="_Hlk131262184"/>
      <w:r w:rsidRPr="00B863A0">
        <w:rPr>
          <w:rFonts w:ascii="Times New Roman" w:eastAsia="DengXian" w:hAnsi="Times New Roman" w:cs="Times New Roman"/>
          <w:color w:val="000000" w:themeColor="text1"/>
          <w:sz w:val="24"/>
        </w:rPr>
        <w:t>Ying Gao</w:t>
      </w:r>
      <w:r w:rsidRPr="00B863A0">
        <w:rPr>
          <w:rFonts w:ascii="Times New Roman" w:eastAsia="DengXian" w:hAnsi="Times New Roman" w:cs="Times New Roman"/>
          <w:color w:val="000000" w:themeColor="text1"/>
          <w:sz w:val="24"/>
          <w:vertAlign w:val="superscript"/>
        </w:rPr>
        <w:t>1*</w:t>
      </w:r>
      <w:r w:rsidRPr="00B863A0" w:rsidDel="00CD0F54">
        <w:rPr>
          <w:rFonts w:ascii="Times New Roman" w:eastAsia="DengXian" w:hAnsi="Times New Roman" w:cs="Times New Roman"/>
          <w:color w:val="000000" w:themeColor="text1"/>
          <w:sz w:val="24"/>
          <w:vertAlign w:val="superscript"/>
        </w:rPr>
        <w:t xml:space="preserve"> </w:t>
      </w:r>
      <w:r w:rsidRPr="00B863A0">
        <w:rPr>
          <w:rFonts w:ascii="Times New Roman" w:eastAsia="DengXian" w:hAnsi="Times New Roman" w:cs="Times New Roman"/>
          <w:color w:val="000000" w:themeColor="text1"/>
          <w:sz w:val="24"/>
        </w:rPr>
        <w:t>, Zheng Zhong</w:t>
      </w:r>
      <w:r w:rsidRPr="00B863A0">
        <w:rPr>
          <w:rFonts w:ascii="Times New Roman" w:eastAsia="DengXian" w:hAnsi="Times New Roman" w:cs="Times New Roman"/>
          <w:color w:val="000000" w:themeColor="text1"/>
          <w:sz w:val="24"/>
          <w:vertAlign w:val="superscript"/>
        </w:rPr>
        <w:t>1*</w:t>
      </w:r>
      <w:r w:rsidRPr="00B863A0">
        <w:rPr>
          <w:rFonts w:ascii="Times New Roman" w:eastAsia="DengXian" w:hAnsi="Times New Roman" w:cs="Times New Roman"/>
          <w:color w:val="000000" w:themeColor="text1"/>
          <w:sz w:val="24"/>
        </w:rPr>
        <w:t>, Dengwei Zhang</w:t>
      </w:r>
      <w:r w:rsidRPr="00B863A0">
        <w:rPr>
          <w:rFonts w:ascii="Times New Roman" w:eastAsia="DengXian" w:hAnsi="Times New Roman" w:cs="Times New Roman"/>
          <w:color w:val="000000" w:themeColor="text1"/>
          <w:sz w:val="24"/>
          <w:vertAlign w:val="superscript"/>
        </w:rPr>
        <w:t>1</w:t>
      </w:r>
      <w:r w:rsidRPr="00B863A0">
        <w:rPr>
          <w:rFonts w:ascii="Times New Roman" w:eastAsia="DengXian" w:hAnsi="Times New Roman" w:cs="Times New Roman"/>
          <w:color w:val="000000" w:themeColor="text1"/>
          <w:sz w:val="24"/>
        </w:rPr>
        <w:t>,  Jian Zhang</w:t>
      </w:r>
      <w:r w:rsidRPr="00B863A0">
        <w:rPr>
          <w:rFonts w:ascii="Times New Roman" w:eastAsia="DengXian" w:hAnsi="Times New Roman" w:cs="Times New Roman"/>
          <w:color w:val="000000" w:themeColor="text1"/>
          <w:sz w:val="24"/>
          <w:vertAlign w:val="superscript"/>
        </w:rPr>
        <w:t>1</w:t>
      </w:r>
      <w:r w:rsidRPr="00B863A0">
        <w:rPr>
          <w:rFonts w:ascii="Times New Roman" w:eastAsia="DengXian" w:hAnsi="Times New Roman" w:cs="Times New Roman"/>
          <w:color w:val="000000" w:themeColor="text1"/>
          <w:sz w:val="24"/>
        </w:rPr>
        <w:t>,  and Yong-Xin Li</w:t>
      </w:r>
      <w:r w:rsidRPr="00B863A0">
        <w:rPr>
          <w:rFonts w:ascii="Times New Roman" w:eastAsia="DengXian" w:hAnsi="Times New Roman" w:cs="Times New Roman"/>
          <w:color w:val="000000" w:themeColor="text1"/>
          <w:sz w:val="24"/>
          <w:vertAlign w:val="superscript"/>
        </w:rPr>
        <w:t>1#</w:t>
      </w:r>
    </w:p>
    <w:bookmarkEnd w:id="0"/>
    <w:p w14:paraId="780A1DB5" w14:textId="77777777" w:rsidR="002526C7" w:rsidRPr="00B863A0" w:rsidRDefault="002526C7" w:rsidP="002526C7">
      <w:pPr>
        <w:spacing w:after="326"/>
        <w:rPr>
          <w:rFonts w:ascii="Times New Roman" w:eastAsia="DengXian" w:hAnsi="Times New Roman" w:cs="Times New Roman"/>
          <w:color w:val="000000" w:themeColor="text1"/>
          <w:sz w:val="24"/>
        </w:rPr>
      </w:pPr>
      <w:r w:rsidRPr="00B863A0">
        <w:rPr>
          <w:rFonts w:ascii="Times New Roman" w:eastAsia="DengXian" w:hAnsi="Times New Roman" w:cs="Times New Roman"/>
          <w:color w:val="000000" w:themeColor="text1"/>
          <w:sz w:val="24"/>
          <w:vertAlign w:val="superscript"/>
        </w:rPr>
        <w:t xml:space="preserve">1 </w:t>
      </w:r>
      <w:r w:rsidRPr="00B863A0">
        <w:rPr>
          <w:rFonts w:ascii="Times New Roman" w:eastAsia="DengXian" w:hAnsi="Times New Roman" w:cs="Times New Roman"/>
          <w:color w:val="000000" w:themeColor="text1"/>
          <w:sz w:val="24"/>
        </w:rPr>
        <w:t xml:space="preserve">Department of Chemistry and The Swire Institute of Marine Science, The University of Hong Kong, Pokfulam Road, Hong Kong, China </w:t>
      </w:r>
    </w:p>
    <w:p w14:paraId="3722A3C9" w14:textId="77777777" w:rsidR="002526C7" w:rsidRPr="00B863A0" w:rsidRDefault="002526C7" w:rsidP="002526C7">
      <w:pPr>
        <w:spacing w:after="326"/>
        <w:ind w:right="960"/>
        <w:rPr>
          <w:rFonts w:ascii="Times New Roman" w:eastAsia="DengXian" w:hAnsi="Times New Roman" w:cs="Times New Roman"/>
          <w:color w:val="000000" w:themeColor="text1"/>
          <w:sz w:val="24"/>
        </w:rPr>
      </w:pPr>
      <w:r w:rsidRPr="00B863A0">
        <w:rPr>
          <w:rFonts w:ascii="Times New Roman" w:eastAsia="DengXian" w:hAnsi="Times New Roman" w:cs="Times New Roman"/>
          <w:color w:val="000000" w:themeColor="text1"/>
          <w:sz w:val="24"/>
          <w:vertAlign w:val="superscript"/>
        </w:rPr>
        <w:t xml:space="preserve">* </w:t>
      </w:r>
      <w:r w:rsidRPr="00B863A0">
        <w:rPr>
          <w:rFonts w:ascii="Times New Roman" w:eastAsia="DengXian" w:hAnsi="Times New Roman" w:cs="Times New Roman"/>
          <w:color w:val="000000" w:themeColor="text1"/>
          <w:sz w:val="24"/>
        </w:rPr>
        <w:t>These authors contributed equally to this work.</w:t>
      </w:r>
    </w:p>
    <w:p w14:paraId="46F239C0" w14:textId="77777777" w:rsidR="002526C7" w:rsidRPr="00B863A0" w:rsidRDefault="002526C7" w:rsidP="002526C7">
      <w:pPr>
        <w:spacing w:after="326"/>
        <w:rPr>
          <w:rFonts w:ascii="Times New Roman" w:eastAsia="DengXian" w:hAnsi="Times New Roman" w:cs="Times New Roman"/>
          <w:color w:val="000000" w:themeColor="text1"/>
          <w:sz w:val="24"/>
        </w:rPr>
      </w:pPr>
      <w:r w:rsidRPr="00B863A0">
        <w:rPr>
          <w:rFonts w:ascii="Times New Roman" w:eastAsia="DengXian" w:hAnsi="Times New Roman" w:cs="Times New Roman"/>
          <w:color w:val="000000" w:themeColor="text1"/>
          <w:sz w:val="24"/>
          <w:vertAlign w:val="superscript"/>
        </w:rPr>
        <w:t>#</w:t>
      </w:r>
      <w:r w:rsidRPr="00B863A0">
        <w:rPr>
          <w:rFonts w:ascii="Times New Roman" w:eastAsia="DengXian" w:hAnsi="Times New Roman" w:cs="Times New Roman"/>
          <w:color w:val="000000" w:themeColor="text1"/>
          <w:sz w:val="24"/>
        </w:rPr>
        <w:t xml:space="preserve">To whom correspondence may be addressed. </w:t>
      </w:r>
    </w:p>
    <w:p w14:paraId="559E4B86" w14:textId="77777777" w:rsidR="002526C7" w:rsidRPr="00B863A0" w:rsidRDefault="002526C7" w:rsidP="002526C7">
      <w:pPr>
        <w:spacing w:after="326"/>
        <w:rPr>
          <w:rFonts w:ascii="Times New Roman" w:eastAsia="DengXian" w:hAnsi="Times New Roman" w:cs="Times New Roman"/>
          <w:b/>
          <w:bCs/>
          <w:color w:val="000000" w:themeColor="text1"/>
          <w:sz w:val="24"/>
        </w:rPr>
      </w:pPr>
      <w:r w:rsidRPr="00B863A0">
        <w:rPr>
          <w:rFonts w:ascii="Times New Roman" w:eastAsia="DengXian" w:hAnsi="Times New Roman" w:cs="Times New Roman"/>
          <w:color w:val="000000" w:themeColor="text1"/>
          <w:sz w:val="24"/>
        </w:rPr>
        <w:t xml:space="preserve">Email: </w:t>
      </w:r>
      <w:hyperlink r:id="rId8" w:history="1">
        <w:r w:rsidRPr="00B863A0">
          <w:rPr>
            <w:rStyle w:val="ae"/>
            <w:rFonts w:ascii="Times New Roman" w:eastAsia="DengXian" w:hAnsi="Times New Roman" w:cs="Times New Roman"/>
            <w:color w:val="000000" w:themeColor="text1"/>
            <w:sz w:val="24"/>
          </w:rPr>
          <w:t>yxpli@hku.hk</w:t>
        </w:r>
      </w:hyperlink>
      <w:r w:rsidRPr="00B863A0">
        <w:rPr>
          <w:rFonts w:ascii="Times New Roman" w:eastAsia="DengXian" w:hAnsi="Times New Roman" w:cs="Times New Roman"/>
          <w:color w:val="000000" w:themeColor="text1"/>
          <w:sz w:val="24"/>
        </w:rPr>
        <w:t xml:space="preserve">, </w:t>
      </w:r>
    </w:p>
    <w:p w14:paraId="4EB3D20C" w14:textId="77777777" w:rsidR="002526C7" w:rsidRPr="00B863A0" w:rsidRDefault="002526C7">
      <w:pPr>
        <w:widowControl/>
        <w:jc w:val="left"/>
        <w:rPr>
          <w:rFonts w:ascii="Times New Roman" w:hAnsi="Times New Roman" w:cs="Times New Roman"/>
          <w:b/>
          <w:bCs/>
          <w:color w:val="000000" w:themeColor="text1"/>
          <w:sz w:val="24"/>
        </w:rPr>
      </w:pPr>
      <w:r w:rsidRPr="00B863A0">
        <w:rPr>
          <w:rFonts w:ascii="Times New Roman" w:hAnsi="Times New Roman" w:cs="Times New Roman"/>
          <w:b/>
          <w:bCs/>
          <w:color w:val="000000" w:themeColor="text1"/>
          <w:sz w:val="24"/>
        </w:rPr>
        <w:br w:type="page"/>
      </w:r>
    </w:p>
    <w:p w14:paraId="12D74096" w14:textId="07A7E2C8" w:rsidR="007F00CC" w:rsidRPr="00B863A0" w:rsidRDefault="003309B5" w:rsidP="007F00CC">
      <w:pPr>
        <w:rPr>
          <w:rFonts w:ascii="Times New Roman" w:hAnsi="Times New Roman" w:cs="Times New Roman"/>
          <w:b/>
          <w:bCs/>
          <w:color w:val="000000" w:themeColor="text1"/>
          <w:sz w:val="32"/>
          <w:szCs w:val="32"/>
        </w:rPr>
      </w:pPr>
      <w:r w:rsidRPr="00B863A0">
        <w:rPr>
          <w:rFonts w:ascii="Times New Roman" w:hAnsi="Times New Roman" w:cs="Times New Roman"/>
          <w:b/>
          <w:bCs/>
          <w:color w:val="000000" w:themeColor="text1"/>
          <w:sz w:val="32"/>
          <w:szCs w:val="32"/>
        </w:rPr>
        <w:lastRenderedPageBreak/>
        <w:t xml:space="preserve">Supplementary </w:t>
      </w:r>
      <w:r w:rsidR="00A3726F" w:rsidRPr="00B863A0">
        <w:rPr>
          <w:rFonts w:ascii="Times New Roman" w:hAnsi="Times New Roman" w:cs="Times New Roman"/>
          <w:b/>
          <w:bCs/>
          <w:color w:val="000000" w:themeColor="text1"/>
          <w:sz w:val="32"/>
          <w:szCs w:val="32"/>
        </w:rPr>
        <w:t>Information</w:t>
      </w:r>
    </w:p>
    <w:p w14:paraId="0F2D1F00" w14:textId="77777777" w:rsidR="005848FC" w:rsidRPr="00B863A0" w:rsidRDefault="005848FC" w:rsidP="007F00CC">
      <w:pPr>
        <w:rPr>
          <w:rFonts w:ascii="Times New Roman" w:hAnsi="Times New Roman" w:cs="Times New Roman"/>
          <w:b/>
          <w:bCs/>
          <w:i/>
          <w:iCs/>
          <w:color w:val="000000" w:themeColor="text1"/>
          <w:sz w:val="24"/>
          <w:u w:val="single"/>
        </w:rPr>
      </w:pPr>
    </w:p>
    <w:p w14:paraId="130212C6" w14:textId="00A32E1F" w:rsidR="007F00CC" w:rsidRPr="00B863A0" w:rsidRDefault="005848FC" w:rsidP="00C47842">
      <w:pPr>
        <w:spacing w:line="480" w:lineRule="auto"/>
        <w:rPr>
          <w:rFonts w:ascii="Times New Roman" w:hAnsi="Times New Roman" w:cs="Times New Roman"/>
          <w:b/>
          <w:bCs/>
          <w:i/>
          <w:iCs/>
          <w:color w:val="000000" w:themeColor="text1"/>
          <w:sz w:val="28"/>
          <w:szCs w:val="28"/>
          <w:u w:val="single"/>
        </w:rPr>
      </w:pPr>
      <w:r w:rsidRPr="00B863A0">
        <w:rPr>
          <w:rFonts w:ascii="Times New Roman" w:hAnsi="Times New Roman" w:cs="Times New Roman" w:hint="eastAsia"/>
          <w:b/>
          <w:bCs/>
          <w:i/>
          <w:iCs/>
          <w:color w:val="000000" w:themeColor="text1"/>
          <w:sz w:val="28"/>
          <w:szCs w:val="28"/>
          <w:u w:val="single"/>
        </w:rPr>
        <w:t>T</w:t>
      </w:r>
      <w:r w:rsidRPr="00B863A0">
        <w:rPr>
          <w:rFonts w:ascii="Times New Roman" w:hAnsi="Times New Roman" w:cs="Times New Roman"/>
          <w:b/>
          <w:bCs/>
          <w:i/>
          <w:iCs/>
          <w:color w:val="000000" w:themeColor="text1"/>
          <w:sz w:val="28"/>
          <w:szCs w:val="28"/>
          <w:u w:val="single"/>
        </w:rPr>
        <w:t>he confidence level of TrRiPP-predicted RiPP families</w:t>
      </w:r>
    </w:p>
    <w:p w14:paraId="42DE841C" w14:textId="2B47A915" w:rsidR="00D233C4" w:rsidRPr="00B863A0" w:rsidRDefault="00BA6B7E" w:rsidP="00D233C4">
      <w:pPr>
        <w:spacing w:line="480" w:lineRule="auto"/>
        <w:rPr>
          <w:rFonts w:ascii="Times New Roman" w:hAnsi="Times New Roman" w:cs="Times New Roman"/>
          <w:color w:val="000000" w:themeColor="text1"/>
          <w:sz w:val="24"/>
        </w:rPr>
      </w:pPr>
      <w:r w:rsidRPr="00B863A0">
        <w:rPr>
          <w:rFonts w:ascii="Times New Roman" w:hAnsi="Times New Roman" w:cs="Times New Roman"/>
          <w:color w:val="000000" w:themeColor="text1"/>
          <w:sz w:val="24"/>
        </w:rPr>
        <w:t>In accordance with the</w:t>
      </w:r>
      <w:r w:rsidR="00986978" w:rsidRPr="00B863A0">
        <w:rPr>
          <w:rFonts w:ascii="Times New Roman" w:hAnsi="Times New Roman" w:cs="Times New Roman"/>
          <w:color w:val="000000" w:themeColor="text1"/>
          <w:sz w:val="24"/>
        </w:rPr>
        <w:t xml:space="preserve"> confidence assignment </w:t>
      </w:r>
      <w:r w:rsidRPr="00B863A0">
        <w:rPr>
          <w:rFonts w:ascii="Times New Roman" w:hAnsi="Times New Roman" w:cs="Times New Roman"/>
          <w:color w:val="000000" w:themeColor="text1"/>
          <w:sz w:val="24"/>
        </w:rPr>
        <w:t>principle outlined</w:t>
      </w:r>
      <w:r w:rsidR="00986978" w:rsidRPr="00B863A0">
        <w:rPr>
          <w:rFonts w:ascii="Times New Roman" w:hAnsi="Times New Roman" w:cs="Times New Roman"/>
          <w:color w:val="000000" w:themeColor="text1"/>
          <w:sz w:val="24"/>
        </w:rPr>
        <w:t xml:space="preserve"> in </w:t>
      </w:r>
      <w:r w:rsidRPr="00B863A0">
        <w:rPr>
          <w:rFonts w:ascii="Times New Roman" w:hAnsi="Times New Roman" w:cs="Times New Roman"/>
          <w:color w:val="000000" w:themeColor="text1"/>
          <w:sz w:val="24"/>
        </w:rPr>
        <w:t xml:space="preserve">the </w:t>
      </w:r>
      <w:r w:rsidR="006F646C" w:rsidRPr="00B863A0">
        <w:rPr>
          <w:rFonts w:ascii="Times New Roman" w:hAnsi="Times New Roman" w:cs="Times New Roman"/>
          <w:b/>
          <w:bCs/>
          <w:color w:val="000000" w:themeColor="text1"/>
          <w:sz w:val="24"/>
        </w:rPr>
        <w:t>M</w:t>
      </w:r>
      <w:r w:rsidR="00986978" w:rsidRPr="00B863A0">
        <w:rPr>
          <w:rFonts w:ascii="Times New Roman" w:hAnsi="Times New Roman" w:cs="Times New Roman"/>
          <w:b/>
          <w:bCs/>
          <w:color w:val="000000" w:themeColor="text1"/>
          <w:sz w:val="24"/>
        </w:rPr>
        <w:t>ethods</w:t>
      </w:r>
      <w:r w:rsidRPr="00B863A0">
        <w:rPr>
          <w:rFonts w:ascii="Times New Roman" w:hAnsi="Times New Roman" w:cs="Times New Roman"/>
          <w:b/>
          <w:bCs/>
          <w:color w:val="000000" w:themeColor="text1"/>
          <w:sz w:val="24"/>
        </w:rPr>
        <w:t xml:space="preserve"> </w:t>
      </w:r>
      <w:r w:rsidRPr="00B863A0">
        <w:rPr>
          <w:rFonts w:ascii="Times New Roman" w:hAnsi="Times New Roman" w:cs="Times New Roman"/>
          <w:color w:val="000000" w:themeColor="text1"/>
          <w:sz w:val="24"/>
        </w:rPr>
        <w:t>section</w:t>
      </w:r>
      <w:r w:rsidR="005848FC" w:rsidRPr="00B863A0">
        <w:rPr>
          <w:rFonts w:ascii="Times New Roman" w:hAnsi="Times New Roman" w:cs="Times New Roman"/>
          <w:color w:val="000000" w:themeColor="text1"/>
          <w:sz w:val="24"/>
        </w:rPr>
        <w:t xml:space="preserve">, </w:t>
      </w:r>
      <w:r w:rsidRPr="00B863A0">
        <w:rPr>
          <w:rFonts w:ascii="Times New Roman" w:hAnsi="Times New Roman" w:cs="Times New Roman"/>
          <w:color w:val="000000" w:themeColor="text1"/>
          <w:sz w:val="24"/>
        </w:rPr>
        <w:t xml:space="preserve">approximately </w:t>
      </w:r>
      <w:r w:rsidR="005848FC" w:rsidRPr="00B863A0">
        <w:rPr>
          <w:rFonts w:ascii="Times New Roman" w:hAnsi="Times New Roman" w:cs="Times New Roman"/>
          <w:color w:val="000000" w:themeColor="text1"/>
          <w:sz w:val="24"/>
        </w:rPr>
        <w:t>26% (2</w:t>
      </w:r>
      <w:r w:rsidR="006D5028" w:rsidRPr="00B863A0">
        <w:rPr>
          <w:rFonts w:ascii="Times New Roman" w:hAnsi="Times New Roman" w:cs="Times New Roman"/>
          <w:color w:val="000000" w:themeColor="text1"/>
          <w:sz w:val="24"/>
        </w:rPr>
        <w:t>,</w:t>
      </w:r>
      <w:r w:rsidR="005848FC" w:rsidRPr="00B863A0">
        <w:rPr>
          <w:rFonts w:ascii="Times New Roman" w:hAnsi="Times New Roman" w:cs="Times New Roman"/>
          <w:color w:val="000000" w:themeColor="text1"/>
          <w:sz w:val="24"/>
        </w:rPr>
        <w:t xml:space="preserve">202) of RiPP families from metagenomes were </w:t>
      </w:r>
      <w:r w:rsidRPr="00B863A0">
        <w:rPr>
          <w:rFonts w:ascii="Times New Roman" w:hAnsi="Times New Roman" w:cs="Times New Roman"/>
          <w:color w:val="000000" w:themeColor="text1"/>
          <w:sz w:val="24"/>
        </w:rPr>
        <w:t>assigned the label of</w:t>
      </w:r>
      <w:r w:rsidR="005848FC" w:rsidRPr="00B863A0">
        <w:rPr>
          <w:rFonts w:ascii="Times New Roman" w:hAnsi="Times New Roman" w:cs="Times New Roman"/>
          <w:color w:val="000000" w:themeColor="text1"/>
          <w:sz w:val="24"/>
        </w:rPr>
        <w:t xml:space="preserve"> "high confidence". The low </w:t>
      </w:r>
      <w:r w:rsidRPr="00B863A0">
        <w:rPr>
          <w:rFonts w:ascii="Times New Roman" w:hAnsi="Times New Roman" w:cs="Times New Roman"/>
          <w:color w:val="000000" w:themeColor="text1"/>
          <w:sz w:val="24"/>
        </w:rPr>
        <w:t xml:space="preserve">rate of </w:t>
      </w:r>
      <w:r w:rsidR="005848FC" w:rsidRPr="00B863A0">
        <w:rPr>
          <w:rFonts w:ascii="Times New Roman" w:hAnsi="Times New Roman" w:cs="Times New Roman"/>
          <w:color w:val="000000" w:themeColor="text1"/>
          <w:sz w:val="24"/>
        </w:rPr>
        <w:t xml:space="preserve">"high confidence" in metagenomes is </w:t>
      </w:r>
      <w:r w:rsidRPr="00B863A0">
        <w:rPr>
          <w:rFonts w:ascii="Times New Roman" w:hAnsi="Times New Roman" w:cs="Times New Roman"/>
          <w:color w:val="000000" w:themeColor="text1"/>
          <w:sz w:val="24"/>
        </w:rPr>
        <w:t>primarily</w:t>
      </w:r>
      <w:r w:rsidR="005848FC" w:rsidRPr="00B863A0">
        <w:rPr>
          <w:rFonts w:ascii="Times New Roman" w:hAnsi="Times New Roman" w:cs="Times New Roman"/>
          <w:color w:val="000000" w:themeColor="text1"/>
          <w:sz w:val="24"/>
        </w:rPr>
        <w:t xml:space="preserve"> attributed to </w:t>
      </w:r>
      <w:r w:rsidRPr="00B863A0">
        <w:rPr>
          <w:rFonts w:ascii="Times New Roman" w:hAnsi="Times New Roman" w:cs="Times New Roman"/>
          <w:color w:val="000000" w:themeColor="text1"/>
          <w:sz w:val="24"/>
        </w:rPr>
        <w:t xml:space="preserve">the issue of </w:t>
      </w:r>
      <w:r w:rsidR="005848FC" w:rsidRPr="00B863A0">
        <w:rPr>
          <w:rFonts w:ascii="Times New Roman" w:hAnsi="Times New Roman" w:cs="Times New Roman"/>
          <w:color w:val="000000" w:themeColor="text1"/>
          <w:sz w:val="24"/>
        </w:rPr>
        <w:t xml:space="preserve">fragmentation, with only one gene or 1-kbp </w:t>
      </w:r>
      <w:r w:rsidRPr="00B863A0">
        <w:rPr>
          <w:rFonts w:ascii="Times New Roman" w:hAnsi="Times New Roman" w:cs="Times New Roman"/>
          <w:color w:val="000000" w:themeColor="text1"/>
          <w:sz w:val="24"/>
        </w:rPr>
        <w:t>region frequently found in the proximity to the RiPP family</w:t>
      </w:r>
      <w:r w:rsidR="005848FC" w:rsidRPr="00B863A0">
        <w:rPr>
          <w:rFonts w:ascii="Times New Roman" w:hAnsi="Times New Roman" w:cs="Times New Roman"/>
          <w:color w:val="000000" w:themeColor="text1"/>
          <w:sz w:val="24"/>
        </w:rPr>
        <w:t xml:space="preserve"> (~25%, </w:t>
      </w:r>
      <w:r w:rsidR="005848FC" w:rsidRPr="00B863A0">
        <w:rPr>
          <w:rFonts w:ascii="Times New Roman" w:hAnsi="Times New Roman" w:cs="Times New Roman"/>
          <w:b/>
          <w:bCs/>
          <w:color w:val="000000" w:themeColor="text1"/>
          <w:sz w:val="24"/>
        </w:rPr>
        <w:t>Figure S</w:t>
      </w:r>
      <w:r w:rsidR="007C148D" w:rsidRPr="00B863A0">
        <w:rPr>
          <w:rFonts w:ascii="Times New Roman" w:hAnsi="Times New Roman" w:cs="Times New Roman"/>
          <w:b/>
          <w:bCs/>
          <w:color w:val="000000" w:themeColor="text1"/>
          <w:sz w:val="24"/>
        </w:rPr>
        <w:t>3</w:t>
      </w:r>
      <w:r w:rsidR="006F646C" w:rsidRPr="00B863A0">
        <w:rPr>
          <w:rFonts w:ascii="Times New Roman" w:hAnsi="Times New Roman" w:cs="Times New Roman"/>
          <w:b/>
          <w:bCs/>
          <w:color w:val="000000" w:themeColor="text1"/>
          <w:sz w:val="24"/>
        </w:rPr>
        <w:t>5</w:t>
      </w:r>
      <w:r w:rsidR="00986978" w:rsidRPr="00B863A0">
        <w:rPr>
          <w:rFonts w:ascii="Times New Roman" w:hAnsi="Times New Roman" w:cs="Times New Roman"/>
          <w:b/>
          <w:bCs/>
          <w:color w:val="000000" w:themeColor="text1"/>
          <w:sz w:val="24"/>
        </w:rPr>
        <w:t>B</w:t>
      </w:r>
      <w:r w:rsidR="005848FC" w:rsidRPr="00B863A0">
        <w:rPr>
          <w:rFonts w:ascii="Times New Roman" w:hAnsi="Times New Roman" w:cs="Times New Roman"/>
          <w:color w:val="000000" w:themeColor="text1"/>
          <w:sz w:val="24"/>
        </w:rPr>
        <w:t xml:space="preserve">). </w:t>
      </w:r>
      <w:r w:rsidRPr="00B863A0">
        <w:rPr>
          <w:rFonts w:ascii="Times New Roman" w:hAnsi="Times New Roman" w:cs="Times New Roman"/>
          <w:color w:val="000000" w:themeColor="text1"/>
          <w:sz w:val="24"/>
        </w:rPr>
        <w:t>Due to the presence of incomplete flanking information and the possibility of discrete biosynthetic patterns, it is inevitable to omit the core post-translational modifications (PTMs). Furthermore, deep learning methods, which solely focus on capturing the features of precursor sequences, exhibit a higher tolerance for novel PTMs compared to domain-based PTM searching algorithms, such as</w:t>
      </w:r>
      <w:r w:rsidR="006B66E4" w:rsidRPr="00B863A0">
        <w:rPr>
          <w:rFonts w:ascii="Times New Roman" w:hAnsi="Times New Roman" w:cs="Times New Roman"/>
          <w:color w:val="000000" w:themeColor="text1"/>
          <w:sz w:val="24"/>
        </w:rPr>
        <w:t xml:space="preserve"> </w:t>
      </w:r>
      <w:r w:rsidR="005848FC" w:rsidRPr="00B863A0">
        <w:rPr>
          <w:rFonts w:ascii="Times New Roman" w:hAnsi="Times New Roman" w:cs="Times New Roman"/>
          <w:color w:val="000000" w:themeColor="text1"/>
          <w:sz w:val="24"/>
        </w:rPr>
        <w:t>antiSMASH</w:t>
      </w:r>
      <w:r w:rsidR="005848FC" w:rsidRPr="00B863A0">
        <w:rPr>
          <w:rFonts w:ascii="Times New Roman" w:hAnsi="Times New Roman" w:cs="Times New Roman"/>
          <w:color w:val="000000" w:themeColor="text1"/>
          <w:sz w:val="24"/>
        </w:rPr>
        <w:fldChar w:fldCharType="begin"/>
      </w:r>
      <w:r w:rsidR="00924C3B" w:rsidRPr="00B863A0">
        <w:rPr>
          <w:rFonts w:ascii="Times New Roman" w:hAnsi="Times New Roman" w:cs="Times New Roman"/>
          <w:color w:val="000000" w:themeColor="text1"/>
          <w:sz w:val="24"/>
        </w:rPr>
        <w:instrText xml:space="preserve"> ADDIN EN.CITE &lt;EndNote&gt;&lt;Cite&gt;&lt;Author&gt;Blin&lt;/Author&gt;&lt;Year&gt;2021&lt;/Year&gt;&lt;RecNum&gt;138&lt;/RecNum&gt;&lt;DisplayText&gt;[1]&lt;/DisplayText&gt;&lt;record&gt;&lt;rec-number&gt;138&lt;/rec-number&gt;&lt;foreign-keys&gt;&lt;key app="EN" db-id="vsde9ez065f2d9ewa52xpdt5w2xp5rt25ats" timestamp="1684910791"&gt;138&lt;/key&gt;&lt;/foreign-keys&gt;&lt;ref-type name="Journal Article"&gt;17&lt;/ref-type&gt;&lt;contributors&gt;&lt;authors&gt;&lt;author&gt;Blin, K.&lt;/author&gt;&lt;author&gt;Shaw, S.&lt;/author&gt;&lt;author&gt;Kloosterman, A. M.&lt;/author&gt;&lt;author&gt;Charlop-Powers, Z.&lt;/author&gt;&lt;author&gt;van Wezel, G. P.&lt;/author&gt;&lt;author&gt;Medema, M. H.&lt;/author&gt;&lt;author&gt;Weber, T.&lt;/author&gt;&lt;/authors&gt;&lt;/contributors&gt;&lt;auth-address&gt;The Novo Nordisk Foundation Center for Biosustainability, Technical University of Denmark, Kgs. Lyngby, Denmark.&amp;#xD;Institute of Biology, Leiden University, Leiden, The Netherlands.&amp;#xD;Bioinformatics, Lodo Therapeutics, New York, USA.&amp;#xD;Netherlands Institute of Ecology (NIOO-KNAW), Wageningen, The Netherlands.&amp;#xD;Bioinformatics Group, Wageningen University, Wageningen, The Netherlands.&lt;/auth-address&gt;&lt;titles&gt;&lt;title&gt;antiSMASH 6.0: improving cluster detection and comparison capabilities&lt;/title&gt;&lt;secondary-title&gt;Nucleic Acids Res&lt;/secondary-title&gt;&lt;/titles&gt;&lt;periodical&gt;&lt;full-title&gt;Nucleic Acids Res&lt;/full-title&gt;&lt;/periodical&gt;&lt;pages&gt;W29-W35&lt;/pages&gt;&lt;volume&gt;49&lt;/volume&gt;&lt;number&gt;W1&lt;/number&gt;&lt;edition&gt;2021/05/13&lt;/edition&gt;&lt;keywords&gt;&lt;keyword&gt;Bacteria/genetics&lt;/keyword&gt;&lt;keyword&gt;Biological Products/*metabolism&lt;/keyword&gt;&lt;keyword&gt;Biosynthetic Pathways/genetics&lt;/keyword&gt;&lt;keyword&gt;Fungi/genetics&lt;/keyword&gt;&lt;keyword&gt;*Genome, Microbial&lt;/keyword&gt;&lt;keyword&gt;Secondary Metabolism/genetics&lt;/keyword&gt;&lt;keyword&gt;*Software&lt;/keyword&gt;&lt;/keywords&gt;&lt;dates&gt;&lt;year&gt;2021&lt;/year&gt;&lt;pub-dates&gt;&lt;date&gt;Jul 2&lt;/date&gt;&lt;/pub-dates&gt;&lt;/dates&gt;&lt;isbn&gt;1362-4962 (Electronic)&amp;#xD;0305-1048 (Print)&amp;#xD;0305-1048 (Linking)&lt;/isbn&gt;&lt;accession-num&gt;33978755&lt;/accession-num&gt;&lt;urls&gt;&lt;related-urls&gt;&lt;url&gt;https://www.ncbi.nlm.nih.gov/pubmed/33978755&lt;/url&gt;&lt;/related-urls&gt;&lt;/urls&gt;&lt;custom2&gt;PMC8262755&lt;/custom2&gt;&lt;electronic-resource-num&gt;10.1093/nar/gkab335&lt;/electronic-resource-num&gt;&lt;/record&gt;&lt;/Cite&gt;&lt;/EndNote&gt;</w:instrText>
      </w:r>
      <w:r w:rsidR="005848FC"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[1]</w:t>
      </w:r>
      <w:r w:rsidR="005848FC"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w:t>
      </w:r>
      <w:r w:rsidR="005848FC" w:rsidRPr="00B863A0">
        <w:rPr>
          <w:rFonts w:ascii="Times New Roman" w:hAnsi="Times New Roman" w:cs="Times New Roman"/>
          <w:color w:val="000000" w:themeColor="text1"/>
          <w:sz w:val="24"/>
        </w:rPr>
        <w:t xml:space="preserve"> </w:t>
      </w:r>
      <w:r w:rsidRPr="00B863A0">
        <w:rPr>
          <w:rFonts w:ascii="Times New Roman" w:hAnsi="Times New Roman" w:cs="Times New Roman"/>
          <w:color w:val="000000" w:themeColor="text1"/>
          <w:sz w:val="24"/>
        </w:rPr>
        <w:t>This characteristic allows deep learning methods to identify and analyze PTMs that are not yet documented or understood in the existing body of knowledge.</w:t>
      </w:r>
    </w:p>
    <w:p w14:paraId="2584D2F7" w14:textId="38DEEB00" w:rsidR="007F00CC" w:rsidRPr="00B863A0" w:rsidRDefault="007F00CC" w:rsidP="00C47842">
      <w:pPr>
        <w:spacing w:line="480" w:lineRule="auto"/>
        <w:rPr>
          <w:rFonts w:ascii="Times New Roman" w:hAnsi="Times New Roman" w:cs="Times New Roman"/>
          <w:b/>
          <w:bCs/>
          <w:i/>
          <w:iCs/>
          <w:color w:val="000000" w:themeColor="text1"/>
          <w:sz w:val="28"/>
          <w:szCs w:val="28"/>
          <w:u w:val="single"/>
        </w:rPr>
      </w:pPr>
      <w:r w:rsidRPr="00B863A0">
        <w:rPr>
          <w:rFonts w:ascii="Times New Roman" w:hAnsi="Times New Roman" w:cs="Times New Roman"/>
          <w:b/>
          <w:bCs/>
          <w:i/>
          <w:iCs/>
          <w:color w:val="000000" w:themeColor="text1"/>
          <w:sz w:val="28"/>
          <w:szCs w:val="28"/>
          <w:u w:val="single"/>
        </w:rPr>
        <w:t>Comparison of TrRiPP-predicted RiPP families from Ocean metagenomes</w:t>
      </w:r>
      <w:r w:rsidRPr="00B863A0">
        <w:rPr>
          <w:rFonts w:ascii="Times New Roman" w:hAnsi="Times New Roman" w:cs="Times New Roman" w:hint="eastAsia"/>
          <w:b/>
          <w:bCs/>
          <w:i/>
          <w:iCs/>
          <w:color w:val="000000" w:themeColor="text1"/>
          <w:sz w:val="28"/>
          <w:szCs w:val="28"/>
          <w:u w:val="single"/>
        </w:rPr>
        <w:t xml:space="preserve"> </w:t>
      </w:r>
      <w:r w:rsidRPr="00B863A0">
        <w:rPr>
          <w:rFonts w:ascii="Times New Roman" w:hAnsi="Times New Roman" w:cs="Times New Roman"/>
          <w:b/>
          <w:bCs/>
          <w:i/>
          <w:iCs/>
          <w:color w:val="000000" w:themeColor="text1"/>
          <w:sz w:val="28"/>
          <w:szCs w:val="28"/>
          <w:u w:val="single"/>
        </w:rPr>
        <w:t>with publicly available databases</w:t>
      </w:r>
    </w:p>
    <w:p w14:paraId="4106095B" w14:textId="2E54FF99" w:rsidR="00D70572" w:rsidRPr="00B863A0" w:rsidRDefault="007D23EC" w:rsidP="00A23BF8">
      <w:pPr>
        <w:spacing w:line="480" w:lineRule="auto"/>
        <w:rPr>
          <w:rFonts w:ascii="Times New Roman" w:hAnsi="Times New Roman" w:cs="Times New Roman"/>
          <w:color w:val="000000" w:themeColor="text1"/>
          <w:sz w:val="24"/>
        </w:rPr>
      </w:pPr>
      <w:r w:rsidRPr="00B863A0">
        <w:rPr>
          <w:rFonts w:ascii="Times New Roman" w:hAnsi="Times New Roman" w:cs="Times New Roman"/>
          <w:color w:val="000000" w:themeColor="text1"/>
          <w:sz w:val="24"/>
        </w:rPr>
        <w:t xml:space="preserve">We compared 8,354 RiPP families from ocean metagenomes with </w:t>
      </w:r>
      <w:r w:rsidR="006B66E4" w:rsidRPr="00B863A0">
        <w:rPr>
          <w:rFonts w:ascii="Times New Roman" w:hAnsi="Times New Roman" w:cs="Times New Roman"/>
          <w:color w:val="000000" w:themeColor="text1"/>
          <w:sz w:val="24"/>
        </w:rPr>
        <w:t>those</w:t>
      </w:r>
      <w:r w:rsidRPr="00B863A0">
        <w:rPr>
          <w:rFonts w:ascii="Times New Roman" w:hAnsi="Times New Roman" w:cs="Times New Roman"/>
          <w:color w:val="000000" w:themeColor="text1"/>
          <w:sz w:val="24"/>
        </w:rPr>
        <w:t xml:space="preserve"> from public databases</w:t>
      </w:r>
      <w:r w:rsidR="007F00CC" w:rsidRPr="00B863A0">
        <w:rPr>
          <w:rFonts w:ascii="Times New Roman" w:hAnsi="Times New Roman" w:cs="Times New Roman"/>
          <w:color w:val="000000" w:themeColor="text1"/>
          <w:sz w:val="24"/>
        </w:rPr>
        <w:t xml:space="preserve"> (</w:t>
      </w:r>
      <w:r w:rsidR="007F00CC" w:rsidRPr="00B863A0">
        <w:rPr>
          <w:rFonts w:ascii="Times New Roman" w:hAnsi="Times New Roman" w:cs="Times New Roman"/>
          <w:b/>
          <w:bCs/>
          <w:color w:val="000000" w:themeColor="text1"/>
          <w:sz w:val="24"/>
        </w:rPr>
        <w:t xml:space="preserve">Figure </w:t>
      </w:r>
      <w:r w:rsidR="007B74F8" w:rsidRPr="00B863A0">
        <w:rPr>
          <w:rFonts w:ascii="Times New Roman" w:hAnsi="Times New Roman" w:cs="Times New Roman"/>
          <w:b/>
          <w:bCs/>
          <w:color w:val="000000" w:themeColor="text1"/>
          <w:sz w:val="24"/>
        </w:rPr>
        <w:t>S1</w:t>
      </w:r>
      <w:r w:rsidR="006F646C" w:rsidRPr="00B863A0">
        <w:rPr>
          <w:rFonts w:ascii="Times New Roman" w:hAnsi="Times New Roman" w:cs="Times New Roman"/>
          <w:b/>
          <w:bCs/>
          <w:color w:val="000000" w:themeColor="text1"/>
          <w:sz w:val="24"/>
        </w:rPr>
        <w:t>0</w:t>
      </w:r>
      <w:r w:rsidR="00CF6EC2" w:rsidRPr="00B863A0">
        <w:rPr>
          <w:rFonts w:ascii="Times New Roman" w:hAnsi="Times New Roman" w:cs="Times New Roman"/>
          <w:b/>
          <w:bCs/>
          <w:color w:val="000000" w:themeColor="text1"/>
          <w:sz w:val="24"/>
        </w:rPr>
        <w:t xml:space="preserve">, Supplementary </w:t>
      </w:r>
      <w:r w:rsidR="00C13F69" w:rsidRPr="00B863A0">
        <w:rPr>
          <w:rFonts w:ascii="Times New Roman" w:hAnsi="Times New Roman" w:cs="Times New Roman"/>
          <w:b/>
          <w:bCs/>
          <w:color w:val="000000" w:themeColor="text1"/>
          <w:sz w:val="24"/>
        </w:rPr>
        <w:t>Data</w:t>
      </w:r>
      <w:r w:rsidR="00CF6EC2" w:rsidRPr="00B863A0">
        <w:rPr>
          <w:rFonts w:ascii="Times New Roman" w:hAnsi="Times New Roman" w:cs="Times New Roman"/>
          <w:b/>
          <w:bCs/>
          <w:color w:val="000000" w:themeColor="text1"/>
          <w:sz w:val="24"/>
        </w:rPr>
        <w:t xml:space="preserve"> </w:t>
      </w:r>
      <w:r w:rsidR="00C73129" w:rsidRPr="00B863A0">
        <w:rPr>
          <w:rFonts w:ascii="Times New Roman" w:hAnsi="Times New Roman" w:cs="Times New Roman"/>
          <w:b/>
          <w:bCs/>
          <w:color w:val="000000" w:themeColor="text1"/>
          <w:sz w:val="24"/>
        </w:rPr>
        <w:t>1</w:t>
      </w:r>
      <w:r w:rsidR="00381B5F" w:rsidRPr="00B863A0">
        <w:rPr>
          <w:rFonts w:ascii="Times New Roman" w:hAnsi="Times New Roman" w:cs="Times New Roman"/>
          <w:b/>
          <w:bCs/>
          <w:color w:val="000000" w:themeColor="text1"/>
          <w:sz w:val="24"/>
        </w:rPr>
        <w:t>6</w:t>
      </w:r>
      <w:r w:rsidR="007F00CC" w:rsidRPr="00B863A0">
        <w:rPr>
          <w:rFonts w:ascii="Times New Roman" w:hAnsi="Times New Roman" w:cs="Times New Roman"/>
          <w:color w:val="000000" w:themeColor="text1"/>
          <w:sz w:val="24"/>
        </w:rPr>
        <w:t>)</w:t>
      </w:r>
      <w:r w:rsidRPr="00B863A0">
        <w:rPr>
          <w:rFonts w:ascii="Times New Roman" w:hAnsi="Times New Roman" w:cs="Times New Roman"/>
          <w:color w:val="000000" w:themeColor="text1"/>
          <w:sz w:val="24"/>
        </w:rPr>
        <w:t xml:space="preserve">: (1) RiPP precursors with high confidence </w:t>
      </w:r>
      <w:r w:rsidR="006B66E4" w:rsidRPr="00B863A0">
        <w:rPr>
          <w:rFonts w:ascii="Times New Roman" w:hAnsi="Times New Roman" w:cs="Times New Roman"/>
          <w:color w:val="000000" w:themeColor="text1"/>
          <w:sz w:val="24"/>
        </w:rPr>
        <w:t xml:space="preserve">predicted by TrRiPP </w:t>
      </w:r>
      <w:r w:rsidRPr="00B863A0">
        <w:rPr>
          <w:rFonts w:ascii="Times New Roman" w:hAnsi="Times New Roman" w:cs="Times New Roman"/>
          <w:color w:val="000000" w:themeColor="text1"/>
          <w:sz w:val="24"/>
        </w:rPr>
        <w:t>from RefSeq bacterial genomes</w:t>
      </w:r>
      <w:r w:rsidR="00632E1B" w:rsidRPr="00B863A0">
        <w:rPr>
          <w:rFonts w:ascii="Times New Roman" w:hAnsi="Times New Roman" w:cs="Times New Roman"/>
          <w:color w:val="000000" w:themeColor="text1"/>
          <w:sz w:val="24"/>
        </w:rPr>
        <w:fldChar w:fldCharType="begin">
          <w:fldData xml:space="preserve">PEVuZE5vdGU+PENpdGU+PEF1dGhvcj5PJmFwb3M7TGVhcnk8L0F1dGhvcj48WWVhcj4yMDE2PC9Z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PEVuZE5vdGU+PENpdGU+PEF1dGhvcj5PJmFwb3M7TGVhcnk8L0F1dGhvcj48WWVhcj4yMDE2PC9Z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632E1B" w:rsidRPr="00B863A0">
        <w:rPr>
          <w:rFonts w:ascii="Times New Roman" w:hAnsi="Times New Roman" w:cs="Times New Roman"/>
          <w:color w:val="000000" w:themeColor="text1"/>
          <w:sz w:val="24"/>
        </w:rPr>
      </w:r>
      <w:r w:rsidR="00632E1B"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[2]</w:t>
      </w:r>
      <w:r w:rsidR="00632E1B"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 xml:space="preserve"> (RefSeq REF), (2) RiPP precursors extracted from OMD</w:t>
      </w:r>
      <w:r w:rsidR="00C22D9D" w:rsidRPr="00B863A0">
        <w:rPr>
          <w:rFonts w:ascii="Times New Roman" w:hAnsi="Times New Roman" w:cs="Times New Roman"/>
          <w:color w:val="000000" w:themeColor="text1"/>
          <w:sz w:val="24"/>
        </w:rPr>
        <w:fldChar w:fldCharType="begin">
          <w:fldData xml:space="preserve">PEVuZE5vdGU+PENpdGU+PEF1dGhvcj5QYW9saTwvQXV0aG9yPjxZZWFyPjIwMjI8L1llYXI+PFJl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PEVuZE5vdGU+PENpdGU+PEF1dGhvcj5QYW9saTwvQXV0aG9yPjxZZWFyPjIwMjI8L1llYXI+PFJl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C22D9D" w:rsidRPr="00B863A0">
        <w:rPr>
          <w:rFonts w:ascii="Times New Roman" w:hAnsi="Times New Roman" w:cs="Times New Roman"/>
          <w:color w:val="000000" w:themeColor="text1"/>
          <w:sz w:val="24"/>
        </w:rPr>
      </w:r>
      <w:r w:rsidR="00C22D9D"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[3]</w:t>
      </w:r>
      <w:r w:rsidR="00C22D9D"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 xml:space="preserve"> (predicted by antiSMASH), (3) RiPP precursors extracted from BIG-FAM</w:t>
      </w:r>
      <w:r w:rsidR="00C22D9D" w:rsidRPr="00B863A0">
        <w:rPr>
          <w:rFonts w:ascii="Times New Roman" w:hAnsi="Times New Roman" w:cs="Times New Roman"/>
          <w:color w:val="000000" w:themeColor="text1"/>
          <w:sz w:val="24"/>
        </w:rPr>
        <w:fldChar w:fldCharType="begin"/>
      </w:r>
      <w:r w:rsidR="00924C3B" w:rsidRPr="00B863A0">
        <w:rPr>
          <w:rFonts w:ascii="Times New Roman" w:hAnsi="Times New Roman" w:cs="Times New Roman"/>
          <w:color w:val="000000" w:themeColor="text1"/>
          <w:sz w:val="24"/>
        </w:rPr>
        <w:instrText xml:space="preserve"> ADDIN EN.CITE &lt;EndNote&gt;&lt;Cite&gt;&lt;Author&gt;Kautsar&lt;/Author&gt;&lt;Year&gt;2021&lt;/Year&gt;&lt;RecNum&gt;156&lt;/RecNum&gt;&lt;DisplayText&gt;[4]&lt;/DisplayText&gt;&lt;record&gt;&lt;rec-number&gt;156&lt;/rec-number&gt;&lt;foreign-keys&gt;&lt;key app="EN" db-id="vsde9ez065f2d9ewa52xpdt5w2xp5rt25ats" timestamp="1684915441"&gt;156&lt;/key&gt;&lt;/foreign-keys&gt;&lt;ref-type name="Journal Article"&gt;17&lt;/ref-type&gt;&lt;contributors&gt;&lt;authors&gt;&lt;author&gt;Kautsar, S. A.&lt;/author&gt;&lt;author&gt;Blin, K.&lt;/author&gt;&lt;author&gt;Shaw, S.&lt;/author&gt;&lt;author&gt;Weber, T.&lt;/author&gt;&lt;author&gt;Medema, M. H.&lt;/author&gt;&lt;/authors&gt;&lt;/contributors&gt;&lt;auth-address&gt;Bioinformatics Group, Wageningen University, 6708PB Wageningen, The Netherlands.&amp;#xD;The Novo Nordisk Foundation Center for Biosustainability, Technical University of Denmark, 2800 Kgs. Lyngby, Denmark.&lt;/auth-address&gt;&lt;titles&gt;&lt;title&gt;BiG-FAM: the biosynthetic gene cluster families database&lt;/title&gt;&lt;secondary-title&gt;Nucleic Acids Res&lt;/secondary-title&gt;&lt;/titles&gt;&lt;periodical&gt;&lt;full-title&gt;Nucleic Acids Res&lt;/full-title&gt;&lt;/periodical&gt;&lt;pages&gt;D490-D497&lt;/pages&gt;&lt;volume&gt;49&lt;/volume&gt;&lt;number&gt;D1&lt;/number&gt;&lt;edition&gt;2020/10/04&lt;/edition&gt;&lt;keywords&gt;&lt;keyword&gt;Biosynthetic Pathways/*genetics&lt;/keyword&gt;&lt;keyword&gt;Clostridium/genetics&lt;/keyword&gt;&lt;keyword&gt;*Databases, Genetic&lt;/keyword&gt;&lt;keyword&gt;*Multigene Family&lt;/keyword&gt;&lt;keyword&gt;Search Engine&lt;/keyword&gt;&lt;keyword&gt;Streptomyces/genetics&lt;/keyword&gt;&lt;/keywords&gt;&lt;dates&gt;&lt;year&gt;2021&lt;/year&gt;&lt;pub-dates&gt;&lt;date&gt;Jan 8&lt;/date&gt;&lt;/pub-dates&gt;&lt;/dates&gt;&lt;isbn&gt;1362-4962 (Electronic)&amp;#xD;0305-1048 (Print)&amp;#xD;0305-1048 (Linking)&lt;/isbn&gt;&lt;accession-num&gt;33010170&lt;/accession-num&gt;&lt;urls&gt;&lt;related-urls&gt;&lt;url&gt;https://www.ncbi.nlm.nih.gov/pubmed/33010170&lt;/url&gt;&lt;/related-urls&gt;&lt;/urls&gt;&lt;custom2&gt;PMC7778980&lt;/custom2&gt;&lt;electronic-resource-num&gt;10.1093/nar/gkaa812&lt;/electronic-resource-num&gt;&lt;/record&gt;&lt;/Cite&gt;&lt;/EndNote&gt;</w:instrText>
      </w:r>
      <w:r w:rsidR="00C22D9D"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[4]</w:t>
      </w:r>
      <w:r w:rsidR="00C22D9D"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 xml:space="preserve"> (predicted by antiSMASH) and (4) experimentally validated RiPPs from MIBiG</w:t>
      </w:r>
      <w:r w:rsidR="00C22D9D" w:rsidRPr="00B863A0">
        <w:rPr>
          <w:rFonts w:ascii="Times New Roman" w:hAnsi="Times New Roman" w:cs="Times New Roman"/>
          <w:color w:val="000000" w:themeColor="text1"/>
          <w:sz w:val="24"/>
        </w:rPr>
        <w:fldChar w:fldCharType="begin">
          <w:fldData xml:space="preserve">PEVuZE5vdGU+PENpdGU+PEF1dGhvcj5UZXJsb3V3PC9BdXRob3I+PFllYXI+MjAyMzwvWWVhcj48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PEVuZE5vdGU+PENpdGU+PEF1dGhvcj5UZXJsb3V3PC9BdXRob3I+PFllYXI+MjAyMzwvWWVhcj48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C22D9D" w:rsidRPr="00B863A0">
        <w:rPr>
          <w:rFonts w:ascii="Times New Roman" w:hAnsi="Times New Roman" w:cs="Times New Roman"/>
          <w:color w:val="000000" w:themeColor="text1"/>
          <w:sz w:val="24"/>
        </w:rPr>
      </w:r>
      <w:r w:rsidR="00C22D9D"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[5]</w:t>
      </w:r>
      <w:r w:rsidR="00C22D9D"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 xml:space="preserve">. RiPP families from ocean </w:t>
      </w:r>
      <w:r w:rsidRPr="00B863A0">
        <w:rPr>
          <w:rFonts w:ascii="Times New Roman" w:hAnsi="Times New Roman" w:cs="Times New Roman"/>
          <w:color w:val="000000" w:themeColor="text1"/>
          <w:sz w:val="24"/>
        </w:rPr>
        <w:lastRenderedPageBreak/>
        <w:t>metagenomes (</w:t>
      </w:r>
      <w:r w:rsidRPr="00B863A0">
        <w:rPr>
          <w:rFonts w:ascii="Times New Roman" w:hAnsi="Times New Roman" w:cs="Times New Roman"/>
          <w:b/>
          <w:bCs/>
          <w:color w:val="000000" w:themeColor="text1"/>
          <w:sz w:val="24"/>
        </w:rPr>
        <w:t xml:space="preserve">Figure </w:t>
      </w:r>
      <w:r w:rsidR="007B74F8" w:rsidRPr="00B863A0">
        <w:rPr>
          <w:rFonts w:ascii="Times New Roman" w:hAnsi="Times New Roman" w:cs="Times New Roman"/>
          <w:b/>
          <w:bCs/>
          <w:color w:val="000000" w:themeColor="text1"/>
          <w:sz w:val="24"/>
        </w:rPr>
        <w:t>S1</w:t>
      </w:r>
      <w:r w:rsidR="006F646C" w:rsidRPr="00B863A0">
        <w:rPr>
          <w:rFonts w:ascii="Times New Roman" w:hAnsi="Times New Roman" w:cs="Times New Roman"/>
          <w:b/>
          <w:bCs/>
          <w:color w:val="000000" w:themeColor="text1"/>
          <w:sz w:val="24"/>
        </w:rPr>
        <w:t>0</w:t>
      </w:r>
      <w:r w:rsidRPr="00B863A0">
        <w:rPr>
          <w:rFonts w:ascii="Times New Roman" w:hAnsi="Times New Roman" w:cs="Times New Roman"/>
          <w:color w:val="000000" w:themeColor="text1"/>
          <w:sz w:val="24"/>
        </w:rPr>
        <w:t>, up and bottom row) showed similar identity distribution patterns with RiPPs from different public databases</w:t>
      </w:r>
      <w:r w:rsidR="006B66E4" w:rsidRPr="00B863A0">
        <w:rPr>
          <w:rFonts w:ascii="Times New Roman" w:hAnsi="Times New Roman" w:cs="Times New Roman"/>
          <w:color w:val="000000" w:themeColor="text1"/>
          <w:sz w:val="24"/>
        </w:rPr>
        <w:t xml:space="preserve"> between the high- and low-confidence group</w:t>
      </w:r>
      <w:r w:rsidRPr="00B863A0">
        <w:rPr>
          <w:rFonts w:ascii="Times New Roman" w:hAnsi="Times New Roman" w:cs="Times New Roman"/>
          <w:color w:val="000000" w:themeColor="text1"/>
          <w:sz w:val="24"/>
        </w:rPr>
        <w:t xml:space="preserve">, </w:t>
      </w:r>
      <w:r w:rsidR="006B66E4" w:rsidRPr="00B863A0">
        <w:rPr>
          <w:rFonts w:ascii="Times New Roman" w:hAnsi="Times New Roman" w:cs="Times New Roman"/>
          <w:color w:val="000000" w:themeColor="text1"/>
          <w:sz w:val="24"/>
        </w:rPr>
        <w:t xml:space="preserve">except for a slight shift towards higher identity in the high-confidence group </w:t>
      </w:r>
      <w:r w:rsidRPr="00B863A0">
        <w:rPr>
          <w:rFonts w:ascii="Times New Roman" w:hAnsi="Times New Roman" w:cs="Times New Roman"/>
          <w:color w:val="000000" w:themeColor="text1"/>
          <w:sz w:val="24"/>
        </w:rPr>
        <w:t>(</w:t>
      </w:r>
      <w:r w:rsidRPr="00B863A0">
        <w:rPr>
          <w:rFonts w:ascii="Times New Roman" w:hAnsi="Times New Roman" w:cs="Times New Roman"/>
          <w:b/>
          <w:bCs/>
          <w:color w:val="000000" w:themeColor="text1"/>
          <w:sz w:val="24"/>
        </w:rPr>
        <w:t xml:space="preserve">Figure </w:t>
      </w:r>
      <w:r w:rsidR="007B74F8" w:rsidRPr="00B863A0">
        <w:rPr>
          <w:rFonts w:ascii="Times New Roman" w:hAnsi="Times New Roman" w:cs="Times New Roman"/>
          <w:b/>
          <w:bCs/>
          <w:color w:val="000000" w:themeColor="text1"/>
          <w:sz w:val="24"/>
        </w:rPr>
        <w:t>S1</w:t>
      </w:r>
      <w:r w:rsidR="006F646C" w:rsidRPr="00B863A0">
        <w:rPr>
          <w:rFonts w:ascii="Times New Roman" w:hAnsi="Times New Roman" w:cs="Times New Roman"/>
          <w:b/>
          <w:bCs/>
          <w:color w:val="000000" w:themeColor="text1"/>
          <w:sz w:val="24"/>
        </w:rPr>
        <w:t>0</w:t>
      </w:r>
      <w:r w:rsidRPr="00B863A0">
        <w:rPr>
          <w:rFonts w:ascii="Times New Roman" w:hAnsi="Times New Roman" w:cs="Times New Roman"/>
          <w:color w:val="000000" w:themeColor="text1"/>
          <w:sz w:val="24"/>
        </w:rPr>
        <w:t>, "RefSeq REF" and "BIG-FAM", mainly ranging from 60% to 100%). When compar</w:t>
      </w:r>
      <w:r w:rsidR="006B66E4" w:rsidRPr="00B863A0">
        <w:rPr>
          <w:rFonts w:ascii="Times New Roman" w:hAnsi="Times New Roman" w:cs="Times New Roman"/>
          <w:color w:val="000000" w:themeColor="text1"/>
          <w:sz w:val="24"/>
        </w:rPr>
        <w:t>ed</w:t>
      </w:r>
      <w:r w:rsidRPr="00B863A0">
        <w:rPr>
          <w:rFonts w:ascii="Times New Roman" w:hAnsi="Times New Roman" w:cs="Times New Roman"/>
          <w:color w:val="000000" w:themeColor="text1"/>
          <w:sz w:val="24"/>
        </w:rPr>
        <w:t xml:space="preserve"> with RiPPs from OMD</w:t>
      </w:r>
      <w:r w:rsidR="00C22D9D" w:rsidRPr="00B863A0">
        <w:rPr>
          <w:rFonts w:ascii="Times New Roman" w:hAnsi="Times New Roman" w:cs="Times New Roman"/>
          <w:color w:val="000000" w:themeColor="text1"/>
          <w:sz w:val="24"/>
        </w:rPr>
        <w:fldChar w:fldCharType="begin">
          <w:fldData xml:space="preserve">PEVuZE5vdGU+PENpdGU+PEF1dGhvcj5QYW9saTwvQXV0aG9yPjxZZWFyPjIwMjI8L1llYXI+PFJl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PEVuZE5vdGU+PENpdGU+PEF1dGhvcj5QYW9saTwvQXV0aG9yPjxZZWFyPjIwMjI8L1llYXI+PFJl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C22D9D" w:rsidRPr="00B863A0">
        <w:rPr>
          <w:rFonts w:ascii="Times New Roman" w:hAnsi="Times New Roman" w:cs="Times New Roman"/>
          <w:color w:val="000000" w:themeColor="text1"/>
          <w:sz w:val="24"/>
        </w:rPr>
      </w:r>
      <w:r w:rsidR="00C22D9D"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[3]</w:t>
      </w:r>
      <w:r w:rsidR="00C22D9D"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 which was a recently published Ocean Microbiomics Database and contributed a large portion of microbial genomic data in this study (</w:t>
      </w:r>
      <w:r w:rsidR="007F00CC" w:rsidRPr="00B863A0">
        <w:rPr>
          <w:rFonts w:ascii="Times New Roman" w:hAnsi="Times New Roman" w:cs="Times New Roman"/>
          <w:b/>
          <w:bCs/>
          <w:color w:val="000000" w:themeColor="text1"/>
          <w:sz w:val="24"/>
        </w:rPr>
        <w:t xml:space="preserve">Supplementary </w:t>
      </w:r>
      <w:r w:rsidR="00C13F69" w:rsidRPr="00B863A0">
        <w:rPr>
          <w:rFonts w:ascii="Times New Roman" w:hAnsi="Times New Roman" w:cs="Times New Roman"/>
          <w:b/>
          <w:bCs/>
          <w:color w:val="000000" w:themeColor="text1"/>
          <w:sz w:val="24"/>
        </w:rPr>
        <w:t>Data</w:t>
      </w:r>
      <w:r w:rsidR="007F00CC" w:rsidRPr="00B863A0">
        <w:rPr>
          <w:rFonts w:ascii="Times New Roman" w:hAnsi="Times New Roman" w:cs="Times New Roman"/>
          <w:b/>
          <w:bCs/>
          <w:color w:val="000000" w:themeColor="text1"/>
          <w:sz w:val="24"/>
        </w:rPr>
        <w:t xml:space="preserve"> </w:t>
      </w:r>
      <w:r w:rsidR="00C73129" w:rsidRPr="00B863A0">
        <w:rPr>
          <w:rFonts w:ascii="Times New Roman" w:hAnsi="Times New Roman" w:cs="Times New Roman"/>
          <w:b/>
          <w:bCs/>
          <w:color w:val="000000" w:themeColor="text1"/>
          <w:sz w:val="24"/>
        </w:rPr>
        <w:t>1</w:t>
      </w:r>
      <w:r w:rsidR="00381B5F" w:rsidRPr="00B863A0">
        <w:rPr>
          <w:rFonts w:ascii="Times New Roman" w:hAnsi="Times New Roman" w:cs="Times New Roman"/>
          <w:b/>
          <w:bCs/>
          <w:color w:val="000000" w:themeColor="text1"/>
          <w:sz w:val="24"/>
        </w:rPr>
        <w:t>6</w:t>
      </w:r>
      <w:r w:rsidRPr="00B863A0">
        <w:rPr>
          <w:rFonts w:ascii="Times New Roman" w:hAnsi="Times New Roman" w:cs="Times New Roman"/>
          <w:color w:val="000000" w:themeColor="text1"/>
          <w:sz w:val="24"/>
        </w:rPr>
        <w:t xml:space="preserve">), more than 85% </w:t>
      </w:r>
      <w:r w:rsidR="006B66E4" w:rsidRPr="00B863A0">
        <w:rPr>
          <w:rFonts w:ascii="Times New Roman" w:hAnsi="Times New Roman" w:cs="Times New Roman"/>
          <w:color w:val="000000" w:themeColor="text1"/>
          <w:sz w:val="24"/>
        </w:rPr>
        <w:t xml:space="preserve">of </w:t>
      </w:r>
      <w:r w:rsidRPr="00B863A0">
        <w:rPr>
          <w:rFonts w:ascii="Times New Roman" w:hAnsi="Times New Roman" w:cs="Times New Roman"/>
          <w:color w:val="000000" w:themeColor="text1"/>
          <w:sz w:val="24"/>
        </w:rPr>
        <w:t xml:space="preserve">(1880/2202) RiPP families from ocean metagenomes with high confidence showed medium-to-low (≤60%) similarity with OMD, and around 26% (486/1880) </w:t>
      </w:r>
      <w:r w:rsidR="006B66E4" w:rsidRPr="00B863A0">
        <w:rPr>
          <w:rFonts w:ascii="Times New Roman" w:hAnsi="Times New Roman" w:cs="Times New Roman"/>
          <w:color w:val="000000" w:themeColor="text1"/>
          <w:sz w:val="24"/>
        </w:rPr>
        <w:t xml:space="preserve">of them </w:t>
      </w:r>
      <w:r w:rsidRPr="00B863A0">
        <w:rPr>
          <w:rFonts w:ascii="Times New Roman" w:hAnsi="Times New Roman" w:cs="Times New Roman"/>
          <w:color w:val="000000" w:themeColor="text1"/>
          <w:sz w:val="24"/>
        </w:rPr>
        <w:t>could not find homologs in the OMD (</w:t>
      </w:r>
      <w:r w:rsidRPr="00B863A0">
        <w:rPr>
          <w:rFonts w:ascii="Times New Roman" w:hAnsi="Times New Roman" w:cs="Times New Roman"/>
          <w:b/>
          <w:bCs/>
          <w:color w:val="000000" w:themeColor="text1"/>
          <w:sz w:val="24"/>
        </w:rPr>
        <w:t xml:space="preserve">Figure </w:t>
      </w:r>
      <w:r w:rsidR="007B74F8" w:rsidRPr="00B863A0">
        <w:rPr>
          <w:rFonts w:ascii="Times New Roman" w:hAnsi="Times New Roman" w:cs="Times New Roman"/>
          <w:b/>
          <w:bCs/>
          <w:color w:val="000000" w:themeColor="text1"/>
          <w:sz w:val="24"/>
        </w:rPr>
        <w:t>S1</w:t>
      </w:r>
      <w:r w:rsidR="006F646C" w:rsidRPr="00B863A0">
        <w:rPr>
          <w:rFonts w:ascii="Times New Roman" w:hAnsi="Times New Roman" w:cs="Times New Roman"/>
          <w:b/>
          <w:bCs/>
          <w:color w:val="000000" w:themeColor="text1"/>
          <w:sz w:val="24"/>
        </w:rPr>
        <w:t>0</w:t>
      </w:r>
      <w:r w:rsidRPr="00B863A0">
        <w:rPr>
          <w:rFonts w:ascii="Times New Roman" w:hAnsi="Times New Roman" w:cs="Times New Roman"/>
          <w:color w:val="000000" w:themeColor="text1"/>
          <w:sz w:val="24"/>
        </w:rPr>
        <w:t>, "OMD"). This revealed the great performance of TrRiPP in mining RiPPs from metagenomic assemblies compared with antiSMASH</w:t>
      </w:r>
      <w:r w:rsidR="00C22D9D" w:rsidRPr="00B863A0">
        <w:rPr>
          <w:rFonts w:ascii="Times New Roman" w:hAnsi="Times New Roman" w:cs="Times New Roman"/>
          <w:color w:val="000000" w:themeColor="text1"/>
          <w:sz w:val="24"/>
        </w:rPr>
        <w:fldChar w:fldCharType="begin"/>
      </w:r>
      <w:r w:rsidR="00924C3B" w:rsidRPr="00B863A0">
        <w:rPr>
          <w:rFonts w:ascii="Times New Roman" w:hAnsi="Times New Roman" w:cs="Times New Roman"/>
          <w:color w:val="000000" w:themeColor="text1"/>
          <w:sz w:val="24"/>
        </w:rPr>
        <w:instrText xml:space="preserve"> ADDIN EN.CITE &lt;EndNote&gt;&lt;Cite&gt;&lt;Author&gt;Blin&lt;/Author&gt;&lt;Year&gt;2021&lt;/Year&gt;&lt;RecNum&gt;138&lt;/RecNum&gt;&lt;DisplayText&gt;[1]&lt;/DisplayText&gt;&lt;record&gt;&lt;rec-number&gt;138&lt;/rec-number&gt;&lt;foreign-keys&gt;&lt;key app="EN" db-id="vsde9ez065f2d9ewa52xpdt5w2xp5rt25ats" timestamp="1684910791"&gt;138&lt;/key&gt;&lt;/foreign-keys&gt;&lt;ref-type name="Journal Article"&gt;17&lt;/ref-type&gt;&lt;contributors&gt;&lt;authors&gt;&lt;author&gt;Blin, K.&lt;/author&gt;&lt;author&gt;Shaw, S.&lt;/author&gt;&lt;author&gt;Kloosterman, A. M.&lt;/author&gt;&lt;author&gt;Charlop-Powers, Z.&lt;/author&gt;&lt;author&gt;van Wezel, G. P.&lt;/author&gt;&lt;author&gt;Medema, M. H.&lt;/author&gt;&lt;author&gt;Weber, T.&lt;/author&gt;&lt;/authors&gt;&lt;/contributors&gt;&lt;auth-address&gt;The Novo Nordisk Foundation Center for Biosustainability, Technical University of Denmark, Kgs. Lyngby, Denmark.&amp;#xD;Institute of Biology, Leiden University, Leiden, The Netherlands.&amp;#xD;Bioinformatics, Lodo Therapeutics, New York, USA.&amp;#xD;Netherlands Institute of Ecology (NIOO-KNAW), Wageningen, The Netherlands.&amp;#xD;Bioinformatics Group, Wageningen University, Wageningen, The Netherlands.&lt;/auth-address&gt;&lt;titles&gt;&lt;title&gt;antiSMASH 6.0: improving cluster detection and comparison capabilities&lt;/title&gt;&lt;secondary-title&gt;Nucleic Acids Res&lt;/secondary-title&gt;&lt;/titles&gt;&lt;periodical&gt;&lt;full-title&gt;Nucleic Acids Res&lt;/full-title&gt;&lt;/periodical&gt;&lt;pages&gt;W29-W35&lt;/pages&gt;&lt;volume&gt;49&lt;/volume&gt;&lt;number&gt;W1&lt;/number&gt;&lt;edition&gt;2021/05/13&lt;/edition&gt;&lt;keywords&gt;&lt;keyword&gt;Bacteria/genetics&lt;/keyword&gt;&lt;keyword&gt;Biological Products/*metabolism&lt;/keyword&gt;&lt;keyword&gt;Biosynthetic Pathways/genetics&lt;/keyword&gt;&lt;keyword&gt;Fungi/genetics&lt;/keyword&gt;&lt;keyword&gt;*Genome, Microbial&lt;/keyword&gt;&lt;keyword&gt;Secondary Metabolism/genetics&lt;/keyword&gt;&lt;keyword&gt;*Software&lt;/keyword&gt;&lt;/keywords&gt;&lt;dates&gt;&lt;year&gt;2021&lt;/year&gt;&lt;pub-dates&gt;&lt;date&gt;Jul 2&lt;/date&gt;&lt;/pub-dates&gt;&lt;/dates&gt;&lt;isbn&gt;1362-4962 (Electronic)&amp;#xD;0305-1048 (Print)&amp;#xD;0305-1048 (Linking)&lt;/isbn&gt;&lt;accession-num&gt;33978755&lt;/accession-num&gt;&lt;urls&gt;&lt;related-urls&gt;&lt;url&gt;https://www.ncbi.nlm.nih.gov/pubmed/33978755&lt;/url&gt;&lt;/related-urls&gt;&lt;/urls&gt;&lt;custom2&gt;PMC8262755&lt;/custom2&gt;&lt;electronic-resource-num&gt;10.1093/nar/gkab335&lt;/electronic-resource-num&gt;&lt;/record&gt;&lt;/Cite&gt;&lt;/EndNote&gt;</w:instrText>
      </w:r>
      <w:r w:rsidR="00C22D9D"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[1]</w:t>
      </w:r>
      <w:r w:rsidR="00C22D9D"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 which only detected 1031 non-redundant RiPP precursor sequences (100%</w:t>
      </w:r>
      <w:r w:rsidR="00D233C4" w:rsidRPr="00B863A0">
        <w:rPr>
          <w:rFonts w:ascii="Times New Roman" w:hAnsi="Times New Roman" w:cs="Times New Roman"/>
          <w:color w:val="000000" w:themeColor="text1"/>
          <w:sz w:val="24"/>
        </w:rPr>
        <w:t xml:space="preserve"> identity</w:t>
      </w:r>
      <w:r w:rsidRPr="00B863A0">
        <w:rPr>
          <w:rFonts w:ascii="Times New Roman" w:hAnsi="Times New Roman" w:cs="Times New Roman"/>
          <w:color w:val="000000" w:themeColor="text1"/>
          <w:sz w:val="24"/>
        </w:rPr>
        <w:t>) from OMD. When compa</w:t>
      </w:r>
      <w:r w:rsidR="006B66E4" w:rsidRPr="00B863A0">
        <w:rPr>
          <w:rFonts w:ascii="Times New Roman" w:hAnsi="Times New Roman" w:cs="Times New Roman"/>
          <w:color w:val="000000" w:themeColor="text1"/>
          <w:sz w:val="24"/>
        </w:rPr>
        <w:t>red</w:t>
      </w:r>
      <w:r w:rsidRPr="00B863A0">
        <w:rPr>
          <w:rFonts w:ascii="Times New Roman" w:hAnsi="Times New Roman" w:cs="Times New Roman"/>
          <w:color w:val="000000" w:themeColor="text1"/>
          <w:sz w:val="24"/>
        </w:rPr>
        <w:t xml:space="preserve"> with RiPPs from MIBiG (</w:t>
      </w:r>
      <w:r w:rsidRPr="00B863A0">
        <w:rPr>
          <w:rFonts w:ascii="Times New Roman" w:hAnsi="Times New Roman" w:cs="Times New Roman"/>
          <w:b/>
          <w:bCs/>
          <w:color w:val="000000" w:themeColor="text1"/>
          <w:sz w:val="24"/>
        </w:rPr>
        <w:t xml:space="preserve">Figure </w:t>
      </w:r>
      <w:r w:rsidR="007B74F8" w:rsidRPr="00B863A0">
        <w:rPr>
          <w:rFonts w:ascii="Times New Roman" w:hAnsi="Times New Roman" w:cs="Times New Roman"/>
          <w:b/>
          <w:bCs/>
          <w:color w:val="000000" w:themeColor="text1"/>
          <w:sz w:val="24"/>
        </w:rPr>
        <w:t>S1</w:t>
      </w:r>
      <w:r w:rsidR="006F646C" w:rsidRPr="00B863A0">
        <w:rPr>
          <w:rFonts w:ascii="Times New Roman" w:hAnsi="Times New Roman" w:cs="Times New Roman"/>
          <w:b/>
          <w:bCs/>
          <w:color w:val="000000" w:themeColor="text1"/>
          <w:sz w:val="24"/>
        </w:rPr>
        <w:t>0</w:t>
      </w:r>
      <w:r w:rsidRPr="00B863A0">
        <w:rPr>
          <w:rFonts w:ascii="Times New Roman" w:hAnsi="Times New Roman" w:cs="Times New Roman"/>
          <w:color w:val="000000" w:themeColor="text1"/>
          <w:sz w:val="24"/>
        </w:rPr>
        <w:t xml:space="preserve">, "MIBiG"), 56% (4704/8354) RiPP families from ocean metagenomes </w:t>
      </w:r>
      <w:r w:rsidR="006B66E4" w:rsidRPr="00B863A0">
        <w:rPr>
          <w:rFonts w:ascii="Times New Roman" w:hAnsi="Times New Roman" w:cs="Times New Roman"/>
          <w:color w:val="000000" w:themeColor="text1"/>
          <w:sz w:val="24"/>
        </w:rPr>
        <w:t>didn’t have</w:t>
      </w:r>
      <w:r w:rsidRPr="00B863A0">
        <w:rPr>
          <w:rFonts w:ascii="Times New Roman" w:hAnsi="Times New Roman" w:cs="Times New Roman"/>
          <w:color w:val="000000" w:themeColor="text1"/>
          <w:sz w:val="24"/>
        </w:rPr>
        <w:t xml:space="preserve"> any homologs in MIBiG, elucidating the great potential of discovering novel RiPPs from ocean microbiome.</w:t>
      </w:r>
    </w:p>
    <w:p w14:paraId="016AED64" w14:textId="77777777" w:rsidR="00D70572" w:rsidRPr="00B863A0" w:rsidRDefault="00D70572" w:rsidP="00C47842">
      <w:pPr>
        <w:spacing w:line="480" w:lineRule="auto"/>
        <w:rPr>
          <w:rFonts w:ascii="Times New Roman" w:hAnsi="Times New Roman" w:cs="Times New Roman"/>
          <w:b/>
          <w:bCs/>
          <w:i/>
          <w:iCs/>
          <w:color w:val="000000" w:themeColor="text1"/>
          <w:sz w:val="28"/>
          <w:szCs w:val="28"/>
          <w:u w:val="single"/>
        </w:rPr>
      </w:pPr>
      <w:r w:rsidRPr="00B863A0">
        <w:rPr>
          <w:rFonts w:ascii="Times New Roman" w:hAnsi="Times New Roman" w:cs="Times New Roman"/>
          <w:b/>
          <w:bCs/>
          <w:i/>
          <w:iCs/>
          <w:color w:val="000000" w:themeColor="text1"/>
          <w:sz w:val="28"/>
          <w:szCs w:val="28"/>
          <w:u w:val="single"/>
        </w:rPr>
        <w:t>RiPP-encoding BGCs from Kordia</w:t>
      </w:r>
    </w:p>
    <w:p w14:paraId="0E7AEE5D" w14:textId="33594622" w:rsidR="00C22D9D" w:rsidRPr="00B863A0" w:rsidRDefault="00D70572" w:rsidP="00A23BF8">
      <w:pPr>
        <w:spacing w:line="480" w:lineRule="auto"/>
        <w:rPr>
          <w:rFonts w:ascii="Times New Roman" w:hAnsi="Times New Roman" w:cs="Times New Roman"/>
          <w:color w:val="000000" w:themeColor="text1"/>
          <w:sz w:val="24"/>
        </w:rPr>
      </w:pPr>
      <w:r w:rsidRPr="00B863A0">
        <w:rPr>
          <w:rFonts w:ascii="Times New Roman" w:hAnsi="Times New Roman" w:cs="Times New Roman" w:hint="eastAsia"/>
          <w:color w:val="000000" w:themeColor="text1"/>
          <w:sz w:val="24"/>
        </w:rPr>
        <w:t>W</w:t>
      </w:r>
      <w:r w:rsidRPr="00B863A0">
        <w:rPr>
          <w:rFonts w:ascii="Times New Roman" w:hAnsi="Times New Roman" w:cs="Times New Roman"/>
          <w:color w:val="000000" w:themeColor="text1"/>
          <w:sz w:val="24"/>
        </w:rPr>
        <w:t>e illustrated RiPP-encoding BGCs from Kordia by BiG-SCAPE</w:t>
      </w:r>
      <w:r w:rsidR="005642BE" w:rsidRPr="00B863A0">
        <w:rPr>
          <w:rFonts w:ascii="Times New Roman" w:hAnsi="Times New Roman" w:cs="Times New Roman"/>
          <w:color w:val="000000" w:themeColor="text1"/>
          <w:sz w:val="24"/>
        </w:rPr>
        <w:fldChar w:fldCharType="begin">
          <w:fldData xml:space="preserve">PEVuZE5vdGU+PENpdGU+PEF1dGhvcj5OYXZhcnJvLU11bm96PC9BdXRob3I+PFllYXI+MjAyMDwv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PEVuZE5vdGU+PENpdGU+PEF1dGhvcj5OYXZhcnJvLU11bm96PC9BdXRob3I+PFllYXI+MjAyMDwv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5642BE" w:rsidRPr="00B863A0">
        <w:rPr>
          <w:rFonts w:ascii="Times New Roman" w:hAnsi="Times New Roman" w:cs="Times New Roman"/>
          <w:color w:val="000000" w:themeColor="text1"/>
          <w:sz w:val="24"/>
        </w:rPr>
      </w:r>
      <w:r w:rsidR="005642BE"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[6]</w:t>
      </w:r>
      <w:r w:rsidR="005642BE" w:rsidRPr="00B863A0">
        <w:rPr>
          <w:rFonts w:ascii="Times New Roman" w:hAnsi="Times New Roman" w:cs="Times New Roman"/>
          <w:color w:val="000000" w:themeColor="text1"/>
          <w:sz w:val="24"/>
        </w:rPr>
        <w:fldChar w:fldCharType="end"/>
      </w:r>
      <w:r w:rsidRPr="00B863A0">
        <w:rPr>
          <w:rFonts w:ascii="Times New Roman" w:hAnsi="Times New Roman" w:cs="Times New Roman"/>
          <w:color w:val="000000" w:themeColor="text1"/>
          <w:sz w:val="24"/>
        </w:rPr>
        <w:t xml:space="preserve"> using the default parameters. </w:t>
      </w:r>
      <w:r w:rsidR="00E024EC" w:rsidRPr="00B863A0">
        <w:rPr>
          <w:rFonts w:ascii="Times New Roman" w:hAnsi="Times New Roman" w:cs="Times New Roman"/>
          <w:color w:val="000000" w:themeColor="text1"/>
          <w:sz w:val="24"/>
        </w:rPr>
        <w:t>T</w:t>
      </w:r>
      <w:r w:rsidRPr="00B863A0">
        <w:rPr>
          <w:rFonts w:ascii="Times New Roman" w:hAnsi="Times New Roman" w:cs="Times New Roman"/>
          <w:color w:val="000000" w:themeColor="text1"/>
          <w:sz w:val="24"/>
        </w:rPr>
        <w:t xml:space="preserve">he TrRiPP-predicted RiPP subclasses were dominant by </w:t>
      </w:r>
      <w:r w:rsidR="00EF1593" w:rsidRPr="00B863A0">
        <w:rPr>
          <w:rFonts w:ascii="Times New Roman" w:hAnsi="Times New Roman" w:cs="Times New Roman"/>
          <w:color w:val="000000" w:themeColor="text1"/>
          <w:sz w:val="24"/>
        </w:rPr>
        <w:t>rSAM-</w:t>
      </w:r>
      <w:r w:rsidRPr="00B863A0">
        <w:rPr>
          <w:rFonts w:ascii="Times New Roman" w:hAnsi="Times New Roman" w:cs="Times New Roman"/>
          <w:color w:val="000000" w:themeColor="text1"/>
          <w:sz w:val="24"/>
        </w:rPr>
        <w:t>modified peptide and lanthipeptide</w:t>
      </w:r>
      <w:r w:rsidR="00F213DF" w:rsidRPr="00B863A0">
        <w:rPr>
          <w:rFonts w:ascii="Times New Roman" w:hAnsi="Times New Roman" w:cs="Times New Roman"/>
          <w:color w:val="000000" w:themeColor="text1"/>
          <w:sz w:val="24"/>
        </w:rPr>
        <w:t xml:space="preserve">. For the BGCs containing </w:t>
      </w:r>
      <w:r w:rsidR="00393174" w:rsidRPr="00B863A0">
        <w:rPr>
          <w:rFonts w:ascii="Times New Roman" w:hAnsi="Times New Roman" w:cs="Times New Roman"/>
          <w:color w:val="000000" w:themeColor="text1"/>
          <w:sz w:val="24"/>
        </w:rPr>
        <w:t>class-defining</w:t>
      </w:r>
      <w:r w:rsidR="00F213DF" w:rsidRPr="00B863A0">
        <w:rPr>
          <w:rFonts w:ascii="Times New Roman" w:hAnsi="Times New Roman" w:cs="Times New Roman"/>
          <w:color w:val="000000" w:themeColor="text1"/>
          <w:sz w:val="24"/>
        </w:rPr>
        <w:t xml:space="preserve"> PTMs,</w:t>
      </w:r>
      <w:r w:rsidRPr="00B863A0">
        <w:rPr>
          <w:rFonts w:ascii="Times New Roman" w:hAnsi="Times New Roman" w:cs="Times New Roman"/>
          <w:color w:val="000000" w:themeColor="text1"/>
          <w:sz w:val="24"/>
        </w:rPr>
        <w:t xml:space="preserve"> we found some </w:t>
      </w:r>
      <w:r w:rsidR="00F213DF" w:rsidRPr="00B863A0">
        <w:rPr>
          <w:rFonts w:ascii="Times New Roman" w:hAnsi="Times New Roman" w:cs="Times New Roman"/>
          <w:color w:val="000000" w:themeColor="text1"/>
          <w:sz w:val="24"/>
        </w:rPr>
        <w:t xml:space="preserve">putative </w:t>
      </w:r>
      <w:r w:rsidRPr="00B863A0">
        <w:rPr>
          <w:rFonts w:ascii="Times New Roman" w:hAnsi="Times New Roman" w:cs="Times New Roman"/>
          <w:color w:val="000000" w:themeColor="text1"/>
          <w:sz w:val="24"/>
        </w:rPr>
        <w:t xml:space="preserve">novel </w:t>
      </w:r>
      <w:r w:rsidR="00F213DF" w:rsidRPr="00B863A0">
        <w:rPr>
          <w:rFonts w:ascii="Times New Roman" w:hAnsi="Times New Roman" w:cs="Times New Roman"/>
          <w:color w:val="000000" w:themeColor="text1"/>
          <w:sz w:val="24"/>
        </w:rPr>
        <w:t>biosynthetic modules</w:t>
      </w:r>
      <w:r w:rsidRPr="00B863A0">
        <w:rPr>
          <w:rFonts w:ascii="Times New Roman" w:hAnsi="Times New Roman" w:cs="Times New Roman"/>
          <w:color w:val="000000" w:themeColor="text1"/>
          <w:sz w:val="24"/>
        </w:rPr>
        <w:t xml:space="preserve">. For instance, LanC cyclase and Nucleotidyltransferase </w:t>
      </w:r>
      <w:r w:rsidR="00E637E6" w:rsidRPr="00B863A0">
        <w:rPr>
          <w:rFonts w:ascii="Times New Roman" w:hAnsi="Times New Roman" w:cs="Times New Roman" w:hint="eastAsia"/>
          <w:color w:val="000000" w:themeColor="text1"/>
          <w:sz w:val="24"/>
        </w:rPr>
        <w:t>co-localized</w:t>
      </w:r>
      <w:r w:rsidR="00E637E6" w:rsidRPr="00B863A0">
        <w:rPr>
          <w:rFonts w:ascii="Times New Roman" w:hAnsi="Times New Roman" w:cs="Times New Roman"/>
          <w:color w:val="000000" w:themeColor="text1"/>
          <w:sz w:val="24"/>
        </w:rPr>
        <w:t xml:space="preserve"> with</w:t>
      </w:r>
      <w:r w:rsidRPr="00B863A0">
        <w:rPr>
          <w:rFonts w:ascii="Times New Roman" w:hAnsi="Times New Roman" w:cs="Times New Roman"/>
          <w:color w:val="000000" w:themeColor="text1"/>
          <w:sz w:val="24"/>
        </w:rPr>
        <w:t xml:space="preserve"> the TrRiPP-predicted RiPP precursor (</w:t>
      </w:r>
      <w:r w:rsidRPr="00B863A0">
        <w:rPr>
          <w:rFonts w:ascii="Times New Roman" w:hAnsi="Times New Roman" w:cs="Times New Roman"/>
          <w:b/>
          <w:bCs/>
          <w:color w:val="000000" w:themeColor="text1"/>
          <w:sz w:val="24"/>
        </w:rPr>
        <w:t xml:space="preserve">Figure </w:t>
      </w:r>
      <w:r w:rsidRPr="00B863A0">
        <w:rPr>
          <w:rFonts w:ascii="Times New Roman" w:hAnsi="Times New Roman" w:cs="Times New Roman"/>
          <w:b/>
          <w:bCs/>
          <w:color w:val="000000" w:themeColor="text1"/>
          <w:sz w:val="24"/>
        </w:rPr>
        <w:lastRenderedPageBreak/>
        <w:t>3B</w:t>
      </w:r>
      <w:r w:rsidRPr="00B863A0">
        <w:rPr>
          <w:rFonts w:ascii="Times New Roman" w:hAnsi="Times New Roman" w:cs="Times New Roman"/>
          <w:color w:val="000000" w:themeColor="text1"/>
          <w:sz w:val="24"/>
        </w:rPr>
        <w:t>, Lan6-10).</w:t>
      </w:r>
      <w:r w:rsidR="00F5099A" w:rsidRPr="00B863A0">
        <w:rPr>
          <w:rFonts w:ascii="Times New Roman" w:hAnsi="Times New Roman" w:cs="Times New Roman"/>
          <w:color w:val="000000" w:themeColor="text1"/>
          <w:sz w:val="24"/>
        </w:rPr>
        <w:t xml:space="preserve"> LanC cyclase is the core modification enzyme of lanthipeptide</w:t>
      </w:r>
      <w:r w:rsidR="005642BE" w:rsidRPr="00B863A0">
        <w:rPr>
          <w:rFonts w:ascii="Times New Roman" w:hAnsi="Times New Roman" w:cs="Times New Roman"/>
          <w:color w:val="000000" w:themeColor="text1"/>
          <w:sz w:val="24"/>
        </w:rPr>
        <w:fldChar w:fldCharType="begin">
          <w:fldData xml:space="preserve">PEVuZE5vdGU+PENpdGU+PEF1dGhvcj5Nb250YWxiYW4tTG9wZXo8L0F1dGhvcj48WWVhcj4yMDIx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PEVuZE5vdGU+PENpdGU+PEF1dGhvcj5Nb250YWxiYW4tTG9wZXo8L0F1dGhvcj48WWVhcj4yMDIx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5642BE" w:rsidRPr="00B863A0">
        <w:rPr>
          <w:rFonts w:ascii="Times New Roman" w:hAnsi="Times New Roman" w:cs="Times New Roman"/>
          <w:color w:val="000000" w:themeColor="text1"/>
          <w:sz w:val="24"/>
        </w:rPr>
      </w:r>
      <w:r w:rsidR="005642BE"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[7]</w:t>
      </w:r>
      <w:r w:rsidR="005642BE" w:rsidRPr="00B863A0">
        <w:rPr>
          <w:rFonts w:ascii="Times New Roman" w:hAnsi="Times New Roman" w:cs="Times New Roman"/>
          <w:color w:val="000000" w:themeColor="text1"/>
          <w:sz w:val="24"/>
        </w:rPr>
        <w:fldChar w:fldCharType="end"/>
      </w:r>
      <w:r w:rsidR="00664CA7" w:rsidRPr="00B863A0">
        <w:rPr>
          <w:rFonts w:ascii="Times New Roman" w:hAnsi="Times New Roman" w:cs="Times New Roman"/>
          <w:color w:val="000000" w:themeColor="text1"/>
          <w:sz w:val="24"/>
        </w:rPr>
        <w:t>, while</w:t>
      </w:r>
      <w:r w:rsidR="00F5099A" w:rsidRPr="00B863A0">
        <w:rPr>
          <w:rFonts w:ascii="Times New Roman" w:hAnsi="Times New Roman" w:cs="Times New Roman"/>
          <w:color w:val="000000" w:themeColor="text1"/>
          <w:sz w:val="24"/>
        </w:rPr>
        <w:t xml:space="preserve"> </w:t>
      </w:r>
      <w:r w:rsidR="00501414" w:rsidRPr="00B863A0">
        <w:rPr>
          <w:rFonts w:ascii="Times New Roman" w:hAnsi="Times New Roman" w:cs="Times New Roman"/>
          <w:color w:val="000000" w:themeColor="text1"/>
          <w:sz w:val="24"/>
        </w:rPr>
        <w:t>Nucleotidyltransferase was proposed to catalyze the glycosylation of the phosphorylated lasso peptide pseudomycoidin</w:t>
      </w:r>
      <w:r w:rsidR="005642BE" w:rsidRPr="00B863A0">
        <w:rPr>
          <w:rFonts w:ascii="Times New Roman" w:hAnsi="Times New Roman" w:cs="Times New Roman"/>
          <w:color w:val="000000" w:themeColor="text1"/>
          <w:sz w:val="24"/>
        </w:rPr>
        <w:fldChar w:fldCharType="begin">
          <w:fldData xml:space="preserve">PEVuZE5vdGU+PENpdGU+PEF1dGhvcj5aeXVia288L0F1dGhvcj48WWVhcj4yMDE5PC9ZZWFyPjxS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PEVuZE5vdGU+PENpdGU+PEF1dGhvcj5aeXVia288L0F1dGhvcj48WWVhcj4yMDE5PC9ZZWFyPjxS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5642BE" w:rsidRPr="00B863A0">
        <w:rPr>
          <w:rFonts w:ascii="Times New Roman" w:hAnsi="Times New Roman" w:cs="Times New Roman"/>
          <w:color w:val="000000" w:themeColor="text1"/>
          <w:sz w:val="24"/>
        </w:rPr>
      </w:r>
      <w:r w:rsidR="005642BE"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[8, 9]</w:t>
      </w:r>
      <w:r w:rsidR="005642BE" w:rsidRPr="00B863A0">
        <w:rPr>
          <w:rFonts w:ascii="Times New Roman" w:hAnsi="Times New Roman" w:cs="Times New Roman"/>
          <w:color w:val="000000" w:themeColor="text1"/>
          <w:sz w:val="24"/>
        </w:rPr>
        <w:fldChar w:fldCharType="end"/>
      </w:r>
      <w:r w:rsidR="00501414" w:rsidRPr="00B863A0">
        <w:rPr>
          <w:rFonts w:ascii="Times New Roman" w:hAnsi="Times New Roman" w:cs="Times New Roman"/>
          <w:color w:val="000000" w:themeColor="text1"/>
          <w:sz w:val="24"/>
        </w:rPr>
        <w:t xml:space="preserve">. </w:t>
      </w:r>
      <w:r w:rsidR="00F5099A" w:rsidRPr="00B863A0">
        <w:rPr>
          <w:rFonts w:ascii="Times New Roman" w:hAnsi="Times New Roman" w:cs="Times New Roman"/>
          <w:color w:val="000000" w:themeColor="text1"/>
          <w:sz w:val="24"/>
        </w:rPr>
        <w:t xml:space="preserve">Additionally, </w:t>
      </w:r>
      <w:r w:rsidR="00501414" w:rsidRPr="00B863A0">
        <w:rPr>
          <w:rFonts w:ascii="Times New Roman" w:hAnsi="Times New Roman" w:cs="Times New Roman"/>
          <w:color w:val="000000" w:themeColor="text1"/>
          <w:sz w:val="24"/>
        </w:rPr>
        <w:t xml:space="preserve">The bioinformatic analysis also reported the Nucleotidyltransferase-containing RaS-RiPP BGCs in </w:t>
      </w:r>
      <w:r w:rsidR="00501414" w:rsidRPr="00B863A0">
        <w:rPr>
          <w:rFonts w:ascii="Times New Roman" w:hAnsi="Times New Roman" w:cs="Times New Roman"/>
          <w:i/>
          <w:iCs/>
          <w:color w:val="000000" w:themeColor="text1"/>
          <w:sz w:val="24"/>
        </w:rPr>
        <w:t>Parabacteroidetes</w:t>
      </w:r>
      <w:r w:rsidR="005642BE" w:rsidRPr="00B863A0">
        <w:rPr>
          <w:rFonts w:ascii="Times New Roman" w:hAnsi="Times New Roman" w:cs="Times New Roman"/>
          <w:color w:val="000000" w:themeColor="text1"/>
          <w:sz w:val="24"/>
        </w:rPr>
        <w:fldChar w:fldCharType="begin"/>
      </w:r>
      <w:r w:rsidR="00924C3B" w:rsidRPr="00B863A0">
        <w:rPr>
          <w:rFonts w:ascii="Times New Roman" w:hAnsi="Times New Roman" w:cs="Times New Roman"/>
          <w:color w:val="000000" w:themeColor="text1"/>
          <w:sz w:val="24"/>
        </w:rPr>
        <w:instrText xml:space="preserve"> ADDIN EN.CITE &lt;EndNote&gt;&lt;Cite&gt;&lt;Author&gt;Clark&lt;/Author&gt;&lt;Year&gt;2022&lt;/Year&gt;&lt;RecNum&gt;297&lt;/RecNum&gt;&lt;DisplayText&gt;[10]&lt;/DisplayText&gt;&lt;record&gt;&lt;rec-number&gt;297&lt;/rec-number&gt;&lt;foreign-keys&gt;&lt;key app="EN" db-id="vsde9ez065f2d9ewa52xpdt5w2xp5rt25ats" timestamp="1690947396"&gt;297&lt;/key&gt;&lt;/foreign-keys&gt;&lt;ref-type name="Journal Article"&gt;17&lt;/ref-type&gt;&lt;contributors&gt;&lt;authors&gt;&lt;author&gt;Clark, K. A.&lt;/author&gt;&lt;author&gt;Bushin, L. B.&lt;/author&gt;&lt;author&gt;Seyedsayamdost, M. R.&lt;/author&gt;&lt;/authors&gt;&lt;/contributors&gt;&lt;auth-address&gt;Department of Chemistry, Princeton University, Princeton, New Jersey 08544, United States.&amp;#xD;Department of Molecular Biology, Princeton University, Princeton, New Jersey 08544, United States.&lt;/auth-address&gt;&lt;titles&gt;&lt;title&gt;RaS-RiPPs in Streptococci and the Human Microbiome&lt;/title&gt;&lt;secondary-title&gt;ACS Bio Med Chem Au&lt;/secondary-title&gt;&lt;/titles&gt;&lt;periodical&gt;&lt;full-title&gt;ACS Bio Med Chem Au&lt;/full-title&gt;&lt;/periodical&gt;&lt;pages&gt;328-339&lt;/pages&gt;&lt;volume&gt;2&lt;/volume&gt;&lt;number&gt;4&lt;/number&gt;&lt;edition&gt;2022/08/24&lt;/edition&gt;&lt;dates&gt;&lt;year&gt;2022&lt;/year&gt;&lt;pub-dates&gt;&lt;date&gt;Aug 17&lt;/date&gt;&lt;/pub-dates&gt;&lt;/dates&gt;&lt;isbn&gt;2694-2437 (Electronic)&amp;#xD;2694-2437 (Linking)&lt;/isbn&gt;&lt;accession-num&gt;35996476&lt;/accession-num&gt;&lt;urls&gt;&lt;related-urls&gt;&lt;url&gt;https://www.ncbi.nlm.nih.gov/pubmed/35996476&lt;/url&gt;&lt;/related-urls&gt;&lt;/urls&gt;&lt;custom2&gt;PMC9389541&lt;/custom2&gt;&lt;electronic-resource-num&gt;10.1021/acsbiomedchemau.2c00004&lt;/electronic-resource-num&gt;&lt;/record&gt;&lt;/Cite&gt;&lt;/EndNote&gt;</w:instrText>
      </w:r>
      <w:r w:rsidR="005642BE"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[10]</w:t>
      </w:r>
      <w:r w:rsidR="005642BE" w:rsidRPr="00B863A0">
        <w:rPr>
          <w:rFonts w:ascii="Times New Roman" w:hAnsi="Times New Roman" w:cs="Times New Roman"/>
          <w:color w:val="000000" w:themeColor="text1"/>
          <w:sz w:val="24"/>
        </w:rPr>
        <w:fldChar w:fldCharType="end"/>
      </w:r>
      <w:r w:rsidR="00501414" w:rsidRPr="00B863A0">
        <w:rPr>
          <w:rFonts w:ascii="Times New Roman" w:hAnsi="Times New Roman" w:cs="Times New Roman"/>
          <w:color w:val="000000" w:themeColor="text1"/>
          <w:sz w:val="24"/>
        </w:rPr>
        <w:t>.</w:t>
      </w:r>
      <w:r w:rsidR="00F5099A" w:rsidRPr="00B863A0">
        <w:rPr>
          <w:rFonts w:ascii="Times New Roman" w:hAnsi="Times New Roman" w:cs="Times New Roman"/>
          <w:color w:val="000000" w:themeColor="text1"/>
          <w:sz w:val="24"/>
        </w:rPr>
        <w:t xml:space="preserve"> Therefore, LanC cyclase and Nucleotidyltransferase are probably to synergistically catalyze the RiPP precursor via a novel modification mechanism.</w:t>
      </w:r>
      <w:r w:rsidR="00320B7B" w:rsidRPr="00B863A0">
        <w:rPr>
          <w:rFonts w:ascii="Times New Roman" w:hAnsi="Times New Roman" w:cs="Times New Roman"/>
          <w:color w:val="000000" w:themeColor="text1"/>
          <w:sz w:val="24"/>
        </w:rPr>
        <w:t xml:space="preserve"> </w:t>
      </w:r>
      <w:r w:rsidR="00EF1593" w:rsidRPr="00B863A0">
        <w:rPr>
          <w:rFonts w:ascii="Times New Roman" w:hAnsi="Times New Roman" w:cs="Times New Roman"/>
          <w:color w:val="000000" w:themeColor="text1"/>
          <w:sz w:val="24"/>
        </w:rPr>
        <w:t>The s</w:t>
      </w:r>
      <w:r w:rsidR="00EF1593" w:rsidRPr="00B863A0">
        <w:rPr>
          <w:rFonts w:ascii="Times New Roman" w:hAnsi="Times New Roman" w:cs="Times New Roman" w:hint="eastAsia"/>
          <w:color w:val="000000" w:themeColor="text1"/>
          <w:sz w:val="24"/>
        </w:rPr>
        <w:t>econ</w:t>
      </w:r>
      <w:r w:rsidR="00EF1593" w:rsidRPr="00B863A0">
        <w:rPr>
          <w:rFonts w:ascii="Times New Roman" w:hAnsi="Times New Roman" w:cs="Times New Roman"/>
          <w:color w:val="000000" w:themeColor="text1"/>
          <w:sz w:val="24"/>
        </w:rPr>
        <w:t xml:space="preserve">d attractive </w:t>
      </w:r>
      <w:r w:rsidR="004844F5" w:rsidRPr="00B863A0">
        <w:rPr>
          <w:rFonts w:ascii="Times New Roman" w:hAnsi="Times New Roman" w:cs="Times New Roman"/>
          <w:color w:val="000000" w:themeColor="text1"/>
          <w:sz w:val="24"/>
        </w:rPr>
        <w:t>case is that multiple Subtilase-related Peptidase S8 and ABC transporter</w:t>
      </w:r>
      <w:r w:rsidR="00DB4FD9" w:rsidRPr="00B863A0">
        <w:rPr>
          <w:rFonts w:ascii="Times New Roman" w:hAnsi="Times New Roman" w:cs="Times New Roman"/>
          <w:color w:val="000000" w:themeColor="text1"/>
          <w:sz w:val="24"/>
        </w:rPr>
        <w:t xml:space="preserve"> </w:t>
      </w:r>
      <w:r w:rsidR="00E637E6" w:rsidRPr="00B863A0">
        <w:rPr>
          <w:rFonts w:ascii="Times New Roman" w:hAnsi="Times New Roman" w:cs="Times New Roman"/>
          <w:color w:val="000000" w:themeColor="text1"/>
          <w:sz w:val="24"/>
        </w:rPr>
        <w:t>co-localize with</w:t>
      </w:r>
      <w:r w:rsidR="004844F5" w:rsidRPr="00B863A0">
        <w:rPr>
          <w:rFonts w:ascii="Times New Roman" w:hAnsi="Times New Roman" w:cs="Times New Roman"/>
          <w:color w:val="000000" w:themeColor="text1"/>
          <w:sz w:val="24"/>
        </w:rPr>
        <w:t xml:space="preserve"> the RiPP precursor (</w:t>
      </w:r>
      <w:r w:rsidR="009C1C5D" w:rsidRPr="00B863A0">
        <w:rPr>
          <w:rFonts w:ascii="Times New Roman" w:hAnsi="Times New Roman" w:cs="Times New Roman"/>
          <w:b/>
          <w:bCs/>
          <w:color w:val="000000" w:themeColor="text1"/>
          <w:sz w:val="24"/>
        </w:rPr>
        <w:t xml:space="preserve">Figure </w:t>
      </w:r>
      <w:r w:rsidR="007B74F8" w:rsidRPr="00B863A0">
        <w:rPr>
          <w:rFonts w:ascii="Times New Roman" w:hAnsi="Times New Roman" w:cs="Times New Roman"/>
          <w:b/>
          <w:bCs/>
          <w:color w:val="000000" w:themeColor="text1"/>
          <w:sz w:val="24"/>
        </w:rPr>
        <w:t>S</w:t>
      </w:r>
      <w:r w:rsidR="006F646C" w:rsidRPr="00B863A0">
        <w:rPr>
          <w:rFonts w:ascii="Times New Roman" w:hAnsi="Times New Roman" w:cs="Times New Roman"/>
          <w:b/>
          <w:bCs/>
          <w:color w:val="000000" w:themeColor="text1"/>
          <w:sz w:val="24"/>
        </w:rPr>
        <w:t>16</w:t>
      </w:r>
      <w:r w:rsidR="009C1C5D" w:rsidRPr="00B863A0">
        <w:rPr>
          <w:rFonts w:ascii="Times New Roman" w:hAnsi="Times New Roman" w:cs="Times New Roman"/>
          <w:color w:val="000000" w:themeColor="text1"/>
          <w:sz w:val="24"/>
        </w:rPr>
        <w:t xml:space="preserve">, </w:t>
      </w:r>
      <w:r w:rsidR="004844F5" w:rsidRPr="00B863A0">
        <w:rPr>
          <w:rFonts w:ascii="Times New Roman" w:hAnsi="Times New Roman" w:cs="Times New Roman"/>
          <w:color w:val="000000" w:themeColor="text1"/>
          <w:sz w:val="24"/>
        </w:rPr>
        <w:t xml:space="preserve">ABC5,12,28). Subtilase-related Peptidase S8 </w:t>
      </w:r>
      <w:r w:rsidR="005757A5" w:rsidRPr="00B863A0">
        <w:rPr>
          <w:rFonts w:ascii="Times New Roman" w:hAnsi="Times New Roman" w:cs="Times New Roman"/>
          <w:color w:val="000000" w:themeColor="text1"/>
          <w:sz w:val="24"/>
        </w:rPr>
        <w:t xml:space="preserve">(PF00082) was reported to show serine-type peptidase activity. The well-known </w:t>
      </w:r>
      <w:r w:rsidR="00DB4FD9" w:rsidRPr="00B863A0">
        <w:rPr>
          <w:rFonts w:ascii="Times New Roman" w:hAnsi="Times New Roman" w:cs="Times New Roman"/>
          <w:color w:val="000000" w:themeColor="text1"/>
          <w:sz w:val="24"/>
        </w:rPr>
        <w:t>modification enzyme PatA/PatG of cyanobactin belongs to this peptidase family</w:t>
      </w:r>
      <w:r w:rsidR="005D31F7" w:rsidRPr="00B863A0">
        <w:rPr>
          <w:rFonts w:ascii="Times New Roman" w:hAnsi="Times New Roman" w:cs="Times New Roman"/>
          <w:color w:val="000000" w:themeColor="text1"/>
          <w:sz w:val="24"/>
        </w:rPr>
        <w:fldChar w:fldCharType="begin">
          <w:fldData xml:space="preserve">PEVuZE5vdGU+PENpdGU+PEF1dGhvcj5TY2htaWR0PC9BdXRob3I+PFllYXI+MjAwNTwvWWVhcj48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</w:fldData>
        </w:fldChar>
      </w:r>
      <w:r w:rsidR="00924C3B" w:rsidRPr="00B863A0">
        <w:rPr>
          <w:rFonts w:ascii="Times New Roman" w:hAnsi="Times New Roman" w:cs="Times New Roman"/>
          <w:color w:val="000000" w:themeColor="text1"/>
          <w:sz w:val="24"/>
        </w:rPr>
        <w:instrText xml:space="preserve"> ADDIN EN.CITE </w:instrText>
      </w:r>
      <w:r w:rsidR="00924C3B" w:rsidRPr="00B863A0">
        <w:rPr>
          <w:rFonts w:ascii="Times New Roman" w:hAnsi="Times New Roman" w:cs="Times New Roman"/>
          <w:color w:val="000000" w:themeColor="text1"/>
          <w:sz w:val="24"/>
        </w:rPr>
        <w:fldChar w:fldCharType="begin">
          <w:fldData xml:space="preserve">PEVuZE5vdGU+PENpdGU+PEF1dGhvcj5TY2htaWR0PC9BdXRob3I+PFllYXI+MjAwNTwvWWVhcj48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</w:fldData>
        </w:fldChar>
      </w:r>
      <w:r w:rsidR="00924C3B" w:rsidRPr="00B863A0">
        <w:rPr>
          <w:rFonts w:ascii="Times New Roman" w:hAnsi="Times New Roman" w:cs="Times New Roman"/>
          <w:color w:val="000000" w:themeColor="text1"/>
          <w:sz w:val="24"/>
        </w:rPr>
        <w:instrText xml:space="preserve"> ADDIN EN.CITE.DATA </w:instrText>
      </w:r>
      <w:r w:rsidR="00924C3B" w:rsidRPr="00B863A0">
        <w:rPr>
          <w:rFonts w:ascii="Times New Roman" w:hAnsi="Times New Roman" w:cs="Times New Roman"/>
          <w:color w:val="000000" w:themeColor="text1"/>
          <w:sz w:val="24"/>
        </w:rPr>
      </w:r>
      <w:r w:rsidR="00924C3B" w:rsidRPr="00B863A0">
        <w:rPr>
          <w:rFonts w:ascii="Times New Roman" w:hAnsi="Times New Roman" w:cs="Times New Roman"/>
          <w:color w:val="000000" w:themeColor="text1"/>
          <w:sz w:val="24"/>
        </w:rPr>
        <w:fldChar w:fldCharType="end"/>
      </w:r>
      <w:r w:rsidR="005D31F7" w:rsidRPr="00B863A0">
        <w:rPr>
          <w:rFonts w:ascii="Times New Roman" w:hAnsi="Times New Roman" w:cs="Times New Roman"/>
          <w:color w:val="000000" w:themeColor="text1"/>
          <w:sz w:val="24"/>
        </w:rPr>
      </w:r>
      <w:r w:rsidR="005D31F7" w:rsidRPr="00B863A0">
        <w:rPr>
          <w:rFonts w:ascii="Times New Roman" w:hAnsi="Times New Roman" w:cs="Times New Roman"/>
          <w:color w:val="000000" w:themeColor="text1"/>
          <w:sz w:val="24"/>
        </w:rPr>
        <w:fldChar w:fldCharType="separate"/>
      </w:r>
      <w:r w:rsidR="00924C3B" w:rsidRPr="00B863A0">
        <w:rPr>
          <w:rFonts w:ascii="Times New Roman" w:hAnsi="Times New Roman" w:cs="Times New Roman"/>
          <w:noProof/>
          <w:color w:val="000000" w:themeColor="text1"/>
          <w:sz w:val="24"/>
        </w:rPr>
        <w:t>[11, 12]</w:t>
      </w:r>
      <w:r w:rsidR="005D31F7" w:rsidRPr="00B863A0">
        <w:rPr>
          <w:rFonts w:ascii="Times New Roman" w:hAnsi="Times New Roman" w:cs="Times New Roman"/>
          <w:color w:val="000000" w:themeColor="text1"/>
          <w:sz w:val="24"/>
        </w:rPr>
        <w:fldChar w:fldCharType="end"/>
      </w:r>
      <w:r w:rsidR="00DB4FD9" w:rsidRPr="00B863A0">
        <w:rPr>
          <w:rFonts w:ascii="Times New Roman" w:hAnsi="Times New Roman" w:cs="Times New Roman"/>
          <w:color w:val="000000" w:themeColor="text1"/>
          <w:sz w:val="24"/>
        </w:rPr>
        <w:t xml:space="preserve">. </w:t>
      </w:r>
      <w:r w:rsidR="005D31F7" w:rsidRPr="00B863A0">
        <w:rPr>
          <w:rFonts w:ascii="Times New Roman" w:hAnsi="Times New Roman" w:cs="Times New Roman"/>
          <w:color w:val="000000" w:themeColor="text1"/>
          <w:sz w:val="24"/>
        </w:rPr>
        <w:t xml:space="preserve">In </w:t>
      </w:r>
      <w:r w:rsidR="00664CA7" w:rsidRPr="00B863A0">
        <w:rPr>
          <w:rFonts w:ascii="Times New Roman" w:hAnsi="Times New Roman" w:cs="Times New Roman"/>
          <w:color w:val="000000" w:themeColor="text1"/>
          <w:sz w:val="24"/>
        </w:rPr>
        <w:t>this</w:t>
      </w:r>
      <w:r w:rsidR="005D31F7" w:rsidRPr="00B863A0">
        <w:rPr>
          <w:rFonts w:ascii="Times New Roman" w:hAnsi="Times New Roman" w:cs="Times New Roman"/>
          <w:color w:val="000000" w:themeColor="text1"/>
          <w:sz w:val="24"/>
        </w:rPr>
        <w:t xml:space="preserve"> study, multiple Subtilase-related Peptidases</w:t>
      </w:r>
      <w:r w:rsidR="00EF1593" w:rsidRPr="00B863A0">
        <w:rPr>
          <w:rFonts w:ascii="Times New Roman" w:hAnsi="Times New Roman" w:cs="Times New Roman"/>
          <w:color w:val="000000" w:themeColor="text1"/>
          <w:sz w:val="24"/>
        </w:rPr>
        <w:t xml:space="preserve"> probably modify the RiPP precursors by themselves or assist</w:t>
      </w:r>
      <w:r w:rsidR="005D31F7" w:rsidRPr="00B863A0">
        <w:rPr>
          <w:rFonts w:ascii="Times New Roman" w:hAnsi="Times New Roman" w:cs="Times New Roman"/>
          <w:color w:val="000000" w:themeColor="text1"/>
          <w:sz w:val="24"/>
        </w:rPr>
        <w:t xml:space="preserve"> other unknown enzymes. </w:t>
      </w:r>
      <w:r w:rsidR="00A41AD1" w:rsidRPr="00B863A0">
        <w:rPr>
          <w:rFonts w:ascii="Times New Roman" w:hAnsi="Times New Roman" w:cs="Times New Roman"/>
          <w:color w:val="000000" w:themeColor="text1"/>
          <w:sz w:val="24"/>
        </w:rPr>
        <w:t xml:space="preserve">In addition, we also found several putative novel BGCs without class-defining PTMs.  They contain enzymes or transporter associated with the biosynthesis of RiPPs, such as </w:t>
      </w:r>
      <w:r w:rsidR="00A41AD1" w:rsidRPr="00B863A0">
        <w:rPr>
          <w:rFonts w:ascii="Times New Roman" w:hAnsi="Times New Roman" w:cs="Times New Roman" w:hint="eastAsia"/>
          <w:color w:val="000000" w:themeColor="text1"/>
          <w:sz w:val="24"/>
        </w:rPr>
        <w:t>ABC</w:t>
      </w:r>
      <w:r w:rsidR="00A41AD1" w:rsidRPr="00B863A0">
        <w:rPr>
          <w:rFonts w:ascii="Times New Roman" w:hAnsi="Times New Roman" w:cs="Times New Roman"/>
          <w:color w:val="000000" w:themeColor="text1"/>
          <w:sz w:val="24"/>
        </w:rPr>
        <w:t xml:space="preserve"> transporter, Peptidase C39, Prolyl oligopeptidase, HylD, and Cupin-like domain (</w:t>
      </w:r>
      <w:r w:rsidR="00A41AD1" w:rsidRPr="00B863A0">
        <w:rPr>
          <w:rFonts w:ascii="Times New Roman" w:hAnsi="Times New Roman" w:cs="Times New Roman"/>
          <w:b/>
          <w:bCs/>
          <w:color w:val="000000" w:themeColor="text1"/>
          <w:sz w:val="24"/>
        </w:rPr>
        <w:t>Figure S</w:t>
      </w:r>
      <w:r w:rsidR="00C73129" w:rsidRPr="00B863A0">
        <w:rPr>
          <w:rFonts w:ascii="Times New Roman" w:hAnsi="Times New Roman" w:cs="Times New Roman"/>
          <w:b/>
          <w:bCs/>
          <w:color w:val="000000" w:themeColor="text1"/>
          <w:sz w:val="24"/>
        </w:rPr>
        <w:t>16</w:t>
      </w:r>
      <w:r w:rsidR="00A41AD1" w:rsidRPr="00B863A0">
        <w:rPr>
          <w:rFonts w:ascii="Times New Roman" w:hAnsi="Times New Roman" w:cs="Times New Roman"/>
          <w:color w:val="000000" w:themeColor="text1"/>
          <w:sz w:val="24"/>
        </w:rPr>
        <w:t>), indicating their great potential for encoding novel PTMs.</w:t>
      </w:r>
    </w:p>
    <w:p w14:paraId="614A5B33" w14:textId="24D0001D" w:rsidR="00986978" w:rsidRPr="00B863A0" w:rsidRDefault="004D6D1A" w:rsidP="00C47842">
      <w:pPr>
        <w:spacing w:line="480" w:lineRule="auto"/>
        <w:rPr>
          <w:rFonts w:ascii="Times New Roman" w:hAnsi="Times New Roman" w:cs="Times New Roman"/>
          <w:b/>
          <w:bCs/>
          <w:i/>
          <w:iCs/>
          <w:color w:val="000000" w:themeColor="text1"/>
          <w:sz w:val="28"/>
          <w:szCs w:val="28"/>
          <w:u w:val="single"/>
        </w:rPr>
      </w:pPr>
      <w:r w:rsidRPr="00B863A0">
        <w:rPr>
          <w:rFonts w:ascii="Times New Roman" w:hAnsi="Times New Roman" w:cs="Times New Roman" w:hint="eastAsia"/>
          <w:b/>
          <w:bCs/>
          <w:i/>
          <w:iCs/>
          <w:color w:val="000000" w:themeColor="text1"/>
          <w:sz w:val="28"/>
          <w:szCs w:val="28"/>
          <w:u w:val="single"/>
        </w:rPr>
        <w:t>N</w:t>
      </w:r>
      <w:r w:rsidRPr="00B863A0">
        <w:rPr>
          <w:rFonts w:ascii="Times New Roman" w:hAnsi="Times New Roman" w:cs="Times New Roman"/>
          <w:b/>
          <w:bCs/>
          <w:i/>
          <w:iCs/>
          <w:color w:val="000000" w:themeColor="text1"/>
          <w:sz w:val="28"/>
          <w:szCs w:val="28"/>
          <w:u w:val="single"/>
        </w:rPr>
        <w:t>ormalization factors</w:t>
      </w:r>
      <w:r w:rsidR="00315066" w:rsidRPr="00B863A0">
        <w:rPr>
          <w:rFonts w:ascii="Times New Roman" w:hAnsi="Times New Roman" w:cs="Times New Roman"/>
          <w:b/>
          <w:bCs/>
          <w:i/>
          <w:iCs/>
          <w:color w:val="000000" w:themeColor="text1"/>
          <w:sz w:val="28"/>
          <w:szCs w:val="28"/>
          <w:u w:val="single"/>
        </w:rPr>
        <w:t xml:space="preserve"> for the comparison of different ecosystems</w:t>
      </w:r>
    </w:p>
    <w:p w14:paraId="2E00B6BF" w14:textId="359C4518" w:rsidR="003B6A66" w:rsidRPr="00B863A0" w:rsidRDefault="004D6D1A" w:rsidP="00F61E66">
      <w:pPr>
        <w:spacing w:line="480" w:lineRule="auto"/>
        <w:rPr>
          <w:rFonts w:ascii="Times New Roman" w:hAnsi="Times New Roman" w:cs="Times New Roman"/>
          <w:color w:val="000000" w:themeColor="text1"/>
          <w:sz w:val="24"/>
        </w:rPr>
      </w:pPr>
      <w:r w:rsidRPr="00B863A0">
        <w:rPr>
          <w:rFonts w:ascii="Times New Roman" w:hAnsi="Times New Roman" w:cs="Times New Roman"/>
          <w:color w:val="000000" w:themeColor="text1"/>
          <w:sz w:val="24"/>
        </w:rPr>
        <w:t xml:space="preserve">We normalized the </w:t>
      </w:r>
      <w:r w:rsidR="00315066" w:rsidRPr="00B863A0">
        <w:rPr>
          <w:rFonts w:ascii="Times New Roman" w:hAnsi="Times New Roman" w:cs="Times New Roman"/>
          <w:color w:val="000000" w:themeColor="text1"/>
          <w:sz w:val="24"/>
        </w:rPr>
        <w:t>RiPP-encoding OTUs</w:t>
      </w:r>
      <w:r w:rsidRPr="00B863A0">
        <w:rPr>
          <w:rFonts w:ascii="Times New Roman" w:hAnsi="Times New Roman" w:cs="Times New Roman"/>
          <w:color w:val="000000" w:themeColor="text1"/>
          <w:sz w:val="24"/>
        </w:rPr>
        <w:t xml:space="preserve"> by </w:t>
      </w:r>
      <w:r w:rsidR="00315066" w:rsidRPr="00B863A0">
        <w:rPr>
          <w:rFonts w:ascii="Times New Roman" w:hAnsi="Times New Roman" w:cs="Times New Roman"/>
          <w:color w:val="000000" w:themeColor="text1"/>
          <w:sz w:val="24"/>
        </w:rPr>
        <w:t>the average length of scaffolds</w:t>
      </w:r>
      <w:r w:rsidRPr="00B863A0">
        <w:rPr>
          <w:rFonts w:ascii="Times New Roman" w:hAnsi="Times New Roman" w:cs="Times New Roman"/>
          <w:color w:val="000000" w:themeColor="text1"/>
          <w:sz w:val="24"/>
        </w:rPr>
        <w:t xml:space="preserve"> (measured as </w:t>
      </w:r>
      <w:r w:rsidR="00315066" w:rsidRPr="00B863A0">
        <w:rPr>
          <w:rFonts w:ascii="Times New Roman" w:hAnsi="Times New Roman" w:cs="Times New Roman"/>
          <w:color w:val="000000" w:themeColor="text1"/>
          <w:sz w:val="24"/>
        </w:rPr>
        <w:t>the average</w:t>
      </w:r>
      <w:r w:rsidRPr="00B863A0">
        <w:rPr>
          <w:rFonts w:ascii="Times New Roman" w:hAnsi="Times New Roman" w:cs="Times New Roman"/>
          <w:color w:val="000000" w:themeColor="text1"/>
          <w:sz w:val="24"/>
        </w:rPr>
        <w:t xml:space="preserve"> number of bp from sequences) per habitat type</w:t>
      </w:r>
      <w:r w:rsidR="00A63037" w:rsidRPr="00B863A0">
        <w:rPr>
          <w:rFonts w:ascii="Times New Roman" w:hAnsi="Times New Roman" w:cs="Times New Roman"/>
          <w:color w:val="000000" w:themeColor="text1"/>
          <w:sz w:val="24"/>
        </w:rPr>
        <w:t xml:space="preserve"> (</w:t>
      </w:r>
      <w:r w:rsidR="00A63037" w:rsidRPr="00B863A0">
        <w:rPr>
          <w:rFonts w:ascii="Times New Roman" w:hAnsi="Times New Roman" w:cs="Times New Roman"/>
          <w:b/>
          <w:bCs/>
          <w:color w:val="000000" w:themeColor="text1"/>
          <w:sz w:val="24"/>
        </w:rPr>
        <w:t xml:space="preserve">Figure </w:t>
      </w:r>
      <w:r w:rsidR="007B74F8" w:rsidRPr="00B863A0">
        <w:rPr>
          <w:rFonts w:ascii="Times New Roman" w:hAnsi="Times New Roman" w:cs="Times New Roman"/>
          <w:b/>
          <w:bCs/>
          <w:color w:val="000000" w:themeColor="text1"/>
          <w:sz w:val="24"/>
        </w:rPr>
        <w:t>S</w:t>
      </w:r>
      <w:r w:rsidR="006F646C" w:rsidRPr="00B863A0">
        <w:rPr>
          <w:rFonts w:ascii="Times New Roman" w:hAnsi="Times New Roman" w:cs="Times New Roman"/>
          <w:b/>
          <w:bCs/>
          <w:color w:val="000000" w:themeColor="text1"/>
          <w:sz w:val="24"/>
        </w:rPr>
        <w:t>18</w:t>
      </w:r>
      <w:r w:rsidR="007B74F8" w:rsidRPr="00B863A0">
        <w:rPr>
          <w:rFonts w:ascii="Times New Roman" w:hAnsi="Times New Roman" w:cs="Times New Roman"/>
          <w:b/>
          <w:bCs/>
          <w:color w:val="000000" w:themeColor="text1"/>
          <w:sz w:val="24"/>
        </w:rPr>
        <w:t>B</w:t>
      </w:r>
      <w:r w:rsidR="00A63037" w:rsidRPr="00B863A0">
        <w:rPr>
          <w:rFonts w:ascii="Times New Roman" w:hAnsi="Times New Roman" w:cs="Times New Roman"/>
          <w:color w:val="000000" w:themeColor="text1"/>
          <w:sz w:val="24"/>
        </w:rPr>
        <w:t>)</w:t>
      </w:r>
      <w:r w:rsidRPr="00B863A0">
        <w:rPr>
          <w:rFonts w:ascii="Times New Roman" w:hAnsi="Times New Roman" w:cs="Times New Roman"/>
          <w:color w:val="000000" w:themeColor="text1"/>
          <w:sz w:val="24"/>
        </w:rPr>
        <w:t xml:space="preserve">. The normalization factor used in each habitat type was: marine, </w:t>
      </w:r>
      <w:r w:rsidR="00315066" w:rsidRPr="00B863A0">
        <w:rPr>
          <w:rFonts w:ascii="Times New Roman" w:hAnsi="Times New Roman" w:cs="Times New Roman"/>
          <w:color w:val="000000" w:themeColor="text1"/>
          <w:sz w:val="24"/>
        </w:rPr>
        <w:t>12.62kbp</w:t>
      </w:r>
      <w:r w:rsidRPr="00B863A0">
        <w:rPr>
          <w:rFonts w:ascii="Times New Roman" w:hAnsi="Times New Roman" w:cs="Times New Roman"/>
          <w:color w:val="000000" w:themeColor="text1"/>
          <w:sz w:val="24"/>
        </w:rPr>
        <w:t xml:space="preserve">; </w:t>
      </w:r>
      <w:r w:rsidR="00315066" w:rsidRPr="00B863A0">
        <w:rPr>
          <w:rFonts w:ascii="Times New Roman" w:hAnsi="Times New Roman" w:cs="Times New Roman"/>
          <w:color w:val="000000" w:themeColor="text1"/>
          <w:sz w:val="24"/>
        </w:rPr>
        <w:t>non-marine-aquatic</w:t>
      </w:r>
      <w:r w:rsidRPr="00B863A0">
        <w:rPr>
          <w:rFonts w:ascii="Times New Roman" w:hAnsi="Times New Roman" w:cs="Times New Roman"/>
          <w:color w:val="000000" w:themeColor="text1"/>
          <w:sz w:val="24"/>
        </w:rPr>
        <w:t xml:space="preserve">, </w:t>
      </w:r>
      <w:r w:rsidR="00315066" w:rsidRPr="00B863A0">
        <w:rPr>
          <w:rFonts w:ascii="Times New Roman" w:hAnsi="Times New Roman" w:cs="Times New Roman"/>
          <w:color w:val="000000" w:themeColor="text1"/>
          <w:sz w:val="24"/>
        </w:rPr>
        <w:t>12.44kbp</w:t>
      </w:r>
      <w:r w:rsidRPr="00B863A0">
        <w:rPr>
          <w:rFonts w:ascii="Times New Roman" w:hAnsi="Times New Roman" w:cs="Times New Roman"/>
          <w:color w:val="000000" w:themeColor="text1"/>
          <w:sz w:val="24"/>
        </w:rPr>
        <w:t xml:space="preserve">; terrestrial, </w:t>
      </w:r>
      <w:r w:rsidR="00315066" w:rsidRPr="00B863A0">
        <w:rPr>
          <w:rFonts w:ascii="Times New Roman" w:hAnsi="Times New Roman" w:cs="Times New Roman"/>
          <w:color w:val="000000" w:themeColor="text1"/>
          <w:sz w:val="24"/>
        </w:rPr>
        <w:t>13.83kbp</w:t>
      </w:r>
      <w:r w:rsidRPr="00B863A0">
        <w:rPr>
          <w:rFonts w:ascii="Times New Roman" w:hAnsi="Times New Roman" w:cs="Times New Roman"/>
          <w:color w:val="000000" w:themeColor="text1"/>
          <w:sz w:val="24"/>
        </w:rPr>
        <w:t xml:space="preserve">; host-associated, </w:t>
      </w:r>
      <w:r w:rsidR="00315066" w:rsidRPr="00B863A0">
        <w:rPr>
          <w:rFonts w:ascii="Times New Roman" w:hAnsi="Times New Roman" w:cs="Times New Roman"/>
          <w:color w:val="000000" w:themeColor="text1"/>
          <w:sz w:val="24"/>
        </w:rPr>
        <w:t>20.01kbp</w:t>
      </w:r>
      <w:r w:rsidRPr="00B863A0">
        <w:rPr>
          <w:rFonts w:ascii="Times New Roman" w:hAnsi="Times New Roman" w:cs="Times New Roman"/>
          <w:color w:val="000000" w:themeColor="text1"/>
          <w:sz w:val="24"/>
        </w:rPr>
        <w:t xml:space="preserve">; engineered, </w:t>
      </w:r>
      <w:r w:rsidR="00315066" w:rsidRPr="00B863A0">
        <w:rPr>
          <w:rFonts w:ascii="Times New Roman" w:hAnsi="Times New Roman" w:cs="Times New Roman"/>
          <w:color w:val="000000" w:themeColor="text1"/>
          <w:sz w:val="24"/>
        </w:rPr>
        <w:t>19.35kbp.</w:t>
      </w:r>
    </w:p>
    <w:p w14:paraId="4B664252" w14:textId="45BE2DC2" w:rsidR="00B172C1" w:rsidRPr="00B863A0" w:rsidRDefault="003309B5" w:rsidP="003309B5">
      <w:pPr>
        <w:rPr>
          <w:rFonts w:ascii="Times New Roman" w:hAnsi="Times New Roman" w:cs="Times New Roman"/>
          <w:b/>
          <w:bCs/>
          <w:color w:val="000000" w:themeColor="text1"/>
          <w:sz w:val="32"/>
          <w:szCs w:val="32"/>
        </w:rPr>
      </w:pPr>
      <w:r w:rsidRPr="00B863A0">
        <w:rPr>
          <w:rFonts w:ascii="Times New Roman" w:hAnsi="Times New Roman" w:cs="Times New Roman"/>
          <w:b/>
          <w:bCs/>
          <w:color w:val="000000" w:themeColor="text1"/>
          <w:sz w:val="32"/>
          <w:szCs w:val="32"/>
        </w:rPr>
        <w:lastRenderedPageBreak/>
        <w:t>Supplementary Figures</w:t>
      </w:r>
    </w:p>
    <w:p w14:paraId="2633B6C0"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129C3478" wp14:editId="0D958D01">
            <wp:extent cx="4342427" cy="2100634"/>
            <wp:effectExtent l="0" t="0" r="1270" b="0"/>
            <wp:docPr id="197756458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64585" name="Picture 1" descr="A diagram of a diagram&#10;&#10;Description automatically generated"/>
                    <pic:cNvPicPr/>
                  </pic:nvPicPr>
                  <pic:blipFill>
                    <a:blip r:embed="rId9"/>
                    <a:stretch>
                      <a:fillRect/>
                    </a:stretch>
                  </pic:blipFill>
                  <pic:spPr>
                    <a:xfrm>
                      <a:off x="0" y="0"/>
                      <a:ext cx="4367305" cy="2112669"/>
                    </a:xfrm>
                    <a:prstGeom prst="rect">
                      <a:avLst/>
                    </a:prstGeom>
                  </pic:spPr>
                </pic:pic>
              </a:graphicData>
            </a:graphic>
          </wp:inline>
        </w:drawing>
      </w:r>
    </w:p>
    <w:p w14:paraId="28F6AB02" w14:textId="41E2F0DA" w:rsidR="001D3D25" w:rsidRPr="00B863A0" w:rsidRDefault="001D3D25" w:rsidP="001D3D25">
      <w:pPr>
        <w:spacing w:after="240" w:line="480" w:lineRule="auto"/>
        <w:jc w:val="left"/>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S1. RiPP BGC in genome and fragmented metagenome</w:t>
      </w:r>
      <w:r w:rsidRPr="00B863A0">
        <w:rPr>
          <w:rFonts w:ascii="Times New Roman" w:hAnsi="Times New Roman" w:cs="Times New Roman"/>
          <w:b/>
          <w:bCs/>
          <w:i/>
          <w:iCs/>
          <w:color w:val="000000" w:themeColor="text1"/>
          <w:szCs w:val="21"/>
        </w:rPr>
        <w:t xml:space="preserve">. </w:t>
      </w:r>
      <w:r w:rsidRPr="00B863A0">
        <w:rPr>
          <w:rFonts w:ascii="Times New Roman" w:hAnsi="Times New Roman" w:cs="Times New Roman"/>
          <w:color w:val="000000" w:themeColor="text1"/>
          <w:szCs w:val="21"/>
        </w:rPr>
        <w:t>Due to their larger lengths, PTM enzymes are more likely to be fragmented in metagenomes. This makes RiPP BGCs more difficult to identify with traditional tools such as antiSMASH, which rely on annotation of PTM enzymes.</w:t>
      </w:r>
    </w:p>
    <w:p w14:paraId="1A0B3B9A" w14:textId="77777777" w:rsidR="001D3D25" w:rsidRPr="00B863A0" w:rsidRDefault="001D3D25" w:rsidP="001D3D25">
      <w:pPr>
        <w:rPr>
          <w:color w:val="000000" w:themeColor="text1"/>
        </w:rPr>
      </w:pPr>
    </w:p>
    <w:p w14:paraId="3BFA4E8C" w14:textId="77777777" w:rsidR="001D3D25" w:rsidRPr="00B863A0" w:rsidRDefault="001D3D25" w:rsidP="001D3D25">
      <w:pPr>
        <w:spacing w:after="240"/>
        <w:jc w:val="center"/>
        <w:rPr>
          <w:rFonts w:ascii="Times New Roman" w:hAnsi="Times New Roman" w:cs="Times New Roman"/>
          <w:color w:val="000000" w:themeColor="text1"/>
          <w:szCs w:val="21"/>
        </w:rPr>
      </w:pPr>
      <w:r w:rsidRPr="00B863A0">
        <w:rPr>
          <w:noProof/>
          <w:color w:val="000000" w:themeColor="text1"/>
        </w:rPr>
        <w:lastRenderedPageBreak/>
        <w:drawing>
          <wp:inline distT="0" distB="0" distL="0" distR="0" wp14:anchorId="3D4F15B0" wp14:editId="1DFFCEDE">
            <wp:extent cx="5187205" cy="4560661"/>
            <wp:effectExtent l="0" t="0" r="0" b="0"/>
            <wp:docPr id="1448447826" name="图片 144844782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41954" name="图片 1788441954"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5962" cy="4568360"/>
                    </a:xfrm>
                    <a:prstGeom prst="rect">
                      <a:avLst/>
                    </a:prstGeom>
                    <a:noFill/>
                  </pic:spPr>
                </pic:pic>
              </a:graphicData>
            </a:graphic>
          </wp:inline>
        </w:drawing>
      </w:r>
    </w:p>
    <w:p w14:paraId="0CA43544" w14:textId="5BF18DCF"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S2. Scaffold length distribution of metagenomic samples. A</w:t>
      </w:r>
      <w:r w:rsidRPr="00B863A0">
        <w:rPr>
          <w:rFonts w:ascii="Times New Roman" w:hAnsi="Times New Roman" w:cs="Times New Roman"/>
          <w:color w:val="000000" w:themeColor="text1"/>
          <w:szCs w:val="21"/>
        </w:rPr>
        <w:t xml:space="preserve">: Histogram illustrating the percentage of long contigs (contigs ≥1000 bp) in a sample. The percentage shown on the x-axis means the number of long contigs over the number of all contigs. The majority of samples contain only &lt;20% of long contigs. The mean value (weighted by the number of contigs in the samples) is 10.14%. </w:t>
      </w:r>
      <w:r w:rsidRPr="00B863A0">
        <w:rPr>
          <w:rFonts w:ascii="Times New Roman" w:hAnsi="Times New Roman" w:cs="Times New Roman"/>
          <w:b/>
          <w:bCs/>
          <w:color w:val="000000" w:themeColor="text1"/>
          <w:szCs w:val="21"/>
        </w:rPr>
        <w:t>B</w:t>
      </w:r>
      <w:r w:rsidRPr="00B863A0">
        <w:rPr>
          <w:rFonts w:ascii="Times New Roman" w:hAnsi="Times New Roman" w:cs="Times New Roman"/>
          <w:color w:val="000000" w:themeColor="text1"/>
          <w:szCs w:val="21"/>
        </w:rPr>
        <w:t>: Histogram illustrating the percentage of the total length of long contigs in a sample. The percentage shown on the x-axis means the total length of long contigs over the total length of all contigs. Most samples have long contigs contributing to 20%-60% of their total sequenced base pairs. The mean value (weighted by the total sequenced base pairs in the samples) is 40.32%.</w:t>
      </w:r>
    </w:p>
    <w:p w14:paraId="1197518C" w14:textId="77777777" w:rsidR="001D3D25" w:rsidRPr="00B863A0" w:rsidRDefault="001D3D25" w:rsidP="003309B5">
      <w:pPr>
        <w:rPr>
          <w:rFonts w:ascii="Times New Roman" w:hAnsi="Times New Roman" w:cs="Times New Roman"/>
          <w:b/>
          <w:bCs/>
          <w:color w:val="000000" w:themeColor="text1"/>
          <w:sz w:val="32"/>
          <w:szCs w:val="32"/>
        </w:rPr>
      </w:pPr>
    </w:p>
    <w:p w14:paraId="719DA6CC" w14:textId="413D87E2" w:rsidR="00B172C1" w:rsidRPr="00B863A0" w:rsidRDefault="00A44895" w:rsidP="003309B5">
      <w:pPr>
        <w:rPr>
          <w:rFonts w:ascii="Times New Roman" w:hAnsi="Times New Roman" w:cs="Times New Roman"/>
          <w:b/>
          <w:bCs/>
          <w:color w:val="000000" w:themeColor="text1"/>
          <w:sz w:val="32"/>
          <w:szCs w:val="32"/>
        </w:rPr>
      </w:pPr>
      <w:r w:rsidRPr="00B863A0">
        <w:rPr>
          <w:noProof/>
          <w:color w:val="000000" w:themeColor="text1"/>
        </w:rPr>
        <w:lastRenderedPageBreak/>
        <w:drawing>
          <wp:inline distT="0" distB="0" distL="0" distR="0" wp14:anchorId="7092C423" wp14:editId="1A2E3907">
            <wp:extent cx="5274310" cy="3209925"/>
            <wp:effectExtent l="0" t="0" r="2540" b="9525"/>
            <wp:docPr id="9" name="Picture 9" descr="图形用户界面&#10;&#10;描述已自动生成">
              <a:extLst xmlns:a="http://schemas.openxmlformats.org/drawingml/2006/main">
                <a:ext uri="{FF2B5EF4-FFF2-40B4-BE49-F238E27FC236}">
                  <a16:creationId xmlns:a16="http://schemas.microsoft.com/office/drawing/2014/main" id="{1C4B64EA-C133-4C4E-CD98-EBB6C53C3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形用户界面&#10;&#10;描述已自动生成">
                      <a:extLst>
                        <a:ext uri="{FF2B5EF4-FFF2-40B4-BE49-F238E27FC236}">
                          <a16:creationId xmlns:a16="http://schemas.microsoft.com/office/drawing/2014/main" id="{1C4B64EA-C133-4C4E-CD98-EBB6C53C355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2185" b="54751"/>
                    <a:stretch/>
                  </pic:blipFill>
                  <pic:spPr>
                    <a:xfrm>
                      <a:off x="0" y="0"/>
                      <a:ext cx="5274310" cy="3209925"/>
                    </a:xfrm>
                    <a:prstGeom prst="rect">
                      <a:avLst/>
                    </a:prstGeom>
                  </pic:spPr>
                </pic:pic>
              </a:graphicData>
            </a:graphic>
          </wp:inline>
        </w:drawing>
      </w:r>
    </w:p>
    <w:p w14:paraId="2FAB13C9" w14:textId="575B2CED" w:rsidR="00A44895" w:rsidRPr="00B863A0" w:rsidRDefault="00A44895" w:rsidP="00A4489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1D3D25" w:rsidRPr="00B863A0">
        <w:rPr>
          <w:rFonts w:ascii="Times New Roman" w:hAnsi="Times New Roman" w:cs="Times New Roman"/>
          <w:b/>
          <w:bCs/>
          <w:color w:val="000000" w:themeColor="text1"/>
          <w:szCs w:val="21"/>
        </w:rPr>
        <w:t>3</w:t>
      </w:r>
      <w:r w:rsidRPr="00B863A0">
        <w:rPr>
          <w:rFonts w:ascii="Times New Roman" w:hAnsi="Times New Roman" w:cs="Times New Roman"/>
          <w:b/>
          <w:bCs/>
          <w:color w:val="000000" w:themeColor="text1"/>
          <w:szCs w:val="21"/>
        </w:rPr>
        <w:t>. Detailed model architecture of TrRiPP</w:t>
      </w:r>
      <w:r w:rsidRPr="00B863A0">
        <w:rPr>
          <w:rFonts w:ascii="Times New Roman" w:hAnsi="Times New Roman" w:cs="Times New Roman"/>
          <w:b/>
          <w:bCs/>
          <w:i/>
          <w:iCs/>
          <w:color w:val="000000" w:themeColor="text1"/>
          <w:szCs w:val="21"/>
        </w:rPr>
        <w:t xml:space="preserve">. </w:t>
      </w:r>
      <w:r w:rsidRPr="00B863A0">
        <w:rPr>
          <w:rFonts w:ascii="Times New Roman" w:hAnsi="Times New Roman" w:cs="Times New Roman"/>
          <w:color w:val="000000" w:themeColor="text1"/>
          <w:szCs w:val="21"/>
        </w:rPr>
        <w:t>Amino acid sequence of length l is first converted into word embeddings (features of each amino acid) and positional embeddings (features of the position of each residue) by embedding layers, these two embeddings are summed and used as input of the transformer encoder. Each transformer encoder block contains a self-attention layer and several feedforward layers. Two residual connections present in each encoder block, each followed by a layer normalization. Multiple Transformer encoder blocks (N=4) are stacked together as the Transformer Encoder.</w:t>
      </w:r>
      <w:r w:rsidRPr="00B863A0">
        <w:rPr>
          <w:rFonts w:ascii="Times New Roman" w:hAnsi="Times New Roman" w:cs="Times New Roman" w:hint="eastAsia"/>
          <w:color w:val="000000" w:themeColor="text1"/>
          <w:szCs w:val="21"/>
        </w:rPr>
        <w:t xml:space="preserve"> </w:t>
      </w:r>
      <w:r w:rsidRPr="00B863A0">
        <w:rPr>
          <w:rFonts w:ascii="Times New Roman" w:hAnsi="Times New Roman" w:cs="Times New Roman"/>
          <w:color w:val="000000" w:themeColor="text1"/>
          <w:szCs w:val="21"/>
        </w:rPr>
        <w:t>The output from the Transformer encoder are then fed to multiple Bi-LSTM layers (N=2). Bi-LSTM layers process sequences in both forward and backward order and outputs the hidden state for each amino acid residue. These hidden states are pooled by concatenating the final, the maximum, and the mean values along the sequence length dimension and sent to a fully connected network with 2 layers, which reduces the dimension of hidden states from 6h (6x LSTM hidden size) to n (number of classes). The model then takes softmax of the final hidden state, and the output is used to calculate the loss against labels.</w:t>
      </w:r>
      <w:r w:rsidRPr="00B863A0">
        <w:rPr>
          <w:rFonts w:ascii="Times New Roman" w:hAnsi="Times New Roman" w:cs="Times New Roman" w:hint="eastAsia"/>
          <w:color w:val="000000" w:themeColor="text1"/>
          <w:szCs w:val="21"/>
        </w:rPr>
        <w:t xml:space="preserve"> </w:t>
      </w:r>
      <w:r w:rsidRPr="00B863A0">
        <w:rPr>
          <w:rFonts w:ascii="Times New Roman" w:hAnsi="Times New Roman" w:cs="Times New Roman"/>
          <w:color w:val="000000" w:themeColor="text1"/>
          <w:szCs w:val="21"/>
        </w:rPr>
        <w:t xml:space="preserve">l: sequence length, e: embedding size = 128, i: intermediate hidden size =256, h: LSTM hidden size =64, c: classification </w:t>
      </w:r>
      <w:r w:rsidRPr="00B863A0">
        <w:rPr>
          <w:rFonts w:ascii="Times New Roman" w:hAnsi="Times New Roman" w:cs="Times New Roman"/>
          <w:color w:val="000000" w:themeColor="text1"/>
          <w:szCs w:val="21"/>
        </w:rPr>
        <w:lastRenderedPageBreak/>
        <w:t>hidden size =192, n: number of classes = 10.</w:t>
      </w:r>
    </w:p>
    <w:p w14:paraId="4AE91F0A"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2068E942" wp14:editId="73C94C09">
            <wp:extent cx="5274310" cy="5136515"/>
            <wp:effectExtent l="0" t="0" r="0" b="0"/>
            <wp:docPr id="6" name="图片 10" descr="图片包含 图形用户界面&#10;&#10;描述已自动生成">
              <a:extLst xmlns:a="http://schemas.openxmlformats.org/drawingml/2006/main">
                <a:ext uri="{FF2B5EF4-FFF2-40B4-BE49-F238E27FC236}">
                  <a16:creationId xmlns:a16="http://schemas.microsoft.com/office/drawing/2014/main" id="{50465917-406F-BD85-3FF7-9AC591CA6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包含 图形用户界面&#10;&#10;描述已自动生成">
                      <a:extLst>
                        <a:ext uri="{FF2B5EF4-FFF2-40B4-BE49-F238E27FC236}">
                          <a16:creationId xmlns:a16="http://schemas.microsoft.com/office/drawing/2014/main" id="{50465917-406F-BD85-3FF7-9AC591CA6D2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4030" b="27066"/>
                    <a:stretch/>
                  </pic:blipFill>
                  <pic:spPr>
                    <a:xfrm>
                      <a:off x="0" y="0"/>
                      <a:ext cx="5274310" cy="5136515"/>
                    </a:xfrm>
                    <a:prstGeom prst="rect">
                      <a:avLst/>
                    </a:prstGeom>
                  </pic:spPr>
                </pic:pic>
              </a:graphicData>
            </a:graphic>
          </wp:inline>
        </w:drawing>
      </w:r>
    </w:p>
    <w:p w14:paraId="6C58A96F" w14:textId="07FA1382"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S4. Ablation study of TrRiPP.</w:t>
      </w:r>
      <w:r w:rsidRPr="00B863A0">
        <w:rPr>
          <w:rFonts w:ascii="Times New Roman" w:hAnsi="Times New Roman" w:cs="Times New Roman"/>
          <w:color w:val="000000" w:themeColor="text1"/>
          <w:szCs w:val="21"/>
        </w:rPr>
        <w:t xml:space="preserve"> Ablation results on the test set for two tasks: RiPP vs. non-RiPP peptide (binary) and RiPP classification (multiclass). Ablations are compared to the full model and reported as the average of the 10-fold cross-validation results.</w:t>
      </w:r>
      <w:r w:rsidRPr="00B863A0">
        <w:rPr>
          <w:rFonts w:ascii="Times New Roman" w:hAnsi="Times New Roman" w:cs="Times New Roman" w:hint="eastAsia"/>
          <w:color w:val="000000" w:themeColor="text1"/>
          <w:szCs w:val="21"/>
        </w:rPr>
        <w:t xml:space="preserve"> </w:t>
      </w:r>
      <w:r w:rsidRPr="00B863A0">
        <w:rPr>
          <w:rFonts w:ascii="Times New Roman" w:hAnsi="Times New Roman" w:cs="Times New Roman"/>
          <w:color w:val="000000" w:themeColor="text1"/>
          <w:szCs w:val="21"/>
        </w:rPr>
        <w:t xml:space="preserve">In each box, the center bar represents the median, the box represents the upper and lower quartiles, and the whiskers represent 1.5 times the interquartile range. Gray lines indicate the median of the full model. P-values are calculated by two-tailed Student’s t-test. *: </w:t>
      </w:r>
      <w:r w:rsidRPr="00B863A0">
        <w:rPr>
          <w:rFonts w:ascii="Times New Roman" w:hAnsi="Times New Roman" w:cs="Times New Roman"/>
          <w:i/>
          <w:iCs/>
          <w:color w:val="000000" w:themeColor="text1"/>
          <w:szCs w:val="21"/>
        </w:rPr>
        <w:t>p</w:t>
      </w:r>
      <w:r w:rsidRPr="00B863A0">
        <w:rPr>
          <w:rFonts w:ascii="Times New Roman" w:hAnsi="Times New Roman" w:cs="Times New Roman"/>
          <w:color w:val="000000" w:themeColor="text1"/>
          <w:szCs w:val="21"/>
        </w:rPr>
        <w:t xml:space="preserve">&lt;0.05. ***: </w:t>
      </w:r>
      <w:r w:rsidRPr="00B863A0">
        <w:rPr>
          <w:rFonts w:ascii="Times New Roman" w:hAnsi="Times New Roman" w:cs="Times New Roman"/>
          <w:i/>
          <w:iCs/>
          <w:color w:val="000000" w:themeColor="text1"/>
          <w:szCs w:val="21"/>
        </w:rPr>
        <w:t>p</w:t>
      </w:r>
      <w:r w:rsidRPr="00B863A0">
        <w:rPr>
          <w:rFonts w:ascii="Times New Roman" w:hAnsi="Times New Roman" w:cs="Times New Roman"/>
          <w:color w:val="000000" w:themeColor="text1"/>
          <w:szCs w:val="21"/>
        </w:rPr>
        <w:t xml:space="preserve">&lt;0.0005. </w:t>
      </w:r>
    </w:p>
    <w:p w14:paraId="5DB9B091" w14:textId="77777777" w:rsidR="001D3D25" w:rsidRPr="00B863A0" w:rsidRDefault="001D3D25" w:rsidP="00A44895">
      <w:pPr>
        <w:spacing w:after="240" w:line="480" w:lineRule="auto"/>
        <w:rPr>
          <w:rFonts w:ascii="Times New Roman" w:hAnsi="Times New Roman" w:cs="Times New Roman"/>
          <w:color w:val="000000" w:themeColor="text1"/>
          <w:szCs w:val="21"/>
        </w:rPr>
      </w:pPr>
    </w:p>
    <w:p w14:paraId="4FA80CBC"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7CFD667A"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5E01F972" wp14:editId="0CCB77F6">
            <wp:extent cx="5274310" cy="3634740"/>
            <wp:effectExtent l="0" t="0" r="0" b="3810"/>
            <wp:docPr id="1160577834" name="图片 7"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77834" name="图片 7" descr="图表, 旭日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634740"/>
                    </a:xfrm>
                    <a:prstGeom prst="rect">
                      <a:avLst/>
                    </a:prstGeom>
                  </pic:spPr>
                </pic:pic>
              </a:graphicData>
            </a:graphic>
          </wp:inline>
        </w:drawing>
      </w:r>
    </w:p>
    <w:p w14:paraId="205162E3" w14:textId="59C7281C"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S5. Composition of training data. </w:t>
      </w:r>
      <w:r w:rsidRPr="00B863A0">
        <w:rPr>
          <w:rFonts w:ascii="Times New Roman" w:hAnsi="Times New Roman" w:cs="Times New Roman"/>
          <w:color w:val="000000" w:themeColor="text1"/>
          <w:szCs w:val="21"/>
        </w:rPr>
        <w:t>Left: Number of RiPP and non-RiPP sequences in the final dataset. Right: Distribution of RiPP classes in the final dataset. The number and percentage of sequences in each class are shown.</w:t>
      </w:r>
    </w:p>
    <w:p w14:paraId="6D4B6F03"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01EEAA0C"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3BFE4DD3"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25FC6BBA"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5FBD8168"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041A4D86"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001CBFE3"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9FA0F66"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74C5E145" wp14:editId="66600A27">
            <wp:extent cx="5274310" cy="1788160"/>
            <wp:effectExtent l="0" t="0" r="0" b="2540"/>
            <wp:docPr id="15" name="图片 14">
              <a:extLst xmlns:a="http://schemas.openxmlformats.org/drawingml/2006/main">
                <a:ext uri="{FF2B5EF4-FFF2-40B4-BE49-F238E27FC236}">
                  <a16:creationId xmlns:a16="http://schemas.microsoft.com/office/drawing/2014/main" id="{C47B50E5-618F-FC09-D2F0-BABE970A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C47B50E5-618F-FC09-D2F0-BABE970A2FCF}"/>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3087" b="3087"/>
                    <a:stretch>
                      <a:fillRect/>
                    </a:stretch>
                  </pic:blipFill>
                  <pic:spPr>
                    <a:xfrm>
                      <a:off x="0" y="0"/>
                      <a:ext cx="5274310" cy="1788160"/>
                    </a:xfrm>
                    <a:prstGeom prst="rect">
                      <a:avLst/>
                    </a:prstGeom>
                  </pic:spPr>
                </pic:pic>
              </a:graphicData>
            </a:graphic>
          </wp:inline>
        </w:drawing>
      </w:r>
    </w:p>
    <w:p w14:paraId="392DB524" w14:textId="7F00523B"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S6. Confusion matrix of TrRiPP, DeepRiPP, and NeuRiPP in binary prediction (RiPP vs. non-RiPP). </w:t>
      </w:r>
      <w:r w:rsidRPr="00B863A0">
        <w:rPr>
          <w:rFonts w:ascii="Times New Roman" w:hAnsi="Times New Roman" w:cs="Times New Roman"/>
          <w:color w:val="000000" w:themeColor="text1"/>
          <w:szCs w:val="21"/>
        </w:rPr>
        <w:t>Confusion matrices depict the sum of the results of a 10-fold cross-validation</w:t>
      </w:r>
      <w:r w:rsidR="00CF51A4" w:rsidRPr="00B863A0">
        <w:rPr>
          <w:rFonts w:ascii="Times New Roman" w:hAnsi="Times New Roman" w:cs="Times New Roman"/>
          <w:color w:val="000000" w:themeColor="text1"/>
          <w:szCs w:val="21"/>
        </w:rPr>
        <w:t xml:space="preserve"> (</w:t>
      </w:r>
      <w:r w:rsidR="00CF51A4" w:rsidRPr="00B863A0">
        <w:rPr>
          <w:rFonts w:ascii="Times New Roman" w:hAnsi="Times New Roman" w:cs="Times New Roman"/>
          <w:b/>
          <w:bCs/>
          <w:color w:val="000000" w:themeColor="text1"/>
          <w:szCs w:val="21"/>
        </w:rPr>
        <w:t>Supplementary Data 1</w:t>
      </w:r>
      <w:r w:rsidR="00381B5F" w:rsidRPr="00B863A0">
        <w:rPr>
          <w:rFonts w:ascii="Times New Roman" w:hAnsi="Times New Roman" w:cs="Times New Roman"/>
          <w:b/>
          <w:bCs/>
          <w:color w:val="000000" w:themeColor="text1"/>
          <w:szCs w:val="21"/>
        </w:rPr>
        <w:t>7</w:t>
      </w:r>
      <w:r w:rsidR="00CF51A4" w:rsidRPr="00B863A0">
        <w:rPr>
          <w:rFonts w:ascii="Times New Roman" w:hAnsi="Times New Roman" w:cs="Times New Roman"/>
          <w:color w:val="000000" w:themeColor="text1"/>
          <w:szCs w:val="21"/>
        </w:rPr>
        <w:t>)</w:t>
      </w:r>
      <w:r w:rsidRPr="00B863A0">
        <w:rPr>
          <w:rFonts w:ascii="Times New Roman" w:hAnsi="Times New Roman" w:cs="Times New Roman"/>
          <w:color w:val="000000" w:themeColor="text1"/>
          <w:szCs w:val="21"/>
        </w:rPr>
        <w:t>. The x-axis is the predicted labels, while the y-axis is the true labels. Values in the diagonal indicate the true positive rate of RiPP and non-RiPP.</w:t>
      </w:r>
    </w:p>
    <w:p w14:paraId="298AFC53" w14:textId="77777777" w:rsidR="001D3D25" w:rsidRPr="00B863A0" w:rsidRDefault="001D3D25" w:rsidP="001D3D25">
      <w:pPr>
        <w:jc w:val="center"/>
        <w:rPr>
          <w:color w:val="000000" w:themeColor="text1"/>
        </w:rPr>
      </w:pPr>
      <w:r w:rsidRPr="00B863A0">
        <w:rPr>
          <w:rFonts w:ascii="Times New Roman" w:hAnsi="Times New Roman" w:cs="Times New Roman"/>
          <w:noProof/>
          <w:color w:val="000000" w:themeColor="text1"/>
          <w:szCs w:val="21"/>
        </w:rPr>
        <w:lastRenderedPageBreak/>
        <w:drawing>
          <wp:inline distT="0" distB="0" distL="0" distR="0" wp14:anchorId="0D725E33" wp14:editId="779490CF">
            <wp:extent cx="5274310" cy="6866473"/>
            <wp:effectExtent l="0" t="0" r="2540" b="0"/>
            <wp:docPr id="868520412" name="图片 8"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20412" name="图片 8" descr="图表, 瀑布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6866473"/>
                    </a:xfrm>
                    <a:prstGeom prst="rect">
                      <a:avLst/>
                    </a:prstGeom>
                  </pic:spPr>
                </pic:pic>
              </a:graphicData>
            </a:graphic>
          </wp:inline>
        </w:drawing>
      </w:r>
    </w:p>
    <w:p w14:paraId="53FEB240" w14:textId="541EB862" w:rsidR="001D3D25" w:rsidRPr="00B863A0" w:rsidRDefault="001D3D25" w:rsidP="001D3D25">
      <w:pPr>
        <w:spacing w:after="240" w:line="480" w:lineRule="auto"/>
        <w:rPr>
          <w:rFonts w:ascii="Times New Roman" w:hAnsi="Times New Roman" w:cs="Times New Roman"/>
          <w:b/>
          <w:bCs/>
          <w:color w:val="000000" w:themeColor="text1"/>
          <w:szCs w:val="21"/>
        </w:rPr>
      </w:pPr>
      <w:r w:rsidRPr="00B863A0">
        <w:rPr>
          <w:rFonts w:ascii="Times New Roman" w:hAnsi="Times New Roman" w:cs="Times New Roman"/>
          <w:b/>
          <w:bCs/>
          <w:color w:val="000000" w:themeColor="text1"/>
          <w:szCs w:val="21"/>
        </w:rPr>
        <w:t>Figure S7. Confusion matrix of TrRiPP and DeepRiPP in multiclass prediction (RiPP classification).</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color w:val="000000" w:themeColor="text1"/>
          <w:szCs w:val="21"/>
        </w:rPr>
        <w:t>Confusion matrices depict the sum of results of a 10-fold cross-validation</w:t>
      </w:r>
      <w:r w:rsidR="00CF51A4" w:rsidRPr="00B863A0">
        <w:rPr>
          <w:rFonts w:ascii="Times New Roman" w:hAnsi="Times New Roman" w:cs="Times New Roman"/>
          <w:color w:val="000000" w:themeColor="text1"/>
          <w:szCs w:val="21"/>
        </w:rPr>
        <w:t xml:space="preserve"> (</w:t>
      </w:r>
      <w:r w:rsidR="00CF51A4" w:rsidRPr="00B863A0">
        <w:rPr>
          <w:rFonts w:ascii="Times New Roman" w:hAnsi="Times New Roman" w:cs="Times New Roman"/>
          <w:b/>
          <w:bCs/>
          <w:color w:val="000000" w:themeColor="text1"/>
          <w:szCs w:val="21"/>
        </w:rPr>
        <w:t>Supplementary Data 1</w:t>
      </w:r>
      <w:r w:rsidR="00381B5F" w:rsidRPr="00B863A0">
        <w:rPr>
          <w:rFonts w:ascii="Times New Roman" w:hAnsi="Times New Roman" w:cs="Times New Roman"/>
          <w:b/>
          <w:bCs/>
          <w:color w:val="000000" w:themeColor="text1"/>
          <w:szCs w:val="21"/>
        </w:rPr>
        <w:t>7</w:t>
      </w:r>
      <w:r w:rsidR="00CF51A4" w:rsidRPr="00B863A0">
        <w:rPr>
          <w:rFonts w:ascii="Times New Roman" w:hAnsi="Times New Roman" w:cs="Times New Roman"/>
          <w:color w:val="000000" w:themeColor="text1"/>
          <w:szCs w:val="21"/>
        </w:rPr>
        <w:t>)</w:t>
      </w:r>
      <w:r w:rsidRPr="00B863A0">
        <w:rPr>
          <w:rFonts w:ascii="Times New Roman" w:hAnsi="Times New Roman" w:cs="Times New Roman"/>
          <w:color w:val="000000" w:themeColor="text1"/>
          <w:szCs w:val="21"/>
        </w:rPr>
        <w:t>. The x-axis is the predicted labels, while the y-axis is the true labels. Values (&gt;0.01) in the diagonal indicate the true positive rate of each RiPP family.</w:t>
      </w:r>
    </w:p>
    <w:p w14:paraId="6D0920A2"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19843D94" wp14:editId="013B0B4B">
            <wp:extent cx="5274310" cy="6684645"/>
            <wp:effectExtent l="0" t="0" r="0" b="0"/>
            <wp:docPr id="1958666043" name="图片 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66043" name="图片 2" descr="图片包含 文本&#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684645"/>
                    </a:xfrm>
                    <a:prstGeom prst="rect">
                      <a:avLst/>
                    </a:prstGeom>
                  </pic:spPr>
                </pic:pic>
              </a:graphicData>
            </a:graphic>
          </wp:inline>
        </w:drawing>
      </w:r>
    </w:p>
    <w:p w14:paraId="1235C976" w14:textId="158783B4" w:rsidR="001D3D25" w:rsidRPr="00B863A0" w:rsidRDefault="001D3D25" w:rsidP="001D3D25">
      <w:pPr>
        <w:spacing w:after="240" w:line="480" w:lineRule="auto"/>
        <w:rPr>
          <w:rFonts w:ascii="Times New Roman" w:hAnsi="Times New Roman" w:cs="Times New Roman"/>
          <w:b/>
          <w:bCs/>
          <w:color w:val="000000" w:themeColor="text1"/>
          <w:szCs w:val="21"/>
        </w:rPr>
      </w:pPr>
      <w:r w:rsidRPr="00B863A0">
        <w:rPr>
          <w:rFonts w:ascii="Times New Roman" w:hAnsi="Times New Roman" w:cs="Times New Roman"/>
          <w:b/>
          <w:bCs/>
          <w:color w:val="000000" w:themeColor="text1"/>
          <w:szCs w:val="21"/>
        </w:rPr>
        <w:t>Figure S8. Validation of high confidence predicted precursors via BGC visualization.</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color w:val="000000" w:themeColor="text1"/>
          <w:szCs w:val="21"/>
        </w:rPr>
        <w:t>Top: Sequence similarity network of predicted RiPPs in “PTM” and “RiPP-related” validity levels (</w:t>
      </w:r>
      <w:r w:rsidRPr="00B863A0">
        <w:rPr>
          <w:rFonts w:ascii="Times New Roman" w:hAnsi="Times New Roman" w:cs="Times New Roman"/>
          <w:b/>
          <w:bCs/>
          <w:color w:val="000000" w:themeColor="text1"/>
          <w:szCs w:val="21"/>
        </w:rPr>
        <w:t>Figure 1E</w:t>
      </w:r>
      <w:r w:rsidRPr="00B863A0">
        <w:rPr>
          <w:rFonts w:ascii="Times New Roman" w:hAnsi="Times New Roman" w:cs="Times New Roman"/>
          <w:color w:val="000000" w:themeColor="text1"/>
          <w:szCs w:val="21"/>
        </w:rPr>
        <w:t>) from bacterial complete genomes. Each node represents a unique precursor. Selected clusters are labeled, where red labels are correctly predicted RiPPs, and blue labels are incorrectly predicted RiPPs.</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color w:val="000000" w:themeColor="text1"/>
          <w:szCs w:val="21"/>
        </w:rPr>
        <w:t xml:space="preserve">Bottom: Representative BGCs from selected RiPP precursor clusters. Key PTM </w:t>
      </w:r>
      <w:r w:rsidRPr="00B863A0">
        <w:rPr>
          <w:rFonts w:ascii="Times New Roman" w:hAnsi="Times New Roman" w:cs="Times New Roman"/>
          <w:color w:val="000000" w:themeColor="text1"/>
          <w:szCs w:val="21"/>
        </w:rPr>
        <w:lastRenderedPageBreak/>
        <w:t xml:space="preserve">enzymes are highlighted with red dashed lines. Important Pfam domains of each RiPP class are shown on the right. </w:t>
      </w:r>
    </w:p>
    <w:p w14:paraId="347E68D8" w14:textId="77777777" w:rsidR="001D3D25" w:rsidRPr="00B863A0" w:rsidRDefault="001D3D25" w:rsidP="001D3D25">
      <w:pPr>
        <w:rPr>
          <w:color w:val="000000" w:themeColor="text1"/>
        </w:rPr>
      </w:pPr>
    </w:p>
    <w:p w14:paraId="7088EA0D" w14:textId="77777777" w:rsidR="001D3D25" w:rsidRPr="00B863A0" w:rsidRDefault="001D3D25" w:rsidP="001D3D25">
      <w:pPr>
        <w:rPr>
          <w:color w:val="000000" w:themeColor="text1"/>
        </w:rPr>
      </w:pPr>
    </w:p>
    <w:p w14:paraId="4F87EEC8" w14:textId="77777777" w:rsidR="001D3D25" w:rsidRPr="00B863A0" w:rsidRDefault="001D3D25" w:rsidP="001D3D25">
      <w:pPr>
        <w:rPr>
          <w:color w:val="000000" w:themeColor="text1"/>
        </w:rPr>
      </w:pPr>
    </w:p>
    <w:p w14:paraId="2CE04473"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512CFC62" wp14:editId="45DB2806">
            <wp:extent cx="5274310" cy="5542915"/>
            <wp:effectExtent l="0" t="0" r="0" b="635"/>
            <wp:docPr id="876344033"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44033" name="图片 3" descr="图片包含 文本&#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5542915"/>
                    </a:xfrm>
                    <a:prstGeom prst="rect">
                      <a:avLst/>
                    </a:prstGeom>
                  </pic:spPr>
                </pic:pic>
              </a:graphicData>
            </a:graphic>
          </wp:inline>
        </w:drawing>
      </w:r>
    </w:p>
    <w:p w14:paraId="32AEC8CB" w14:textId="0C89B63A" w:rsidR="001D3D25" w:rsidRPr="00B863A0" w:rsidRDefault="001D3D25" w:rsidP="001D3D25">
      <w:pPr>
        <w:spacing w:after="240" w:line="480" w:lineRule="auto"/>
        <w:rPr>
          <w:rFonts w:ascii="Times New Roman" w:hAnsi="Times New Roman" w:cs="Times New Roman"/>
          <w:b/>
          <w:bCs/>
          <w:color w:val="000000" w:themeColor="text1"/>
          <w:szCs w:val="21"/>
        </w:rPr>
      </w:pPr>
      <w:r w:rsidRPr="00B863A0">
        <w:rPr>
          <w:rFonts w:ascii="Times New Roman" w:hAnsi="Times New Roman" w:cs="Times New Roman"/>
          <w:b/>
          <w:bCs/>
          <w:color w:val="000000" w:themeColor="text1"/>
          <w:szCs w:val="21"/>
        </w:rPr>
        <w:t>Figure S8. Validation of high confidence predicted precursors via BGC visualization (continued).</w:t>
      </w:r>
    </w:p>
    <w:p w14:paraId="7659E57D"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71C5F321"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039B4D1E" wp14:editId="30444B90">
            <wp:extent cx="5274310" cy="2090420"/>
            <wp:effectExtent l="0" t="0" r="2540" b="0"/>
            <wp:docPr id="1031122057" name="图片 5"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22057" name="图片 5" descr="手机屏幕的截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090420"/>
                    </a:xfrm>
                    <a:prstGeom prst="rect">
                      <a:avLst/>
                    </a:prstGeom>
                  </pic:spPr>
                </pic:pic>
              </a:graphicData>
            </a:graphic>
          </wp:inline>
        </w:drawing>
      </w:r>
    </w:p>
    <w:p w14:paraId="520D299B" w14:textId="7DD40B89" w:rsidR="001D3D25" w:rsidRPr="00B863A0" w:rsidRDefault="001D3D25" w:rsidP="001D3D25">
      <w:pPr>
        <w:spacing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S9</w:t>
      </w:r>
      <w:r w:rsidRPr="00B863A0">
        <w:rPr>
          <w:rFonts w:ascii="Times New Roman" w:hAnsi="Times New Roman" w:cs="Times New Roman" w:hint="eastAsia"/>
          <w:b/>
          <w:bCs/>
          <w:color w:val="000000" w:themeColor="text1"/>
          <w:szCs w:val="21"/>
        </w:rPr>
        <w:t>.</w:t>
      </w:r>
      <w:r w:rsidRPr="00B863A0">
        <w:rPr>
          <w:rFonts w:ascii="Times New Roman" w:hAnsi="Times New Roman" w:cs="Times New Roman"/>
          <w:b/>
          <w:bCs/>
          <w:color w:val="000000" w:themeColor="text1"/>
          <w:szCs w:val="21"/>
        </w:rPr>
        <w:t xml:space="preserve">  Sequence logo of predicted precursors from cluster F1.</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color w:val="000000" w:themeColor="text1"/>
          <w:szCs w:val="21"/>
        </w:rPr>
        <w:t>Sequences of the predicted precursors from cluster F1 in Figure S8 were used to create the sequence logo using Weblogo v3.7.4 (</w:t>
      </w:r>
      <w:hyperlink r:id="rId20" w:history="1">
        <w:r w:rsidRPr="00B863A0">
          <w:rPr>
            <w:rStyle w:val="ae"/>
            <w:rFonts w:ascii="Times New Roman" w:hAnsi="Times New Roman" w:cs="Times New Roman"/>
            <w:color w:val="000000" w:themeColor="text1"/>
            <w:szCs w:val="21"/>
          </w:rPr>
          <w:t>http://weblogo.threeplusone.com</w:t>
        </w:r>
      </w:hyperlink>
      <w:r w:rsidRPr="00B863A0">
        <w:rPr>
          <w:rFonts w:ascii="Times New Roman" w:hAnsi="Times New Roman" w:cs="Times New Roman"/>
          <w:color w:val="000000" w:themeColor="text1"/>
          <w:szCs w:val="21"/>
        </w:rPr>
        <w:t>). Error bars indicate sample correction, and the total height of the error bar is twice this correction. Four cysteine residues show a highly conserved pattern in the C-terminus, which is a common feature of rSAM-modified peptides. We hypothesize that this is the reason why TrRiPP misclassified them as rSAM-modified peptides.</w:t>
      </w:r>
    </w:p>
    <w:p w14:paraId="6BC65F03" w14:textId="77777777" w:rsidR="00DE07D9" w:rsidRPr="00B863A0" w:rsidRDefault="00DE07D9" w:rsidP="001D3D25">
      <w:pPr>
        <w:spacing w:line="480" w:lineRule="auto"/>
        <w:rPr>
          <w:rFonts w:ascii="Times New Roman" w:hAnsi="Times New Roman" w:cs="Times New Roman"/>
          <w:color w:val="000000" w:themeColor="text1"/>
          <w:szCs w:val="21"/>
        </w:rPr>
      </w:pPr>
    </w:p>
    <w:p w14:paraId="6B3DC86F"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16879A67" wp14:editId="3A036B9D">
            <wp:extent cx="5274310" cy="1872615"/>
            <wp:effectExtent l="0" t="0" r="2540" b="0"/>
            <wp:docPr id="477274844" name="图片 9" descr="电脑游戏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4844" name="图片 9" descr="电脑游戏的屏幕&#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872615"/>
                    </a:xfrm>
                    <a:prstGeom prst="rect">
                      <a:avLst/>
                    </a:prstGeom>
                  </pic:spPr>
                </pic:pic>
              </a:graphicData>
            </a:graphic>
          </wp:inline>
        </w:drawing>
      </w:r>
    </w:p>
    <w:p w14:paraId="2D59A8F5" w14:textId="1024035D"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S10. Comparison of TrRiPP-predicted RiPP families from Ocean metagenome to reference RiPP precursor database, including “OMD”, “BiG-FAM”, “RefSeq”(TrRiPP-predicted RiPPs from RefSeq bacterial genomes with high confidence) and “MIBiG” (experimentally validated RiPPs). </w:t>
      </w:r>
      <w:r w:rsidRPr="00B863A0">
        <w:rPr>
          <w:rFonts w:ascii="Times New Roman" w:hAnsi="Times New Roman" w:cs="Times New Roman"/>
          <w:color w:val="000000" w:themeColor="text1"/>
          <w:szCs w:val="21"/>
        </w:rPr>
        <w:t xml:space="preserve">The x-axis represents the average of the maximum sequence identity of the RiPP family against sequences in the reference database. The y-axis shows the </w:t>
      </w:r>
      <w:r w:rsidRPr="00B863A0">
        <w:rPr>
          <w:rFonts w:ascii="Times New Roman" w:hAnsi="Times New Roman" w:cs="Times New Roman"/>
          <w:color w:val="000000" w:themeColor="text1"/>
          <w:szCs w:val="21"/>
        </w:rPr>
        <w:lastRenderedPageBreak/>
        <w:t>distribution of the mean maximum sequence identity of RiPP families against different reference databases. The two rows represent the RiPP families from ocean metagenome with high and low confidence, respectively. The columns represent the reference databases, and the values in the brackets are the numbers of nonredundant RiPP precursor sequences from corresponding databases.</w:t>
      </w:r>
    </w:p>
    <w:p w14:paraId="7CDCF978" w14:textId="77777777" w:rsidR="00DE07D9" w:rsidRPr="00B863A0" w:rsidRDefault="00DE07D9" w:rsidP="001D3D25">
      <w:pPr>
        <w:spacing w:after="240" w:line="480" w:lineRule="auto"/>
        <w:rPr>
          <w:rFonts w:ascii="Times New Roman" w:hAnsi="Times New Roman" w:cs="Times New Roman"/>
          <w:color w:val="000000" w:themeColor="text1"/>
          <w:szCs w:val="21"/>
        </w:rPr>
      </w:pPr>
    </w:p>
    <w:p w14:paraId="63B386A2"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5896F915" wp14:editId="32DE72F8">
            <wp:extent cx="5274310" cy="1962785"/>
            <wp:effectExtent l="0" t="0" r="2540" b="0"/>
            <wp:docPr id="1446571749" name="图片 10"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71749" name="图片 10" descr="图表&#10;&#10;中度可信度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14:paraId="7940E790" w14:textId="62E10A1C" w:rsidR="001D3D25" w:rsidRPr="00B863A0" w:rsidRDefault="001D3D25" w:rsidP="001D3D25">
      <w:pPr>
        <w:spacing w:after="240" w:line="480" w:lineRule="auto"/>
        <w:rPr>
          <w:rFonts w:ascii="Times New Roman" w:hAnsi="Times New Roman" w:cs="Times New Roman"/>
          <w:b/>
          <w:bCs/>
          <w:color w:val="000000" w:themeColor="text1"/>
          <w:szCs w:val="21"/>
        </w:rPr>
      </w:pPr>
      <w:r w:rsidRPr="00B863A0">
        <w:rPr>
          <w:rFonts w:ascii="Times New Roman" w:hAnsi="Times New Roman" w:cs="Times New Roman"/>
          <w:b/>
          <w:bCs/>
          <w:color w:val="000000" w:themeColor="text1"/>
          <w:szCs w:val="21"/>
        </w:rPr>
        <w:t>Figure S11. RiPPs from marine metagenomes and isolated genomes.</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b/>
          <w:bCs/>
          <w:color w:val="000000" w:themeColor="text1"/>
          <w:szCs w:val="21"/>
        </w:rPr>
        <w:t>A.</w:t>
      </w:r>
      <w:r w:rsidRPr="00B863A0">
        <w:rPr>
          <w:rFonts w:ascii="Times New Roman" w:hAnsi="Times New Roman" w:cs="Times New Roman"/>
          <w:color w:val="000000" w:themeColor="text1"/>
          <w:szCs w:val="21"/>
        </w:rPr>
        <w:t xml:space="preserve"> Class distribution of predicted RiPPs from self-curated marine metagenome database and 13,050 isolated marine bacterial genomes.</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b/>
          <w:bCs/>
          <w:color w:val="000000" w:themeColor="text1"/>
          <w:szCs w:val="21"/>
        </w:rPr>
        <w:t>B.</w:t>
      </w:r>
      <w:r w:rsidRPr="00B863A0">
        <w:rPr>
          <w:rFonts w:ascii="Times New Roman" w:hAnsi="Times New Roman" w:cs="Times New Roman"/>
          <w:color w:val="000000" w:themeColor="text1"/>
          <w:szCs w:val="21"/>
        </w:rPr>
        <w:t xml:space="preserve"> Venn diagram of predicted RiPP precursors in metagenomes and 13,050 isolated genomes. The number represents RiPP clusters with 60% sequence similarity.</w:t>
      </w:r>
    </w:p>
    <w:p w14:paraId="4A008309"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1AED73DB" wp14:editId="22825148">
            <wp:extent cx="5274310" cy="5303520"/>
            <wp:effectExtent l="0" t="0" r="0" b="0"/>
            <wp:docPr id="61" name="图片 61" descr="夜晚天空中有许多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夜晚天空中有许多星星&#10;&#10;描述已自动生成"/>
                    <pic:cNvPicPr/>
                  </pic:nvPicPr>
                  <pic:blipFill>
                    <a:blip r:embed="rId23"/>
                    <a:stretch>
                      <a:fillRect/>
                    </a:stretch>
                  </pic:blipFill>
                  <pic:spPr>
                    <a:xfrm>
                      <a:off x="0" y="0"/>
                      <a:ext cx="5274310" cy="5303520"/>
                    </a:xfrm>
                    <a:prstGeom prst="rect">
                      <a:avLst/>
                    </a:prstGeom>
                  </pic:spPr>
                </pic:pic>
              </a:graphicData>
            </a:graphic>
          </wp:inline>
        </w:drawing>
      </w:r>
    </w:p>
    <w:p w14:paraId="10AFD6B3" w14:textId="03709050" w:rsidR="001D3D25" w:rsidRPr="00B863A0" w:rsidRDefault="001D3D25" w:rsidP="001D3D25">
      <w:pPr>
        <w:spacing w:after="240" w:line="480" w:lineRule="auto"/>
        <w:rPr>
          <w:rFonts w:ascii="Times New Roman" w:hAnsi="Times New Roman" w:cs="Times New Roman"/>
          <w:b/>
          <w:bCs/>
          <w:color w:val="000000" w:themeColor="text1"/>
          <w:szCs w:val="21"/>
        </w:rPr>
      </w:pPr>
      <w:r w:rsidRPr="00B863A0">
        <w:rPr>
          <w:rFonts w:ascii="Times New Roman" w:hAnsi="Times New Roman" w:cs="Times New Roman"/>
          <w:b/>
          <w:bCs/>
          <w:color w:val="000000" w:themeColor="text1"/>
          <w:szCs w:val="21"/>
        </w:rPr>
        <w:t>Figure S12. Comparison of chemical space of RiPPs from marine metagenomes and isolated genomes.</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color w:val="000000" w:themeColor="text1"/>
          <w:szCs w:val="21"/>
        </w:rPr>
        <w:t xml:space="preserve">Chemical space is visualized by the DensMAP plot of ECFP6 chemical fingerprints of RiPP clusters. Each node represents a RiPP cluster that is clustered with 60% sequence identity and coverage. Node size indicates the number of sequences in that cluster. </w:t>
      </w:r>
    </w:p>
    <w:p w14:paraId="44CC501E"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D2A667D"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0EAAB037"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4536E98C"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7C74FDE3" wp14:editId="2F3CD94A">
            <wp:extent cx="5274310" cy="6664960"/>
            <wp:effectExtent l="0" t="0" r="0" b="0"/>
            <wp:docPr id="33" name="图片 32" descr="电脑萤幕画面&#10;&#10;中度可信度描述已自动生成">
              <a:extLst xmlns:a="http://schemas.openxmlformats.org/drawingml/2006/main">
                <a:ext uri="{FF2B5EF4-FFF2-40B4-BE49-F238E27FC236}">
                  <a16:creationId xmlns:a16="http://schemas.microsoft.com/office/drawing/2014/main" id="{47D591EE-B81E-FF6E-7287-42AA69831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电脑萤幕画面&#10;&#10;中度可信度描述已自动生成">
                      <a:extLst>
                        <a:ext uri="{FF2B5EF4-FFF2-40B4-BE49-F238E27FC236}">
                          <a16:creationId xmlns:a16="http://schemas.microsoft.com/office/drawing/2014/main" id="{47D591EE-B81E-FF6E-7287-42AA69831C26}"/>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749" b="9840"/>
                    <a:stretch/>
                  </pic:blipFill>
                  <pic:spPr>
                    <a:xfrm>
                      <a:off x="0" y="0"/>
                      <a:ext cx="5274310" cy="6664960"/>
                    </a:xfrm>
                    <a:prstGeom prst="rect">
                      <a:avLst/>
                    </a:prstGeom>
                  </pic:spPr>
                </pic:pic>
              </a:graphicData>
            </a:graphic>
          </wp:inline>
        </w:drawing>
      </w:r>
    </w:p>
    <w:p w14:paraId="66AA8935" w14:textId="221A0091"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S13. The RiPP capacity of prokaryotic phylum from global ocean metagenomes. </w:t>
      </w:r>
      <w:r w:rsidRPr="00B863A0">
        <w:rPr>
          <w:rFonts w:ascii="Times New Roman" w:hAnsi="Times New Roman" w:cs="Times New Roman"/>
          <w:color w:val="000000" w:themeColor="text1"/>
          <w:szCs w:val="21"/>
        </w:rPr>
        <w:t>The figure shows the RiPP capacity defined as the number of RiPPs encoded in the genomes/scaffolds (left) and the number of RiPPs encoded in the genomes/scaffolds per kilobase pair (right). The y-axis represents the prokaryotic phylum, and the color denotes the number of RiPPs</w:t>
      </w:r>
      <w:r w:rsidR="00381B5F" w:rsidRPr="00B863A0">
        <w:rPr>
          <w:rFonts w:ascii="Times New Roman" w:hAnsi="Times New Roman" w:cs="Times New Roman"/>
          <w:color w:val="000000" w:themeColor="text1"/>
          <w:szCs w:val="21"/>
        </w:rPr>
        <w:t xml:space="preserve">. Source data can be found in </w:t>
      </w:r>
      <w:r w:rsidR="00381B5F" w:rsidRPr="00B863A0">
        <w:rPr>
          <w:rFonts w:ascii="Times New Roman" w:hAnsi="Times New Roman" w:cs="Times New Roman"/>
          <w:b/>
          <w:bCs/>
          <w:color w:val="000000" w:themeColor="text1"/>
          <w:szCs w:val="21"/>
        </w:rPr>
        <w:t>S</w:t>
      </w:r>
      <w:r w:rsidR="001E6619" w:rsidRPr="00B863A0">
        <w:rPr>
          <w:rFonts w:ascii="Times New Roman" w:hAnsi="Times New Roman" w:cs="Times New Roman"/>
          <w:b/>
          <w:bCs/>
          <w:color w:val="000000" w:themeColor="text1"/>
          <w:szCs w:val="21"/>
        </w:rPr>
        <w:t>u</w:t>
      </w:r>
      <w:r w:rsidR="00381B5F" w:rsidRPr="00B863A0">
        <w:rPr>
          <w:rFonts w:ascii="Times New Roman" w:hAnsi="Times New Roman" w:cs="Times New Roman"/>
          <w:b/>
          <w:bCs/>
          <w:color w:val="000000" w:themeColor="text1"/>
          <w:szCs w:val="21"/>
        </w:rPr>
        <w:t>pplementary Data 18, 19</w:t>
      </w:r>
      <w:r w:rsidRPr="00B863A0">
        <w:rPr>
          <w:rFonts w:ascii="Times New Roman" w:hAnsi="Times New Roman" w:cs="Times New Roman"/>
          <w:color w:val="000000" w:themeColor="text1"/>
          <w:szCs w:val="21"/>
        </w:rPr>
        <w:t>.</w:t>
      </w:r>
    </w:p>
    <w:p w14:paraId="375E9EEE"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4C68AE0B" wp14:editId="66E9C4BE">
            <wp:extent cx="5274310" cy="5271770"/>
            <wp:effectExtent l="0" t="0" r="2540" b="5080"/>
            <wp:docPr id="682731059" name="图片 1" descr="绿色的灯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31059" name="图片 1" descr="绿色的灯光&#10;&#10;中度可信度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5271770"/>
                    </a:xfrm>
                    <a:prstGeom prst="rect">
                      <a:avLst/>
                    </a:prstGeom>
                  </pic:spPr>
                </pic:pic>
              </a:graphicData>
            </a:graphic>
          </wp:inline>
        </w:drawing>
      </w:r>
    </w:p>
    <w:p w14:paraId="4403E0C9" w14:textId="55381755"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S14. The RiPP capacity of prokaryotic phylum from the MAR REF. </w:t>
      </w:r>
      <w:r w:rsidRPr="00B863A0">
        <w:rPr>
          <w:rFonts w:ascii="Times New Roman" w:hAnsi="Times New Roman" w:cs="Times New Roman"/>
          <w:color w:val="000000" w:themeColor="text1"/>
          <w:szCs w:val="21"/>
        </w:rPr>
        <w:t>The figure shows the RiPP capacity defined as the number of RiPPs encoded in the genomes/scaffolds (left) and the number of RiPPs encoded in the genomes/scaffolds per kilobase pair (right). The y-axis represents the prokaryotic phylum and the color denotes the number of RiPPs.</w:t>
      </w:r>
      <w:r w:rsidR="00381B5F" w:rsidRPr="00B863A0">
        <w:rPr>
          <w:rFonts w:ascii="Times New Roman" w:hAnsi="Times New Roman" w:cs="Times New Roman"/>
          <w:color w:val="000000" w:themeColor="text1"/>
          <w:szCs w:val="21"/>
        </w:rPr>
        <w:t xml:space="preserve"> Source data can be found in </w:t>
      </w:r>
      <w:r w:rsidR="00381B5F" w:rsidRPr="00B863A0">
        <w:rPr>
          <w:rFonts w:ascii="Times New Roman" w:hAnsi="Times New Roman" w:cs="Times New Roman"/>
          <w:b/>
          <w:bCs/>
          <w:color w:val="000000" w:themeColor="text1"/>
          <w:szCs w:val="21"/>
        </w:rPr>
        <w:t>S</w:t>
      </w:r>
      <w:r w:rsidR="001E6619" w:rsidRPr="00B863A0">
        <w:rPr>
          <w:rFonts w:ascii="Times New Roman" w:hAnsi="Times New Roman" w:cs="Times New Roman"/>
          <w:b/>
          <w:bCs/>
          <w:color w:val="000000" w:themeColor="text1"/>
          <w:szCs w:val="21"/>
        </w:rPr>
        <w:t>u</w:t>
      </w:r>
      <w:r w:rsidR="00381B5F" w:rsidRPr="00B863A0">
        <w:rPr>
          <w:rFonts w:ascii="Times New Roman" w:hAnsi="Times New Roman" w:cs="Times New Roman"/>
          <w:b/>
          <w:bCs/>
          <w:color w:val="000000" w:themeColor="text1"/>
          <w:szCs w:val="21"/>
        </w:rPr>
        <w:t>pplementary Data 18, 19</w:t>
      </w:r>
      <w:r w:rsidR="00381B5F" w:rsidRPr="00B863A0">
        <w:rPr>
          <w:rFonts w:ascii="Times New Roman" w:hAnsi="Times New Roman" w:cs="Times New Roman"/>
          <w:color w:val="000000" w:themeColor="text1"/>
          <w:szCs w:val="21"/>
        </w:rPr>
        <w:t>.</w:t>
      </w:r>
    </w:p>
    <w:p w14:paraId="63D34E11"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3C66D438"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4FE82D5A"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1920BAB4" w14:textId="77777777" w:rsidR="001D3D25" w:rsidRPr="00B863A0" w:rsidRDefault="001D3D25" w:rsidP="001D3D25">
      <w:pPr>
        <w:jc w:val="center"/>
        <w:rPr>
          <w:color w:val="000000" w:themeColor="text1"/>
        </w:rPr>
      </w:pPr>
      <w:r w:rsidRPr="00B863A0">
        <w:rPr>
          <w:rFonts w:hint="eastAsia"/>
          <w:noProof/>
          <w:color w:val="000000" w:themeColor="text1"/>
        </w:rPr>
        <w:drawing>
          <wp:inline distT="0" distB="0" distL="0" distR="0" wp14:anchorId="312DAAAE" wp14:editId="6EEDF601">
            <wp:extent cx="5274310" cy="2009140"/>
            <wp:effectExtent l="0" t="0" r="2540" b="0"/>
            <wp:docPr id="1656226598" name="图片 1656226598" descr="图片包含 游戏机, 吉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26125" name="图片 4" descr="图片包含 游戏机, 吉他&#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009140"/>
                    </a:xfrm>
                    <a:prstGeom prst="rect">
                      <a:avLst/>
                    </a:prstGeom>
                  </pic:spPr>
                </pic:pic>
              </a:graphicData>
            </a:graphic>
          </wp:inline>
        </w:drawing>
      </w:r>
    </w:p>
    <w:p w14:paraId="17A7392D" w14:textId="01B639C8"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S15. </w:t>
      </w:r>
      <w:r w:rsidRPr="00B863A0">
        <w:rPr>
          <w:rFonts w:ascii="Times New Roman" w:eastAsia="DengXian" w:hAnsi="Times New Roman" w:cs="Times New Roman"/>
          <w:bCs/>
          <w:color w:val="000000" w:themeColor="text1"/>
          <w:szCs w:val="21"/>
        </w:rPr>
        <w:t>The existence of RiPP-rich phylum in the MAR REF and metagenomes. The “RiPP-rich” is defined as (1) the number of RiPP precursor sequences within genomes/contigs is larger than 5; (2) the number of RiPP precursor sequences within genomes/contigs per kilobase pair is larger than 0.01. The black and blank cells of the heatmap plot represent the existence of the RiPP-rich phylum in different sources. The phyla and the sources (MAR REF and Metagenome) were shown at the bottom and the right side, respectively.</w:t>
      </w:r>
    </w:p>
    <w:p w14:paraId="05492627"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2495F7D"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33E11687"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5D2A03E5"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2FE453A4"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569802F"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1B678177"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CDE6567"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2AE522F2"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66815121" wp14:editId="0A1246D8">
            <wp:extent cx="5274310" cy="6120765"/>
            <wp:effectExtent l="0" t="0" r="2540" b="0"/>
            <wp:docPr id="246305235" name="图片 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05235" name="图片 6" descr="图形用户界面&#10;&#10;中度可信度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6120765"/>
                    </a:xfrm>
                    <a:prstGeom prst="rect">
                      <a:avLst/>
                    </a:prstGeom>
                  </pic:spPr>
                </pic:pic>
              </a:graphicData>
            </a:graphic>
          </wp:inline>
        </w:drawing>
      </w:r>
    </w:p>
    <w:p w14:paraId="337A6193" w14:textId="0217B4C7"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S16. The RiPP-encoding Biosynthetic Gene Clusters (BGCs) from Kordia (continued from Figure 3).</w:t>
      </w:r>
      <w:r w:rsidRPr="00B863A0">
        <w:rPr>
          <w:rFonts w:ascii="Times New Roman" w:hAnsi="Times New Roman" w:cs="Times New Roman"/>
          <w:color w:val="000000" w:themeColor="text1"/>
          <w:szCs w:val="21"/>
        </w:rPr>
        <w:t xml:space="preserve"> The core regions of BGCs were rendered with yellow backgrounds.For the BGCs not containing class-defining PTMs (ABC1-ABC28), the RiPP subclasses in the bracket represent the TrRiPP-predicted ones. For BGCs containing multiple precursors, the precursors were labeled separately using different numbers.</w:t>
      </w:r>
    </w:p>
    <w:p w14:paraId="78FE1F10" w14:textId="77777777" w:rsidR="001D3D25" w:rsidRPr="00B863A0" w:rsidRDefault="001D3D25" w:rsidP="001D3D25">
      <w:pPr>
        <w:jc w:val="center"/>
        <w:rPr>
          <w:color w:val="000000" w:themeColor="text1"/>
        </w:rPr>
      </w:pPr>
    </w:p>
    <w:p w14:paraId="47FAA0C6" w14:textId="77777777" w:rsidR="001D3D25" w:rsidRPr="00B863A0" w:rsidRDefault="001D3D25" w:rsidP="001D3D25">
      <w:pPr>
        <w:rPr>
          <w:color w:val="000000" w:themeColor="text1"/>
        </w:rPr>
      </w:pPr>
    </w:p>
    <w:p w14:paraId="74F69E6C"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7A347680" wp14:editId="09D9430D">
            <wp:extent cx="5274310" cy="6261100"/>
            <wp:effectExtent l="0" t="0" r="2540" b="0"/>
            <wp:docPr id="1531930320" name="图片 1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30320" name="图片 12" descr="图形用户界面&#10;&#10;描述已自动生成"/>
                    <pic:cNvPicPr/>
                  </pic:nvPicPr>
                  <pic:blipFill rotWithShape="1">
                    <a:blip r:embed="rId28" cstate="print">
                      <a:extLst>
                        <a:ext uri="{28A0092B-C50C-407E-A947-70E740481C1C}">
                          <a14:useLocalDpi xmlns:a14="http://schemas.microsoft.com/office/drawing/2010/main" val="0"/>
                        </a:ext>
                      </a:extLst>
                    </a:blip>
                    <a:srcRect b="16050"/>
                    <a:stretch/>
                  </pic:blipFill>
                  <pic:spPr bwMode="auto">
                    <a:xfrm>
                      <a:off x="0" y="0"/>
                      <a:ext cx="5274310" cy="6261100"/>
                    </a:xfrm>
                    <a:prstGeom prst="rect">
                      <a:avLst/>
                    </a:prstGeom>
                    <a:ln>
                      <a:noFill/>
                    </a:ln>
                    <a:extLst>
                      <a:ext uri="{53640926-AAD7-44D8-BBD7-CCE9431645EC}">
                        <a14:shadowObscured xmlns:a14="http://schemas.microsoft.com/office/drawing/2010/main"/>
                      </a:ext>
                    </a:extLst>
                  </pic:spPr>
                </pic:pic>
              </a:graphicData>
            </a:graphic>
          </wp:inline>
        </w:drawing>
      </w:r>
    </w:p>
    <w:p w14:paraId="342894EA" w14:textId="37EFEF83"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S17. The Sequence Similarity Network (SSN) and sequence logo of RiPP precursors from Kordia. </w:t>
      </w:r>
      <w:r w:rsidRPr="00B863A0">
        <w:rPr>
          <w:rFonts w:ascii="Times New Roman" w:hAnsi="Times New Roman" w:cs="Times New Roman"/>
          <w:color w:val="000000" w:themeColor="text1"/>
          <w:szCs w:val="21"/>
        </w:rPr>
        <w:t>The SSN was constructed using EFI-EST (E-value=5, alignment score=8) and visualized by Cytoscape</w:t>
      </w:r>
      <w:r w:rsidRPr="00B863A0">
        <w:rPr>
          <w:rFonts w:ascii="Times New Roman" w:hAnsi="Times New Roman" w:cs="Times New Roman"/>
          <w:color w:val="000000" w:themeColor="text1"/>
          <w:szCs w:val="21"/>
        </w:rPr>
        <w:fldChar w:fldCharType="begin"/>
      </w:r>
      <w:r w:rsidRPr="00B863A0">
        <w:rPr>
          <w:rFonts w:ascii="Times New Roman" w:hAnsi="Times New Roman" w:cs="Times New Roman"/>
          <w:color w:val="000000" w:themeColor="text1"/>
          <w:szCs w:val="21"/>
        </w:rPr>
        <w:instrText xml:space="preserve"> ADDIN EN.CITE &lt;EndNote&gt;&lt;Cite&gt;&lt;Author&gt;Shannon&lt;/Author&gt;&lt;Year&gt;2003&lt;/Year&gt;&lt;RecNum&gt;292&lt;/RecNum&gt;&lt;DisplayText&gt;[13]&lt;/DisplayText&gt;&lt;record&gt;&lt;rec-number&gt;292&lt;/rec-number&gt;&lt;foreign-keys&gt;&lt;key app="EN" db-id="vsde9ez065f2d9ewa52xpdt5w2xp5rt25ats" timestamp="1690890192"&gt;292&lt;/key&gt;&lt;/foreign-keys&gt;&lt;ref-type name="Journal Article"&gt;17&lt;/ref-type&gt;&lt;contributors&gt;&lt;authors&gt;&lt;author&gt;Shannon, P.&lt;/author&gt;&lt;author&gt;Markiel, A.&lt;/author&gt;&lt;author&gt;Ozier, O.&lt;/author&gt;&lt;author&gt;Baliga, N. S.&lt;/author&gt;&lt;author&gt;Wang, J. T.&lt;/author&gt;&lt;author&gt;Ramage, D.&lt;/author&gt;&lt;author&gt;Amin, N.&lt;/author&gt;&lt;author&gt;Schwikowski, B.&lt;/author&gt;&lt;author&gt;Ideker, T.&lt;/author&gt;&lt;/authors&gt;&lt;/contributors&gt;&lt;auth-address&gt;Inst Syst Biol, Seattle, WA 98103 USA&amp;#xD;Whitehead Inst Biomed Res, Cambridge, MA 02142 USA&amp;#xD;Univ Calif San Diego, Dept Bioengn, La Jolla, CA 92093 USA&lt;/auth-address&gt;&lt;titles&gt;&lt;title&gt;Cytoscape: A software environment for integrated models of biomolecular interaction networks&lt;/title&gt;&lt;secondary-title&gt;Genome Research&lt;/secondary-title&gt;&lt;alt-title&gt;Genome Res&lt;/alt-title&gt;&lt;/titles&gt;&lt;alt-periodical&gt;&lt;full-title&gt;Genome Res&lt;/full-title&gt;&lt;/alt-periodical&gt;&lt;pages&gt;2498-2504&lt;/pages&gt;&lt;volume&gt;13&lt;/volume&gt;&lt;number&gt;11&lt;/number&gt;&lt;keywords&gt;&lt;keyword&gt;gene-expression&lt;/keyword&gt;&lt;keyword&gt;protein&lt;/keyword&gt;&lt;keyword&gt;cell&lt;/keyword&gt;&lt;keyword&gt;databases&lt;/keyword&gt;&lt;keyword&gt;pathways&lt;/keyword&gt;&lt;keyword&gt;maps&lt;/keyword&gt;&lt;/keywords&gt;&lt;dates&gt;&lt;year&gt;2003&lt;/year&gt;&lt;pub-dates&gt;&lt;date&gt;Nov&lt;/date&gt;&lt;/pub-dates&gt;&lt;/dates&gt;&lt;isbn&gt;1088-9051&lt;/isbn&gt;&lt;accession-num&gt;WOS:000186357000016&lt;/accession-num&gt;&lt;urls&gt;&lt;related-urls&gt;&lt;url&gt;&amp;lt;Go to ISI&amp;gt;://WOS:000186357000016&lt;/url&gt;&lt;/related-urls&gt;&lt;/urls&gt;&lt;electronic-resource-num&gt;10.1101/gr.1239303&lt;/electronic-resource-num&gt;&lt;language&gt;English&lt;/language&gt;&lt;/record&gt;&lt;/Cite&gt;&lt;/EndNote&gt;</w:instrText>
      </w:r>
      <w:r w:rsidRPr="00B863A0">
        <w:rPr>
          <w:rFonts w:ascii="Times New Roman" w:hAnsi="Times New Roman" w:cs="Times New Roman"/>
          <w:color w:val="000000" w:themeColor="text1"/>
          <w:szCs w:val="21"/>
        </w:rPr>
        <w:fldChar w:fldCharType="separate"/>
      </w:r>
      <w:r w:rsidRPr="00B863A0">
        <w:rPr>
          <w:rFonts w:ascii="Times New Roman" w:hAnsi="Times New Roman" w:cs="Times New Roman"/>
          <w:noProof/>
          <w:color w:val="000000" w:themeColor="text1"/>
          <w:szCs w:val="21"/>
        </w:rPr>
        <w:t>[13]</w:t>
      </w:r>
      <w:r w:rsidRPr="00B863A0">
        <w:rPr>
          <w:rFonts w:ascii="Times New Roman" w:hAnsi="Times New Roman" w:cs="Times New Roman"/>
          <w:color w:val="000000" w:themeColor="text1"/>
          <w:szCs w:val="21"/>
        </w:rPr>
        <w:fldChar w:fldCharType="end"/>
      </w:r>
      <w:r w:rsidRPr="00B863A0">
        <w:rPr>
          <w:rFonts w:ascii="Times New Roman" w:hAnsi="Times New Roman" w:cs="Times New Roman"/>
          <w:color w:val="000000" w:themeColor="text1"/>
          <w:szCs w:val="21"/>
        </w:rPr>
        <w:t xml:space="preserve"> and colored by RiPP subclasses (except ABC transporter). The sequence alignment of each cluster in SSN was generated using alignmentviewer (https://alignmentviewer.org/).</w:t>
      </w:r>
    </w:p>
    <w:p w14:paraId="13E59C45" w14:textId="77777777" w:rsidR="001D3D25" w:rsidRPr="00B863A0" w:rsidRDefault="001D3D25" w:rsidP="001D3D25">
      <w:pPr>
        <w:rPr>
          <w:color w:val="000000" w:themeColor="text1"/>
        </w:rPr>
      </w:pPr>
    </w:p>
    <w:p w14:paraId="6AA8AC93" w14:textId="77777777" w:rsidR="001D3D25" w:rsidRPr="00B863A0" w:rsidRDefault="001D3D25" w:rsidP="001D3D25">
      <w:pPr>
        <w:jc w:val="center"/>
        <w:rPr>
          <w:color w:val="000000" w:themeColor="text1"/>
        </w:rPr>
      </w:pPr>
      <w:r w:rsidRPr="00B863A0">
        <w:rPr>
          <w:rFonts w:hint="eastAsia"/>
          <w:noProof/>
          <w:color w:val="000000" w:themeColor="text1"/>
        </w:rPr>
        <w:drawing>
          <wp:inline distT="0" distB="0" distL="0" distR="0" wp14:anchorId="74688DA8" wp14:editId="7029ACDB">
            <wp:extent cx="5274310" cy="3556635"/>
            <wp:effectExtent l="0" t="0" r="2540" b="5715"/>
            <wp:docPr id="1749484386"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84386" name="图片 7" descr="文本&#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556635"/>
                    </a:xfrm>
                    <a:prstGeom prst="rect">
                      <a:avLst/>
                    </a:prstGeom>
                  </pic:spPr>
                </pic:pic>
              </a:graphicData>
            </a:graphic>
          </wp:inline>
        </w:drawing>
      </w:r>
    </w:p>
    <w:p w14:paraId="63F1755E" w14:textId="1B9BAC86"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S17 (continued). The sequence of selected RiPP precursors from Kordia. </w:t>
      </w:r>
      <w:r w:rsidRPr="00B863A0">
        <w:rPr>
          <w:rFonts w:ascii="Times New Roman" w:hAnsi="Times New Roman" w:cs="Times New Roman"/>
          <w:color w:val="000000" w:themeColor="text1"/>
          <w:szCs w:val="21"/>
        </w:rPr>
        <w:t>The RiPP precursor sequences that couldn’t be clustered with others were shown here.</w:t>
      </w:r>
    </w:p>
    <w:p w14:paraId="41307B8D"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7C00B958"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42D35F1A"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41F44548"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68C120EC" wp14:editId="5418F193">
            <wp:extent cx="5274310" cy="4677410"/>
            <wp:effectExtent l="0" t="0" r="2540" b="8890"/>
            <wp:docPr id="45" name="图片 45"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包含 示意图&#10;&#10;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4677410"/>
                    </a:xfrm>
                    <a:prstGeom prst="rect">
                      <a:avLst/>
                    </a:prstGeom>
                  </pic:spPr>
                </pic:pic>
              </a:graphicData>
            </a:graphic>
          </wp:inline>
        </w:drawing>
      </w:r>
    </w:p>
    <w:p w14:paraId="5312B704" w14:textId="42E1082D"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2659B0" w:rsidRPr="00B863A0">
        <w:rPr>
          <w:rFonts w:ascii="Times New Roman" w:hAnsi="Times New Roman" w:cs="Times New Roman"/>
          <w:b/>
          <w:bCs/>
          <w:color w:val="000000" w:themeColor="text1"/>
          <w:szCs w:val="21"/>
        </w:rPr>
        <w:t>18</w:t>
      </w:r>
      <w:r w:rsidRPr="00B863A0">
        <w:rPr>
          <w:rFonts w:ascii="Times New Roman" w:hAnsi="Times New Roman" w:cs="Times New Roman"/>
          <w:b/>
          <w:bCs/>
          <w:color w:val="000000" w:themeColor="text1"/>
          <w:szCs w:val="21"/>
        </w:rPr>
        <w:t xml:space="preserve">. Compare RiPP-encoding OTUs among five different ecosystems. A. </w:t>
      </w:r>
      <w:r w:rsidRPr="00B863A0">
        <w:rPr>
          <w:rFonts w:ascii="Times New Roman" w:hAnsi="Times New Roman" w:cs="Times New Roman"/>
          <w:color w:val="000000" w:themeColor="text1"/>
          <w:szCs w:val="21"/>
        </w:rPr>
        <w:t>A five-set Venn figure visualizing the intersections of RiPP-encoding OTUs from five different ecosystems.</w:t>
      </w:r>
      <w:r w:rsidRPr="00B863A0">
        <w:rPr>
          <w:rFonts w:ascii="Times New Roman" w:hAnsi="Times New Roman" w:cs="Times New Roman"/>
          <w:b/>
          <w:bCs/>
          <w:color w:val="000000" w:themeColor="text1"/>
          <w:szCs w:val="21"/>
        </w:rPr>
        <w:t xml:space="preserve"> </w:t>
      </w:r>
      <w:r w:rsidRPr="00B863A0">
        <w:rPr>
          <w:rFonts w:ascii="Times New Roman" w:hAnsi="Times New Roman" w:cs="Times New Roman"/>
          <w:color w:val="000000" w:themeColor="text1"/>
          <w:szCs w:val="21"/>
        </w:rPr>
        <w:t xml:space="preserve">The values in the figure represent the number of sharing or unique RiPP-encoding OTUs among ecosystems. The niche-specific parts were highlighted. </w:t>
      </w:r>
      <w:r w:rsidRPr="00B863A0">
        <w:rPr>
          <w:rFonts w:ascii="Times New Roman" w:hAnsi="Times New Roman" w:cs="Times New Roman"/>
          <w:b/>
          <w:bCs/>
          <w:color w:val="000000" w:themeColor="text1"/>
          <w:szCs w:val="21"/>
        </w:rPr>
        <w:t xml:space="preserve">B. </w:t>
      </w:r>
      <w:r w:rsidRPr="00B863A0">
        <w:rPr>
          <w:rFonts w:ascii="Times New Roman" w:hAnsi="Times New Roman" w:cs="Times New Roman"/>
          <w:color w:val="000000" w:themeColor="text1"/>
          <w:szCs w:val="21"/>
        </w:rPr>
        <w:t>The percentages of RiPP-encoding OTUs (top) and phyla (bottom).</w:t>
      </w:r>
      <w:r w:rsidRPr="00B863A0">
        <w:rPr>
          <w:rFonts w:ascii="Times New Roman" w:hAnsi="Times New Roman" w:cs="Times New Roman"/>
          <w:b/>
          <w:bCs/>
          <w:color w:val="000000" w:themeColor="text1"/>
          <w:szCs w:val="21"/>
        </w:rPr>
        <w:t xml:space="preserve"> </w:t>
      </w:r>
      <w:r w:rsidRPr="00B863A0">
        <w:rPr>
          <w:rFonts w:ascii="Times New Roman" w:hAnsi="Times New Roman" w:cs="Times New Roman"/>
          <w:color w:val="000000" w:themeColor="text1"/>
          <w:szCs w:val="21"/>
        </w:rPr>
        <w:t xml:space="preserve">The normalized percentages (divide the average length of scaffolds from different ecosystems; see </w:t>
      </w:r>
      <w:r w:rsidRPr="00B863A0">
        <w:rPr>
          <w:rFonts w:ascii="Times New Roman" w:hAnsi="Times New Roman" w:cs="Times New Roman"/>
          <w:b/>
          <w:bCs/>
          <w:color w:val="000000" w:themeColor="text1"/>
          <w:szCs w:val="21"/>
        </w:rPr>
        <w:t>Supplementary Information</w:t>
      </w:r>
      <w:r w:rsidRPr="00B863A0">
        <w:rPr>
          <w:rFonts w:ascii="Times New Roman" w:hAnsi="Times New Roman" w:cs="Times New Roman"/>
          <w:color w:val="000000" w:themeColor="text1"/>
          <w:szCs w:val="21"/>
        </w:rPr>
        <w:t xml:space="preserve">) of RiPP-encoding OTUs among the whole detected OTUs were </w:t>
      </w:r>
      <w:r w:rsidRPr="00B863A0">
        <w:rPr>
          <w:rFonts w:ascii="Times New Roman" w:hAnsi="Times New Roman" w:cs="Times New Roman" w:hint="eastAsia"/>
          <w:color w:val="000000" w:themeColor="text1"/>
          <w:szCs w:val="21"/>
        </w:rPr>
        <w:t>shown</w:t>
      </w:r>
      <w:r w:rsidRPr="00B863A0">
        <w:rPr>
          <w:rFonts w:ascii="Times New Roman" w:hAnsi="Times New Roman" w:cs="Times New Roman"/>
          <w:color w:val="000000" w:themeColor="text1"/>
          <w:szCs w:val="21"/>
        </w:rPr>
        <w:t xml:space="preserve"> in solid bars and niche-specific ones were in hollow bars in the top figure. The percentage of niche-specific RiPP-encoding phyla among the detected OTUs is </w:t>
      </w:r>
      <w:r w:rsidRPr="00B863A0">
        <w:rPr>
          <w:rFonts w:ascii="Times New Roman" w:hAnsi="Times New Roman" w:cs="Times New Roman" w:hint="eastAsia"/>
          <w:color w:val="000000" w:themeColor="text1"/>
          <w:szCs w:val="21"/>
        </w:rPr>
        <w:t>shown</w:t>
      </w:r>
      <w:r w:rsidRPr="00B863A0">
        <w:rPr>
          <w:rFonts w:ascii="Times New Roman" w:hAnsi="Times New Roman" w:cs="Times New Roman"/>
          <w:color w:val="000000" w:themeColor="text1"/>
          <w:szCs w:val="21"/>
        </w:rPr>
        <w:t xml:space="preserve"> in the bottom figure. Only the top 10 phyla in five ecosystems were shown here.</w:t>
      </w:r>
    </w:p>
    <w:p w14:paraId="100408D2"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05D31724" w14:textId="77777777" w:rsidR="001D3D25" w:rsidRPr="00B863A0" w:rsidRDefault="001D3D25" w:rsidP="001D3D25">
      <w:pPr>
        <w:spacing w:after="240"/>
        <w:jc w:val="center"/>
        <w:rPr>
          <w:rFonts w:ascii="Times New Roman" w:hAnsi="Times New Roman" w:cs="Times New Roman"/>
          <w:color w:val="000000" w:themeColor="text1"/>
          <w:szCs w:val="21"/>
        </w:rPr>
      </w:pPr>
      <w:r w:rsidRPr="00B863A0">
        <w:rPr>
          <w:rFonts w:ascii="Times New Roman" w:hAnsi="Times New Roman" w:cs="Times New Roman"/>
          <w:noProof/>
          <w:color w:val="000000" w:themeColor="text1"/>
          <w:szCs w:val="21"/>
        </w:rPr>
        <w:lastRenderedPageBreak/>
        <w:drawing>
          <wp:inline distT="0" distB="0" distL="0" distR="0" wp14:anchorId="5BF86732" wp14:editId="639BDE5A">
            <wp:extent cx="5274310" cy="2181860"/>
            <wp:effectExtent l="0" t="0" r="2540" b="8890"/>
            <wp:docPr id="21071080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0804" name="图片 1" descr="地图&#10;&#10;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181860"/>
                    </a:xfrm>
                    <a:prstGeom prst="rect">
                      <a:avLst/>
                    </a:prstGeom>
                  </pic:spPr>
                </pic:pic>
              </a:graphicData>
            </a:graphic>
          </wp:inline>
        </w:drawing>
      </w:r>
    </w:p>
    <w:p w14:paraId="0E2B720F" w14:textId="59262E1A"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2659B0" w:rsidRPr="00B863A0">
        <w:rPr>
          <w:rFonts w:ascii="Times New Roman" w:hAnsi="Times New Roman" w:cs="Times New Roman"/>
          <w:b/>
          <w:bCs/>
          <w:color w:val="000000" w:themeColor="text1"/>
          <w:szCs w:val="21"/>
        </w:rPr>
        <w:t>19</w:t>
      </w:r>
      <w:r w:rsidRPr="00B863A0">
        <w:rPr>
          <w:rFonts w:ascii="Times New Roman" w:hAnsi="Times New Roman" w:cs="Times New Roman"/>
          <w:b/>
          <w:bCs/>
          <w:color w:val="000000" w:themeColor="text1"/>
          <w:szCs w:val="21"/>
        </w:rPr>
        <w:t xml:space="preserve">. Metagenomic and metatranscriptomic data collected from global ocean. </w:t>
      </w:r>
      <w:r w:rsidRPr="00B863A0">
        <w:rPr>
          <w:rFonts w:ascii="Times New Roman" w:hAnsi="Times New Roman" w:cs="Times New Roman"/>
          <w:color w:val="000000" w:themeColor="text1"/>
          <w:szCs w:val="21"/>
        </w:rPr>
        <w:t>A total of 886 metagenomic and 154 metatranscriptomic sequencing data were collected from 349 globally distributed sites (64S ~ 79N, 179W ~ 180E), including 4 layers (“bathypelagic”, “deep chlorophyll maximum”, “mesopelagic” and “surface”) and 5 ocean projects (“Tara Oceans”, “Malaspina”, “BATS”, “HOT” and “Biogeotraces”). Map tiles © Esri.</w:t>
      </w:r>
    </w:p>
    <w:p w14:paraId="33C362D8"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9B3D78D"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33612952"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317AF440"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54F8FD56"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F1BAE05"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13EFF798"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77FA4CC5"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58601781" w14:textId="77777777" w:rsidR="001D3D25" w:rsidRPr="00B863A0" w:rsidRDefault="001D3D25" w:rsidP="001D3D25">
      <w:pPr>
        <w:spacing w:after="240"/>
        <w:rPr>
          <w:rFonts w:ascii="Times New Roman" w:hAnsi="Times New Roman" w:cs="Times New Roman"/>
          <w:color w:val="000000" w:themeColor="text1"/>
          <w:szCs w:val="21"/>
        </w:rPr>
      </w:pPr>
      <w:r w:rsidRPr="00B863A0">
        <w:rPr>
          <w:rFonts w:ascii="Times New Roman" w:hAnsi="Times New Roman" w:cs="Times New Roman"/>
          <w:noProof/>
          <w:color w:val="000000" w:themeColor="text1"/>
          <w:szCs w:val="21"/>
        </w:rPr>
        <w:lastRenderedPageBreak/>
        <w:drawing>
          <wp:inline distT="0" distB="0" distL="0" distR="0" wp14:anchorId="6DADFFD4" wp14:editId="473C5FC0">
            <wp:extent cx="5274310" cy="3423285"/>
            <wp:effectExtent l="0" t="0" r="2540" b="5715"/>
            <wp:docPr id="616172812"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2812" name="图片 1" descr="图表, 散点图&#10;&#10;描述已自动生成"/>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423285"/>
                    </a:xfrm>
                    <a:prstGeom prst="rect">
                      <a:avLst/>
                    </a:prstGeom>
                  </pic:spPr>
                </pic:pic>
              </a:graphicData>
            </a:graphic>
          </wp:inline>
        </w:drawing>
      </w:r>
    </w:p>
    <w:p w14:paraId="7972861A" w14:textId="60B44B22" w:rsidR="001D3D25" w:rsidRPr="00B863A0" w:rsidRDefault="001D3D25" w:rsidP="001D3D25">
      <w:pPr>
        <w:spacing w:after="240" w:line="480" w:lineRule="auto"/>
        <w:rPr>
          <w:rFonts w:ascii="Times New Roman" w:eastAsia="DengXian" w:hAnsi="Times New Roman" w:cs="Times New Roman"/>
          <w:bCs/>
          <w:color w:val="000000" w:themeColor="text1"/>
          <w:szCs w:val="21"/>
        </w:rPr>
      </w:pPr>
      <w:r w:rsidRPr="00B863A0">
        <w:rPr>
          <w:rFonts w:ascii="Times New Roman" w:hAnsi="Times New Roman" w:cs="Times New Roman"/>
          <w:b/>
          <w:bCs/>
          <w:color w:val="000000" w:themeColor="text1"/>
          <w:szCs w:val="21"/>
        </w:rPr>
        <w:t>Figure S2</w:t>
      </w:r>
      <w:r w:rsidR="002659B0" w:rsidRPr="00B863A0">
        <w:rPr>
          <w:rFonts w:ascii="Times New Roman" w:hAnsi="Times New Roman" w:cs="Times New Roman"/>
          <w:b/>
          <w:bCs/>
          <w:color w:val="000000" w:themeColor="text1"/>
          <w:szCs w:val="21"/>
        </w:rPr>
        <w:t>0</w:t>
      </w:r>
      <w:r w:rsidRPr="00B863A0">
        <w:rPr>
          <w:rFonts w:ascii="Times New Roman" w:hAnsi="Times New Roman" w:cs="Times New Roman"/>
          <w:b/>
          <w:bCs/>
          <w:color w:val="000000" w:themeColor="text1"/>
          <w:szCs w:val="21"/>
        </w:rPr>
        <w:t xml:space="preserve">. The co-abundance networks of genes and transcripts between RiPP families and flanking protein families. </w:t>
      </w:r>
      <w:r w:rsidRPr="00B863A0">
        <w:rPr>
          <w:rFonts w:ascii="Times New Roman" w:eastAsia="DengXian" w:hAnsi="Times New Roman" w:cs="Times New Roman"/>
          <w:bCs/>
          <w:color w:val="000000" w:themeColor="text1"/>
          <w:szCs w:val="21"/>
        </w:rPr>
        <w:t>DefenseFinder and MobileOG-db were further applied to expand the MGEs, especially the “Defense-related” genes. Based on the expanded MGEs, the co-abundance networks between flanking protein families and RiPP families were constructed and visualized using Cytoscape. For “Biosynthesis-related”, we focused on the region of 50kbp rather than the 10kbp in the vicinity of RiPPs proposed by antiSMASH. Because we considered the distantly and transcriptionally related biosynthetic proteins</w:t>
      </w:r>
      <w:r w:rsidRPr="00B863A0">
        <w:rPr>
          <w:rFonts w:ascii="Times New Roman" w:eastAsia="DengXian" w:hAnsi="Times New Roman" w:cs="Times New Roman"/>
          <w:bCs/>
          <w:color w:val="000000" w:themeColor="text1"/>
          <w:szCs w:val="21"/>
        </w:rPr>
        <w:fldChar w:fldCharType="begin">
          <w:fldData xml:space="preserve">PEVuZE5vdGU+PENpdGU+PEF1dGhvcj5Dcml0cy1DaHJpc3RvcGg8L0F1dGhvcj48WWVhcj4yMDE4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</w:fldData>
        </w:fldChar>
      </w:r>
      <w:r w:rsidRPr="00B863A0">
        <w:rPr>
          <w:rFonts w:ascii="Times New Roman" w:eastAsia="DengXian" w:hAnsi="Times New Roman" w:cs="Times New Roman"/>
          <w:bCs/>
          <w:color w:val="000000" w:themeColor="text1"/>
          <w:szCs w:val="21"/>
        </w:rPr>
        <w:instrText xml:space="preserve"> ADDIN EN.CITE </w:instrText>
      </w:r>
      <w:r w:rsidRPr="00B863A0">
        <w:rPr>
          <w:rFonts w:ascii="Times New Roman" w:eastAsia="DengXian" w:hAnsi="Times New Roman" w:cs="Times New Roman"/>
          <w:bCs/>
          <w:color w:val="000000" w:themeColor="text1"/>
          <w:szCs w:val="21"/>
        </w:rPr>
        <w:fldChar w:fldCharType="begin">
          <w:fldData xml:space="preserve">PEVuZE5vdGU+PENpdGU+PEF1dGhvcj5Dcml0cy1DaHJpc3RvcGg8L0F1dGhvcj48WWVhcj4yMDE4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</w:fldData>
        </w:fldChar>
      </w:r>
      <w:r w:rsidRPr="00B863A0">
        <w:rPr>
          <w:rFonts w:ascii="Times New Roman" w:eastAsia="DengXian" w:hAnsi="Times New Roman" w:cs="Times New Roman"/>
          <w:bCs/>
          <w:color w:val="000000" w:themeColor="text1"/>
          <w:szCs w:val="21"/>
        </w:rPr>
        <w:instrText xml:space="preserve"> ADDIN EN.CITE.DATA </w:instrText>
      </w:r>
      <w:r w:rsidRPr="00B863A0">
        <w:rPr>
          <w:rFonts w:ascii="Times New Roman" w:eastAsia="DengXian" w:hAnsi="Times New Roman" w:cs="Times New Roman"/>
          <w:bCs/>
          <w:color w:val="000000" w:themeColor="text1"/>
          <w:szCs w:val="21"/>
        </w:rPr>
      </w:r>
      <w:r w:rsidRPr="00B863A0">
        <w:rPr>
          <w:rFonts w:ascii="Times New Roman" w:eastAsia="DengXian" w:hAnsi="Times New Roman" w:cs="Times New Roman"/>
          <w:bCs/>
          <w:color w:val="000000" w:themeColor="text1"/>
          <w:szCs w:val="21"/>
        </w:rPr>
        <w:fldChar w:fldCharType="end"/>
      </w:r>
      <w:r w:rsidRPr="00B863A0">
        <w:rPr>
          <w:rFonts w:ascii="Times New Roman" w:eastAsia="DengXian" w:hAnsi="Times New Roman" w:cs="Times New Roman"/>
          <w:bCs/>
          <w:color w:val="000000" w:themeColor="text1"/>
          <w:szCs w:val="21"/>
        </w:rPr>
      </w:r>
      <w:r w:rsidRPr="00B863A0">
        <w:rPr>
          <w:rFonts w:ascii="Times New Roman" w:eastAsia="DengXian" w:hAnsi="Times New Roman" w:cs="Times New Roman"/>
          <w:bCs/>
          <w:color w:val="000000" w:themeColor="text1"/>
          <w:szCs w:val="21"/>
        </w:rPr>
        <w:fldChar w:fldCharType="separate"/>
      </w:r>
      <w:r w:rsidRPr="00B863A0">
        <w:rPr>
          <w:rFonts w:ascii="Times New Roman" w:eastAsia="DengXian" w:hAnsi="Times New Roman" w:cs="Times New Roman"/>
          <w:bCs/>
          <w:noProof/>
          <w:color w:val="000000" w:themeColor="text1"/>
          <w:szCs w:val="21"/>
        </w:rPr>
        <w:t>[14]</w:t>
      </w:r>
      <w:r w:rsidRPr="00B863A0">
        <w:rPr>
          <w:rFonts w:ascii="Times New Roman" w:eastAsia="DengXian" w:hAnsi="Times New Roman" w:cs="Times New Roman"/>
          <w:bCs/>
          <w:color w:val="000000" w:themeColor="text1"/>
          <w:szCs w:val="21"/>
        </w:rPr>
        <w:fldChar w:fldCharType="end"/>
      </w:r>
      <w:r w:rsidRPr="00B863A0">
        <w:rPr>
          <w:rFonts w:ascii="Times New Roman" w:eastAsia="DengXian" w:hAnsi="Times New Roman" w:cs="Times New Roman"/>
          <w:bCs/>
          <w:color w:val="000000" w:themeColor="text1"/>
          <w:szCs w:val="21"/>
        </w:rPr>
        <w:t>. “Defense-related”, “Phage-related,” and  “Other MGE-related” represent antiphage defense genes, integrated phage genes, and  the Mobile genetic elements except for antiphage defense genes and integrated phage genes, respectively.</w:t>
      </w:r>
    </w:p>
    <w:p w14:paraId="298C231F" w14:textId="77777777" w:rsidR="002659B0" w:rsidRPr="00B863A0" w:rsidRDefault="002659B0" w:rsidP="002659B0">
      <w:pPr>
        <w:jc w:val="center"/>
        <w:rPr>
          <w:color w:val="000000" w:themeColor="text1"/>
        </w:rPr>
      </w:pPr>
      <w:r w:rsidRPr="00B863A0">
        <w:rPr>
          <w:rFonts w:hint="eastAsia"/>
          <w:noProof/>
          <w:color w:val="000000" w:themeColor="text1"/>
        </w:rPr>
        <w:lastRenderedPageBreak/>
        <w:drawing>
          <wp:inline distT="0" distB="0" distL="0" distR="0" wp14:anchorId="394A0A75" wp14:editId="4194450C">
            <wp:extent cx="4330700" cy="1917700"/>
            <wp:effectExtent l="0" t="0" r="0" b="0"/>
            <wp:docPr id="66" name="图片 6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形用户界面&#10;&#10;中度可信度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0700" cy="1917700"/>
                    </a:xfrm>
                    <a:prstGeom prst="rect">
                      <a:avLst/>
                    </a:prstGeom>
                  </pic:spPr>
                </pic:pic>
              </a:graphicData>
            </a:graphic>
          </wp:inline>
        </w:drawing>
      </w:r>
    </w:p>
    <w:p w14:paraId="002C29BE" w14:textId="5E04B07F" w:rsidR="002659B0" w:rsidRPr="00B863A0" w:rsidRDefault="002659B0" w:rsidP="002659B0">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S21. </w:t>
      </w:r>
      <w:r w:rsidRPr="00B863A0">
        <w:rPr>
          <w:rFonts w:ascii="Times New Roman" w:hAnsi="Times New Roman" w:cs="Times New Roman"/>
          <w:b/>
          <w:color w:val="000000" w:themeColor="text1"/>
          <w:szCs w:val="21"/>
        </w:rPr>
        <w:t>The abundance of “Defense-related”, “Phage-related” and “Other MGE-related” genes and transcripts that correlated in modules with RiPP families.</w:t>
      </w:r>
      <w:r w:rsidRPr="00B863A0">
        <w:rPr>
          <w:rFonts w:ascii="Times New Roman" w:hAnsi="Times New Roman" w:cs="Times New Roman"/>
          <w:bCs/>
          <w:color w:val="000000" w:themeColor="text1"/>
          <w:szCs w:val="21"/>
        </w:rPr>
        <w:t xml:space="preserve"> The truncated violin plot was used and the median and quartile values were shown as the dashed line in dark and grey respectively.</w:t>
      </w:r>
    </w:p>
    <w:p w14:paraId="450D92E3" w14:textId="77777777" w:rsidR="002659B0" w:rsidRPr="00B863A0" w:rsidRDefault="002659B0" w:rsidP="001D3D25">
      <w:pPr>
        <w:spacing w:after="240" w:line="480" w:lineRule="auto"/>
        <w:rPr>
          <w:rFonts w:ascii="Times New Roman" w:hAnsi="Times New Roman" w:cs="Times New Roman"/>
          <w:color w:val="000000" w:themeColor="text1"/>
          <w:szCs w:val="21"/>
        </w:rPr>
      </w:pPr>
    </w:p>
    <w:p w14:paraId="398F9645"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5484B499"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02114221"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B2298B8"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72322CC7" wp14:editId="09ECBAF1">
            <wp:extent cx="5274310" cy="3035935"/>
            <wp:effectExtent l="0" t="0" r="2540" b="0"/>
            <wp:docPr id="1388272162" name="图片 1" descr="电脑游戏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72162" name="图片 1" descr="电脑游戏的屏幕&#10;&#10;描述已自动生成"/>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035935"/>
                    </a:xfrm>
                    <a:prstGeom prst="rect">
                      <a:avLst/>
                    </a:prstGeom>
                  </pic:spPr>
                </pic:pic>
              </a:graphicData>
            </a:graphic>
          </wp:inline>
        </w:drawing>
      </w:r>
    </w:p>
    <w:p w14:paraId="2949B58C" w14:textId="20D99A25"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2659B0" w:rsidRPr="00B863A0">
        <w:rPr>
          <w:rFonts w:ascii="Times New Roman" w:hAnsi="Times New Roman" w:cs="Times New Roman"/>
          <w:b/>
          <w:bCs/>
          <w:color w:val="000000" w:themeColor="text1"/>
          <w:szCs w:val="21"/>
        </w:rPr>
        <w:t>22</w:t>
      </w:r>
      <w:r w:rsidRPr="00B863A0">
        <w:rPr>
          <w:rFonts w:ascii="Times New Roman" w:hAnsi="Times New Roman" w:cs="Times New Roman"/>
          <w:b/>
          <w:bCs/>
          <w:color w:val="000000" w:themeColor="text1"/>
          <w:szCs w:val="21"/>
        </w:rPr>
        <w:t xml:space="preserve">. The workflow of constructing the host-phage interaction network. </w:t>
      </w:r>
      <w:r w:rsidRPr="00B863A0">
        <w:rPr>
          <w:rFonts w:ascii="Times New Roman" w:hAnsi="Times New Roman" w:cs="Times New Roman"/>
          <w:color w:val="000000" w:themeColor="text1"/>
          <w:szCs w:val="21"/>
        </w:rPr>
        <w:t xml:space="preserve">Step01. The identification of phage sequences starts from collecting scaffolds from public ocean genomic databases. The scaffolds are then discriminated by integrating results from VirSorter2 and VirFinder and detecting whether the sequence contains BUSCO-related host single-copy genes and viral family proteins (VPF; </w:t>
      </w:r>
      <w:r w:rsidRPr="00B863A0">
        <w:rPr>
          <w:rFonts w:ascii="Times New Roman" w:hAnsi="Times New Roman" w:cs="Times New Roman"/>
          <w:b/>
          <w:bCs/>
          <w:color w:val="000000" w:themeColor="text1"/>
          <w:szCs w:val="21"/>
        </w:rPr>
        <w:t>Method</w:t>
      </w:r>
      <w:r w:rsidR="00DE07D9" w:rsidRPr="00B863A0">
        <w:rPr>
          <w:rFonts w:ascii="Times New Roman" w:hAnsi="Times New Roman" w:cs="Times New Roman"/>
          <w:b/>
          <w:bCs/>
          <w:color w:val="000000" w:themeColor="text1"/>
          <w:szCs w:val="21"/>
        </w:rPr>
        <w:t>s</w:t>
      </w:r>
      <w:r w:rsidRPr="00B863A0">
        <w:rPr>
          <w:rFonts w:ascii="Times New Roman" w:hAnsi="Times New Roman" w:cs="Times New Roman"/>
          <w:color w:val="000000" w:themeColor="text1"/>
          <w:szCs w:val="21"/>
        </w:rPr>
        <w:t>). The Global Oceans Viromes (GOV2) is used as a control for the validation of this method. We combine the identified phage sequences in this study and GOV2 as Ocean Virus Database (OVD) with 1.8 million viral scaffolds (99% identity). The details of gene annotation and taxonomy classification can be found in Method. Step02. We leverage the constructed databases OGD and OVD, containing 21171 prokaryotic genomes/scaffolds and 1,894,072 viral scaffolds, respectively, as the host-phage pairwise searching pool. We build the host-phage connectivities based on the host-encoded CRISPR spacers, shared tRNA and host-integrated prophage (</w:t>
      </w:r>
      <w:r w:rsidRPr="00B863A0">
        <w:rPr>
          <w:rFonts w:ascii="Times New Roman" w:hAnsi="Times New Roman" w:cs="Times New Roman"/>
          <w:b/>
          <w:bCs/>
          <w:color w:val="000000" w:themeColor="text1"/>
          <w:szCs w:val="21"/>
        </w:rPr>
        <w:t>Method</w:t>
      </w:r>
      <w:r w:rsidR="00DE07D9" w:rsidRPr="00B863A0">
        <w:rPr>
          <w:rFonts w:ascii="Times New Roman" w:hAnsi="Times New Roman" w:cs="Times New Roman"/>
          <w:b/>
          <w:bCs/>
          <w:color w:val="000000" w:themeColor="text1"/>
          <w:szCs w:val="21"/>
        </w:rPr>
        <w:t>s</w:t>
      </w:r>
      <w:r w:rsidRPr="00B863A0">
        <w:rPr>
          <w:rFonts w:ascii="Times New Roman" w:hAnsi="Times New Roman" w:cs="Times New Roman"/>
          <w:color w:val="000000" w:themeColor="text1"/>
          <w:szCs w:val="21"/>
        </w:rPr>
        <w:t xml:space="preserve">). Step03. The RiPP precursors and viral proteins are clustered into families. Then, transcript profiling of RiPP families and viral protein families is based on the aggregation of reads mapping to the corresponding genes. Then, WGCNA is used for the co-transcription analysis </w:t>
      </w:r>
      <w:r w:rsidRPr="00B863A0">
        <w:rPr>
          <w:rFonts w:ascii="Times New Roman" w:hAnsi="Times New Roman" w:cs="Times New Roman"/>
          <w:color w:val="000000" w:themeColor="text1"/>
          <w:szCs w:val="21"/>
        </w:rPr>
        <w:lastRenderedPageBreak/>
        <w:t>of RiPP families and viral protein families (</w:t>
      </w:r>
      <w:r w:rsidRPr="00B863A0">
        <w:rPr>
          <w:rFonts w:ascii="Times New Roman" w:hAnsi="Times New Roman" w:cs="Times New Roman"/>
          <w:b/>
          <w:bCs/>
          <w:color w:val="000000" w:themeColor="text1"/>
          <w:szCs w:val="21"/>
        </w:rPr>
        <w:t>Methods</w:t>
      </w:r>
      <w:r w:rsidRPr="00B863A0">
        <w:rPr>
          <w:rFonts w:ascii="Times New Roman" w:hAnsi="Times New Roman" w:cs="Times New Roman"/>
          <w:color w:val="000000" w:themeColor="text1"/>
          <w:szCs w:val="21"/>
        </w:rPr>
        <w:t>).</w:t>
      </w:r>
    </w:p>
    <w:p w14:paraId="304D0EF7" w14:textId="77777777" w:rsidR="001D3D25" w:rsidRPr="00B863A0" w:rsidRDefault="001D3D25" w:rsidP="001D3D25">
      <w:pPr>
        <w:rPr>
          <w:color w:val="000000" w:themeColor="text1"/>
        </w:rPr>
      </w:pPr>
    </w:p>
    <w:p w14:paraId="1743F30C" w14:textId="77777777" w:rsidR="001D3D25" w:rsidRPr="00B863A0" w:rsidRDefault="001D3D25" w:rsidP="001D3D25">
      <w:pPr>
        <w:jc w:val="center"/>
        <w:rPr>
          <w:color w:val="000000" w:themeColor="text1"/>
        </w:rPr>
      </w:pPr>
      <w:r w:rsidRPr="00B863A0">
        <w:rPr>
          <w:noProof/>
          <w:color w:val="000000" w:themeColor="text1"/>
        </w:rPr>
        <w:drawing>
          <wp:inline distT="0" distB="0" distL="0" distR="0" wp14:anchorId="59CC71B6" wp14:editId="13333BDF">
            <wp:extent cx="5274310" cy="3576955"/>
            <wp:effectExtent l="0" t="0" r="0" b="0"/>
            <wp:docPr id="43" name="图片 42" descr="图表&#10;&#10;描述已自动生成">
              <a:extLst xmlns:a="http://schemas.openxmlformats.org/drawingml/2006/main">
                <a:ext uri="{FF2B5EF4-FFF2-40B4-BE49-F238E27FC236}">
                  <a16:creationId xmlns:a16="http://schemas.microsoft.com/office/drawing/2014/main" id="{8D987A17-7333-7F9F-5792-8C0627CB1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图表&#10;&#10;描述已自动生成">
                      <a:extLst>
                        <a:ext uri="{FF2B5EF4-FFF2-40B4-BE49-F238E27FC236}">
                          <a16:creationId xmlns:a16="http://schemas.microsoft.com/office/drawing/2014/main" id="{8D987A17-7333-7F9F-5792-8C0627CB1BF4}"/>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3620" b="48393"/>
                    <a:stretch/>
                  </pic:blipFill>
                  <pic:spPr>
                    <a:xfrm>
                      <a:off x="0" y="0"/>
                      <a:ext cx="5274310" cy="3576955"/>
                    </a:xfrm>
                    <a:prstGeom prst="rect">
                      <a:avLst/>
                    </a:prstGeom>
                  </pic:spPr>
                </pic:pic>
              </a:graphicData>
            </a:graphic>
          </wp:inline>
        </w:drawing>
      </w:r>
    </w:p>
    <w:p w14:paraId="24CFDA9E" w14:textId="5A44AF22" w:rsidR="001D3D25" w:rsidRPr="00B863A0" w:rsidRDefault="001D3D25" w:rsidP="001D3D25">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S2</w:t>
      </w:r>
      <w:r w:rsidR="002659B0" w:rsidRPr="00B863A0">
        <w:rPr>
          <w:rFonts w:ascii="Times New Roman" w:hAnsi="Times New Roman" w:cs="Times New Roman"/>
          <w:b/>
          <w:bCs/>
          <w:color w:val="000000" w:themeColor="text1"/>
          <w:szCs w:val="21"/>
        </w:rPr>
        <w:t>3</w:t>
      </w:r>
      <w:r w:rsidRPr="00B863A0">
        <w:rPr>
          <w:rFonts w:ascii="Times New Roman" w:hAnsi="Times New Roman" w:cs="Times New Roman"/>
          <w:b/>
          <w:bCs/>
          <w:color w:val="000000" w:themeColor="text1"/>
          <w:szCs w:val="21"/>
        </w:rPr>
        <w:t xml:space="preserve">. The phage-host relationship linked by different methods. </w:t>
      </w:r>
      <w:r w:rsidRPr="00B863A0">
        <w:rPr>
          <w:rFonts w:ascii="Times New Roman" w:hAnsi="Times New Roman" w:cs="Times New Roman"/>
          <w:color w:val="000000" w:themeColor="text1"/>
          <w:szCs w:val="21"/>
        </w:rPr>
        <w:t xml:space="preserve">The workflow of identifying phage-host relationships can be found in </w:t>
      </w:r>
      <w:r w:rsidRPr="00B863A0">
        <w:rPr>
          <w:rFonts w:ascii="Times New Roman" w:hAnsi="Times New Roman" w:cs="Times New Roman"/>
          <w:b/>
          <w:bCs/>
          <w:color w:val="000000" w:themeColor="text1"/>
          <w:szCs w:val="21"/>
        </w:rPr>
        <w:t>Figure S</w:t>
      </w:r>
      <w:r w:rsidR="00DE07D9" w:rsidRPr="00B863A0">
        <w:rPr>
          <w:rFonts w:ascii="Times New Roman" w:hAnsi="Times New Roman" w:cs="Times New Roman"/>
          <w:b/>
          <w:bCs/>
          <w:color w:val="000000" w:themeColor="text1"/>
          <w:szCs w:val="21"/>
        </w:rPr>
        <w:t>22</w:t>
      </w:r>
      <w:r w:rsidRPr="00B863A0">
        <w:rPr>
          <w:rFonts w:ascii="Times New Roman" w:hAnsi="Times New Roman" w:cs="Times New Roman"/>
          <w:color w:val="000000" w:themeColor="text1"/>
          <w:szCs w:val="21"/>
        </w:rPr>
        <w:t xml:space="preserve"> and </w:t>
      </w:r>
      <w:r w:rsidRPr="00B863A0">
        <w:rPr>
          <w:rFonts w:ascii="Times New Roman" w:hAnsi="Times New Roman" w:cs="Times New Roman"/>
          <w:b/>
          <w:bCs/>
          <w:color w:val="000000" w:themeColor="text1"/>
          <w:szCs w:val="21"/>
        </w:rPr>
        <w:t>Method</w:t>
      </w:r>
      <w:r w:rsidR="00DE07D9" w:rsidRPr="00B863A0">
        <w:rPr>
          <w:rFonts w:ascii="Times New Roman" w:hAnsi="Times New Roman" w:cs="Times New Roman"/>
          <w:b/>
          <w:bCs/>
          <w:color w:val="000000" w:themeColor="text1"/>
          <w:szCs w:val="21"/>
        </w:rPr>
        <w:t>s</w:t>
      </w:r>
      <w:r w:rsidRPr="00B863A0">
        <w:rPr>
          <w:rFonts w:ascii="Times New Roman" w:hAnsi="Times New Roman" w:cs="Times New Roman"/>
          <w:color w:val="000000" w:themeColor="text1"/>
          <w:szCs w:val="21"/>
        </w:rPr>
        <w:t xml:space="preserve">. This figure shows the number of phage-host relationships detected based on different methods and the overlaps among them. </w:t>
      </w:r>
    </w:p>
    <w:p w14:paraId="5502AF45"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630ADC08"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32A80350"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7293D6D2" w14:textId="77777777" w:rsidR="001D3D25" w:rsidRPr="00B863A0" w:rsidRDefault="001D3D25" w:rsidP="001D3D25">
      <w:pPr>
        <w:jc w:val="center"/>
        <w:rPr>
          <w:color w:val="000000" w:themeColor="text1"/>
        </w:rPr>
      </w:pPr>
      <w:r w:rsidRPr="00B863A0">
        <w:rPr>
          <w:noProof/>
          <w:color w:val="000000" w:themeColor="text1"/>
        </w:rPr>
        <w:lastRenderedPageBreak/>
        <w:drawing>
          <wp:inline distT="0" distB="0" distL="0" distR="0" wp14:anchorId="2F8C8AF1" wp14:editId="3DBB0A7B">
            <wp:extent cx="5274310" cy="2173605"/>
            <wp:effectExtent l="0" t="0" r="2540" b="0"/>
            <wp:docPr id="2033377438"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7438" name="图片 1" descr="图片包含 图表&#10;&#10;描述已自动生成"/>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173605"/>
                    </a:xfrm>
                    <a:prstGeom prst="rect">
                      <a:avLst/>
                    </a:prstGeom>
                  </pic:spPr>
                </pic:pic>
              </a:graphicData>
            </a:graphic>
          </wp:inline>
        </w:drawing>
      </w:r>
    </w:p>
    <w:p w14:paraId="2CA5306C" w14:textId="55818ADE" w:rsidR="001D3D25" w:rsidRPr="00B863A0" w:rsidRDefault="001D3D25" w:rsidP="001D3D25">
      <w:pPr>
        <w:spacing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S2</w:t>
      </w:r>
      <w:r w:rsidR="002659B0" w:rsidRPr="00B863A0">
        <w:rPr>
          <w:rFonts w:ascii="Times New Roman" w:hAnsi="Times New Roman" w:cs="Times New Roman"/>
          <w:b/>
          <w:bCs/>
          <w:color w:val="000000" w:themeColor="text1"/>
          <w:szCs w:val="21"/>
        </w:rPr>
        <w:t>4</w:t>
      </w:r>
      <w:r w:rsidRPr="00B863A0">
        <w:rPr>
          <w:rFonts w:ascii="Times New Roman" w:hAnsi="Times New Roman" w:cs="Times New Roman"/>
          <w:b/>
          <w:bCs/>
          <w:color w:val="000000" w:themeColor="text1"/>
          <w:szCs w:val="21"/>
        </w:rPr>
        <w:t>.</w:t>
      </w:r>
      <w:r w:rsidRPr="00B863A0">
        <w:rPr>
          <w:color w:val="000000" w:themeColor="text1"/>
        </w:rPr>
        <w:t xml:space="preserve"> </w:t>
      </w:r>
      <w:r w:rsidRPr="00B863A0">
        <w:rPr>
          <w:rFonts w:ascii="Times New Roman" w:hAnsi="Times New Roman" w:cs="Times New Roman"/>
          <w:b/>
          <w:bCs/>
          <w:color w:val="000000" w:themeColor="text1"/>
          <w:szCs w:val="21"/>
        </w:rPr>
        <w:t>The summary of the whole RiPP-involving prokaryote-phage interaction network.</w:t>
      </w:r>
      <w:r w:rsidRPr="00B863A0">
        <w:rPr>
          <w:color w:val="000000" w:themeColor="text1"/>
        </w:rPr>
        <w:t xml:space="preserve"> </w:t>
      </w:r>
      <w:r w:rsidRPr="00B863A0">
        <w:rPr>
          <w:rFonts w:ascii="Times New Roman" w:hAnsi="Times New Roman" w:cs="Times New Roman"/>
          <w:b/>
          <w:bCs/>
          <w:color w:val="000000" w:themeColor="text1"/>
          <w:szCs w:val="21"/>
        </w:rPr>
        <w:t>A</w:t>
      </w:r>
      <w:r w:rsidRPr="00B863A0">
        <w:rPr>
          <w:rFonts w:ascii="Times New Roman" w:hAnsi="Times New Roman" w:cs="Times New Roman"/>
          <w:color w:val="000000" w:themeColor="text1"/>
          <w:szCs w:val="21"/>
        </w:rPr>
        <w:t>.</w:t>
      </w:r>
      <w:r w:rsidRPr="00B863A0">
        <w:rPr>
          <w:color w:val="000000" w:themeColor="text1"/>
        </w:rPr>
        <w:t xml:space="preserve"> </w:t>
      </w:r>
      <w:r w:rsidRPr="00B863A0">
        <w:rPr>
          <w:rFonts w:ascii="Times New Roman" w:hAnsi="Times New Roman" w:cs="Times New Roman"/>
          <w:color w:val="000000" w:themeColor="text1"/>
          <w:szCs w:val="21"/>
        </w:rPr>
        <w:t xml:space="preserve">The bar plot showed the distribution of flows from prokaryotic phyla. The y-axis showed the prokaryotic phyla and the values of flows were on the straight right side of the bars. The pie chart showed the distribution of flows from RiPP families, which were separated based on confidence (at least one member of the RiPP family having flanking PTMs within 10 genes in the vicinity is defined as high confidence, and vice versa). </w:t>
      </w:r>
      <w:r w:rsidRPr="00B863A0">
        <w:rPr>
          <w:rFonts w:ascii="Times New Roman" w:hAnsi="Times New Roman" w:cs="Times New Roman"/>
          <w:b/>
          <w:bCs/>
          <w:color w:val="000000" w:themeColor="text1"/>
          <w:szCs w:val="21"/>
        </w:rPr>
        <w:t>B</w:t>
      </w:r>
      <w:r w:rsidRPr="00B863A0">
        <w:rPr>
          <w:rFonts w:ascii="Times New Roman" w:hAnsi="Times New Roman" w:cs="Times New Roman"/>
          <w:color w:val="000000" w:themeColor="text1"/>
          <w:szCs w:val="21"/>
        </w:rPr>
        <w:t>. The bar plot showed the distribution of flows to phage taxon. The y-axis showed the phage taxon and the values of flows were on the straight left side of the bars. The pie chart shows the distribution of flows to the functional categories of viral protein families.</w:t>
      </w:r>
    </w:p>
    <w:p w14:paraId="583F7C12" w14:textId="77777777" w:rsidR="001D3D25" w:rsidRPr="00B863A0" w:rsidRDefault="001D3D25" w:rsidP="001D3D25">
      <w:pPr>
        <w:spacing w:after="240" w:line="480" w:lineRule="auto"/>
        <w:rPr>
          <w:rFonts w:ascii="Times New Roman" w:hAnsi="Times New Roman" w:cs="Times New Roman"/>
          <w:color w:val="000000" w:themeColor="text1"/>
          <w:szCs w:val="21"/>
        </w:rPr>
      </w:pPr>
    </w:p>
    <w:p w14:paraId="27CB45D0" w14:textId="77777777" w:rsidR="0037029F" w:rsidRPr="00B863A0" w:rsidRDefault="0037029F" w:rsidP="00A44895">
      <w:pPr>
        <w:spacing w:after="240" w:line="480" w:lineRule="auto"/>
        <w:rPr>
          <w:rFonts w:ascii="Times New Roman" w:hAnsi="Times New Roman" w:cs="Times New Roman"/>
          <w:color w:val="000000" w:themeColor="text1"/>
          <w:szCs w:val="21"/>
        </w:rPr>
      </w:pPr>
    </w:p>
    <w:p w14:paraId="607D0065" w14:textId="77777777" w:rsidR="002659B0" w:rsidRPr="00B863A0" w:rsidRDefault="002659B0" w:rsidP="002659B0">
      <w:pPr>
        <w:jc w:val="center"/>
        <w:rPr>
          <w:color w:val="000000" w:themeColor="text1"/>
        </w:rPr>
      </w:pPr>
      <w:r w:rsidRPr="00B863A0">
        <w:rPr>
          <w:noProof/>
          <w:color w:val="000000" w:themeColor="text1"/>
        </w:rPr>
        <w:lastRenderedPageBreak/>
        <w:drawing>
          <wp:inline distT="0" distB="0" distL="0" distR="0" wp14:anchorId="2970C135" wp14:editId="65B0C865">
            <wp:extent cx="5274310" cy="3088005"/>
            <wp:effectExtent l="0" t="0" r="2540" b="0"/>
            <wp:docPr id="23" name="图片 22" descr="图表, 箱线图&#10;&#10;描述已自动生成">
              <a:extLst xmlns:a="http://schemas.openxmlformats.org/drawingml/2006/main">
                <a:ext uri="{FF2B5EF4-FFF2-40B4-BE49-F238E27FC236}">
                  <a16:creationId xmlns:a16="http://schemas.microsoft.com/office/drawing/2014/main" id="{FF808482-7577-B00E-83BF-B7ED08402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图表, 箱线图&#10;&#10;描述已自动生成">
                      <a:extLst>
                        <a:ext uri="{FF2B5EF4-FFF2-40B4-BE49-F238E27FC236}">
                          <a16:creationId xmlns:a16="http://schemas.microsoft.com/office/drawing/2014/main" id="{FF808482-7577-B00E-83BF-B7ED084024E2}"/>
                        </a:ext>
                      </a:extLst>
                    </pic:cNvPr>
                    <pic:cNvPicPr>
                      <a:picLocks noChangeAspect="1"/>
                    </pic:cNvPicPr>
                  </pic:nvPicPr>
                  <pic:blipFill>
                    <a:blip r:embed="rId37" cstate="print">
                      <a:extLst>
                        <a:ext uri="{28A0092B-C50C-407E-A947-70E740481C1C}">
                          <a14:useLocalDpi xmlns:a14="http://schemas.microsoft.com/office/drawing/2010/main" val="0"/>
                        </a:ext>
                      </a:extLst>
                    </a:blip>
                    <a:srcRect t="261" b="261"/>
                    <a:stretch>
                      <a:fillRect/>
                    </a:stretch>
                  </pic:blipFill>
                  <pic:spPr>
                    <a:xfrm>
                      <a:off x="0" y="0"/>
                      <a:ext cx="5274310" cy="3088005"/>
                    </a:xfrm>
                    <a:prstGeom prst="rect">
                      <a:avLst/>
                    </a:prstGeom>
                  </pic:spPr>
                </pic:pic>
              </a:graphicData>
            </a:graphic>
          </wp:inline>
        </w:drawing>
      </w:r>
    </w:p>
    <w:p w14:paraId="36850DD7" w14:textId="13A7B74C" w:rsidR="002659B0" w:rsidRPr="00B863A0" w:rsidRDefault="002659B0" w:rsidP="002659B0">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S25. The proportion of Prodigal-short predicted ORFs without RBS in isolated marine bacterial genomes. </w:t>
      </w:r>
      <w:r w:rsidRPr="00B863A0">
        <w:rPr>
          <w:rFonts w:ascii="Times New Roman" w:hAnsi="Times New Roman" w:cs="Times New Roman"/>
          <w:color w:val="000000" w:themeColor="text1"/>
          <w:szCs w:val="21"/>
        </w:rPr>
        <w:t>Phyla with less than 5 genomes and Candidatus phyla were removed. In each box, the center bar represents the median, the red dot represents the mean, the box represents the upper and lower quartiles, and the whiskers represent 1.5 times the interquartile range (IQR); black dots are outliers outside the 1.5 x IQR range.</w:t>
      </w:r>
      <w:r w:rsidRPr="00B863A0">
        <w:rPr>
          <w:rFonts w:ascii="Times New Roman" w:hAnsi="Times New Roman" w:cs="Times New Roman" w:hint="eastAsia"/>
          <w:color w:val="000000" w:themeColor="text1"/>
          <w:szCs w:val="21"/>
        </w:rPr>
        <w:t xml:space="preserve"> </w:t>
      </w:r>
      <w:r w:rsidRPr="00B863A0">
        <w:rPr>
          <w:rFonts w:ascii="Times New Roman" w:hAnsi="Times New Roman" w:cs="Times New Roman"/>
          <w:color w:val="000000" w:themeColor="text1"/>
          <w:szCs w:val="21"/>
        </w:rPr>
        <w:t>For the top 5 phyla: Cyanobacteria, Chlorobi, Chlamydiae, Ignavibacteriae, and Verrucomicrobia, their ORFs were not filtered by RBS.</w:t>
      </w:r>
    </w:p>
    <w:p w14:paraId="046510D9" w14:textId="77777777" w:rsidR="0037029F" w:rsidRPr="00B863A0" w:rsidRDefault="0037029F" w:rsidP="00A44895">
      <w:pPr>
        <w:spacing w:after="240" w:line="480" w:lineRule="auto"/>
        <w:rPr>
          <w:rFonts w:ascii="Times New Roman" w:hAnsi="Times New Roman" w:cs="Times New Roman"/>
          <w:color w:val="000000" w:themeColor="text1"/>
          <w:szCs w:val="21"/>
        </w:rPr>
      </w:pPr>
    </w:p>
    <w:p w14:paraId="3F1F39C9" w14:textId="77777777" w:rsidR="0037029F" w:rsidRPr="00B863A0" w:rsidRDefault="0037029F" w:rsidP="00A44895">
      <w:pPr>
        <w:spacing w:after="240" w:line="480" w:lineRule="auto"/>
        <w:rPr>
          <w:rFonts w:ascii="Times New Roman" w:hAnsi="Times New Roman" w:cs="Times New Roman"/>
          <w:color w:val="000000" w:themeColor="text1"/>
          <w:szCs w:val="21"/>
        </w:rPr>
      </w:pPr>
    </w:p>
    <w:p w14:paraId="3603F1AF" w14:textId="77777777" w:rsidR="00D7651B" w:rsidRPr="00B863A0" w:rsidRDefault="00D7651B" w:rsidP="00D7651B">
      <w:pPr>
        <w:jc w:val="center"/>
        <w:rPr>
          <w:color w:val="000000" w:themeColor="text1"/>
        </w:rPr>
      </w:pPr>
      <w:r w:rsidRPr="00B863A0">
        <w:rPr>
          <w:noProof/>
          <w:color w:val="000000" w:themeColor="text1"/>
        </w:rPr>
        <w:lastRenderedPageBreak/>
        <w:drawing>
          <wp:inline distT="0" distB="0" distL="0" distR="0" wp14:anchorId="64348A8D" wp14:editId="4EB43304">
            <wp:extent cx="5274310" cy="5763260"/>
            <wp:effectExtent l="0" t="0" r="0" b="0"/>
            <wp:docPr id="25" name="图片 24" descr="电脑的屏幕&#10;&#10;中度可信度描述已自动生成">
              <a:extLst xmlns:a="http://schemas.openxmlformats.org/drawingml/2006/main">
                <a:ext uri="{FF2B5EF4-FFF2-40B4-BE49-F238E27FC236}">
                  <a16:creationId xmlns:a16="http://schemas.microsoft.com/office/drawing/2014/main" id="{6B3CE7AE-9D22-DEE1-89D2-BB87B015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电脑的屏幕&#10;&#10;中度可信度描述已自动生成">
                      <a:extLst>
                        <a:ext uri="{FF2B5EF4-FFF2-40B4-BE49-F238E27FC236}">
                          <a16:creationId xmlns:a16="http://schemas.microsoft.com/office/drawing/2014/main" id="{6B3CE7AE-9D22-DEE1-89D2-BB87B015174E}"/>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t="2391" b="20298"/>
                    <a:stretch/>
                  </pic:blipFill>
                  <pic:spPr>
                    <a:xfrm>
                      <a:off x="0" y="0"/>
                      <a:ext cx="5274310" cy="5763260"/>
                    </a:xfrm>
                    <a:prstGeom prst="rect">
                      <a:avLst/>
                    </a:prstGeom>
                  </pic:spPr>
                </pic:pic>
              </a:graphicData>
            </a:graphic>
          </wp:inline>
        </w:drawing>
      </w:r>
    </w:p>
    <w:p w14:paraId="505B9373" w14:textId="2A76C586" w:rsidR="00D7651B" w:rsidRPr="00B863A0" w:rsidRDefault="00D7651B" w:rsidP="00D7651B">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S2</w:t>
      </w:r>
      <w:r w:rsidR="002659B0" w:rsidRPr="00B863A0">
        <w:rPr>
          <w:rFonts w:ascii="Times New Roman" w:hAnsi="Times New Roman" w:cs="Times New Roman"/>
          <w:b/>
          <w:bCs/>
          <w:color w:val="000000" w:themeColor="text1"/>
          <w:szCs w:val="21"/>
        </w:rPr>
        <w:t>6</w:t>
      </w:r>
      <w:r w:rsidRPr="00B863A0">
        <w:rPr>
          <w:rFonts w:ascii="Times New Roman" w:hAnsi="Times New Roman" w:cs="Times New Roman"/>
          <w:b/>
          <w:bCs/>
          <w:color w:val="000000" w:themeColor="text1"/>
          <w:szCs w:val="21"/>
        </w:rPr>
        <w:t xml:space="preserve">. The optimization of MMSeqs2 clustering parameters by mapping the grouping of 193 known RiPP precursors with links to NPAtlas compounds. </w:t>
      </w:r>
      <w:r w:rsidRPr="00B863A0">
        <w:rPr>
          <w:rFonts w:ascii="Times New Roman" w:hAnsi="Times New Roman" w:cs="Times New Roman"/>
          <w:color w:val="000000" w:themeColor="text1"/>
          <w:szCs w:val="21"/>
        </w:rPr>
        <w:t xml:space="preserve">The optimized parameters were coverage (-c), coverage mode (-cov-mod), and minimal sequence identity (--min-seq-id). Clustering agreements between NPAtlas families of the compounds and MMSeqs-derived RiPP families are compared across different thresholds, as measured by the v-score (dashed line) and differences in the total number of RiPP families (solid line). In the end, the minimal sequence identity of 0.5, 0.6, 0.7 and coverage of 0.4, 0.5, and 0.6 showed better agreement with NPAtlas family agreement (high </w:t>
      </w:r>
      <w:r w:rsidRPr="00B863A0">
        <w:rPr>
          <w:rFonts w:ascii="Times New Roman" w:hAnsi="Times New Roman" w:cs="Times New Roman"/>
          <w:color w:val="000000" w:themeColor="text1"/>
          <w:szCs w:val="21"/>
        </w:rPr>
        <w:lastRenderedPageBreak/>
        <w:t>v-score and low difference in the total number of RiPP families), were retained for the second-round optimization.</w:t>
      </w:r>
    </w:p>
    <w:p w14:paraId="2D1369C9" w14:textId="77777777" w:rsidR="0037029F" w:rsidRPr="00B863A0" w:rsidRDefault="0037029F" w:rsidP="00D7651B">
      <w:pPr>
        <w:spacing w:after="240" w:line="480" w:lineRule="auto"/>
        <w:rPr>
          <w:rFonts w:ascii="Times New Roman" w:hAnsi="Times New Roman" w:cs="Times New Roman"/>
          <w:color w:val="000000" w:themeColor="text1"/>
          <w:szCs w:val="21"/>
        </w:rPr>
      </w:pPr>
    </w:p>
    <w:p w14:paraId="7B3461C1" w14:textId="77777777" w:rsidR="00B8142C" w:rsidRPr="00B863A0" w:rsidRDefault="00B8142C" w:rsidP="00B8142C">
      <w:pPr>
        <w:jc w:val="center"/>
        <w:rPr>
          <w:color w:val="000000" w:themeColor="text1"/>
        </w:rPr>
      </w:pPr>
      <w:r w:rsidRPr="00B863A0">
        <w:rPr>
          <w:noProof/>
          <w:color w:val="000000" w:themeColor="text1"/>
        </w:rPr>
        <w:drawing>
          <wp:inline distT="0" distB="0" distL="0" distR="0" wp14:anchorId="7666F935" wp14:editId="67736495">
            <wp:extent cx="5274310" cy="1986915"/>
            <wp:effectExtent l="0" t="0" r="0" b="0"/>
            <wp:docPr id="27" name="图片 26" descr="电脑萤幕&#10;&#10;低可信度描述已自动生成">
              <a:extLst xmlns:a="http://schemas.openxmlformats.org/drawingml/2006/main">
                <a:ext uri="{FF2B5EF4-FFF2-40B4-BE49-F238E27FC236}">
                  <a16:creationId xmlns:a16="http://schemas.microsoft.com/office/drawing/2014/main" id="{D87566A4-E3D5-13A2-0CBC-C7E1F30DD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电脑萤幕&#10;&#10;低可信度描述已自动生成">
                      <a:extLst>
                        <a:ext uri="{FF2B5EF4-FFF2-40B4-BE49-F238E27FC236}">
                          <a16:creationId xmlns:a16="http://schemas.microsoft.com/office/drawing/2014/main" id="{D87566A4-E3D5-13A2-0CBC-C7E1F30DD71E}"/>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3414" b="69927"/>
                    <a:stretch/>
                  </pic:blipFill>
                  <pic:spPr>
                    <a:xfrm>
                      <a:off x="0" y="0"/>
                      <a:ext cx="5274310" cy="1986915"/>
                    </a:xfrm>
                    <a:prstGeom prst="rect">
                      <a:avLst/>
                    </a:prstGeom>
                  </pic:spPr>
                </pic:pic>
              </a:graphicData>
            </a:graphic>
          </wp:inline>
        </w:drawing>
      </w:r>
    </w:p>
    <w:p w14:paraId="23971756" w14:textId="79153737" w:rsidR="00B8142C" w:rsidRPr="00B863A0" w:rsidRDefault="00B8142C" w:rsidP="00B8142C">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2659B0" w:rsidRPr="00B863A0">
        <w:rPr>
          <w:rFonts w:ascii="Times New Roman" w:hAnsi="Times New Roman" w:cs="Times New Roman"/>
          <w:b/>
          <w:bCs/>
          <w:color w:val="000000" w:themeColor="text1"/>
          <w:szCs w:val="21"/>
        </w:rPr>
        <w:t>27</w:t>
      </w:r>
      <w:r w:rsidRPr="00B863A0">
        <w:rPr>
          <w:rFonts w:ascii="Times New Roman" w:hAnsi="Times New Roman" w:cs="Times New Roman"/>
          <w:b/>
          <w:bCs/>
          <w:color w:val="000000" w:themeColor="text1"/>
          <w:szCs w:val="21"/>
        </w:rPr>
        <w:t xml:space="preserve">. The optimization of MMSeqs2 clustering parameters by minimizing the number of RiPP families with low sequence alignment scores. </w:t>
      </w:r>
      <w:r w:rsidRPr="00B863A0">
        <w:rPr>
          <w:rFonts w:ascii="Times New Roman" w:hAnsi="Times New Roman" w:cs="Times New Roman"/>
          <w:color w:val="000000" w:themeColor="text1"/>
          <w:szCs w:val="21"/>
        </w:rPr>
        <w:t>The optimized parameters were coverage (-c), coverage mode (-cov-mod) and minimal sequence identity (--min-seq-id). GLAM2 was used to discover sequence motifs and calculate the sequence alignment scores of RiPP families. The alignment scores of RiPP families derived by different MMSeqs clustering parameters were shown in the box plot (5-95 percentile). In the end, “-c 0.6 --min-seq-id 0.6 -cov-mod 2” were picked as the optimized parameters to use for our analysis, which showed the balanced distribution of the alignment scores of RiPP families.</w:t>
      </w:r>
    </w:p>
    <w:p w14:paraId="7036D789" w14:textId="77777777" w:rsidR="002659B0" w:rsidRPr="00B863A0" w:rsidRDefault="002659B0" w:rsidP="002659B0">
      <w:pPr>
        <w:jc w:val="center"/>
        <w:rPr>
          <w:color w:val="000000" w:themeColor="text1"/>
        </w:rPr>
      </w:pPr>
      <w:r w:rsidRPr="00B863A0">
        <w:rPr>
          <w:noProof/>
          <w:color w:val="000000" w:themeColor="text1"/>
        </w:rPr>
        <w:lastRenderedPageBreak/>
        <w:drawing>
          <wp:inline distT="0" distB="0" distL="0" distR="0" wp14:anchorId="70C9A110" wp14:editId="0234C92C">
            <wp:extent cx="5274310" cy="2461260"/>
            <wp:effectExtent l="0" t="0" r="0" b="0"/>
            <wp:docPr id="29" name="图片 28" descr="图片包含 文本&#10;&#10;描述已自动生成">
              <a:extLst xmlns:a="http://schemas.openxmlformats.org/drawingml/2006/main">
                <a:ext uri="{FF2B5EF4-FFF2-40B4-BE49-F238E27FC236}">
                  <a16:creationId xmlns:a16="http://schemas.microsoft.com/office/drawing/2014/main" id="{FDAA26A5-DA84-9DF8-BA05-AAAA245CC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图片包含 文本&#10;&#10;描述已自动生成">
                      <a:extLst>
                        <a:ext uri="{FF2B5EF4-FFF2-40B4-BE49-F238E27FC236}">
                          <a16:creationId xmlns:a16="http://schemas.microsoft.com/office/drawing/2014/main" id="{FDAA26A5-DA84-9DF8-BA05-AAAA245CCC12}"/>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2800" b="64184"/>
                    <a:stretch/>
                  </pic:blipFill>
                  <pic:spPr>
                    <a:xfrm>
                      <a:off x="0" y="0"/>
                      <a:ext cx="5274310" cy="2461260"/>
                    </a:xfrm>
                    <a:prstGeom prst="rect">
                      <a:avLst/>
                    </a:prstGeom>
                  </pic:spPr>
                </pic:pic>
              </a:graphicData>
            </a:graphic>
          </wp:inline>
        </w:drawing>
      </w:r>
    </w:p>
    <w:p w14:paraId="02F7A034" w14:textId="472CED92" w:rsidR="002659B0" w:rsidRPr="00B863A0" w:rsidRDefault="002659B0" w:rsidP="002659B0">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S28. Voting-based taxonomy classification. </w:t>
      </w:r>
      <w:r w:rsidRPr="00B863A0">
        <w:rPr>
          <w:rFonts w:ascii="Times New Roman" w:hAnsi="Times New Roman" w:cs="Times New Roman"/>
          <w:color w:val="000000" w:themeColor="text1"/>
          <w:szCs w:val="21"/>
        </w:rPr>
        <w:t>The scaffolds and genomes are first queried against the NCBI non-redundant nucleotide database (NT) using MEGABLAST (v2.12.0+). The fragments are individually classified based on the LCA of all hits with evalue&lt;0.00001. Hits in gray are not included in the final annotation of the fragment. The classification of scaffolds or genomes is based on a voting approach of all classified fragments, by summing all lengths of fragments supporting a certain classification. The scaffold or genome is classified as the classification with the highest percentage and at least 50% of the whole length of the scaffold or genome. The final classification is shown at the bottom.</w:t>
      </w:r>
    </w:p>
    <w:p w14:paraId="1376E1C5" w14:textId="77777777" w:rsidR="006F646C" w:rsidRPr="00B863A0" w:rsidRDefault="006F646C" w:rsidP="006F646C">
      <w:pPr>
        <w:spacing w:after="240" w:line="480" w:lineRule="auto"/>
        <w:rPr>
          <w:rFonts w:ascii="Times New Roman" w:hAnsi="Times New Roman" w:cs="Times New Roman"/>
          <w:color w:val="000000" w:themeColor="text1"/>
          <w:szCs w:val="21"/>
        </w:rPr>
      </w:pPr>
    </w:p>
    <w:p w14:paraId="52BFEDB9" w14:textId="77777777" w:rsidR="006F646C" w:rsidRPr="00B863A0" w:rsidRDefault="006F646C" w:rsidP="006F646C">
      <w:pPr>
        <w:jc w:val="center"/>
        <w:rPr>
          <w:color w:val="000000" w:themeColor="text1"/>
        </w:rPr>
      </w:pPr>
      <w:r w:rsidRPr="00B863A0">
        <w:rPr>
          <w:noProof/>
          <w:color w:val="000000" w:themeColor="text1"/>
        </w:rPr>
        <w:lastRenderedPageBreak/>
        <w:drawing>
          <wp:inline distT="0" distB="0" distL="0" distR="0" wp14:anchorId="60791810" wp14:editId="209D170C">
            <wp:extent cx="5274310" cy="6420485"/>
            <wp:effectExtent l="0" t="0" r="0" b="5715"/>
            <wp:docPr id="39" name="图片 38" descr="图形用户界面, 应用程序&#10;&#10;描述已自动生成">
              <a:extLst xmlns:a="http://schemas.openxmlformats.org/drawingml/2006/main">
                <a:ext uri="{FF2B5EF4-FFF2-40B4-BE49-F238E27FC236}">
                  <a16:creationId xmlns:a16="http://schemas.microsoft.com/office/drawing/2014/main" id="{F6F5286B-CA53-C731-7ACD-47E707355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图形用户界面, 应用程序&#10;&#10;描述已自动生成">
                      <a:extLst>
                        <a:ext uri="{FF2B5EF4-FFF2-40B4-BE49-F238E27FC236}">
                          <a16:creationId xmlns:a16="http://schemas.microsoft.com/office/drawing/2014/main" id="{F6F5286B-CA53-C731-7ACD-47E7073556BD}"/>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t="544" b="13327"/>
                    <a:stretch/>
                  </pic:blipFill>
                  <pic:spPr>
                    <a:xfrm>
                      <a:off x="0" y="0"/>
                      <a:ext cx="5274310" cy="6420485"/>
                    </a:xfrm>
                    <a:prstGeom prst="rect">
                      <a:avLst/>
                    </a:prstGeom>
                  </pic:spPr>
                </pic:pic>
              </a:graphicData>
            </a:graphic>
          </wp:inline>
        </w:drawing>
      </w:r>
    </w:p>
    <w:p w14:paraId="280FC406" w14:textId="64A9FA69" w:rsidR="006F646C" w:rsidRPr="00B863A0" w:rsidRDefault="006F646C" w:rsidP="006F646C">
      <w:pPr>
        <w:spacing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S29. The identified viral sequences from GOV2 and the Metagenomes in this study using defined principles. </w:t>
      </w:r>
      <w:r w:rsidRPr="00B863A0">
        <w:rPr>
          <w:rFonts w:ascii="Times New Roman" w:hAnsi="Times New Roman" w:cs="Times New Roman"/>
          <w:color w:val="000000" w:themeColor="text1"/>
          <w:szCs w:val="21"/>
        </w:rPr>
        <w:t xml:space="preserve">The workflow of viral sequence identification can be found in </w:t>
      </w:r>
      <w:r w:rsidRPr="00B863A0">
        <w:rPr>
          <w:rFonts w:ascii="Times New Roman" w:hAnsi="Times New Roman" w:cs="Times New Roman"/>
          <w:b/>
          <w:bCs/>
          <w:color w:val="000000" w:themeColor="text1"/>
          <w:szCs w:val="21"/>
        </w:rPr>
        <w:t>Figure S2</w:t>
      </w:r>
      <w:r w:rsidR="00C73129" w:rsidRPr="00B863A0">
        <w:rPr>
          <w:rFonts w:ascii="Times New Roman" w:hAnsi="Times New Roman" w:cs="Times New Roman"/>
          <w:b/>
          <w:bCs/>
          <w:color w:val="000000" w:themeColor="text1"/>
          <w:szCs w:val="21"/>
        </w:rPr>
        <w:t>2</w:t>
      </w:r>
      <w:r w:rsidRPr="00B863A0">
        <w:rPr>
          <w:rFonts w:ascii="Times New Roman" w:hAnsi="Times New Roman" w:cs="Times New Roman"/>
          <w:b/>
          <w:bCs/>
          <w:color w:val="000000" w:themeColor="text1"/>
          <w:szCs w:val="21"/>
        </w:rPr>
        <w:t xml:space="preserve"> </w:t>
      </w:r>
      <w:r w:rsidRPr="00B863A0">
        <w:rPr>
          <w:rFonts w:ascii="Times New Roman" w:hAnsi="Times New Roman" w:cs="Times New Roman"/>
          <w:color w:val="000000" w:themeColor="text1"/>
          <w:szCs w:val="21"/>
        </w:rPr>
        <w:t>and</w:t>
      </w:r>
      <w:r w:rsidRPr="00B863A0">
        <w:rPr>
          <w:rFonts w:ascii="Times New Roman" w:hAnsi="Times New Roman" w:cs="Times New Roman"/>
          <w:b/>
          <w:bCs/>
          <w:color w:val="000000" w:themeColor="text1"/>
          <w:szCs w:val="21"/>
        </w:rPr>
        <w:t xml:space="preserve"> </w:t>
      </w:r>
      <w:r w:rsidR="00C73129" w:rsidRPr="00B863A0">
        <w:rPr>
          <w:rFonts w:ascii="Times New Roman" w:hAnsi="Times New Roman" w:cs="Times New Roman"/>
          <w:b/>
          <w:bCs/>
          <w:color w:val="000000" w:themeColor="text1"/>
          <w:szCs w:val="21"/>
        </w:rPr>
        <w:t>M</w:t>
      </w:r>
      <w:r w:rsidRPr="00B863A0">
        <w:rPr>
          <w:rFonts w:ascii="Times New Roman" w:hAnsi="Times New Roman" w:cs="Times New Roman"/>
          <w:b/>
          <w:bCs/>
          <w:color w:val="000000" w:themeColor="text1"/>
          <w:szCs w:val="21"/>
        </w:rPr>
        <w:t xml:space="preserve">ethods. </w:t>
      </w:r>
      <w:r w:rsidRPr="00B863A0">
        <w:rPr>
          <w:rFonts w:ascii="Times New Roman" w:hAnsi="Times New Roman" w:cs="Times New Roman"/>
          <w:color w:val="000000" w:themeColor="text1"/>
          <w:szCs w:val="21"/>
        </w:rPr>
        <w:t xml:space="preserve">We separate the VirSorter results into two parts: (1) hallmark &gt;0 or viral% &gt; 50%, representing high confidence in VirSorter2; (2) hallmark = 0 or viral% &lt; 50%, representing low confidence in VirSorter2. The points from different phyla are rendered with different colors. The purple points (“Viruse”) tend to locate around the right bottom region, revealing the </w:t>
      </w:r>
      <w:r w:rsidRPr="00B863A0">
        <w:rPr>
          <w:rFonts w:ascii="Times New Roman" w:hAnsi="Times New Roman" w:cs="Times New Roman"/>
          <w:color w:val="000000" w:themeColor="text1"/>
          <w:szCs w:val="21"/>
        </w:rPr>
        <w:lastRenderedPageBreak/>
        <w:t>performance of our method. The x-axis represents the number of viral proteins hit to VPF. The y-axis represents the percentage of viral proteins hit to BUSCO-related host single-copy genes.</w:t>
      </w:r>
    </w:p>
    <w:p w14:paraId="4D1FDB4F" w14:textId="77777777" w:rsidR="006F646C" w:rsidRPr="00B863A0" w:rsidRDefault="006F646C" w:rsidP="006F646C">
      <w:pPr>
        <w:rPr>
          <w:color w:val="000000" w:themeColor="text1"/>
        </w:rPr>
      </w:pPr>
    </w:p>
    <w:p w14:paraId="5A2D38CB" w14:textId="77777777" w:rsidR="006F646C" w:rsidRPr="00B863A0" w:rsidRDefault="006F646C" w:rsidP="006F646C">
      <w:pPr>
        <w:jc w:val="center"/>
        <w:rPr>
          <w:color w:val="000000" w:themeColor="text1"/>
        </w:rPr>
      </w:pPr>
      <w:r w:rsidRPr="00B863A0">
        <w:rPr>
          <w:noProof/>
          <w:color w:val="000000" w:themeColor="text1"/>
        </w:rPr>
        <w:drawing>
          <wp:inline distT="0" distB="0" distL="0" distR="0" wp14:anchorId="4589FD27" wp14:editId="33FB0FA7">
            <wp:extent cx="5274310" cy="6325235"/>
            <wp:effectExtent l="0" t="0" r="0" b="0"/>
            <wp:docPr id="41" name="图片 40" descr="图形用户界面, 图表&#10;&#10;描述已自动生成">
              <a:extLst xmlns:a="http://schemas.openxmlformats.org/drawingml/2006/main">
                <a:ext uri="{FF2B5EF4-FFF2-40B4-BE49-F238E27FC236}">
                  <a16:creationId xmlns:a16="http://schemas.microsoft.com/office/drawing/2014/main" id="{A5CE03E0-8212-1E48-9D41-5704B6CB2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图形用户界面, 图表&#10;&#10;描述已自动生成">
                      <a:extLst>
                        <a:ext uri="{FF2B5EF4-FFF2-40B4-BE49-F238E27FC236}">
                          <a16:creationId xmlns:a16="http://schemas.microsoft.com/office/drawing/2014/main" id="{A5CE03E0-8212-1E48-9D41-5704B6CB29C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6325235"/>
                    </a:xfrm>
                    <a:prstGeom prst="rect">
                      <a:avLst/>
                    </a:prstGeom>
                  </pic:spPr>
                </pic:pic>
              </a:graphicData>
            </a:graphic>
          </wp:inline>
        </w:drawing>
      </w:r>
    </w:p>
    <w:p w14:paraId="13E8AE72" w14:textId="2C7D65DD" w:rsidR="006F646C" w:rsidRPr="00B863A0" w:rsidRDefault="006F646C" w:rsidP="006F646C">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S30. Compare annotations of viral genes from GOV2 and Metagenomes in this study</w:t>
      </w:r>
      <w:r w:rsidRPr="00B863A0">
        <w:rPr>
          <w:rFonts w:ascii="Times New Roman" w:hAnsi="Times New Roman" w:cs="Times New Roman"/>
          <w:color w:val="000000" w:themeColor="text1"/>
          <w:szCs w:val="21"/>
        </w:rPr>
        <w:t xml:space="preserve">. The Pfam-A, VOGDB and KOfam databases are used for the viral gene annotations. The classification, WV: significant hits against VOGDB; NV: no significant hits against VOGDB; NH: no significant hits against three databases. We separate the VirSorter results into two parts: (1) </w:t>
      </w:r>
      <w:r w:rsidRPr="00B863A0">
        <w:rPr>
          <w:rFonts w:ascii="Times New Roman" w:hAnsi="Times New Roman" w:cs="Times New Roman"/>
          <w:color w:val="000000" w:themeColor="text1"/>
          <w:szCs w:val="21"/>
        </w:rPr>
        <w:lastRenderedPageBreak/>
        <w:t xml:space="preserve">hallmark &gt;0 or viral% &gt; 50%, representing high confidence in virSorter2; (2) hallmark = 0 or viral% &lt; 50%, representing low confidence in VirSorter2. The legend represents the four regions in </w:t>
      </w:r>
      <w:r w:rsidRPr="00B863A0">
        <w:rPr>
          <w:rFonts w:ascii="Times New Roman" w:hAnsi="Times New Roman" w:cs="Times New Roman"/>
          <w:b/>
          <w:bCs/>
          <w:color w:val="000000" w:themeColor="text1"/>
          <w:szCs w:val="21"/>
        </w:rPr>
        <w:t>Figure. S</w:t>
      </w:r>
      <w:r w:rsidR="00C73129" w:rsidRPr="00B863A0">
        <w:rPr>
          <w:rFonts w:ascii="Times New Roman" w:hAnsi="Times New Roman" w:cs="Times New Roman"/>
          <w:b/>
          <w:bCs/>
          <w:color w:val="000000" w:themeColor="text1"/>
          <w:szCs w:val="21"/>
        </w:rPr>
        <w:t>29</w:t>
      </w:r>
      <w:r w:rsidRPr="00B863A0">
        <w:rPr>
          <w:rFonts w:ascii="Times New Roman" w:hAnsi="Times New Roman" w:cs="Times New Roman"/>
          <w:color w:val="000000" w:themeColor="text1"/>
          <w:szCs w:val="21"/>
        </w:rPr>
        <w:t>.</w:t>
      </w:r>
      <w:r w:rsidRPr="00B863A0">
        <w:rPr>
          <w:rFonts w:ascii="Times New Roman" w:hAnsi="Times New Roman" w:cs="Times New Roman"/>
          <w:b/>
          <w:bCs/>
          <w:color w:val="000000" w:themeColor="text1"/>
          <w:szCs w:val="21"/>
        </w:rPr>
        <w:t xml:space="preserve"> </w:t>
      </w:r>
      <w:r w:rsidRPr="00B863A0">
        <w:rPr>
          <w:rFonts w:ascii="Times New Roman" w:hAnsi="Times New Roman" w:cs="Times New Roman"/>
          <w:color w:val="000000" w:themeColor="text1"/>
          <w:szCs w:val="21"/>
        </w:rPr>
        <w:t>Region 2,3 and 4 (yellow boxes) meet the thresholds of BUSCO and VPF (see Method Details), representing the high confidence of the candidate viral sequence. In these regions (yellow boxes), more sequences contain uncharacterized proteins (could not find any homologies in the three databases), and fewer sequences contain proteins that could not find in VOGDB.</w:t>
      </w:r>
    </w:p>
    <w:p w14:paraId="12D4993F" w14:textId="77777777" w:rsidR="006F646C" w:rsidRPr="00B863A0" w:rsidRDefault="006F646C" w:rsidP="002659B0">
      <w:pPr>
        <w:spacing w:after="240" w:line="480" w:lineRule="auto"/>
        <w:rPr>
          <w:rFonts w:ascii="Times New Roman" w:hAnsi="Times New Roman" w:cs="Times New Roman"/>
          <w:color w:val="000000" w:themeColor="text1"/>
          <w:szCs w:val="21"/>
        </w:rPr>
      </w:pPr>
    </w:p>
    <w:p w14:paraId="6B1A2866" w14:textId="77777777" w:rsidR="006F646C" w:rsidRPr="00B863A0" w:rsidRDefault="006F646C" w:rsidP="006F646C">
      <w:pPr>
        <w:jc w:val="center"/>
        <w:rPr>
          <w:color w:val="000000" w:themeColor="text1"/>
        </w:rPr>
      </w:pPr>
      <w:r w:rsidRPr="00B863A0">
        <w:rPr>
          <w:noProof/>
          <w:color w:val="000000" w:themeColor="text1"/>
        </w:rPr>
        <w:drawing>
          <wp:inline distT="0" distB="0" distL="0" distR="0" wp14:anchorId="647E7728" wp14:editId="62AE18D7">
            <wp:extent cx="5274310" cy="3424555"/>
            <wp:effectExtent l="0" t="0" r="0" b="4445"/>
            <wp:docPr id="53" name="图片 52" descr="图表&#10;&#10;描述已自动生成">
              <a:extLst xmlns:a="http://schemas.openxmlformats.org/drawingml/2006/main">
                <a:ext uri="{FF2B5EF4-FFF2-40B4-BE49-F238E27FC236}">
                  <a16:creationId xmlns:a16="http://schemas.microsoft.com/office/drawing/2014/main" id="{973CF76D-3DAF-0059-3959-055B314A4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图表&#10;&#10;描述已自动生成">
                      <a:extLst>
                        <a:ext uri="{FF2B5EF4-FFF2-40B4-BE49-F238E27FC236}">
                          <a16:creationId xmlns:a16="http://schemas.microsoft.com/office/drawing/2014/main" id="{973CF76D-3DAF-0059-3959-055B314A4E8A}"/>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t="2595" b="51469"/>
                    <a:stretch/>
                  </pic:blipFill>
                  <pic:spPr>
                    <a:xfrm>
                      <a:off x="0" y="0"/>
                      <a:ext cx="5274310" cy="3424555"/>
                    </a:xfrm>
                    <a:prstGeom prst="rect">
                      <a:avLst/>
                    </a:prstGeom>
                  </pic:spPr>
                </pic:pic>
              </a:graphicData>
            </a:graphic>
          </wp:inline>
        </w:drawing>
      </w:r>
    </w:p>
    <w:p w14:paraId="658CC56B" w14:textId="62A3FD19" w:rsidR="006F646C" w:rsidRPr="00B863A0" w:rsidRDefault="006F646C" w:rsidP="006F646C">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Figure S31. Viral gene families annotated against different protein databases. </w:t>
      </w:r>
      <w:r w:rsidRPr="00B863A0">
        <w:rPr>
          <w:rFonts w:ascii="Times New Roman" w:hAnsi="Times New Roman" w:cs="Times New Roman"/>
          <w:color w:val="000000" w:themeColor="text1"/>
          <w:szCs w:val="21"/>
        </w:rPr>
        <w:t>The details of annotations can be found in Method. This figure shows the number of viral protein families annotated against different databases and the overlaps among them. The viral protein databases and the related intersections are highlighted in red.</w:t>
      </w:r>
    </w:p>
    <w:p w14:paraId="295799B8" w14:textId="77777777" w:rsidR="004C3C51" w:rsidRPr="00B863A0" w:rsidRDefault="004C3C51" w:rsidP="00B8142C">
      <w:pPr>
        <w:spacing w:after="240" w:line="480" w:lineRule="auto"/>
        <w:rPr>
          <w:rFonts w:ascii="Times New Roman" w:hAnsi="Times New Roman" w:cs="Times New Roman"/>
          <w:color w:val="000000" w:themeColor="text1"/>
          <w:szCs w:val="21"/>
        </w:rPr>
      </w:pPr>
    </w:p>
    <w:p w14:paraId="196D5614" w14:textId="77777777" w:rsidR="004C3C51" w:rsidRPr="00B863A0" w:rsidRDefault="004C3C51" w:rsidP="004C3C51">
      <w:pPr>
        <w:jc w:val="center"/>
        <w:rPr>
          <w:color w:val="000000" w:themeColor="text1"/>
        </w:rPr>
      </w:pPr>
      <w:r w:rsidRPr="00B863A0">
        <w:rPr>
          <w:noProof/>
          <w:color w:val="000000" w:themeColor="text1"/>
        </w:rPr>
        <w:lastRenderedPageBreak/>
        <w:drawing>
          <wp:inline distT="0" distB="0" distL="0" distR="0" wp14:anchorId="339F389C" wp14:editId="7E4B9654">
            <wp:extent cx="5274310" cy="4311015"/>
            <wp:effectExtent l="0" t="0" r="0" b="0"/>
            <wp:docPr id="47" name="图片 46" descr="电脑的屏幕&#10;&#10;描述已自动生成">
              <a:extLst xmlns:a="http://schemas.openxmlformats.org/drawingml/2006/main">
                <a:ext uri="{FF2B5EF4-FFF2-40B4-BE49-F238E27FC236}">
                  <a16:creationId xmlns:a16="http://schemas.microsoft.com/office/drawing/2014/main" id="{6DE5D988-72C3-CB59-2294-80BCDF7ED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电脑的屏幕&#10;&#10;描述已自动生成">
                      <a:extLst>
                        <a:ext uri="{FF2B5EF4-FFF2-40B4-BE49-F238E27FC236}">
                          <a16:creationId xmlns:a16="http://schemas.microsoft.com/office/drawing/2014/main" id="{6DE5D988-72C3-CB59-2294-80BCDF7EDBA5}"/>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t="954" b="41216"/>
                    <a:stretch/>
                  </pic:blipFill>
                  <pic:spPr>
                    <a:xfrm>
                      <a:off x="0" y="0"/>
                      <a:ext cx="5274310" cy="4311015"/>
                    </a:xfrm>
                    <a:prstGeom prst="rect">
                      <a:avLst/>
                    </a:prstGeom>
                  </pic:spPr>
                </pic:pic>
              </a:graphicData>
            </a:graphic>
          </wp:inline>
        </w:drawing>
      </w:r>
    </w:p>
    <w:p w14:paraId="128C0606" w14:textId="77777777" w:rsidR="004C3C51" w:rsidRPr="00B863A0" w:rsidRDefault="004C3C51" w:rsidP="004C3C51">
      <w:pPr>
        <w:rPr>
          <w:color w:val="000000" w:themeColor="text1"/>
        </w:rPr>
      </w:pPr>
    </w:p>
    <w:p w14:paraId="20CFD5F8" w14:textId="09D7ABF0" w:rsidR="004C3C51" w:rsidRPr="00B863A0" w:rsidRDefault="004C3C51" w:rsidP="004C3C51">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6F646C" w:rsidRPr="00B863A0">
        <w:rPr>
          <w:rFonts w:ascii="Times New Roman" w:hAnsi="Times New Roman" w:cs="Times New Roman"/>
          <w:b/>
          <w:bCs/>
          <w:color w:val="000000" w:themeColor="text1"/>
          <w:szCs w:val="21"/>
        </w:rPr>
        <w:t>32</w:t>
      </w:r>
      <w:r w:rsidRPr="00B863A0">
        <w:rPr>
          <w:rFonts w:ascii="Times New Roman" w:hAnsi="Times New Roman" w:cs="Times New Roman"/>
          <w:b/>
          <w:bCs/>
          <w:color w:val="000000" w:themeColor="text1"/>
          <w:szCs w:val="21"/>
        </w:rPr>
        <w:t xml:space="preserve">. The influence of different environmental factors on the transcriptions of RiPPs. </w:t>
      </w:r>
      <w:r w:rsidRPr="00B863A0">
        <w:rPr>
          <w:rFonts w:ascii="Times New Roman" w:hAnsi="Times New Roman" w:cs="Times New Roman"/>
          <w:color w:val="000000" w:themeColor="text1"/>
          <w:szCs w:val="21"/>
        </w:rPr>
        <w:t>The explored environmental factors are temperature, depth and latitude. The figures show only the top 50 RiPP families with the highest abundance of transcripts for visualization. The higher temperature and lower latitude show higher transcription levels of RiPP families.</w:t>
      </w:r>
    </w:p>
    <w:p w14:paraId="60505100" w14:textId="77777777" w:rsidR="004C3C51" w:rsidRPr="00B863A0" w:rsidRDefault="004C3C51" w:rsidP="004C3C51">
      <w:pPr>
        <w:jc w:val="center"/>
        <w:rPr>
          <w:color w:val="000000" w:themeColor="text1"/>
        </w:rPr>
      </w:pPr>
      <w:r w:rsidRPr="00B863A0">
        <w:rPr>
          <w:noProof/>
          <w:color w:val="000000" w:themeColor="text1"/>
        </w:rPr>
        <w:lastRenderedPageBreak/>
        <w:drawing>
          <wp:inline distT="0" distB="0" distL="0" distR="0" wp14:anchorId="34D316AB" wp14:editId="327B01A6">
            <wp:extent cx="5274310" cy="4295775"/>
            <wp:effectExtent l="0" t="0" r="0" b="0"/>
            <wp:docPr id="49" name="图片 48" descr="屏幕上有字&#10;&#10;描述已自动生成">
              <a:extLst xmlns:a="http://schemas.openxmlformats.org/drawingml/2006/main">
                <a:ext uri="{FF2B5EF4-FFF2-40B4-BE49-F238E27FC236}">
                  <a16:creationId xmlns:a16="http://schemas.microsoft.com/office/drawing/2014/main" id="{8AA7D6E5-F1D8-1995-8C9A-00E8338CA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屏幕上有字&#10;&#10;描述已自动生成">
                      <a:extLst>
                        <a:ext uri="{FF2B5EF4-FFF2-40B4-BE49-F238E27FC236}">
                          <a16:creationId xmlns:a16="http://schemas.microsoft.com/office/drawing/2014/main" id="{8AA7D6E5-F1D8-1995-8C9A-00E8338CA39A}"/>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t="748" b="41627"/>
                    <a:stretch/>
                  </pic:blipFill>
                  <pic:spPr>
                    <a:xfrm>
                      <a:off x="0" y="0"/>
                      <a:ext cx="5274310" cy="4295775"/>
                    </a:xfrm>
                    <a:prstGeom prst="rect">
                      <a:avLst/>
                    </a:prstGeom>
                  </pic:spPr>
                </pic:pic>
              </a:graphicData>
            </a:graphic>
          </wp:inline>
        </w:drawing>
      </w:r>
    </w:p>
    <w:p w14:paraId="044058E7" w14:textId="7D25C7BF" w:rsidR="004C3C51" w:rsidRPr="00B863A0" w:rsidRDefault="004C3C51" w:rsidP="004C3C51">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6F646C" w:rsidRPr="00B863A0">
        <w:rPr>
          <w:rFonts w:ascii="Times New Roman" w:hAnsi="Times New Roman" w:cs="Times New Roman"/>
          <w:b/>
          <w:bCs/>
          <w:color w:val="000000" w:themeColor="text1"/>
          <w:szCs w:val="21"/>
        </w:rPr>
        <w:t>33</w:t>
      </w:r>
      <w:r w:rsidRPr="00B863A0">
        <w:rPr>
          <w:rFonts w:ascii="Times New Roman" w:hAnsi="Times New Roman" w:cs="Times New Roman"/>
          <w:b/>
          <w:bCs/>
          <w:color w:val="000000" w:themeColor="text1"/>
          <w:szCs w:val="21"/>
        </w:rPr>
        <w:t xml:space="preserve">. The influence of different environmental factors on the transcriptions of viral proteins. </w:t>
      </w:r>
      <w:r w:rsidRPr="00B863A0">
        <w:rPr>
          <w:rFonts w:ascii="Times New Roman" w:hAnsi="Times New Roman" w:cs="Times New Roman"/>
          <w:color w:val="000000" w:themeColor="text1"/>
          <w:szCs w:val="21"/>
        </w:rPr>
        <w:t>The explored environmental factors are temperature, depth and latitude. The figures show only the top 50 viral protein families with the highest abundance of transcripts for visualization. The higher temperature and lower latitude show higher transcription levels of RiPP families. Some layer-specific activate viral protein families also exist.</w:t>
      </w:r>
    </w:p>
    <w:p w14:paraId="008E1E30" w14:textId="77777777" w:rsidR="004C3C51" w:rsidRPr="00B863A0" w:rsidRDefault="004C3C51" w:rsidP="004C3C51">
      <w:pPr>
        <w:spacing w:after="240" w:line="480" w:lineRule="auto"/>
        <w:rPr>
          <w:rFonts w:ascii="Times New Roman" w:hAnsi="Times New Roman" w:cs="Times New Roman"/>
          <w:color w:val="000000" w:themeColor="text1"/>
          <w:szCs w:val="21"/>
        </w:rPr>
      </w:pPr>
    </w:p>
    <w:p w14:paraId="03CEE2BF" w14:textId="77777777" w:rsidR="004C3C51" w:rsidRPr="00B863A0" w:rsidRDefault="004C3C51" w:rsidP="004C3C51">
      <w:pPr>
        <w:spacing w:after="240" w:line="480" w:lineRule="auto"/>
        <w:rPr>
          <w:rFonts w:ascii="Times New Roman" w:hAnsi="Times New Roman" w:cs="Times New Roman"/>
          <w:color w:val="000000" w:themeColor="text1"/>
          <w:szCs w:val="21"/>
        </w:rPr>
      </w:pPr>
    </w:p>
    <w:p w14:paraId="41ECEE05" w14:textId="77777777" w:rsidR="004C3C51" w:rsidRPr="00B863A0" w:rsidRDefault="004C3C51" w:rsidP="004C3C51">
      <w:pPr>
        <w:spacing w:after="240" w:line="480" w:lineRule="auto"/>
        <w:rPr>
          <w:rFonts w:ascii="Times New Roman" w:hAnsi="Times New Roman" w:cs="Times New Roman"/>
          <w:color w:val="000000" w:themeColor="text1"/>
          <w:szCs w:val="21"/>
        </w:rPr>
      </w:pPr>
    </w:p>
    <w:p w14:paraId="3903B661" w14:textId="77777777" w:rsidR="004C3C51" w:rsidRPr="00B863A0" w:rsidRDefault="004C3C51" w:rsidP="004C3C51">
      <w:pPr>
        <w:rPr>
          <w:color w:val="000000" w:themeColor="text1"/>
        </w:rPr>
      </w:pPr>
    </w:p>
    <w:p w14:paraId="5E787995" w14:textId="77777777" w:rsidR="004C3C51" w:rsidRPr="00B863A0" w:rsidRDefault="004C3C51" w:rsidP="004C3C51">
      <w:pPr>
        <w:jc w:val="center"/>
        <w:rPr>
          <w:color w:val="000000" w:themeColor="text1"/>
        </w:rPr>
      </w:pPr>
      <w:r w:rsidRPr="00B863A0">
        <w:rPr>
          <w:rFonts w:hint="eastAsia"/>
          <w:noProof/>
          <w:color w:val="000000" w:themeColor="text1"/>
        </w:rPr>
        <w:lastRenderedPageBreak/>
        <w:drawing>
          <wp:inline distT="0" distB="0" distL="0" distR="0" wp14:anchorId="18284C83" wp14:editId="5D0C0CB6">
            <wp:extent cx="5274310" cy="5428615"/>
            <wp:effectExtent l="0" t="0" r="2540" b="635"/>
            <wp:docPr id="995442832"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42832" name="图片 13" descr="图示&#10;&#10;描述已自动生成"/>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5428615"/>
                    </a:xfrm>
                    <a:prstGeom prst="rect">
                      <a:avLst/>
                    </a:prstGeom>
                  </pic:spPr>
                </pic:pic>
              </a:graphicData>
            </a:graphic>
          </wp:inline>
        </w:drawing>
      </w:r>
    </w:p>
    <w:p w14:paraId="4EDD3ADF" w14:textId="50A4F8C7" w:rsidR="004C3C51" w:rsidRPr="00B863A0" w:rsidRDefault="004C3C51" w:rsidP="004C3C51">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w:t>
      </w:r>
      <w:r w:rsidR="006F646C" w:rsidRPr="00B863A0">
        <w:rPr>
          <w:rFonts w:ascii="Times New Roman" w:hAnsi="Times New Roman" w:cs="Times New Roman"/>
          <w:b/>
          <w:bCs/>
          <w:color w:val="000000" w:themeColor="text1"/>
          <w:szCs w:val="21"/>
        </w:rPr>
        <w:t>34</w:t>
      </w:r>
      <w:r w:rsidRPr="00B863A0">
        <w:rPr>
          <w:rFonts w:ascii="Times New Roman" w:hAnsi="Times New Roman" w:cs="Times New Roman"/>
          <w:b/>
          <w:bCs/>
          <w:color w:val="000000" w:themeColor="text1"/>
          <w:szCs w:val="21"/>
        </w:rPr>
        <w:t>. The network of host-phage relationships containing 489,051 nonredundant host-phage links.</w:t>
      </w:r>
      <w:r w:rsidRPr="00B863A0">
        <w:rPr>
          <w:rFonts w:ascii="Times New Roman" w:hAnsi="Times New Roman" w:cs="Times New Roman"/>
          <w:color w:val="000000" w:themeColor="text1"/>
          <w:szCs w:val="21"/>
        </w:rPr>
        <w:t xml:space="preserve"> The node column denoted the prokaryote phyla (left) and phage taxon (right). The numbers in the brackets represented the flows between nodes. For example, Proteobacteria was the source of 265,608 flows and Caudoviricetes was the target of 355,099 flows. The string ‘class’, ‘order’ and ‘family’ in the bracket represented the phage class, order, and family. </w:t>
      </w:r>
    </w:p>
    <w:p w14:paraId="15839427" w14:textId="77777777" w:rsidR="004C3C51" w:rsidRPr="00B863A0" w:rsidRDefault="004C3C51" w:rsidP="004C3C51">
      <w:pPr>
        <w:spacing w:after="240" w:line="480" w:lineRule="auto"/>
        <w:rPr>
          <w:rFonts w:ascii="Times New Roman" w:hAnsi="Times New Roman" w:cs="Times New Roman"/>
          <w:color w:val="000000" w:themeColor="text1"/>
          <w:szCs w:val="21"/>
        </w:rPr>
      </w:pPr>
    </w:p>
    <w:p w14:paraId="52C7F078" w14:textId="77777777" w:rsidR="00A74E35" w:rsidRPr="00B863A0" w:rsidRDefault="00A74E35" w:rsidP="004C3C51">
      <w:pPr>
        <w:spacing w:after="240" w:line="480" w:lineRule="auto"/>
        <w:rPr>
          <w:rFonts w:ascii="Times New Roman" w:hAnsi="Times New Roman" w:cs="Times New Roman"/>
          <w:color w:val="000000" w:themeColor="text1"/>
          <w:szCs w:val="21"/>
        </w:rPr>
      </w:pPr>
    </w:p>
    <w:p w14:paraId="31EF490F" w14:textId="77777777" w:rsidR="00CC7F32" w:rsidRPr="00B863A0" w:rsidRDefault="00CC7F32" w:rsidP="00CC7F32">
      <w:pPr>
        <w:jc w:val="center"/>
        <w:rPr>
          <w:color w:val="000000" w:themeColor="text1"/>
        </w:rPr>
      </w:pPr>
      <w:r w:rsidRPr="00B863A0">
        <w:rPr>
          <w:noProof/>
          <w:color w:val="000000" w:themeColor="text1"/>
        </w:rPr>
        <w:lastRenderedPageBreak/>
        <w:drawing>
          <wp:inline distT="0" distB="0" distL="0" distR="0" wp14:anchorId="7D88E2AB" wp14:editId="076CC50B">
            <wp:extent cx="5274310" cy="4784725"/>
            <wp:effectExtent l="0" t="0" r="0" b="0"/>
            <wp:docPr id="31" name="图片 30" descr="图表, 直方图&#10;&#10;描述已自动生成">
              <a:extLst xmlns:a="http://schemas.openxmlformats.org/drawingml/2006/main">
                <a:ext uri="{FF2B5EF4-FFF2-40B4-BE49-F238E27FC236}">
                  <a16:creationId xmlns:a16="http://schemas.microsoft.com/office/drawing/2014/main" id="{7EAA228E-DD4C-1730-2CF2-786C1DAF6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图表, 直方图&#10;&#10;描述已自动生成">
                      <a:extLst>
                        <a:ext uri="{FF2B5EF4-FFF2-40B4-BE49-F238E27FC236}">
                          <a16:creationId xmlns:a16="http://schemas.microsoft.com/office/drawing/2014/main" id="{7EAA228E-DD4C-1730-2CF2-786C1DAF6CD3}"/>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t="954" b="34859"/>
                    <a:stretch/>
                  </pic:blipFill>
                  <pic:spPr>
                    <a:xfrm>
                      <a:off x="0" y="0"/>
                      <a:ext cx="5274310" cy="4784725"/>
                    </a:xfrm>
                    <a:prstGeom prst="rect">
                      <a:avLst/>
                    </a:prstGeom>
                  </pic:spPr>
                </pic:pic>
              </a:graphicData>
            </a:graphic>
          </wp:inline>
        </w:drawing>
      </w:r>
    </w:p>
    <w:p w14:paraId="43D28018" w14:textId="16AC8792" w:rsidR="00CC7F32" w:rsidRPr="00B863A0" w:rsidRDefault="00CC7F32" w:rsidP="00CC7F32">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Figure S3</w:t>
      </w:r>
      <w:r w:rsidR="006F646C" w:rsidRPr="00B863A0">
        <w:rPr>
          <w:rFonts w:ascii="Times New Roman" w:hAnsi="Times New Roman" w:cs="Times New Roman"/>
          <w:b/>
          <w:bCs/>
          <w:color w:val="000000" w:themeColor="text1"/>
          <w:szCs w:val="21"/>
        </w:rPr>
        <w:t>5</w:t>
      </w:r>
      <w:r w:rsidRPr="00B863A0">
        <w:rPr>
          <w:rFonts w:ascii="Times New Roman" w:hAnsi="Times New Roman" w:cs="Times New Roman"/>
          <w:b/>
          <w:bCs/>
          <w:color w:val="000000" w:themeColor="text1"/>
          <w:szCs w:val="21"/>
        </w:rPr>
        <w:t xml:space="preserve">. A. The distribution of RiPP families with high or low confidence from MAR, Metagenome and RefSeq. </w:t>
      </w:r>
      <w:r w:rsidRPr="00B863A0">
        <w:rPr>
          <w:rFonts w:ascii="Times New Roman" w:hAnsi="Times New Roman" w:cs="Times New Roman"/>
          <w:color w:val="000000" w:themeColor="text1"/>
          <w:szCs w:val="21"/>
        </w:rPr>
        <w:t>The intersections between MAR and Metagenome were highlighted in red.</w:t>
      </w:r>
      <w:r w:rsidRPr="00B863A0">
        <w:rPr>
          <w:rFonts w:ascii="Times New Roman" w:hAnsi="Times New Roman" w:cs="Times New Roman"/>
          <w:b/>
          <w:bCs/>
          <w:color w:val="000000" w:themeColor="text1"/>
          <w:szCs w:val="21"/>
        </w:rPr>
        <w:t xml:space="preserve"> B. The length distribution of RiPPs-encoding genes flanking regions. </w:t>
      </w:r>
      <w:r w:rsidRPr="00B863A0">
        <w:rPr>
          <w:rFonts w:ascii="Times New Roman" w:hAnsi="Times New Roman" w:cs="Times New Roman"/>
          <w:color w:val="000000" w:themeColor="text1"/>
          <w:szCs w:val="21"/>
        </w:rPr>
        <w:t>The number of genes (left) and kilobase pairs (right) of flanking regions including both upstream and downstream in metagenome and RefSeq were shown in two figures.</w:t>
      </w:r>
    </w:p>
    <w:p w14:paraId="16C874C7" w14:textId="77777777" w:rsidR="00CC7F32" w:rsidRPr="00B863A0" w:rsidRDefault="00CC7F32" w:rsidP="00CC7F32">
      <w:pPr>
        <w:spacing w:after="240" w:line="480" w:lineRule="auto"/>
        <w:rPr>
          <w:rFonts w:ascii="Times New Roman" w:hAnsi="Times New Roman" w:cs="Times New Roman"/>
          <w:color w:val="000000" w:themeColor="text1"/>
          <w:szCs w:val="21"/>
        </w:rPr>
      </w:pPr>
    </w:p>
    <w:p w14:paraId="67BD97AF" w14:textId="77777777" w:rsidR="00CC7F32" w:rsidRPr="00B863A0" w:rsidRDefault="00CC7F32" w:rsidP="00CC7F32">
      <w:pPr>
        <w:spacing w:after="240" w:line="480" w:lineRule="auto"/>
        <w:rPr>
          <w:rFonts w:ascii="Times New Roman" w:hAnsi="Times New Roman" w:cs="Times New Roman"/>
          <w:color w:val="000000" w:themeColor="text1"/>
          <w:szCs w:val="21"/>
        </w:rPr>
      </w:pPr>
    </w:p>
    <w:p w14:paraId="28AB74EE" w14:textId="77777777" w:rsidR="00B231FF" w:rsidRPr="00B863A0" w:rsidRDefault="00B231FF" w:rsidP="00231516">
      <w:pPr>
        <w:spacing w:after="240"/>
        <w:rPr>
          <w:rFonts w:ascii="Times New Roman" w:hAnsi="Times New Roman" w:cs="Times New Roman"/>
          <w:color w:val="000000" w:themeColor="text1"/>
          <w:szCs w:val="21"/>
        </w:rPr>
      </w:pPr>
    </w:p>
    <w:p w14:paraId="6ED5634E" w14:textId="2C936585" w:rsidR="00A23BF8" w:rsidRPr="00B863A0" w:rsidRDefault="00A23BF8" w:rsidP="00B8142C">
      <w:pPr>
        <w:spacing w:line="480" w:lineRule="auto"/>
        <w:rPr>
          <w:rFonts w:ascii="Times New Roman" w:hAnsi="Times New Roman" w:cs="Times New Roman"/>
          <w:b/>
          <w:bCs/>
          <w:color w:val="000000" w:themeColor="text1"/>
          <w:sz w:val="32"/>
          <w:szCs w:val="32"/>
        </w:rPr>
      </w:pPr>
      <w:r w:rsidRPr="00B863A0">
        <w:rPr>
          <w:rFonts w:ascii="Times New Roman" w:hAnsi="Times New Roman" w:cs="Times New Roman" w:hint="eastAsia"/>
          <w:b/>
          <w:bCs/>
          <w:color w:val="000000" w:themeColor="text1"/>
          <w:sz w:val="32"/>
          <w:szCs w:val="32"/>
        </w:rPr>
        <w:lastRenderedPageBreak/>
        <w:t>S</w:t>
      </w:r>
      <w:r w:rsidRPr="00B863A0">
        <w:rPr>
          <w:rFonts w:ascii="Times New Roman" w:hAnsi="Times New Roman" w:cs="Times New Roman"/>
          <w:b/>
          <w:bCs/>
          <w:color w:val="000000" w:themeColor="text1"/>
          <w:sz w:val="32"/>
          <w:szCs w:val="32"/>
        </w:rPr>
        <w:t>upplementary Table</w:t>
      </w:r>
    </w:p>
    <w:p w14:paraId="60802FE6" w14:textId="77777777" w:rsidR="0009552E" w:rsidRPr="00B863A0" w:rsidRDefault="0009552E" w:rsidP="00343045">
      <w:pPr>
        <w:rPr>
          <w:color w:val="000000" w:themeColor="text1"/>
        </w:rPr>
      </w:pPr>
    </w:p>
    <w:p w14:paraId="6B95B211" w14:textId="44FA7F12" w:rsidR="0029133C" w:rsidRPr="00B863A0" w:rsidRDefault="0029133C" w:rsidP="0029133C">
      <w:pPr>
        <w:spacing w:after="240" w:line="480" w:lineRule="auto"/>
        <w:rPr>
          <w:rFonts w:ascii="Times New Roman" w:hAnsi="Times New Roman" w:cs="Times New Roman"/>
          <w:b/>
          <w:bCs/>
          <w:color w:val="000000" w:themeColor="text1"/>
          <w:szCs w:val="21"/>
        </w:rPr>
      </w:pPr>
      <w:r w:rsidRPr="00B863A0">
        <w:rPr>
          <w:rFonts w:ascii="Times New Roman" w:hAnsi="Times New Roman" w:cs="Times New Roman"/>
          <w:b/>
          <w:bCs/>
          <w:color w:val="000000" w:themeColor="text1"/>
          <w:szCs w:val="21"/>
        </w:rPr>
        <w:t xml:space="preserve">Table </w:t>
      </w:r>
      <w:r w:rsidR="005125F2" w:rsidRPr="00B863A0">
        <w:rPr>
          <w:rFonts w:ascii="Times New Roman" w:hAnsi="Times New Roman" w:cs="Times New Roman"/>
          <w:b/>
          <w:bCs/>
          <w:color w:val="000000" w:themeColor="text1"/>
          <w:szCs w:val="21"/>
        </w:rPr>
        <w:t>1</w:t>
      </w:r>
      <w:r w:rsidRPr="00B863A0">
        <w:rPr>
          <w:rFonts w:ascii="Times New Roman" w:hAnsi="Times New Roman" w:cs="Times New Roman"/>
          <w:b/>
          <w:bCs/>
          <w:color w:val="000000" w:themeColor="text1"/>
          <w:szCs w:val="21"/>
        </w:rPr>
        <w:t>. Model performance comparison of DeepRiPP, NeuRiPP and TrRiPP on binary prediction task (RiPP vs. non-RiPP).</w:t>
      </w:r>
      <w:r w:rsidRPr="00B863A0">
        <w:rPr>
          <w:rFonts w:ascii="Times New Roman" w:hAnsi="Times New Roman" w:cs="Times New Roman" w:hint="eastAsia"/>
          <w:b/>
          <w:bCs/>
          <w:color w:val="000000" w:themeColor="text1"/>
          <w:szCs w:val="21"/>
        </w:rPr>
        <w:t xml:space="preserve"> </w:t>
      </w:r>
      <w:r w:rsidRPr="00B863A0">
        <w:rPr>
          <w:rFonts w:ascii="Times New Roman" w:hAnsi="Times New Roman" w:cs="Times New Roman"/>
          <w:color w:val="000000" w:themeColor="text1"/>
          <w:szCs w:val="21"/>
        </w:rPr>
        <w:t>Values represent the average of the results of a 10-fold cross validation. The highest values in each column are highlighted in bold. For NeuRiPP, all 5 models were evaluated</w:t>
      </w:r>
      <w:r w:rsidRPr="00B863A0">
        <w:rPr>
          <w:rFonts w:ascii="Times New Roman" w:hAnsi="Times New Roman" w:cs="Times New Roman"/>
          <w:b/>
          <w:bCs/>
          <w:color w:val="000000" w:themeColor="text1"/>
          <w:szCs w:val="21"/>
        </w:rPr>
        <w:t xml:space="preserve">.  </w:t>
      </w:r>
    </w:p>
    <w:tbl>
      <w:tblPr>
        <w:tblW w:w="8080" w:type="dxa"/>
        <w:jc w:val="center"/>
        <w:tblCellMar>
          <w:left w:w="0" w:type="dxa"/>
          <w:right w:w="0" w:type="dxa"/>
        </w:tblCellMar>
        <w:tblLook w:val="0600" w:firstRow="0" w:lastRow="0" w:firstColumn="0" w:lastColumn="0" w:noHBand="1" w:noVBand="1"/>
      </w:tblPr>
      <w:tblGrid>
        <w:gridCol w:w="2724"/>
        <w:gridCol w:w="1103"/>
        <w:gridCol w:w="1134"/>
        <w:gridCol w:w="851"/>
        <w:gridCol w:w="709"/>
        <w:gridCol w:w="708"/>
        <w:gridCol w:w="851"/>
      </w:tblGrid>
      <w:tr w:rsidR="00B863A0" w:rsidRPr="00B863A0" w14:paraId="6A4DB320" w14:textId="77777777" w:rsidTr="00C502F0">
        <w:trPr>
          <w:trHeight w:val="346"/>
          <w:jc w:val="center"/>
        </w:trPr>
        <w:tc>
          <w:tcPr>
            <w:tcW w:w="2724" w:type="dxa"/>
            <w:tcBorders>
              <w:top w:val="single" w:sz="18" w:space="0" w:color="000000"/>
              <w:left w:val="nil"/>
              <w:bottom w:val="single" w:sz="8" w:space="0" w:color="000000"/>
              <w:right w:val="nil"/>
            </w:tcBorders>
            <w:shd w:val="clear" w:color="auto" w:fill="FFFFFF"/>
            <w:tcMar>
              <w:top w:w="10" w:type="dxa"/>
              <w:left w:w="10" w:type="dxa"/>
              <w:bottom w:w="0" w:type="dxa"/>
              <w:right w:w="10" w:type="dxa"/>
            </w:tcMar>
            <w:vAlign w:val="center"/>
            <w:hideMark/>
          </w:tcPr>
          <w:p w14:paraId="68DD2EF5"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Model</w:t>
            </w:r>
          </w:p>
        </w:tc>
        <w:tc>
          <w:tcPr>
            <w:tcW w:w="1103" w:type="dxa"/>
            <w:tcBorders>
              <w:top w:val="single" w:sz="18" w:space="0" w:color="000000"/>
              <w:left w:val="nil"/>
              <w:bottom w:val="single" w:sz="8" w:space="0" w:color="000000"/>
              <w:right w:val="nil"/>
            </w:tcBorders>
            <w:shd w:val="clear" w:color="auto" w:fill="FFFFFF"/>
            <w:tcMar>
              <w:top w:w="10" w:type="dxa"/>
              <w:left w:w="10" w:type="dxa"/>
              <w:bottom w:w="0" w:type="dxa"/>
              <w:right w:w="10" w:type="dxa"/>
            </w:tcMar>
            <w:vAlign w:val="center"/>
            <w:hideMark/>
          </w:tcPr>
          <w:p w14:paraId="085F65B8"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Accuracy</w:t>
            </w:r>
          </w:p>
        </w:tc>
        <w:tc>
          <w:tcPr>
            <w:tcW w:w="1134" w:type="dxa"/>
            <w:tcBorders>
              <w:top w:val="single" w:sz="18" w:space="0" w:color="000000"/>
              <w:left w:val="nil"/>
              <w:bottom w:val="single" w:sz="8" w:space="0" w:color="000000"/>
              <w:right w:val="nil"/>
            </w:tcBorders>
            <w:shd w:val="clear" w:color="auto" w:fill="FFFFFF"/>
            <w:tcMar>
              <w:top w:w="10" w:type="dxa"/>
              <w:left w:w="10" w:type="dxa"/>
              <w:bottom w:w="0" w:type="dxa"/>
              <w:right w:w="10" w:type="dxa"/>
            </w:tcMar>
            <w:vAlign w:val="center"/>
            <w:hideMark/>
          </w:tcPr>
          <w:p w14:paraId="4ECDE8DC"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Precision</w:t>
            </w:r>
          </w:p>
        </w:tc>
        <w:tc>
          <w:tcPr>
            <w:tcW w:w="851" w:type="dxa"/>
            <w:tcBorders>
              <w:top w:val="single" w:sz="18" w:space="0" w:color="000000"/>
              <w:left w:val="nil"/>
              <w:bottom w:val="single" w:sz="8" w:space="0" w:color="000000"/>
              <w:right w:val="nil"/>
            </w:tcBorders>
            <w:shd w:val="clear" w:color="auto" w:fill="FFFFFF"/>
            <w:tcMar>
              <w:top w:w="10" w:type="dxa"/>
              <w:left w:w="10" w:type="dxa"/>
              <w:bottom w:w="0" w:type="dxa"/>
              <w:right w:w="10" w:type="dxa"/>
            </w:tcMar>
            <w:vAlign w:val="center"/>
            <w:hideMark/>
          </w:tcPr>
          <w:p w14:paraId="4C6B0F6C"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Recall</w:t>
            </w:r>
          </w:p>
        </w:tc>
        <w:tc>
          <w:tcPr>
            <w:tcW w:w="709" w:type="dxa"/>
            <w:tcBorders>
              <w:top w:val="single" w:sz="18" w:space="0" w:color="000000"/>
              <w:left w:val="nil"/>
              <w:bottom w:val="single" w:sz="8" w:space="0" w:color="000000"/>
              <w:right w:val="nil"/>
            </w:tcBorders>
            <w:shd w:val="clear" w:color="auto" w:fill="FFFFFF"/>
            <w:tcMar>
              <w:top w:w="10" w:type="dxa"/>
              <w:left w:w="10" w:type="dxa"/>
              <w:bottom w:w="0" w:type="dxa"/>
              <w:right w:w="10" w:type="dxa"/>
            </w:tcMar>
            <w:vAlign w:val="center"/>
            <w:hideMark/>
          </w:tcPr>
          <w:p w14:paraId="423B715C"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F1</w:t>
            </w:r>
          </w:p>
        </w:tc>
        <w:tc>
          <w:tcPr>
            <w:tcW w:w="708" w:type="dxa"/>
            <w:tcBorders>
              <w:top w:val="single" w:sz="18" w:space="0" w:color="000000"/>
              <w:left w:val="nil"/>
              <w:bottom w:val="single" w:sz="8" w:space="0" w:color="000000"/>
              <w:right w:val="nil"/>
            </w:tcBorders>
            <w:shd w:val="clear" w:color="auto" w:fill="FFFFFF"/>
            <w:tcMar>
              <w:top w:w="10" w:type="dxa"/>
              <w:left w:w="10" w:type="dxa"/>
              <w:bottom w:w="0" w:type="dxa"/>
              <w:right w:w="10" w:type="dxa"/>
            </w:tcMar>
            <w:vAlign w:val="center"/>
            <w:hideMark/>
          </w:tcPr>
          <w:p w14:paraId="7D78A910"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MCC</w:t>
            </w:r>
          </w:p>
        </w:tc>
        <w:tc>
          <w:tcPr>
            <w:tcW w:w="851" w:type="dxa"/>
            <w:tcBorders>
              <w:top w:val="single" w:sz="18" w:space="0" w:color="000000"/>
              <w:left w:val="nil"/>
              <w:bottom w:val="single" w:sz="8" w:space="0" w:color="000000"/>
              <w:right w:val="nil"/>
            </w:tcBorders>
            <w:shd w:val="clear" w:color="auto" w:fill="FFFFFF"/>
            <w:tcMar>
              <w:top w:w="10" w:type="dxa"/>
              <w:left w:w="10" w:type="dxa"/>
              <w:bottom w:w="0" w:type="dxa"/>
              <w:right w:w="10" w:type="dxa"/>
            </w:tcMar>
            <w:vAlign w:val="center"/>
            <w:hideMark/>
          </w:tcPr>
          <w:p w14:paraId="18FAD86E"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AUROC</w:t>
            </w:r>
          </w:p>
        </w:tc>
      </w:tr>
      <w:tr w:rsidR="00B863A0" w:rsidRPr="00B863A0" w14:paraId="6CB39A52" w14:textId="77777777" w:rsidTr="00C502F0">
        <w:trPr>
          <w:trHeight w:val="346"/>
          <w:jc w:val="center"/>
        </w:trPr>
        <w:tc>
          <w:tcPr>
            <w:tcW w:w="2724" w:type="dxa"/>
            <w:tcBorders>
              <w:top w:val="single" w:sz="8" w:space="0" w:color="000000"/>
              <w:left w:val="nil"/>
              <w:bottom w:val="nil"/>
              <w:right w:val="nil"/>
            </w:tcBorders>
            <w:shd w:val="clear" w:color="auto" w:fill="FFFFFF"/>
            <w:tcMar>
              <w:top w:w="10" w:type="dxa"/>
              <w:left w:w="10" w:type="dxa"/>
              <w:bottom w:w="0" w:type="dxa"/>
              <w:right w:w="10" w:type="dxa"/>
            </w:tcMar>
            <w:vAlign w:val="center"/>
            <w:hideMark/>
          </w:tcPr>
          <w:p w14:paraId="41DDB12F"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lang w:val="en-HK"/>
              </w:rPr>
              <w:t>NeuRiPP-cnn-parallel-lstm</w:t>
            </w:r>
          </w:p>
        </w:tc>
        <w:tc>
          <w:tcPr>
            <w:tcW w:w="1103"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70E33AC1"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0.990 </w:t>
            </w:r>
          </w:p>
        </w:tc>
        <w:tc>
          <w:tcPr>
            <w:tcW w:w="1134"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5851E06B"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0.973 </w:t>
            </w:r>
          </w:p>
        </w:tc>
        <w:tc>
          <w:tcPr>
            <w:tcW w:w="851"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581B4EB3"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0.912 </w:t>
            </w:r>
          </w:p>
        </w:tc>
        <w:tc>
          <w:tcPr>
            <w:tcW w:w="709"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2AA6FD19"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0.942 </w:t>
            </w:r>
          </w:p>
        </w:tc>
        <w:tc>
          <w:tcPr>
            <w:tcW w:w="708"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63487A47"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0.937 </w:t>
            </w:r>
          </w:p>
        </w:tc>
        <w:tc>
          <w:tcPr>
            <w:tcW w:w="851"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6E87D998"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0.989 </w:t>
            </w:r>
          </w:p>
        </w:tc>
      </w:tr>
      <w:tr w:rsidR="00B863A0" w:rsidRPr="00B863A0" w14:paraId="68828F15" w14:textId="77777777" w:rsidTr="00C502F0">
        <w:trPr>
          <w:trHeight w:val="346"/>
          <w:jc w:val="center"/>
        </w:trPr>
        <w:tc>
          <w:tcPr>
            <w:tcW w:w="2724" w:type="dxa"/>
            <w:tcBorders>
              <w:top w:val="nil"/>
              <w:left w:val="nil"/>
              <w:bottom w:val="nil"/>
              <w:right w:val="nil"/>
            </w:tcBorders>
            <w:shd w:val="clear" w:color="auto" w:fill="FFFFFF"/>
            <w:tcMar>
              <w:top w:w="10" w:type="dxa"/>
              <w:left w:w="10" w:type="dxa"/>
              <w:bottom w:w="0" w:type="dxa"/>
              <w:right w:w="10" w:type="dxa"/>
            </w:tcMar>
            <w:vAlign w:val="center"/>
            <w:hideMark/>
          </w:tcPr>
          <w:p w14:paraId="4134309A"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lang w:val="en-HK"/>
              </w:rPr>
              <w:t>NeuRiPP-cnn-parallel</w:t>
            </w:r>
          </w:p>
        </w:tc>
        <w:tc>
          <w:tcPr>
            <w:tcW w:w="1103" w:type="dxa"/>
            <w:tcBorders>
              <w:top w:val="nil"/>
              <w:left w:val="nil"/>
              <w:bottom w:val="nil"/>
              <w:right w:val="nil"/>
            </w:tcBorders>
            <w:shd w:val="clear" w:color="auto" w:fill="FFFFFF"/>
            <w:tcMar>
              <w:top w:w="5" w:type="dxa"/>
              <w:left w:w="5" w:type="dxa"/>
              <w:bottom w:w="0" w:type="dxa"/>
              <w:right w:w="5" w:type="dxa"/>
            </w:tcMar>
            <w:vAlign w:val="bottom"/>
            <w:hideMark/>
          </w:tcPr>
          <w:p w14:paraId="0A3964AE"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0.987</w:t>
            </w:r>
          </w:p>
        </w:tc>
        <w:tc>
          <w:tcPr>
            <w:tcW w:w="1134" w:type="dxa"/>
            <w:tcBorders>
              <w:top w:val="nil"/>
              <w:left w:val="nil"/>
              <w:bottom w:val="nil"/>
              <w:right w:val="nil"/>
            </w:tcBorders>
            <w:shd w:val="clear" w:color="auto" w:fill="FFFFFF"/>
            <w:tcMar>
              <w:top w:w="5" w:type="dxa"/>
              <w:left w:w="5" w:type="dxa"/>
              <w:bottom w:w="0" w:type="dxa"/>
              <w:right w:w="5" w:type="dxa"/>
            </w:tcMar>
            <w:vAlign w:val="bottom"/>
            <w:hideMark/>
          </w:tcPr>
          <w:p w14:paraId="56D82DCB"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0.963</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3E61A2A2"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0.889</w:t>
            </w:r>
          </w:p>
        </w:tc>
        <w:tc>
          <w:tcPr>
            <w:tcW w:w="709" w:type="dxa"/>
            <w:tcBorders>
              <w:top w:val="nil"/>
              <w:left w:val="nil"/>
              <w:bottom w:val="nil"/>
              <w:right w:val="nil"/>
            </w:tcBorders>
            <w:shd w:val="clear" w:color="auto" w:fill="FFFFFF"/>
            <w:tcMar>
              <w:top w:w="5" w:type="dxa"/>
              <w:left w:w="5" w:type="dxa"/>
              <w:bottom w:w="0" w:type="dxa"/>
              <w:right w:w="5" w:type="dxa"/>
            </w:tcMar>
            <w:vAlign w:val="bottom"/>
            <w:hideMark/>
          </w:tcPr>
          <w:p w14:paraId="42A8EB2E"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0.925</w:t>
            </w:r>
          </w:p>
        </w:tc>
        <w:tc>
          <w:tcPr>
            <w:tcW w:w="708" w:type="dxa"/>
            <w:tcBorders>
              <w:top w:val="nil"/>
              <w:left w:val="nil"/>
              <w:bottom w:val="nil"/>
              <w:right w:val="nil"/>
            </w:tcBorders>
            <w:shd w:val="clear" w:color="auto" w:fill="FFFFFF"/>
            <w:tcMar>
              <w:top w:w="5" w:type="dxa"/>
              <w:left w:w="5" w:type="dxa"/>
              <w:bottom w:w="0" w:type="dxa"/>
              <w:right w:w="5" w:type="dxa"/>
            </w:tcMar>
            <w:vAlign w:val="bottom"/>
            <w:hideMark/>
          </w:tcPr>
          <w:p w14:paraId="655324BE"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0.919</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41B56F7B"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0.982</w:t>
            </w:r>
          </w:p>
        </w:tc>
      </w:tr>
      <w:tr w:rsidR="00B863A0" w:rsidRPr="00B863A0" w14:paraId="06548F52" w14:textId="77777777" w:rsidTr="00C502F0">
        <w:trPr>
          <w:trHeight w:val="346"/>
          <w:jc w:val="center"/>
        </w:trPr>
        <w:tc>
          <w:tcPr>
            <w:tcW w:w="2724" w:type="dxa"/>
            <w:tcBorders>
              <w:top w:val="nil"/>
              <w:left w:val="nil"/>
              <w:bottom w:val="nil"/>
              <w:right w:val="nil"/>
            </w:tcBorders>
            <w:shd w:val="clear" w:color="auto" w:fill="FFFFFF"/>
            <w:tcMar>
              <w:top w:w="10" w:type="dxa"/>
              <w:left w:w="10" w:type="dxa"/>
              <w:bottom w:w="0" w:type="dxa"/>
              <w:right w:w="10" w:type="dxa"/>
            </w:tcMar>
            <w:vAlign w:val="center"/>
            <w:hideMark/>
          </w:tcPr>
          <w:p w14:paraId="73B80AD1"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lang w:val="en-HK"/>
              </w:rPr>
              <w:t>NeuRiPP-cnn-linear</w:t>
            </w:r>
          </w:p>
        </w:tc>
        <w:tc>
          <w:tcPr>
            <w:tcW w:w="1103" w:type="dxa"/>
            <w:tcBorders>
              <w:top w:val="nil"/>
              <w:left w:val="nil"/>
              <w:bottom w:val="nil"/>
              <w:right w:val="nil"/>
            </w:tcBorders>
            <w:shd w:val="clear" w:color="auto" w:fill="FFFFFF"/>
            <w:tcMar>
              <w:top w:w="5" w:type="dxa"/>
              <w:left w:w="5" w:type="dxa"/>
              <w:bottom w:w="0" w:type="dxa"/>
              <w:right w:w="5" w:type="dxa"/>
            </w:tcMar>
            <w:vAlign w:val="bottom"/>
            <w:hideMark/>
          </w:tcPr>
          <w:p w14:paraId="7683ED3B"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0.987</w:t>
            </w:r>
          </w:p>
        </w:tc>
        <w:tc>
          <w:tcPr>
            <w:tcW w:w="1134" w:type="dxa"/>
            <w:tcBorders>
              <w:top w:val="nil"/>
              <w:left w:val="nil"/>
              <w:bottom w:val="nil"/>
              <w:right w:val="nil"/>
            </w:tcBorders>
            <w:shd w:val="clear" w:color="auto" w:fill="FFFFFF"/>
            <w:tcMar>
              <w:top w:w="5" w:type="dxa"/>
              <w:left w:w="5" w:type="dxa"/>
              <w:bottom w:w="0" w:type="dxa"/>
              <w:right w:w="5" w:type="dxa"/>
            </w:tcMar>
            <w:vAlign w:val="bottom"/>
            <w:hideMark/>
          </w:tcPr>
          <w:p w14:paraId="3E30F3A2"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0.948</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76FF69C9"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0.898</w:t>
            </w:r>
          </w:p>
        </w:tc>
        <w:tc>
          <w:tcPr>
            <w:tcW w:w="709" w:type="dxa"/>
            <w:tcBorders>
              <w:top w:val="nil"/>
              <w:left w:val="nil"/>
              <w:bottom w:val="nil"/>
              <w:right w:val="nil"/>
            </w:tcBorders>
            <w:shd w:val="clear" w:color="auto" w:fill="FFFFFF"/>
            <w:tcMar>
              <w:top w:w="5" w:type="dxa"/>
              <w:left w:w="5" w:type="dxa"/>
              <w:bottom w:w="0" w:type="dxa"/>
              <w:right w:w="5" w:type="dxa"/>
            </w:tcMar>
            <w:vAlign w:val="bottom"/>
            <w:hideMark/>
          </w:tcPr>
          <w:p w14:paraId="3F8A3F5A"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0.922</w:t>
            </w:r>
          </w:p>
        </w:tc>
        <w:tc>
          <w:tcPr>
            <w:tcW w:w="708" w:type="dxa"/>
            <w:tcBorders>
              <w:top w:val="nil"/>
              <w:left w:val="nil"/>
              <w:bottom w:val="nil"/>
              <w:right w:val="nil"/>
            </w:tcBorders>
            <w:shd w:val="clear" w:color="auto" w:fill="FFFFFF"/>
            <w:tcMar>
              <w:top w:w="5" w:type="dxa"/>
              <w:left w:w="5" w:type="dxa"/>
              <w:bottom w:w="0" w:type="dxa"/>
              <w:right w:w="5" w:type="dxa"/>
            </w:tcMar>
            <w:vAlign w:val="bottom"/>
            <w:hideMark/>
          </w:tcPr>
          <w:p w14:paraId="35AD38F0"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0.916</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516E0F7A"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0.983</w:t>
            </w:r>
          </w:p>
        </w:tc>
      </w:tr>
      <w:tr w:rsidR="00B863A0" w:rsidRPr="00B863A0" w14:paraId="75707562" w14:textId="77777777" w:rsidTr="00C502F0">
        <w:trPr>
          <w:trHeight w:val="346"/>
          <w:jc w:val="center"/>
        </w:trPr>
        <w:tc>
          <w:tcPr>
            <w:tcW w:w="2724" w:type="dxa"/>
            <w:tcBorders>
              <w:top w:val="nil"/>
              <w:left w:val="nil"/>
              <w:bottom w:val="nil"/>
              <w:right w:val="nil"/>
            </w:tcBorders>
            <w:shd w:val="clear" w:color="auto" w:fill="FFFFFF"/>
            <w:tcMar>
              <w:top w:w="10" w:type="dxa"/>
              <w:left w:w="10" w:type="dxa"/>
              <w:bottom w:w="0" w:type="dxa"/>
              <w:right w:w="10" w:type="dxa"/>
            </w:tcMar>
            <w:vAlign w:val="center"/>
            <w:hideMark/>
          </w:tcPr>
          <w:p w14:paraId="750AE1A7"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lang w:val="en-HK"/>
              </w:rPr>
              <w:t>NeuRiPP-cnn-linear-lstm</w:t>
            </w:r>
          </w:p>
        </w:tc>
        <w:tc>
          <w:tcPr>
            <w:tcW w:w="1103" w:type="dxa"/>
            <w:tcBorders>
              <w:top w:val="nil"/>
              <w:left w:val="nil"/>
              <w:bottom w:val="nil"/>
              <w:right w:val="nil"/>
            </w:tcBorders>
            <w:shd w:val="clear" w:color="auto" w:fill="FFFFFF"/>
            <w:tcMar>
              <w:top w:w="5" w:type="dxa"/>
              <w:left w:w="5" w:type="dxa"/>
              <w:bottom w:w="0" w:type="dxa"/>
              <w:right w:w="5" w:type="dxa"/>
            </w:tcMar>
            <w:vAlign w:val="bottom"/>
            <w:hideMark/>
          </w:tcPr>
          <w:p w14:paraId="3D7FAB98"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0.990</w:t>
            </w:r>
          </w:p>
        </w:tc>
        <w:tc>
          <w:tcPr>
            <w:tcW w:w="1134" w:type="dxa"/>
            <w:tcBorders>
              <w:top w:val="nil"/>
              <w:left w:val="nil"/>
              <w:bottom w:val="nil"/>
              <w:right w:val="nil"/>
            </w:tcBorders>
            <w:shd w:val="clear" w:color="auto" w:fill="FFFFFF"/>
            <w:tcMar>
              <w:top w:w="5" w:type="dxa"/>
              <w:left w:w="5" w:type="dxa"/>
              <w:bottom w:w="0" w:type="dxa"/>
              <w:right w:w="5" w:type="dxa"/>
            </w:tcMar>
            <w:vAlign w:val="bottom"/>
            <w:hideMark/>
          </w:tcPr>
          <w:p w14:paraId="65E6BDA8"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0.960</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6006D542"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0.921</w:t>
            </w:r>
          </w:p>
        </w:tc>
        <w:tc>
          <w:tcPr>
            <w:tcW w:w="709" w:type="dxa"/>
            <w:tcBorders>
              <w:top w:val="nil"/>
              <w:left w:val="nil"/>
              <w:bottom w:val="nil"/>
              <w:right w:val="nil"/>
            </w:tcBorders>
            <w:shd w:val="clear" w:color="auto" w:fill="FFFFFF"/>
            <w:tcMar>
              <w:top w:w="5" w:type="dxa"/>
              <w:left w:w="5" w:type="dxa"/>
              <w:bottom w:w="0" w:type="dxa"/>
              <w:right w:w="5" w:type="dxa"/>
            </w:tcMar>
            <w:vAlign w:val="bottom"/>
            <w:hideMark/>
          </w:tcPr>
          <w:p w14:paraId="01302F27"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0.940</w:t>
            </w:r>
          </w:p>
        </w:tc>
        <w:tc>
          <w:tcPr>
            <w:tcW w:w="708" w:type="dxa"/>
            <w:tcBorders>
              <w:top w:val="nil"/>
              <w:left w:val="nil"/>
              <w:bottom w:val="nil"/>
              <w:right w:val="nil"/>
            </w:tcBorders>
            <w:shd w:val="clear" w:color="auto" w:fill="FFFFFF"/>
            <w:tcMar>
              <w:top w:w="5" w:type="dxa"/>
              <w:left w:w="5" w:type="dxa"/>
              <w:bottom w:w="0" w:type="dxa"/>
              <w:right w:w="5" w:type="dxa"/>
            </w:tcMar>
            <w:vAlign w:val="bottom"/>
            <w:hideMark/>
          </w:tcPr>
          <w:p w14:paraId="308DAD68"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0.935</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46423823"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0.988</w:t>
            </w:r>
          </w:p>
        </w:tc>
      </w:tr>
      <w:tr w:rsidR="00B863A0" w:rsidRPr="00B863A0" w14:paraId="025DB024" w14:textId="77777777" w:rsidTr="00C502F0">
        <w:trPr>
          <w:trHeight w:val="346"/>
          <w:jc w:val="center"/>
        </w:trPr>
        <w:tc>
          <w:tcPr>
            <w:tcW w:w="2724" w:type="dxa"/>
            <w:tcBorders>
              <w:top w:val="nil"/>
              <w:left w:val="nil"/>
              <w:bottom w:val="nil"/>
              <w:right w:val="nil"/>
            </w:tcBorders>
            <w:shd w:val="clear" w:color="auto" w:fill="FFFFFF"/>
            <w:tcMar>
              <w:top w:w="10" w:type="dxa"/>
              <w:left w:w="10" w:type="dxa"/>
              <w:bottom w:w="0" w:type="dxa"/>
              <w:right w:w="10" w:type="dxa"/>
            </w:tcMar>
            <w:vAlign w:val="center"/>
            <w:hideMark/>
          </w:tcPr>
          <w:p w14:paraId="765430E0"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lang w:val="en-HK"/>
              </w:rPr>
              <w:t>NeuRiPP-lstm</w:t>
            </w:r>
          </w:p>
        </w:tc>
        <w:tc>
          <w:tcPr>
            <w:tcW w:w="1103" w:type="dxa"/>
            <w:tcBorders>
              <w:top w:val="nil"/>
              <w:left w:val="nil"/>
              <w:bottom w:val="nil"/>
              <w:right w:val="nil"/>
            </w:tcBorders>
            <w:shd w:val="clear" w:color="auto" w:fill="FFFFFF"/>
            <w:tcMar>
              <w:top w:w="5" w:type="dxa"/>
              <w:left w:w="5" w:type="dxa"/>
              <w:bottom w:w="0" w:type="dxa"/>
              <w:right w:w="5" w:type="dxa"/>
            </w:tcMar>
            <w:vAlign w:val="bottom"/>
            <w:hideMark/>
          </w:tcPr>
          <w:p w14:paraId="16E40062"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0.988</w:t>
            </w:r>
          </w:p>
        </w:tc>
        <w:tc>
          <w:tcPr>
            <w:tcW w:w="1134" w:type="dxa"/>
            <w:tcBorders>
              <w:top w:val="nil"/>
              <w:left w:val="nil"/>
              <w:bottom w:val="nil"/>
              <w:right w:val="nil"/>
            </w:tcBorders>
            <w:shd w:val="clear" w:color="auto" w:fill="FFFFFF"/>
            <w:tcMar>
              <w:top w:w="5" w:type="dxa"/>
              <w:left w:w="5" w:type="dxa"/>
              <w:bottom w:w="0" w:type="dxa"/>
              <w:right w:w="5" w:type="dxa"/>
            </w:tcMar>
            <w:vAlign w:val="bottom"/>
            <w:hideMark/>
          </w:tcPr>
          <w:p w14:paraId="43EF5E95"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0.932</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510C4FB2"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0.939</w:t>
            </w:r>
          </w:p>
        </w:tc>
        <w:tc>
          <w:tcPr>
            <w:tcW w:w="709" w:type="dxa"/>
            <w:tcBorders>
              <w:top w:val="nil"/>
              <w:left w:val="nil"/>
              <w:bottom w:val="nil"/>
              <w:right w:val="nil"/>
            </w:tcBorders>
            <w:shd w:val="clear" w:color="auto" w:fill="FFFFFF"/>
            <w:tcMar>
              <w:top w:w="5" w:type="dxa"/>
              <w:left w:w="5" w:type="dxa"/>
              <w:bottom w:w="0" w:type="dxa"/>
              <w:right w:w="5" w:type="dxa"/>
            </w:tcMar>
            <w:vAlign w:val="bottom"/>
            <w:hideMark/>
          </w:tcPr>
          <w:p w14:paraId="605A4A23"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0.935</w:t>
            </w:r>
          </w:p>
        </w:tc>
        <w:tc>
          <w:tcPr>
            <w:tcW w:w="708" w:type="dxa"/>
            <w:tcBorders>
              <w:top w:val="nil"/>
              <w:left w:val="nil"/>
              <w:bottom w:val="nil"/>
              <w:right w:val="nil"/>
            </w:tcBorders>
            <w:shd w:val="clear" w:color="auto" w:fill="FFFFFF"/>
            <w:tcMar>
              <w:top w:w="5" w:type="dxa"/>
              <w:left w:w="5" w:type="dxa"/>
              <w:bottom w:w="0" w:type="dxa"/>
              <w:right w:w="5" w:type="dxa"/>
            </w:tcMar>
            <w:vAlign w:val="bottom"/>
            <w:hideMark/>
          </w:tcPr>
          <w:p w14:paraId="02DAFED4"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0.929</w:t>
            </w:r>
          </w:p>
        </w:tc>
        <w:tc>
          <w:tcPr>
            <w:tcW w:w="851" w:type="dxa"/>
            <w:tcBorders>
              <w:top w:val="nil"/>
              <w:left w:val="nil"/>
              <w:bottom w:val="nil"/>
              <w:right w:val="nil"/>
            </w:tcBorders>
            <w:shd w:val="clear" w:color="auto" w:fill="FFFFFF"/>
            <w:tcMar>
              <w:top w:w="5" w:type="dxa"/>
              <w:left w:w="5" w:type="dxa"/>
              <w:bottom w:w="0" w:type="dxa"/>
              <w:right w:w="5" w:type="dxa"/>
            </w:tcMar>
            <w:vAlign w:val="bottom"/>
            <w:hideMark/>
          </w:tcPr>
          <w:p w14:paraId="266EC3E3"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0.991</w:t>
            </w:r>
          </w:p>
        </w:tc>
      </w:tr>
      <w:tr w:rsidR="00B863A0" w:rsidRPr="00B863A0" w14:paraId="42171D9E" w14:textId="77777777" w:rsidTr="00C502F0">
        <w:trPr>
          <w:trHeight w:val="346"/>
          <w:jc w:val="center"/>
        </w:trPr>
        <w:tc>
          <w:tcPr>
            <w:tcW w:w="2724" w:type="dxa"/>
            <w:tcBorders>
              <w:top w:val="nil"/>
              <w:left w:val="nil"/>
              <w:bottom w:val="nil"/>
              <w:right w:val="nil"/>
            </w:tcBorders>
            <w:shd w:val="clear" w:color="auto" w:fill="FFFFFF"/>
            <w:tcMar>
              <w:top w:w="10" w:type="dxa"/>
              <w:left w:w="10" w:type="dxa"/>
              <w:bottom w:w="0" w:type="dxa"/>
              <w:right w:w="10" w:type="dxa"/>
            </w:tcMar>
            <w:vAlign w:val="center"/>
            <w:hideMark/>
          </w:tcPr>
          <w:p w14:paraId="5F3B02EF"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lang w:val="en-HK"/>
              </w:rPr>
              <w:t>DeepRiPP</w:t>
            </w:r>
          </w:p>
        </w:tc>
        <w:tc>
          <w:tcPr>
            <w:tcW w:w="1103" w:type="dxa"/>
            <w:tcBorders>
              <w:top w:val="nil"/>
              <w:left w:val="nil"/>
              <w:bottom w:val="nil"/>
              <w:right w:val="nil"/>
            </w:tcBorders>
            <w:shd w:val="clear" w:color="auto" w:fill="FFFFFF"/>
            <w:tcMar>
              <w:top w:w="7" w:type="dxa"/>
              <w:left w:w="7" w:type="dxa"/>
              <w:bottom w:w="0" w:type="dxa"/>
              <w:right w:w="7" w:type="dxa"/>
            </w:tcMar>
            <w:vAlign w:val="center"/>
            <w:hideMark/>
          </w:tcPr>
          <w:p w14:paraId="75EC6AF5"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0.970 </w:t>
            </w:r>
          </w:p>
        </w:tc>
        <w:tc>
          <w:tcPr>
            <w:tcW w:w="1134" w:type="dxa"/>
            <w:tcBorders>
              <w:top w:val="nil"/>
              <w:left w:val="nil"/>
              <w:bottom w:val="nil"/>
              <w:right w:val="nil"/>
            </w:tcBorders>
            <w:shd w:val="clear" w:color="auto" w:fill="FFFFFF"/>
            <w:tcMar>
              <w:top w:w="7" w:type="dxa"/>
              <w:left w:w="7" w:type="dxa"/>
              <w:bottom w:w="0" w:type="dxa"/>
              <w:right w:w="7" w:type="dxa"/>
            </w:tcMar>
            <w:vAlign w:val="center"/>
            <w:hideMark/>
          </w:tcPr>
          <w:p w14:paraId="09D02B93"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0.987 </w:t>
            </w:r>
          </w:p>
        </w:tc>
        <w:tc>
          <w:tcPr>
            <w:tcW w:w="851" w:type="dxa"/>
            <w:tcBorders>
              <w:top w:val="nil"/>
              <w:left w:val="nil"/>
              <w:bottom w:val="nil"/>
              <w:right w:val="nil"/>
            </w:tcBorders>
            <w:shd w:val="clear" w:color="auto" w:fill="FFFFFF"/>
            <w:tcMar>
              <w:top w:w="7" w:type="dxa"/>
              <w:left w:w="7" w:type="dxa"/>
              <w:bottom w:w="0" w:type="dxa"/>
              <w:right w:w="7" w:type="dxa"/>
            </w:tcMar>
            <w:vAlign w:val="center"/>
            <w:hideMark/>
          </w:tcPr>
          <w:p w14:paraId="12244F8B"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0.660 </w:t>
            </w:r>
          </w:p>
        </w:tc>
        <w:tc>
          <w:tcPr>
            <w:tcW w:w="709" w:type="dxa"/>
            <w:tcBorders>
              <w:top w:val="nil"/>
              <w:left w:val="nil"/>
              <w:bottom w:val="nil"/>
              <w:right w:val="nil"/>
            </w:tcBorders>
            <w:shd w:val="clear" w:color="auto" w:fill="FFFFFF"/>
            <w:tcMar>
              <w:top w:w="7" w:type="dxa"/>
              <w:left w:w="7" w:type="dxa"/>
              <w:bottom w:w="0" w:type="dxa"/>
              <w:right w:w="7" w:type="dxa"/>
            </w:tcMar>
            <w:vAlign w:val="center"/>
            <w:hideMark/>
          </w:tcPr>
          <w:p w14:paraId="160C3043"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0.790 </w:t>
            </w:r>
          </w:p>
        </w:tc>
        <w:tc>
          <w:tcPr>
            <w:tcW w:w="708" w:type="dxa"/>
            <w:tcBorders>
              <w:top w:val="nil"/>
              <w:left w:val="nil"/>
              <w:bottom w:val="nil"/>
              <w:right w:val="nil"/>
            </w:tcBorders>
            <w:shd w:val="clear" w:color="auto" w:fill="FFFFFF"/>
            <w:tcMar>
              <w:top w:w="7" w:type="dxa"/>
              <w:left w:w="7" w:type="dxa"/>
              <w:bottom w:w="0" w:type="dxa"/>
              <w:right w:w="7" w:type="dxa"/>
            </w:tcMar>
            <w:vAlign w:val="center"/>
            <w:hideMark/>
          </w:tcPr>
          <w:p w14:paraId="6CA4269F"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0.793 </w:t>
            </w:r>
          </w:p>
        </w:tc>
        <w:tc>
          <w:tcPr>
            <w:tcW w:w="851" w:type="dxa"/>
            <w:tcBorders>
              <w:top w:val="nil"/>
              <w:left w:val="nil"/>
              <w:bottom w:val="nil"/>
              <w:right w:val="nil"/>
            </w:tcBorders>
            <w:shd w:val="clear" w:color="auto" w:fill="FFFFFF"/>
            <w:tcMar>
              <w:top w:w="7" w:type="dxa"/>
              <w:left w:w="7" w:type="dxa"/>
              <w:bottom w:w="0" w:type="dxa"/>
              <w:right w:w="7" w:type="dxa"/>
            </w:tcMar>
            <w:vAlign w:val="center"/>
            <w:hideMark/>
          </w:tcPr>
          <w:p w14:paraId="706A8903"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0.947 </w:t>
            </w:r>
          </w:p>
        </w:tc>
      </w:tr>
      <w:tr w:rsidR="00B863A0" w:rsidRPr="00B863A0" w14:paraId="2DB867DC" w14:textId="77777777" w:rsidTr="00C502F0">
        <w:trPr>
          <w:trHeight w:val="346"/>
          <w:jc w:val="center"/>
        </w:trPr>
        <w:tc>
          <w:tcPr>
            <w:tcW w:w="2724" w:type="dxa"/>
            <w:tcBorders>
              <w:top w:val="nil"/>
              <w:left w:val="nil"/>
              <w:bottom w:val="single" w:sz="18" w:space="0" w:color="000000"/>
              <w:right w:val="nil"/>
            </w:tcBorders>
            <w:shd w:val="clear" w:color="auto" w:fill="FFFFFF"/>
            <w:tcMar>
              <w:top w:w="10" w:type="dxa"/>
              <w:left w:w="10" w:type="dxa"/>
              <w:bottom w:w="0" w:type="dxa"/>
              <w:right w:w="10" w:type="dxa"/>
            </w:tcMar>
            <w:vAlign w:val="center"/>
            <w:hideMark/>
          </w:tcPr>
          <w:p w14:paraId="0BD81509"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TrRiPP</w:t>
            </w:r>
          </w:p>
        </w:tc>
        <w:tc>
          <w:tcPr>
            <w:tcW w:w="1103"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7BABBD8D"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0.994 </w:t>
            </w:r>
          </w:p>
        </w:tc>
        <w:tc>
          <w:tcPr>
            <w:tcW w:w="1134"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0693CEC6"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0.981 </w:t>
            </w:r>
          </w:p>
        </w:tc>
        <w:tc>
          <w:tcPr>
            <w:tcW w:w="851"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6F7041D7"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0.953 </w:t>
            </w:r>
          </w:p>
        </w:tc>
        <w:tc>
          <w:tcPr>
            <w:tcW w:w="709"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409AD2FC"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0.967 </w:t>
            </w:r>
          </w:p>
        </w:tc>
        <w:tc>
          <w:tcPr>
            <w:tcW w:w="708"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0E9CED62"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0.964 </w:t>
            </w:r>
          </w:p>
        </w:tc>
        <w:tc>
          <w:tcPr>
            <w:tcW w:w="851"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354B884B" w14:textId="77777777" w:rsidR="0029133C" w:rsidRPr="00B863A0" w:rsidRDefault="0029133C" w:rsidP="00C502F0">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0.995 </w:t>
            </w:r>
          </w:p>
        </w:tc>
      </w:tr>
    </w:tbl>
    <w:p w14:paraId="7B9846B1" w14:textId="77777777" w:rsidR="0037029F" w:rsidRPr="00B863A0" w:rsidRDefault="0037029F" w:rsidP="00343045">
      <w:pPr>
        <w:rPr>
          <w:color w:val="000000" w:themeColor="text1"/>
        </w:rPr>
      </w:pPr>
    </w:p>
    <w:p w14:paraId="5C497CA2" w14:textId="77777777" w:rsidR="00A23BF8" w:rsidRPr="00B863A0" w:rsidRDefault="00A23BF8" w:rsidP="00343045">
      <w:pPr>
        <w:rPr>
          <w:color w:val="000000" w:themeColor="text1"/>
        </w:rPr>
      </w:pPr>
    </w:p>
    <w:p w14:paraId="776FC469" w14:textId="4EA28395" w:rsidR="00A23BF8" w:rsidRPr="00B863A0" w:rsidRDefault="008D6A22" w:rsidP="008D6A22">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t xml:space="preserve">Table </w:t>
      </w:r>
      <w:r w:rsidR="005125F2" w:rsidRPr="00B863A0">
        <w:rPr>
          <w:rFonts w:ascii="Times New Roman" w:hAnsi="Times New Roman" w:cs="Times New Roman"/>
          <w:b/>
          <w:bCs/>
          <w:color w:val="000000" w:themeColor="text1"/>
          <w:szCs w:val="21"/>
        </w:rPr>
        <w:t>2</w:t>
      </w:r>
      <w:r w:rsidRPr="00B863A0">
        <w:rPr>
          <w:rFonts w:ascii="Times New Roman" w:hAnsi="Times New Roman" w:cs="Times New Roman"/>
          <w:b/>
          <w:bCs/>
          <w:color w:val="000000" w:themeColor="text1"/>
          <w:szCs w:val="21"/>
        </w:rPr>
        <w:t xml:space="preserve">. Model performance comparison of DeepRiPP and TrRiPP on multiclass prediction task (RiPP classification). </w:t>
      </w:r>
      <w:r w:rsidRPr="00B863A0">
        <w:rPr>
          <w:rFonts w:ascii="Times New Roman" w:hAnsi="Times New Roman" w:cs="Times New Roman"/>
          <w:color w:val="000000" w:themeColor="text1"/>
          <w:szCs w:val="21"/>
        </w:rPr>
        <w:t>Values represent the average of the results of a 10-fold cross validation. The highest value in each column are highlighted in bold.</w:t>
      </w:r>
    </w:p>
    <w:tbl>
      <w:tblPr>
        <w:tblW w:w="7938" w:type="dxa"/>
        <w:jc w:val="center"/>
        <w:tblCellMar>
          <w:left w:w="0" w:type="dxa"/>
          <w:right w:w="0" w:type="dxa"/>
        </w:tblCellMar>
        <w:tblLook w:val="0600" w:firstRow="0" w:lastRow="0" w:firstColumn="0" w:lastColumn="0" w:noHBand="1" w:noVBand="1"/>
      </w:tblPr>
      <w:tblGrid>
        <w:gridCol w:w="1985"/>
        <w:gridCol w:w="2126"/>
        <w:gridCol w:w="2126"/>
        <w:gridCol w:w="1701"/>
      </w:tblGrid>
      <w:tr w:rsidR="00B863A0" w:rsidRPr="00B863A0" w14:paraId="74B2AF1D" w14:textId="77777777" w:rsidTr="00AA2357">
        <w:trPr>
          <w:trHeight w:val="563"/>
          <w:jc w:val="center"/>
        </w:trPr>
        <w:tc>
          <w:tcPr>
            <w:tcW w:w="1985" w:type="dxa"/>
            <w:tcBorders>
              <w:top w:val="single" w:sz="18" w:space="0" w:color="000000"/>
              <w:left w:val="nil"/>
              <w:bottom w:val="single" w:sz="8" w:space="0" w:color="000000"/>
              <w:right w:val="nil"/>
            </w:tcBorders>
            <w:shd w:val="clear" w:color="auto" w:fill="FFFFFF"/>
            <w:tcMar>
              <w:top w:w="7" w:type="dxa"/>
              <w:left w:w="7" w:type="dxa"/>
              <w:bottom w:w="0" w:type="dxa"/>
              <w:right w:w="7" w:type="dxa"/>
            </w:tcMar>
            <w:vAlign w:val="center"/>
            <w:hideMark/>
          </w:tcPr>
          <w:p w14:paraId="76D5847F"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Model</w:t>
            </w:r>
          </w:p>
        </w:tc>
        <w:tc>
          <w:tcPr>
            <w:tcW w:w="2126" w:type="dxa"/>
            <w:tcBorders>
              <w:top w:val="single" w:sz="18" w:space="0" w:color="000000"/>
              <w:left w:val="nil"/>
              <w:bottom w:val="single" w:sz="8" w:space="0" w:color="000000"/>
              <w:right w:val="nil"/>
            </w:tcBorders>
            <w:shd w:val="clear" w:color="auto" w:fill="FFFFFF"/>
            <w:tcMar>
              <w:top w:w="7" w:type="dxa"/>
              <w:left w:w="7" w:type="dxa"/>
              <w:bottom w:w="0" w:type="dxa"/>
              <w:right w:w="7" w:type="dxa"/>
            </w:tcMar>
            <w:vAlign w:val="center"/>
            <w:hideMark/>
          </w:tcPr>
          <w:p w14:paraId="7848FDD6"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Accuracy</w:t>
            </w:r>
          </w:p>
        </w:tc>
        <w:tc>
          <w:tcPr>
            <w:tcW w:w="2126" w:type="dxa"/>
            <w:tcBorders>
              <w:top w:val="single" w:sz="18" w:space="0" w:color="000000"/>
              <w:left w:val="nil"/>
              <w:bottom w:val="single" w:sz="8" w:space="0" w:color="000000"/>
              <w:right w:val="nil"/>
            </w:tcBorders>
            <w:shd w:val="clear" w:color="auto" w:fill="FFFFFF"/>
            <w:tcMar>
              <w:top w:w="7" w:type="dxa"/>
              <w:left w:w="7" w:type="dxa"/>
              <w:bottom w:w="0" w:type="dxa"/>
              <w:right w:w="7" w:type="dxa"/>
            </w:tcMar>
            <w:vAlign w:val="center"/>
            <w:hideMark/>
          </w:tcPr>
          <w:p w14:paraId="233EE4C5"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Weighted F1</w:t>
            </w:r>
          </w:p>
        </w:tc>
        <w:tc>
          <w:tcPr>
            <w:tcW w:w="1701" w:type="dxa"/>
            <w:tcBorders>
              <w:top w:val="single" w:sz="18" w:space="0" w:color="000000"/>
              <w:left w:val="nil"/>
              <w:bottom w:val="single" w:sz="8" w:space="0" w:color="000000"/>
              <w:right w:val="nil"/>
            </w:tcBorders>
            <w:shd w:val="clear" w:color="auto" w:fill="FFFFFF"/>
            <w:tcMar>
              <w:top w:w="7" w:type="dxa"/>
              <w:left w:w="7" w:type="dxa"/>
              <w:bottom w:w="0" w:type="dxa"/>
              <w:right w:w="7" w:type="dxa"/>
            </w:tcMar>
            <w:vAlign w:val="center"/>
            <w:hideMark/>
          </w:tcPr>
          <w:p w14:paraId="3EDB0DF1"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Cohen’s kappa</w:t>
            </w:r>
          </w:p>
        </w:tc>
      </w:tr>
      <w:tr w:rsidR="00B863A0" w:rsidRPr="00B863A0" w14:paraId="1CCC9061" w14:textId="77777777" w:rsidTr="00AA2357">
        <w:trPr>
          <w:trHeight w:val="573"/>
          <w:jc w:val="center"/>
        </w:trPr>
        <w:tc>
          <w:tcPr>
            <w:tcW w:w="1985"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05F4E034"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color w:val="000000" w:themeColor="text1"/>
                <w:lang w:val="en-HK"/>
              </w:rPr>
              <w:t>DeepRiPP</w:t>
            </w:r>
          </w:p>
        </w:tc>
        <w:tc>
          <w:tcPr>
            <w:tcW w:w="2126"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1E49D753"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0.969 </w:t>
            </w:r>
          </w:p>
        </w:tc>
        <w:tc>
          <w:tcPr>
            <w:tcW w:w="2126"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11D659FB"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0.960 </w:t>
            </w:r>
          </w:p>
        </w:tc>
        <w:tc>
          <w:tcPr>
            <w:tcW w:w="1701" w:type="dxa"/>
            <w:tcBorders>
              <w:top w:val="single" w:sz="8" w:space="0" w:color="000000"/>
              <w:left w:val="nil"/>
              <w:bottom w:val="nil"/>
              <w:right w:val="nil"/>
            </w:tcBorders>
            <w:shd w:val="clear" w:color="auto" w:fill="FFFFFF"/>
            <w:tcMar>
              <w:top w:w="7" w:type="dxa"/>
              <w:left w:w="7" w:type="dxa"/>
              <w:bottom w:w="0" w:type="dxa"/>
              <w:right w:w="7" w:type="dxa"/>
            </w:tcMar>
            <w:vAlign w:val="center"/>
            <w:hideMark/>
          </w:tcPr>
          <w:p w14:paraId="6746A8F4"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0.776 </w:t>
            </w:r>
          </w:p>
        </w:tc>
      </w:tr>
      <w:tr w:rsidR="00B863A0" w:rsidRPr="00B863A0" w14:paraId="0CB08C8D" w14:textId="77777777" w:rsidTr="00AA2357">
        <w:trPr>
          <w:trHeight w:val="573"/>
          <w:jc w:val="center"/>
        </w:trPr>
        <w:tc>
          <w:tcPr>
            <w:tcW w:w="1985"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6ECB96C0"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lang w:val="en-HK"/>
              </w:rPr>
              <w:t>TrRiPP</w:t>
            </w:r>
          </w:p>
        </w:tc>
        <w:tc>
          <w:tcPr>
            <w:tcW w:w="2126"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136348D3"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0.994 </w:t>
            </w:r>
          </w:p>
        </w:tc>
        <w:tc>
          <w:tcPr>
            <w:tcW w:w="2126"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62ED90E8"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0.993 </w:t>
            </w:r>
          </w:p>
        </w:tc>
        <w:tc>
          <w:tcPr>
            <w:tcW w:w="1701" w:type="dxa"/>
            <w:tcBorders>
              <w:top w:val="nil"/>
              <w:left w:val="nil"/>
              <w:bottom w:val="single" w:sz="18" w:space="0" w:color="000000"/>
              <w:right w:val="nil"/>
            </w:tcBorders>
            <w:shd w:val="clear" w:color="auto" w:fill="FFFFFF"/>
            <w:tcMar>
              <w:top w:w="7" w:type="dxa"/>
              <w:left w:w="7" w:type="dxa"/>
              <w:bottom w:w="0" w:type="dxa"/>
              <w:right w:w="7" w:type="dxa"/>
            </w:tcMar>
            <w:vAlign w:val="center"/>
            <w:hideMark/>
          </w:tcPr>
          <w:p w14:paraId="4EDCEE58" w14:textId="77777777" w:rsidR="00343045" w:rsidRPr="00B863A0" w:rsidRDefault="00343045" w:rsidP="00343045">
            <w:pPr>
              <w:rPr>
                <w:rFonts w:ascii="Times New Roman" w:hAnsi="Times New Roman" w:cs="Times New Roman"/>
                <w:color w:val="000000" w:themeColor="text1"/>
              </w:rPr>
            </w:pPr>
            <w:r w:rsidRPr="00B863A0">
              <w:rPr>
                <w:rFonts w:ascii="Times New Roman" w:hAnsi="Times New Roman" w:cs="Times New Roman"/>
                <w:b/>
                <w:bCs/>
                <w:color w:val="000000" w:themeColor="text1"/>
              </w:rPr>
              <w:t xml:space="preserve">0.960 </w:t>
            </w:r>
          </w:p>
        </w:tc>
      </w:tr>
    </w:tbl>
    <w:p w14:paraId="111848BD" w14:textId="77777777" w:rsidR="0037029F" w:rsidRPr="00B863A0" w:rsidRDefault="0037029F" w:rsidP="00343045">
      <w:pPr>
        <w:rPr>
          <w:color w:val="000000" w:themeColor="text1"/>
        </w:rPr>
      </w:pPr>
    </w:p>
    <w:p w14:paraId="78788E3F" w14:textId="77777777" w:rsidR="00A23BF8" w:rsidRPr="00B863A0" w:rsidRDefault="00A23BF8" w:rsidP="00343045">
      <w:pPr>
        <w:rPr>
          <w:color w:val="000000" w:themeColor="text1"/>
        </w:rPr>
      </w:pPr>
    </w:p>
    <w:p w14:paraId="0011C751" w14:textId="77777777" w:rsidR="00A23BF8" w:rsidRPr="00B863A0" w:rsidRDefault="00A23BF8" w:rsidP="00343045">
      <w:pPr>
        <w:rPr>
          <w:color w:val="000000" w:themeColor="text1"/>
        </w:rPr>
      </w:pPr>
    </w:p>
    <w:p w14:paraId="427BE1BA" w14:textId="77777777" w:rsidR="00A23BF8" w:rsidRPr="00B863A0" w:rsidRDefault="00A23BF8" w:rsidP="00343045">
      <w:pPr>
        <w:rPr>
          <w:color w:val="000000" w:themeColor="text1"/>
        </w:rPr>
      </w:pPr>
    </w:p>
    <w:p w14:paraId="1119848F" w14:textId="77777777" w:rsidR="00A23BF8" w:rsidRPr="00B863A0" w:rsidRDefault="00A23BF8" w:rsidP="00343045">
      <w:pPr>
        <w:rPr>
          <w:color w:val="000000" w:themeColor="text1"/>
        </w:rPr>
      </w:pPr>
    </w:p>
    <w:p w14:paraId="6C3CF431" w14:textId="77777777" w:rsidR="00A23BF8" w:rsidRPr="00B863A0" w:rsidRDefault="00A23BF8" w:rsidP="00343045">
      <w:pPr>
        <w:rPr>
          <w:color w:val="000000" w:themeColor="text1"/>
        </w:rPr>
      </w:pPr>
    </w:p>
    <w:p w14:paraId="5B72BDA1" w14:textId="77777777" w:rsidR="00A23BF8" w:rsidRPr="00B863A0" w:rsidRDefault="00A23BF8" w:rsidP="00343045">
      <w:pPr>
        <w:rPr>
          <w:color w:val="000000" w:themeColor="text1"/>
        </w:rPr>
      </w:pPr>
    </w:p>
    <w:p w14:paraId="542AE66E" w14:textId="77777777" w:rsidR="00A23BF8" w:rsidRPr="00B863A0" w:rsidRDefault="00A23BF8" w:rsidP="00343045">
      <w:pPr>
        <w:rPr>
          <w:color w:val="000000" w:themeColor="text1"/>
        </w:rPr>
      </w:pPr>
    </w:p>
    <w:p w14:paraId="76CF7F94" w14:textId="40B590C1" w:rsidR="00366727" w:rsidRPr="00B863A0" w:rsidRDefault="00366727" w:rsidP="00366727">
      <w:pPr>
        <w:spacing w:after="240" w:line="480" w:lineRule="auto"/>
        <w:rPr>
          <w:rFonts w:ascii="Times New Roman" w:hAnsi="Times New Roman" w:cs="Times New Roman"/>
          <w:color w:val="000000" w:themeColor="text1"/>
          <w:szCs w:val="21"/>
        </w:rPr>
      </w:pPr>
      <w:r w:rsidRPr="00B863A0">
        <w:rPr>
          <w:rFonts w:ascii="Times New Roman" w:hAnsi="Times New Roman" w:cs="Times New Roman"/>
          <w:b/>
          <w:bCs/>
          <w:color w:val="000000" w:themeColor="text1"/>
          <w:szCs w:val="21"/>
        </w:rPr>
        <w:lastRenderedPageBreak/>
        <w:t xml:space="preserve">Table </w:t>
      </w:r>
      <w:r w:rsidR="00333A31" w:rsidRPr="00B863A0">
        <w:rPr>
          <w:rFonts w:ascii="Times New Roman" w:hAnsi="Times New Roman" w:cs="Times New Roman"/>
          <w:b/>
          <w:bCs/>
          <w:color w:val="000000" w:themeColor="text1"/>
          <w:szCs w:val="21"/>
        </w:rPr>
        <w:t>3</w:t>
      </w:r>
      <w:r w:rsidRPr="00B863A0">
        <w:rPr>
          <w:rFonts w:ascii="Times New Roman" w:hAnsi="Times New Roman" w:cs="Times New Roman"/>
          <w:b/>
          <w:bCs/>
          <w:color w:val="000000" w:themeColor="text1"/>
          <w:szCs w:val="21"/>
        </w:rPr>
        <w:t>. Comparison of RiPPs predicted by antiSMASH and TrRiPP.</w:t>
      </w:r>
      <w:r w:rsidR="002E614C" w:rsidRPr="00B863A0">
        <w:rPr>
          <w:rFonts w:ascii="Times New Roman" w:hAnsi="Times New Roman" w:cs="Times New Roman"/>
          <w:b/>
          <w:bCs/>
          <w:color w:val="000000" w:themeColor="text1"/>
          <w:szCs w:val="21"/>
        </w:rPr>
        <w:t xml:space="preserve"> </w:t>
      </w:r>
      <w:r w:rsidR="002E614C" w:rsidRPr="00B863A0">
        <w:rPr>
          <w:rFonts w:ascii="Times New Roman" w:hAnsi="Times New Roman" w:cs="Times New Roman"/>
          <w:color w:val="000000" w:themeColor="text1"/>
          <w:szCs w:val="21"/>
        </w:rPr>
        <w:t>RiPP precursors annotated by antiSMASH were grouped to the classes used in TrRiPP.</w:t>
      </w:r>
      <w:r w:rsidR="002E614C" w:rsidRPr="00B863A0">
        <w:rPr>
          <w:rFonts w:ascii="Times New Roman" w:hAnsi="Times New Roman" w:cs="Times New Roman"/>
          <w:color w:val="000000" w:themeColor="text1"/>
        </w:rPr>
        <w:t xml:space="preserve"> </w:t>
      </w:r>
      <w:r w:rsidR="002E614C" w:rsidRPr="00B863A0">
        <w:rPr>
          <w:rFonts w:ascii="Times New Roman" w:hAnsi="Times New Roman" w:cs="Times New Roman"/>
          <w:color w:val="000000" w:themeColor="text1"/>
          <w:szCs w:val="21"/>
        </w:rPr>
        <w:t>N/A: no precursor was identified by antiSAMSH for this RiPP class.</w:t>
      </w:r>
    </w:p>
    <w:tbl>
      <w:tblPr>
        <w:tblStyle w:val="af1"/>
        <w:tblW w:w="8372"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83"/>
        <w:gridCol w:w="1506"/>
        <w:gridCol w:w="1360"/>
        <w:gridCol w:w="1099"/>
        <w:gridCol w:w="1512"/>
        <w:gridCol w:w="1512"/>
      </w:tblGrid>
      <w:tr w:rsidR="00B863A0" w:rsidRPr="00B863A0" w14:paraId="0C4EC591" w14:textId="04A5A76B" w:rsidTr="00291250">
        <w:trPr>
          <w:trHeight w:val="563"/>
        </w:trPr>
        <w:tc>
          <w:tcPr>
            <w:tcW w:w="1383" w:type="dxa"/>
            <w:tcBorders>
              <w:top w:val="single" w:sz="18" w:space="0" w:color="auto"/>
              <w:bottom w:val="single" w:sz="4" w:space="0" w:color="auto"/>
            </w:tcBorders>
            <w:vAlign w:val="center"/>
            <w:hideMark/>
          </w:tcPr>
          <w:p w14:paraId="4DA2274A"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b/>
                <w:bCs/>
                <w:color w:val="000000" w:themeColor="text1"/>
              </w:rPr>
              <w:t>Class</w:t>
            </w:r>
          </w:p>
        </w:tc>
        <w:tc>
          <w:tcPr>
            <w:tcW w:w="1506" w:type="dxa"/>
            <w:tcBorders>
              <w:top w:val="single" w:sz="18" w:space="0" w:color="auto"/>
              <w:bottom w:val="single" w:sz="4" w:space="0" w:color="auto"/>
            </w:tcBorders>
            <w:vAlign w:val="center"/>
            <w:hideMark/>
          </w:tcPr>
          <w:p w14:paraId="60CA16A0" w14:textId="41118FF6"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b/>
                <w:bCs/>
                <w:color w:val="000000" w:themeColor="text1"/>
                <w:lang w:val="en-GB"/>
              </w:rPr>
              <w:t>AntiSMASH annotated class</w:t>
            </w:r>
          </w:p>
        </w:tc>
        <w:tc>
          <w:tcPr>
            <w:tcW w:w="1360" w:type="dxa"/>
            <w:tcBorders>
              <w:top w:val="single" w:sz="18" w:space="0" w:color="auto"/>
              <w:bottom w:val="single" w:sz="4" w:space="0" w:color="auto"/>
            </w:tcBorders>
            <w:vAlign w:val="center"/>
            <w:hideMark/>
          </w:tcPr>
          <w:p w14:paraId="43D2E2AC" w14:textId="6BCA5873"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b/>
                <w:bCs/>
                <w:color w:val="000000" w:themeColor="text1"/>
                <w:lang w:val="en-GB"/>
              </w:rPr>
              <w:t>AntiSMASH annotated precursor</w:t>
            </w:r>
          </w:p>
        </w:tc>
        <w:tc>
          <w:tcPr>
            <w:tcW w:w="1099" w:type="dxa"/>
            <w:tcBorders>
              <w:top w:val="single" w:sz="18" w:space="0" w:color="auto"/>
              <w:bottom w:val="single" w:sz="4" w:space="0" w:color="auto"/>
            </w:tcBorders>
            <w:vAlign w:val="center"/>
          </w:tcPr>
          <w:p w14:paraId="3DB84694" w14:textId="067F0489" w:rsidR="002E614C" w:rsidRPr="00B863A0" w:rsidRDefault="002E614C" w:rsidP="002E614C">
            <w:pPr>
              <w:rPr>
                <w:rFonts w:ascii="Times New Roman" w:hAnsi="Times New Roman" w:cs="Times New Roman"/>
                <w:b/>
                <w:bCs/>
                <w:color w:val="000000" w:themeColor="text1"/>
                <w:lang w:val="en-GB"/>
              </w:rPr>
            </w:pPr>
            <w:r w:rsidRPr="00B863A0">
              <w:rPr>
                <w:rFonts w:ascii="Times New Roman" w:hAnsi="Times New Roman" w:cs="Times New Roman" w:hint="eastAsia"/>
                <w:b/>
                <w:bCs/>
                <w:color w:val="000000" w:themeColor="text1"/>
                <w:lang w:val="en-GB"/>
              </w:rPr>
              <w:t>T</w:t>
            </w:r>
            <w:r w:rsidRPr="00B863A0">
              <w:rPr>
                <w:rFonts w:ascii="Times New Roman" w:hAnsi="Times New Roman" w:cs="Times New Roman"/>
                <w:b/>
                <w:bCs/>
                <w:color w:val="000000" w:themeColor="text1"/>
                <w:lang w:val="en-GB"/>
              </w:rPr>
              <w:t>rRiPP predicted precursor</w:t>
            </w:r>
          </w:p>
        </w:tc>
        <w:tc>
          <w:tcPr>
            <w:tcW w:w="1512" w:type="dxa"/>
            <w:tcBorders>
              <w:top w:val="single" w:sz="18" w:space="0" w:color="auto"/>
              <w:bottom w:val="single" w:sz="4" w:space="0" w:color="auto"/>
            </w:tcBorders>
            <w:vAlign w:val="center"/>
          </w:tcPr>
          <w:p w14:paraId="218F991E" w14:textId="0362D057" w:rsidR="002E614C" w:rsidRPr="00B863A0" w:rsidRDefault="002E614C" w:rsidP="002E614C">
            <w:pPr>
              <w:rPr>
                <w:rFonts w:ascii="Times New Roman" w:hAnsi="Times New Roman" w:cs="Times New Roman"/>
                <w:b/>
                <w:bCs/>
                <w:color w:val="000000" w:themeColor="text1"/>
                <w:lang w:val="en-GB"/>
              </w:rPr>
            </w:pPr>
            <w:r w:rsidRPr="00B863A0">
              <w:rPr>
                <w:rFonts w:ascii="Times New Roman" w:hAnsi="Times New Roman" w:cs="Times New Roman"/>
                <w:b/>
                <w:bCs/>
                <w:color w:val="000000" w:themeColor="text1"/>
                <w:lang w:val="en-GB"/>
              </w:rPr>
              <w:t>AntiSMASH annotated precursor (deduplicated)</w:t>
            </w:r>
          </w:p>
        </w:tc>
        <w:tc>
          <w:tcPr>
            <w:tcW w:w="1512" w:type="dxa"/>
            <w:tcBorders>
              <w:top w:val="single" w:sz="18" w:space="0" w:color="auto"/>
              <w:bottom w:val="single" w:sz="4" w:space="0" w:color="auto"/>
            </w:tcBorders>
            <w:vAlign w:val="center"/>
          </w:tcPr>
          <w:p w14:paraId="62145BCE" w14:textId="348FC049" w:rsidR="002E614C" w:rsidRPr="00B863A0" w:rsidRDefault="002E614C" w:rsidP="002E614C">
            <w:pPr>
              <w:rPr>
                <w:rFonts w:ascii="Times New Roman" w:hAnsi="Times New Roman" w:cs="Times New Roman"/>
                <w:b/>
                <w:bCs/>
                <w:color w:val="000000" w:themeColor="text1"/>
                <w:lang w:val="en-GB"/>
              </w:rPr>
            </w:pPr>
            <w:r w:rsidRPr="00B863A0">
              <w:rPr>
                <w:rFonts w:ascii="Times New Roman" w:hAnsi="Times New Roman" w:cs="Times New Roman" w:hint="eastAsia"/>
                <w:b/>
                <w:bCs/>
                <w:color w:val="000000" w:themeColor="text1"/>
                <w:lang w:val="en-GB"/>
              </w:rPr>
              <w:t>T</w:t>
            </w:r>
            <w:r w:rsidRPr="00B863A0">
              <w:rPr>
                <w:rFonts w:ascii="Times New Roman" w:hAnsi="Times New Roman" w:cs="Times New Roman"/>
                <w:b/>
                <w:bCs/>
                <w:color w:val="000000" w:themeColor="text1"/>
                <w:lang w:val="en-GB"/>
              </w:rPr>
              <w:t>rRiPP predicted precursor (deduplicated)</w:t>
            </w:r>
          </w:p>
        </w:tc>
      </w:tr>
      <w:tr w:rsidR="00B863A0" w:rsidRPr="00B863A0" w14:paraId="77B002CE" w14:textId="0FC3891E" w:rsidTr="00291250">
        <w:trPr>
          <w:trHeight w:val="573"/>
        </w:trPr>
        <w:tc>
          <w:tcPr>
            <w:tcW w:w="1383" w:type="dxa"/>
            <w:tcBorders>
              <w:top w:val="single" w:sz="4" w:space="0" w:color="auto"/>
            </w:tcBorders>
            <w:vAlign w:val="center"/>
            <w:hideMark/>
          </w:tcPr>
          <w:p w14:paraId="44FE006D"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Autoinducing peptide</w:t>
            </w:r>
          </w:p>
        </w:tc>
        <w:tc>
          <w:tcPr>
            <w:tcW w:w="1506" w:type="dxa"/>
            <w:tcBorders>
              <w:top w:val="single" w:sz="4" w:space="0" w:color="auto"/>
            </w:tcBorders>
            <w:vAlign w:val="center"/>
          </w:tcPr>
          <w:p w14:paraId="5F632AA4" w14:textId="5C606253"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cyclic-lactone-autoinducer</w:t>
            </w:r>
          </w:p>
        </w:tc>
        <w:tc>
          <w:tcPr>
            <w:tcW w:w="1360" w:type="dxa"/>
            <w:tcBorders>
              <w:top w:val="single" w:sz="4" w:space="0" w:color="auto"/>
            </w:tcBorders>
            <w:vAlign w:val="center"/>
          </w:tcPr>
          <w:p w14:paraId="7A67B5A2" w14:textId="55874562"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099" w:type="dxa"/>
            <w:tcBorders>
              <w:top w:val="single" w:sz="4" w:space="0" w:color="auto"/>
            </w:tcBorders>
            <w:vAlign w:val="center"/>
          </w:tcPr>
          <w:p w14:paraId="46E70B5F" w14:textId="0ABE230F"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4833</w:t>
            </w:r>
          </w:p>
        </w:tc>
        <w:tc>
          <w:tcPr>
            <w:tcW w:w="1512" w:type="dxa"/>
            <w:tcBorders>
              <w:top w:val="single" w:sz="4" w:space="0" w:color="auto"/>
            </w:tcBorders>
            <w:vAlign w:val="center"/>
          </w:tcPr>
          <w:p w14:paraId="479D52B9" w14:textId="3F91F01D"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512" w:type="dxa"/>
            <w:tcBorders>
              <w:top w:val="single" w:sz="4" w:space="0" w:color="auto"/>
            </w:tcBorders>
            <w:vAlign w:val="center"/>
          </w:tcPr>
          <w:p w14:paraId="5B6FEE88" w14:textId="3B53B89D"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1328</w:t>
            </w:r>
          </w:p>
        </w:tc>
      </w:tr>
      <w:tr w:rsidR="00B863A0" w:rsidRPr="00B863A0" w14:paraId="24A05A65" w14:textId="7793189F" w:rsidTr="00291250">
        <w:trPr>
          <w:trHeight w:val="573"/>
        </w:trPr>
        <w:tc>
          <w:tcPr>
            <w:tcW w:w="1383" w:type="dxa"/>
            <w:vAlign w:val="center"/>
            <w:hideMark/>
          </w:tcPr>
          <w:p w14:paraId="36689BE3"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Bacterial head-to-tail cyclized peptide</w:t>
            </w:r>
          </w:p>
        </w:tc>
        <w:tc>
          <w:tcPr>
            <w:tcW w:w="1506" w:type="dxa"/>
            <w:vAlign w:val="center"/>
          </w:tcPr>
          <w:p w14:paraId="66312177" w14:textId="169BBB69"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sactipeptide</w:t>
            </w:r>
          </w:p>
        </w:tc>
        <w:tc>
          <w:tcPr>
            <w:tcW w:w="1360" w:type="dxa"/>
            <w:vAlign w:val="center"/>
          </w:tcPr>
          <w:p w14:paraId="05DDAF72" w14:textId="148025C3"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099" w:type="dxa"/>
            <w:vAlign w:val="center"/>
          </w:tcPr>
          <w:p w14:paraId="7D5378BB" w14:textId="15DE216D"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1096</w:t>
            </w:r>
          </w:p>
        </w:tc>
        <w:tc>
          <w:tcPr>
            <w:tcW w:w="1512" w:type="dxa"/>
            <w:vAlign w:val="center"/>
          </w:tcPr>
          <w:p w14:paraId="506D5382" w14:textId="20505119"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512" w:type="dxa"/>
            <w:vAlign w:val="center"/>
          </w:tcPr>
          <w:p w14:paraId="61247E66" w14:textId="05B50388"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273</w:t>
            </w:r>
          </w:p>
        </w:tc>
      </w:tr>
      <w:tr w:rsidR="00B863A0" w:rsidRPr="00B863A0" w14:paraId="56273C75" w14:textId="416A0E81" w:rsidTr="00291250">
        <w:trPr>
          <w:trHeight w:val="573"/>
        </w:trPr>
        <w:tc>
          <w:tcPr>
            <w:tcW w:w="1383" w:type="dxa"/>
            <w:vAlign w:val="center"/>
            <w:hideMark/>
          </w:tcPr>
          <w:p w14:paraId="36B88E16"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Cyanobactin</w:t>
            </w:r>
          </w:p>
        </w:tc>
        <w:tc>
          <w:tcPr>
            <w:tcW w:w="1506" w:type="dxa"/>
            <w:vAlign w:val="center"/>
          </w:tcPr>
          <w:p w14:paraId="612FC113" w14:textId="6D8601F4"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cyanobactin</w:t>
            </w:r>
          </w:p>
        </w:tc>
        <w:tc>
          <w:tcPr>
            <w:tcW w:w="1360" w:type="dxa"/>
            <w:vAlign w:val="center"/>
          </w:tcPr>
          <w:p w14:paraId="000EE301" w14:textId="7784863B"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099" w:type="dxa"/>
            <w:vAlign w:val="center"/>
          </w:tcPr>
          <w:p w14:paraId="456A8BDF" w14:textId="0C551CFA"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559</w:t>
            </w:r>
          </w:p>
        </w:tc>
        <w:tc>
          <w:tcPr>
            <w:tcW w:w="1512" w:type="dxa"/>
            <w:vAlign w:val="center"/>
          </w:tcPr>
          <w:p w14:paraId="3153BA71" w14:textId="1213A3A1"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512" w:type="dxa"/>
            <w:vAlign w:val="center"/>
          </w:tcPr>
          <w:p w14:paraId="1CBB4EF8" w14:textId="38454883"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164</w:t>
            </w:r>
          </w:p>
        </w:tc>
      </w:tr>
      <w:tr w:rsidR="00B863A0" w:rsidRPr="00B863A0" w14:paraId="517E42F5" w14:textId="07B51EE6" w:rsidTr="00291250">
        <w:trPr>
          <w:trHeight w:val="573"/>
        </w:trPr>
        <w:tc>
          <w:tcPr>
            <w:tcW w:w="1383" w:type="dxa"/>
            <w:vAlign w:val="center"/>
            <w:hideMark/>
          </w:tcPr>
          <w:p w14:paraId="3A473CF5"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Lanthipeptide</w:t>
            </w:r>
          </w:p>
        </w:tc>
        <w:tc>
          <w:tcPr>
            <w:tcW w:w="1506" w:type="dxa"/>
            <w:vAlign w:val="center"/>
          </w:tcPr>
          <w:p w14:paraId="59FA4C0F" w14:textId="2745427D"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lanthipeptide</w:t>
            </w:r>
          </w:p>
        </w:tc>
        <w:tc>
          <w:tcPr>
            <w:tcW w:w="1360" w:type="dxa"/>
            <w:vAlign w:val="center"/>
          </w:tcPr>
          <w:p w14:paraId="7244B91B" w14:textId="54FB8B14"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4956</w:t>
            </w:r>
          </w:p>
        </w:tc>
        <w:tc>
          <w:tcPr>
            <w:tcW w:w="1099" w:type="dxa"/>
            <w:vAlign w:val="center"/>
          </w:tcPr>
          <w:p w14:paraId="709ABF48" w14:textId="51134EAA"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7866</w:t>
            </w:r>
          </w:p>
        </w:tc>
        <w:tc>
          <w:tcPr>
            <w:tcW w:w="1512" w:type="dxa"/>
            <w:vAlign w:val="center"/>
          </w:tcPr>
          <w:p w14:paraId="68A2FFF3" w14:textId="6CBDA5C6"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2371</w:t>
            </w:r>
          </w:p>
        </w:tc>
        <w:tc>
          <w:tcPr>
            <w:tcW w:w="1512" w:type="dxa"/>
            <w:vAlign w:val="center"/>
          </w:tcPr>
          <w:p w14:paraId="4A6F1347" w14:textId="428D8ADA"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3374</w:t>
            </w:r>
          </w:p>
        </w:tc>
      </w:tr>
      <w:tr w:rsidR="00B863A0" w:rsidRPr="00B863A0" w14:paraId="0E11C6F2" w14:textId="5C3036D7" w:rsidTr="00291250">
        <w:trPr>
          <w:trHeight w:val="573"/>
        </w:trPr>
        <w:tc>
          <w:tcPr>
            <w:tcW w:w="1383" w:type="dxa"/>
            <w:vAlign w:val="center"/>
            <w:hideMark/>
          </w:tcPr>
          <w:p w14:paraId="73DB9E79"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Lasso peptide</w:t>
            </w:r>
          </w:p>
        </w:tc>
        <w:tc>
          <w:tcPr>
            <w:tcW w:w="1506" w:type="dxa"/>
            <w:vAlign w:val="center"/>
          </w:tcPr>
          <w:p w14:paraId="4B5B7042" w14:textId="2AAA3E91"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lassopeptide</w:t>
            </w:r>
          </w:p>
        </w:tc>
        <w:tc>
          <w:tcPr>
            <w:tcW w:w="1360" w:type="dxa"/>
            <w:vAlign w:val="center"/>
          </w:tcPr>
          <w:p w14:paraId="0DEE67D3" w14:textId="4B1492A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1069</w:t>
            </w:r>
          </w:p>
        </w:tc>
        <w:tc>
          <w:tcPr>
            <w:tcW w:w="1099" w:type="dxa"/>
            <w:vAlign w:val="center"/>
          </w:tcPr>
          <w:p w14:paraId="533D1AEE" w14:textId="6F4AF91E"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5248</w:t>
            </w:r>
          </w:p>
        </w:tc>
        <w:tc>
          <w:tcPr>
            <w:tcW w:w="1512" w:type="dxa"/>
            <w:vAlign w:val="center"/>
          </w:tcPr>
          <w:p w14:paraId="7901C92D" w14:textId="2A43D5AE"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560</w:t>
            </w:r>
          </w:p>
        </w:tc>
        <w:tc>
          <w:tcPr>
            <w:tcW w:w="1512" w:type="dxa"/>
            <w:vAlign w:val="center"/>
          </w:tcPr>
          <w:p w14:paraId="40B4AB4D" w14:textId="07694FB4"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2076</w:t>
            </w:r>
          </w:p>
        </w:tc>
      </w:tr>
      <w:tr w:rsidR="00B863A0" w:rsidRPr="00B863A0" w14:paraId="70D632FA" w14:textId="53244ED4" w:rsidTr="00291250">
        <w:trPr>
          <w:trHeight w:val="573"/>
        </w:trPr>
        <w:tc>
          <w:tcPr>
            <w:tcW w:w="1383" w:type="dxa"/>
            <w:vAlign w:val="center"/>
            <w:hideMark/>
          </w:tcPr>
          <w:p w14:paraId="5B09FBB8"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rSAM modified peptide</w:t>
            </w:r>
          </w:p>
        </w:tc>
        <w:tc>
          <w:tcPr>
            <w:tcW w:w="1506" w:type="dxa"/>
            <w:vAlign w:val="center"/>
          </w:tcPr>
          <w:p w14:paraId="290A9876" w14:textId="329B02B9"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RaS-RiPP, ranthipeptide, sactipeptide</w:t>
            </w:r>
          </w:p>
        </w:tc>
        <w:tc>
          <w:tcPr>
            <w:tcW w:w="1360" w:type="dxa"/>
            <w:vAlign w:val="center"/>
          </w:tcPr>
          <w:p w14:paraId="1687BFCF" w14:textId="6E23578C"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228</w:t>
            </w:r>
          </w:p>
        </w:tc>
        <w:tc>
          <w:tcPr>
            <w:tcW w:w="1099" w:type="dxa"/>
            <w:vAlign w:val="center"/>
          </w:tcPr>
          <w:p w14:paraId="6AA48DDE" w14:textId="5CE287AD"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7216</w:t>
            </w:r>
          </w:p>
        </w:tc>
        <w:tc>
          <w:tcPr>
            <w:tcW w:w="1512" w:type="dxa"/>
            <w:vAlign w:val="center"/>
          </w:tcPr>
          <w:p w14:paraId="6C73FEC3" w14:textId="797BCE63"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12</w:t>
            </w:r>
          </w:p>
        </w:tc>
        <w:tc>
          <w:tcPr>
            <w:tcW w:w="1512" w:type="dxa"/>
            <w:vAlign w:val="center"/>
          </w:tcPr>
          <w:p w14:paraId="32F10843" w14:textId="1DA9A44D"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2817</w:t>
            </w:r>
          </w:p>
        </w:tc>
      </w:tr>
      <w:tr w:rsidR="00B863A0" w:rsidRPr="00B863A0" w14:paraId="640F8F95" w14:textId="7EE34064" w:rsidTr="00291250">
        <w:trPr>
          <w:trHeight w:val="573"/>
        </w:trPr>
        <w:tc>
          <w:tcPr>
            <w:tcW w:w="1383" w:type="dxa"/>
            <w:vAlign w:val="center"/>
            <w:hideMark/>
          </w:tcPr>
          <w:p w14:paraId="646E854C"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Thiopeptide</w:t>
            </w:r>
          </w:p>
        </w:tc>
        <w:tc>
          <w:tcPr>
            <w:tcW w:w="1506" w:type="dxa"/>
            <w:vAlign w:val="center"/>
          </w:tcPr>
          <w:p w14:paraId="7EFCA4C6" w14:textId="68EFCC2C"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thiopeptide</w:t>
            </w:r>
          </w:p>
        </w:tc>
        <w:tc>
          <w:tcPr>
            <w:tcW w:w="1360" w:type="dxa"/>
            <w:vAlign w:val="center"/>
          </w:tcPr>
          <w:p w14:paraId="3D4A3CE9" w14:textId="1010ED06"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117</w:t>
            </w:r>
          </w:p>
        </w:tc>
        <w:tc>
          <w:tcPr>
            <w:tcW w:w="1099" w:type="dxa"/>
            <w:vAlign w:val="center"/>
          </w:tcPr>
          <w:p w14:paraId="2EB14E93" w14:textId="7461CADB"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763</w:t>
            </w:r>
          </w:p>
        </w:tc>
        <w:tc>
          <w:tcPr>
            <w:tcW w:w="1512" w:type="dxa"/>
            <w:vAlign w:val="center"/>
          </w:tcPr>
          <w:p w14:paraId="1CBC815D" w14:textId="66B01EEE"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70</w:t>
            </w:r>
          </w:p>
        </w:tc>
        <w:tc>
          <w:tcPr>
            <w:tcW w:w="1512" w:type="dxa"/>
            <w:vAlign w:val="center"/>
          </w:tcPr>
          <w:p w14:paraId="6F2A370F" w14:textId="0D9F758B"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320</w:t>
            </w:r>
          </w:p>
        </w:tc>
      </w:tr>
      <w:tr w:rsidR="00B863A0" w:rsidRPr="00B863A0" w14:paraId="395CA4ED" w14:textId="312F7F1C" w:rsidTr="00291250">
        <w:trPr>
          <w:trHeight w:val="573"/>
        </w:trPr>
        <w:tc>
          <w:tcPr>
            <w:tcW w:w="1383" w:type="dxa"/>
            <w:tcBorders>
              <w:bottom w:val="nil"/>
            </w:tcBorders>
            <w:vAlign w:val="center"/>
            <w:hideMark/>
          </w:tcPr>
          <w:p w14:paraId="44043845" w14:textId="77777777"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lang w:val="en-GB"/>
              </w:rPr>
              <w:t>Graspetide</w:t>
            </w:r>
          </w:p>
        </w:tc>
        <w:tc>
          <w:tcPr>
            <w:tcW w:w="1506" w:type="dxa"/>
            <w:tcBorders>
              <w:bottom w:val="nil"/>
            </w:tcBorders>
            <w:vAlign w:val="center"/>
          </w:tcPr>
          <w:p w14:paraId="31FC2B97" w14:textId="233E76F0"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microviridin</w:t>
            </w:r>
          </w:p>
        </w:tc>
        <w:tc>
          <w:tcPr>
            <w:tcW w:w="1360" w:type="dxa"/>
            <w:tcBorders>
              <w:bottom w:val="nil"/>
            </w:tcBorders>
            <w:vAlign w:val="center"/>
          </w:tcPr>
          <w:p w14:paraId="32210F81" w14:textId="4E316D18"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099" w:type="dxa"/>
            <w:tcBorders>
              <w:bottom w:val="nil"/>
            </w:tcBorders>
            <w:vAlign w:val="center"/>
          </w:tcPr>
          <w:p w14:paraId="6940415B" w14:textId="396D0A3F"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489</w:t>
            </w:r>
          </w:p>
        </w:tc>
        <w:tc>
          <w:tcPr>
            <w:tcW w:w="1512" w:type="dxa"/>
            <w:tcBorders>
              <w:bottom w:val="nil"/>
            </w:tcBorders>
            <w:vAlign w:val="center"/>
          </w:tcPr>
          <w:p w14:paraId="4FB91427" w14:textId="02BDAD16"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512" w:type="dxa"/>
            <w:tcBorders>
              <w:bottom w:val="nil"/>
            </w:tcBorders>
            <w:vAlign w:val="center"/>
          </w:tcPr>
          <w:p w14:paraId="062C1218" w14:textId="272EE7EF"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323</w:t>
            </w:r>
          </w:p>
        </w:tc>
      </w:tr>
      <w:tr w:rsidR="002E614C" w:rsidRPr="00B863A0" w14:paraId="51973DC7" w14:textId="77777777" w:rsidTr="00291250">
        <w:trPr>
          <w:trHeight w:val="573"/>
        </w:trPr>
        <w:tc>
          <w:tcPr>
            <w:tcW w:w="1383" w:type="dxa"/>
            <w:tcBorders>
              <w:top w:val="nil"/>
              <w:bottom w:val="single" w:sz="18" w:space="0" w:color="auto"/>
            </w:tcBorders>
            <w:vAlign w:val="center"/>
          </w:tcPr>
          <w:p w14:paraId="16C460FD" w14:textId="19E75404" w:rsidR="002E614C" w:rsidRPr="00B863A0" w:rsidRDefault="002E614C" w:rsidP="002E614C">
            <w:pPr>
              <w:rPr>
                <w:rFonts w:ascii="Times New Roman" w:hAnsi="Times New Roman" w:cs="Times New Roman"/>
                <w:color w:val="000000" w:themeColor="text1"/>
                <w:lang w:val="en-GB"/>
              </w:rPr>
            </w:pPr>
            <w:r w:rsidRPr="00B863A0">
              <w:rPr>
                <w:rFonts w:ascii="Times New Roman" w:hAnsi="Times New Roman" w:cs="Times New Roman" w:hint="eastAsia"/>
                <w:color w:val="000000" w:themeColor="text1"/>
                <w:lang w:val="en-GB"/>
              </w:rPr>
              <w:t>O</w:t>
            </w:r>
            <w:r w:rsidRPr="00B863A0">
              <w:rPr>
                <w:rFonts w:ascii="Times New Roman" w:hAnsi="Times New Roman" w:cs="Times New Roman"/>
                <w:color w:val="000000" w:themeColor="text1"/>
                <w:lang w:val="en-GB"/>
              </w:rPr>
              <w:t>ther</w:t>
            </w:r>
          </w:p>
        </w:tc>
        <w:tc>
          <w:tcPr>
            <w:tcW w:w="1506" w:type="dxa"/>
            <w:tcBorders>
              <w:top w:val="nil"/>
              <w:bottom w:val="single" w:sz="18" w:space="0" w:color="auto"/>
            </w:tcBorders>
            <w:vAlign w:val="center"/>
          </w:tcPr>
          <w:p w14:paraId="06C9900C" w14:textId="0A574B26"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linaridin, thioamitides, proteusin, bottromycin, epipeptide, glycocin, guanidinotides, LAP, lipolanthine, spliceotide</w:t>
            </w:r>
          </w:p>
        </w:tc>
        <w:tc>
          <w:tcPr>
            <w:tcW w:w="1360" w:type="dxa"/>
            <w:tcBorders>
              <w:top w:val="nil"/>
              <w:bottom w:val="single" w:sz="18" w:space="0" w:color="auto"/>
            </w:tcBorders>
            <w:vAlign w:val="center"/>
          </w:tcPr>
          <w:p w14:paraId="29F41562" w14:textId="7174497B"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099" w:type="dxa"/>
            <w:tcBorders>
              <w:top w:val="nil"/>
              <w:bottom w:val="single" w:sz="18" w:space="0" w:color="auto"/>
            </w:tcBorders>
            <w:vAlign w:val="center"/>
          </w:tcPr>
          <w:p w14:paraId="13E5092D" w14:textId="4D847585"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5404</w:t>
            </w:r>
          </w:p>
        </w:tc>
        <w:tc>
          <w:tcPr>
            <w:tcW w:w="1512" w:type="dxa"/>
            <w:tcBorders>
              <w:top w:val="nil"/>
              <w:bottom w:val="single" w:sz="18" w:space="0" w:color="auto"/>
            </w:tcBorders>
            <w:vAlign w:val="center"/>
          </w:tcPr>
          <w:p w14:paraId="549DBC24" w14:textId="5B04627B"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hint="eastAsia"/>
                <w:color w:val="000000" w:themeColor="text1"/>
              </w:rPr>
              <w:t>N</w:t>
            </w:r>
            <w:r w:rsidRPr="00B863A0">
              <w:rPr>
                <w:rFonts w:ascii="Times New Roman" w:hAnsi="Times New Roman" w:cs="Times New Roman"/>
                <w:color w:val="000000" w:themeColor="text1"/>
              </w:rPr>
              <w:t>/A</w:t>
            </w:r>
          </w:p>
        </w:tc>
        <w:tc>
          <w:tcPr>
            <w:tcW w:w="1512" w:type="dxa"/>
            <w:tcBorders>
              <w:top w:val="nil"/>
              <w:bottom w:val="single" w:sz="18" w:space="0" w:color="auto"/>
            </w:tcBorders>
            <w:vAlign w:val="center"/>
          </w:tcPr>
          <w:p w14:paraId="4247A524" w14:textId="6D9D43E8" w:rsidR="002E614C" w:rsidRPr="00B863A0" w:rsidRDefault="002E614C" w:rsidP="002E614C">
            <w:pPr>
              <w:rPr>
                <w:rFonts w:ascii="Times New Roman" w:hAnsi="Times New Roman" w:cs="Times New Roman"/>
                <w:color w:val="000000" w:themeColor="text1"/>
              </w:rPr>
            </w:pPr>
            <w:r w:rsidRPr="00B863A0">
              <w:rPr>
                <w:rFonts w:ascii="Times New Roman" w:hAnsi="Times New Roman" w:cs="Times New Roman"/>
                <w:color w:val="000000" w:themeColor="text1"/>
              </w:rPr>
              <w:t>1746</w:t>
            </w:r>
          </w:p>
        </w:tc>
      </w:tr>
    </w:tbl>
    <w:p w14:paraId="78EE31BA" w14:textId="77777777" w:rsidR="00632E1B" w:rsidRPr="00B863A0" w:rsidRDefault="00632E1B" w:rsidP="00343045">
      <w:pPr>
        <w:rPr>
          <w:color w:val="000000" w:themeColor="text1"/>
        </w:rPr>
      </w:pPr>
    </w:p>
    <w:p w14:paraId="0DD03F19" w14:textId="77777777" w:rsidR="0029133C" w:rsidRPr="00B863A0" w:rsidRDefault="0029133C" w:rsidP="00343045">
      <w:pPr>
        <w:rPr>
          <w:color w:val="000000" w:themeColor="text1"/>
        </w:rPr>
      </w:pPr>
    </w:p>
    <w:p w14:paraId="1BC41740" w14:textId="77777777" w:rsidR="0029133C" w:rsidRPr="00B863A0" w:rsidRDefault="0029133C" w:rsidP="00343045">
      <w:pPr>
        <w:rPr>
          <w:color w:val="000000" w:themeColor="text1"/>
        </w:rPr>
      </w:pPr>
    </w:p>
    <w:p w14:paraId="4EDE4F8A" w14:textId="77777777" w:rsidR="0029133C" w:rsidRPr="00B863A0" w:rsidRDefault="0029133C" w:rsidP="00343045">
      <w:pPr>
        <w:rPr>
          <w:color w:val="000000" w:themeColor="text1"/>
        </w:rPr>
      </w:pPr>
    </w:p>
    <w:p w14:paraId="5A96B01D" w14:textId="77777777" w:rsidR="0029133C" w:rsidRPr="00B863A0" w:rsidRDefault="0029133C" w:rsidP="00343045">
      <w:pPr>
        <w:rPr>
          <w:color w:val="000000" w:themeColor="text1"/>
        </w:rPr>
      </w:pPr>
    </w:p>
    <w:p w14:paraId="2D6B5BB0" w14:textId="77777777" w:rsidR="0029133C" w:rsidRPr="00B863A0" w:rsidRDefault="0029133C" w:rsidP="00343045">
      <w:pPr>
        <w:rPr>
          <w:color w:val="000000" w:themeColor="text1"/>
        </w:rPr>
      </w:pPr>
    </w:p>
    <w:p w14:paraId="1A0C718A" w14:textId="77777777" w:rsidR="0029133C" w:rsidRPr="00B863A0" w:rsidRDefault="0029133C" w:rsidP="00343045">
      <w:pPr>
        <w:rPr>
          <w:color w:val="000000" w:themeColor="text1"/>
        </w:rPr>
      </w:pPr>
    </w:p>
    <w:p w14:paraId="557EC489" w14:textId="77777777" w:rsidR="0029133C" w:rsidRPr="00B863A0" w:rsidRDefault="0029133C" w:rsidP="00343045">
      <w:pPr>
        <w:rPr>
          <w:color w:val="000000" w:themeColor="text1"/>
        </w:rPr>
      </w:pPr>
    </w:p>
    <w:p w14:paraId="761CD154" w14:textId="77777777" w:rsidR="00A23BF8" w:rsidRPr="00B863A0" w:rsidRDefault="00A23BF8" w:rsidP="00343045">
      <w:pPr>
        <w:rPr>
          <w:color w:val="000000" w:themeColor="text1"/>
        </w:rPr>
      </w:pPr>
    </w:p>
    <w:p w14:paraId="7F41D2F0" w14:textId="571F99C9" w:rsidR="0029133C" w:rsidRPr="00B863A0" w:rsidRDefault="0029133C" w:rsidP="0029133C">
      <w:pPr>
        <w:spacing w:after="240" w:line="480" w:lineRule="auto"/>
        <w:rPr>
          <w:rFonts w:ascii="Times New Roman" w:hAnsi="Times New Roman" w:cs="Times New Roman"/>
          <w:b/>
          <w:bCs/>
          <w:color w:val="000000" w:themeColor="text1"/>
          <w:szCs w:val="21"/>
        </w:rPr>
      </w:pPr>
      <w:r w:rsidRPr="00B863A0">
        <w:rPr>
          <w:rFonts w:ascii="Times New Roman" w:hAnsi="Times New Roman" w:cs="Times New Roman"/>
          <w:b/>
          <w:bCs/>
          <w:color w:val="000000" w:themeColor="text1"/>
          <w:szCs w:val="21"/>
        </w:rPr>
        <w:lastRenderedPageBreak/>
        <w:t xml:space="preserve">Table </w:t>
      </w:r>
      <w:r w:rsidR="00333A31" w:rsidRPr="00B863A0">
        <w:rPr>
          <w:rFonts w:ascii="Times New Roman" w:hAnsi="Times New Roman" w:cs="Times New Roman"/>
          <w:b/>
          <w:bCs/>
          <w:color w:val="000000" w:themeColor="text1"/>
          <w:szCs w:val="21"/>
        </w:rPr>
        <w:t>4</w:t>
      </w:r>
      <w:r w:rsidRPr="00B863A0">
        <w:rPr>
          <w:rFonts w:ascii="Times New Roman" w:hAnsi="Times New Roman" w:cs="Times New Roman"/>
          <w:b/>
          <w:bCs/>
          <w:color w:val="000000" w:themeColor="text1"/>
          <w:szCs w:val="21"/>
        </w:rPr>
        <w:t xml:space="preserve">. Amino acid and PTM enzyme requirements of RiPPs. </w:t>
      </w:r>
      <w:r w:rsidRPr="00B863A0">
        <w:rPr>
          <w:rFonts w:ascii="Times New Roman" w:hAnsi="Times New Roman" w:cs="Times New Roman"/>
          <w:color w:val="000000" w:themeColor="text1"/>
          <w:szCs w:val="21"/>
        </w:rPr>
        <w:t>Neighboring ORFs are defined as ORFs within 10kb genetic context of the precursor gene.</w:t>
      </w:r>
    </w:p>
    <w:tbl>
      <w:tblPr>
        <w:tblW w:w="8080" w:type="dxa"/>
        <w:jc w:val="center"/>
        <w:tblCellMar>
          <w:left w:w="0" w:type="dxa"/>
          <w:right w:w="0" w:type="dxa"/>
        </w:tblCellMar>
        <w:tblLook w:val="0600" w:firstRow="0" w:lastRow="0" w:firstColumn="0" w:lastColumn="0" w:noHBand="1" w:noVBand="1"/>
      </w:tblPr>
      <w:tblGrid>
        <w:gridCol w:w="2410"/>
        <w:gridCol w:w="2693"/>
        <w:gridCol w:w="2977"/>
      </w:tblGrid>
      <w:tr w:rsidR="00B863A0" w:rsidRPr="00B863A0" w14:paraId="6CED39BF" w14:textId="77777777" w:rsidTr="00C502F0">
        <w:trPr>
          <w:trHeight w:val="563"/>
          <w:jc w:val="center"/>
        </w:trPr>
        <w:tc>
          <w:tcPr>
            <w:tcW w:w="2410"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1B464883"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b/>
                <w:bCs/>
                <w:color w:val="000000" w:themeColor="text1"/>
              </w:rPr>
              <w:t>Class</w:t>
            </w:r>
          </w:p>
        </w:tc>
        <w:tc>
          <w:tcPr>
            <w:tcW w:w="2693"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72587EDC"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b/>
                <w:bCs/>
                <w:color w:val="000000" w:themeColor="text1"/>
                <w:lang w:val="en-GB"/>
              </w:rPr>
              <w:t>Precursor AA requirement</w:t>
            </w:r>
          </w:p>
        </w:tc>
        <w:tc>
          <w:tcPr>
            <w:tcW w:w="2977"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4807C3BE"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b/>
                <w:bCs/>
                <w:color w:val="000000" w:themeColor="text1"/>
                <w:lang w:val="en-GB"/>
              </w:rPr>
              <w:t>PTM enzyme requirement</w:t>
            </w:r>
          </w:p>
        </w:tc>
      </w:tr>
      <w:tr w:rsidR="00B863A0" w:rsidRPr="00B863A0" w14:paraId="35AA9522" w14:textId="77777777" w:rsidTr="00C502F0">
        <w:trPr>
          <w:trHeight w:val="573"/>
          <w:jc w:val="center"/>
        </w:trPr>
        <w:tc>
          <w:tcPr>
            <w:tcW w:w="2410"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63CD398A"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Autoinducing peptide</w:t>
            </w:r>
          </w:p>
        </w:tc>
        <w:tc>
          <w:tcPr>
            <w:tcW w:w="2693"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5325455D"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Cys or Ser</w:t>
            </w:r>
          </w:p>
        </w:tc>
        <w:tc>
          <w:tcPr>
            <w:tcW w:w="2977"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57E2DFA5"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PF04647</w:t>
            </w:r>
          </w:p>
        </w:tc>
      </w:tr>
      <w:tr w:rsidR="00B863A0" w:rsidRPr="00B863A0" w14:paraId="7E743DBA" w14:textId="77777777" w:rsidTr="00C502F0">
        <w:trPr>
          <w:trHeight w:val="573"/>
          <w:jc w:val="center"/>
        </w:trPr>
        <w:tc>
          <w:tcPr>
            <w:tcW w:w="2410" w:type="dxa"/>
            <w:tcBorders>
              <w:top w:val="nil"/>
              <w:left w:val="nil"/>
              <w:bottom w:val="nil"/>
              <w:right w:val="nil"/>
            </w:tcBorders>
            <w:shd w:val="clear" w:color="auto" w:fill="FFFFFF"/>
            <w:tcMar>
              <w:top w:w="4" w:type="dxa"/>
              <w:left w:w="4" w:type="dxa"/>
              <w:bottom w:w="0" w:type="dxa"/>
              <w:right w:w="4" w:type="dxa"/>
            </w:tcMar>
            <w:vAlign w:val="center"/>
            <w:hideMark/>
          </w:tcPr>
          <w:p w14:paraId="6C280B2C"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Bacterial head-to-tail cyclized peptide</w:t>
            </w:r>
          </w:p>
        </w:tc>
        <w:tc>
          <w:tcPr>
            <w:tcW w:w="2693" w:type="dxa"/>
            <w:tcBorders>
              <w:top w:val="nil"/>
              <w:left w:val="nil"/>
              <w:bottom w:val="nil"/>
              <w:right w:val="nil"/>
            </w:tcBorders>
            <w:shd w:val="clear" w:color="auto" w:fill="FFFFFF"/>
            <w:tcMar>
              <w:top w:w="4" w:type="dxa"/>
              <w:left w:w="4" w:type="dxa"/>
              <w:bottom w:w="0" w:type="dxa"/>
              <w:right w:w="4" w:type="dxa"/>
            </w:tcMar>
            <w:vAlign w:val="center"/>
            <w:hideMark/>
          </w:tcPr>
          <w:p w14:paraId="57417E4F"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w:t>
            </w:r>
          </w:p>
        </w:tc>
        <w:tc>
          <w:tcPr>
            <w:tcW w:w="2977" w:type="dxa"/>
            <w:tcBorders>
              <w:top w:val="nil"/>
              <w:left w:val="nil"/>
              <w:bottom w:val="nil"/>
              <w:right w:val="nil"/>
            </w:tcBorders>
            <w:shd w:val="clear" w:color="auto" w:fill="FFFFFF"/>
            <w:tcMar>
              <w:top w:w="4" w:type="dxa"/>
              <w:left w:w="4" w:type="dxa"/>
              <w:bottom w:w="0" w:type="dxa"/>
              <w:right w:w="4" w:type="dxa"/>
            </w:tcMar>
            <w:vAlign w:val="center"/>
            <w:hideMark/>
          </w:tcPr>
          <w:p w14:paraId="06978920"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PF01944</w:t>
            </w:r>
          </w:p>
        </w:tc>
      </w:tr>
      <w:tr w:rsidR="00B863A0" w:rsidRPr="00B863A0" w14:paraId="5FC54573" w14:textId="77777777" w:rsidTr="00C502F0">
        <w:trPr>
          <w:trHeight w:val="573"/>
          <w:jc w:val="center"/>
        </w:trPr>
        <w:tc>
          <w:tcPr>
            <w:tcW w:w="2410" w:type="dxa"/>
            <w:tcBorders>
              <w:top w:val="nil"/>
              <w:left w:val="nil"/>
              <w:bottom w:val="nil"/>
              <w:right w:val="nil"/>
            </w:tcBorders>
            <w:shd w:val="clear" w:color="auto" w:fill="FFFFFF"/>
            <w:tcMar>
              <w:top w:w="4" w:type="dxa"/>
              <w:left w:w="4" w:type="dxa"/>
              <w:bottom w:w="0" w:type="dxa"/>
              <w:right w:w="4" w:type="dxa"/>
            </w:tcMar>
            <w:vAlign w:val="center"/>
            <w:hideMark/>
          </w:tcPr>
          <w:p w14:paraId="4C71161C"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Cyanobactin</w:t>
            </w:r>
          </w:p>
        </w:tc>
        <w:tc>
          <w:tcPr>
            <w:tcW w:w="2693" w:type="dxa"/>
            <w:tcBorders>
              <w:top w:val="nil"/>
              <w:left w:val="nil"/>
              <w:bottom w:val="nil"/>
              <w:right w:val="nil"/>
            </w:tcBorders>
            <w:shd w:val="clear" w:color="auto" w:fill="FFFFFF"/>
            <w:tcMar>
              <w:top w:w="4" w:type="dxa"/>
              <w:left w:w="4" w:type="dxa"/>
              <w:bottom w:w="0" w:type="dxa"/>
              <w:right w:w="4" w:type="dxa"/>
            </w:tcMar>
            <w:vAlign w:val="center"/>
            <w:hideMark/>
          </w:tcPr>
          <w:p w14:paraId="296A0EA8"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w:t>
            </w:r>
          </w:p>
        </w:tc>
        <w:tc>
          <w:tcPr>
            <w:tcW w:w="2977" w:type="dxa"/>
            <w:tcBorders>
              <w:top w:val="nil"/>
              <w:left w:val="nil"/>
              <w:bottom w:val="nil"/>
              <w:right w:val="nil"/>
            </w:tcBorders>
            <w:shd w:val="clear" w:color="auto" w:fill="FFFFFF"/>
            <w:tcMar>
              <w:top w:w="4" w:type="dxa"/>
              <w:left w:w="4" w:type="dxa"/>
              <w:bottom w:w="0" w:type="dxa"/>
              <w:right w:w="4" w:type="dxa"/>
            </w:tcMar>
            <w:vAlign w:val="center"/>
            <w:hideMark/>
          </w:tcPr>
          <w:p w14:paraId="64C11EBE"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PF00082 or PF18047 or PF18065</w:t>
            </w:r>
          </w:p>
        </w:tc>
      </w:tr>
      <w:tr w:rsidR="00B863A0" w:rsidRPr="00B863A0" w14:paraId="45E5FC1D" w14:textId="77777777" w:rsidTr="00C502F0">
        <w:trPr>
          <w:trHeight w:val="573"/>
          <w:jc w:val="center"/>
        </w:trPr>
        <w:tc>
          <w:tcPr>
            <w:tcW w:w="2410" w:type="dxa"/>
            <w:tcBorders>
              <w:top w:val="nil"/>
              <w:left w:val="nil"/>
              <w:bottom w:val="nil"/>
              <w:right w:val="nil"/>
            </w:tcBorders>
            <w:shd w:val="clear" w:color="auto" w:fill="FFFFFF"/>
            <w:tcMar>
              <w:top w:w="4" w:type="dxa"/>
              <w:left w:w="4" w:type="dxa"/>
              <w:bottom w:w="0" w:type="dxa"/>
              <w:right w:w="4" w:type="dxa"/>
            </w:tcMar>
            <w:vAlign w:val="center"/>
            <w:hideMark/>
          </w:tcPr>
          <w:p w14:paraId="2E06323B"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Lanthipeptide</w:t>
            </w:r>
          </w:p>
        </w:tc>
        <w:tc>
          <w:tcPr>
            <w:tcW w:w="2693" w:type="dxa"/>
            <w:tcBorders>
              <w:top w:val="nil"/>
              <w:left w:val="nil"/>
              <w:bottom w:val="nil"/>
              <w:right w:val="nil"/>
            </w:tcBorders>
            <w:shd w:val="clear" w:color="auto" w:fill="FFFFFF"/>
            <w:tcMar>
              <w:top w:w="4" w:type="dxa"/>
              <w:left w:w="4" w:type="dxa"/>
              <w:bottom w:w="0" w:type="dxa"/>
              <w:right w:w="4" w:type="dxa"/>
            </w:tcMar>
            <w:vAlign w:val="center"/>
            <w:hideMark/>
          </w:tcPr>
          <w:p w14:paraId="3EC1D906"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Cys, and Ser or Thr</w:t>
            </w:r>
          </w:p>
        </w:tc>
        <w:tc>
          <w:tcPr>
            <w:tcW w:w="2977" w:type="dxa"/>
            <w:tcBorders>
              <w:top w:val="nil"/>
              <w:left w:val="nil"/>
              <w:bottom w:val="nil"/>
              <w:right w:val="nil"/>
            </w:tcBorders>
            <w:shd w:val="clear" w:color="auto" w:fill="FFFFFF"/>
            <w:tcMar>
              <w:top w:w="4" w:type="dxa"/>
              <w:left w:w="4" w:type="dxa"/>
              <w:bottom w:w="0" w:type="dxa"/>
              <w:right w:w="4" w:type="dxa"/>
            </w:tcMar>
            <w:vAlign w:val="center"/>
            <w:hideMark/>
          </w:tcPr>
          <w:p w14:paraId="2DAFA1FC"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PF05147</w:t>
            </w:r>
          </w:p>
        </w:tc>
      </w:tr>
      <w:tr w:rsidR="00B863A0" w:rsidRPr="00B863A0" w14:paraId="15D9CD73" w14:textId="77777777" w:rsidTr="00C502F0">
        <w:trPr>
          <w:trHeight w:val="573"/>
          <w:jc w:val="center"/>
        </w:trPr>
        <w:tc>
          <w:tcPr>
            <w:tcW w:w="2410" w:type="dxa"/>
            <w:tcBorders>
              <w:top w:val="nil"/>
              <w:left w:val="nil"/>
              <w:bottom w:val="nil"/>
              <w:right w:val="nil"/>
            </w:tcBorders>
            <w:shd w:val="clear" w:color="auto" w:fill="FFFFFF"/>
            <w:tcMar>
              <w:top w:w="4" w:type="dxa"/>
              <w:left w:w="4" w:type="dxa"/>
              <w:bottom w:w="0" w:type="dxa"/>
              <w:right w:w="4" w:type="dxa"/>
            </w:tcMar>
            <w:vAlign w:val="center"/>
            <w:hideMark/>
          </w:tcPr>
          <w:p w14:paraId="2305CDE3"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Lasso peptide</w:t>
            </w:r>
          </w:p>
        </w:tc>
        <w:tc>
          <w:tcPr>
            <w:tcW w:w="2693" w:type="dxa"/>
            <w:tcBorders>
              <w:top w:val="nil"/>
              <w:left w:val="nil"/>
              <w:bottom w:val="nil"/>
              <w:right w:val="nil"/>
            </w:tcBorders>
            <w:shd w:val="clear" w:color="auto" w:fill="FFFFFF"/>
            <w:tcMar>
              <w:top w:w="4" w:type="dxa"/>
              <w:left w:w="4" w:type="dxa"/>
              <w:bottom w:w="0" w:type="dxa"/>
              <w:right w:w="4" w:type="dxa"/>
            </w:tcMar>
            <w:vAlign w:val="center"/>
            <w:hideMark/>
          </w:tcPr>
          <w:p w14:paraId="30B83FC7"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Asp or Glu</w:t>
            </w:r>
          </w:p>
        </w:tc>
        <w:tc>
          <w:tcPr>
            <w:tcW w:w="2977" w:type="dxa"/>
            <w:tcBorders>
              <w:top w:val="nil"/>
              <w:left w:val="nil"/>
              <w:bottom w:val="nil"/>
              <w:right w:val="nil"/>
            </w:tcBorders>
            <w:shd w:val="clear" w:color="auto" w:fill="FFFFFF"/>
            <w:tcMar>
              <w:top w:w="4" w:type="dxa"/>
              <w:left w:w="4" w:type="dxa"/>
              <w:bottom w:w="0" w:type="dxa"/>
              <w:right w:w="4" w:type="dxa"/>
            </w:tcMar>
            <w:vAlign w:val="center"/>
            <w:hideMark/>
          </w:tcPr>
          <w:p w14:paraId="2773859E"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PF00733</w:t>
            </w:r>
          </w:p>
        </w:tc>
      </w:tr>
      <w:tr w:rsidR="00B863A0" w:rsidRPr="00B863A0" w14:paraId="40D53E5D" w14:textId="77777777" w:rsidTr="00C502F0">
        <w:trPr>
          <w:trHeight w:val="573"/>
          <w:jc w:val="center"/>
        </w:trPr>
        <w:tc>
          <w:tcPr>
            <w:tcW w:w="2410" w:type="dxa"/>
            <w:tcBorders>
              <w:top w:val="nil"/>
              <w:left w:val="nil"/>
              <w:bottom w:val="nil"/>
              <w:right w:val="nil"/>
            </w:tcBorders>
            <w:shd w:val="clear" w:color="auto" w:fill="FFFFFF"/>
            <w:tcMar>
              <w:top w:w="4" w:type="dxa"/>
              <w:left w:w="4" w:type="dxa"/>
              <w:bottom w:w="0" w:type="dxa"/>
              <w:right w:w="4" w:type="dxa"/>
            </w:tcMar>
            <w:vAlign w:val="center"/>
            <w:hideMark/>
          </w:tcPr>
          <w:p w14:paraId="5FAB8074"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rSAM modified peptide</w:t>
            </w:r>
          </w:p>
        </w:tc>
        <w:tc>
          <w:tcPr>
            <w:tcW w:w="2693" w:type="dxa"/>
            <w:tcBorders>
              <w:top w:val="nil"/>
              <w:left w:val="nil"/>
              <w:bottom w:val="nil"/>
              <w:right w:val="nil"/>
            </w:tcBorders>
            <w:shd w:val="clear" w:color="auto" w:fill="FFFFFF"/>
            <w:tcMar>
              <w:top w:w="4" w:type="dxa"/>
              <w:left w:w="4" w:type="dxa"/>
              <w:bottom w:w="0" w:type="dxa"/>
              <w:right w:w="4" w:type="dxa"/>
            </w:tcMar>
            <w:vAlign w:val="center"/>
            <w:hideMark/>
          </w:tcPr>
          <w:p w14:paraId="516BCD83"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Cys or Trp or Tyr or His</w:t>
            </w:r>
          </w:p>
        </w:tc>
        <w:tc>
          <w:tcPr>
            <w:tcW w:w="2977" w:type="dxa"/>
            <w:tcBorders>
              <w:top w:val="nil"/>
              <w:left w:val="nil"/>
              <w:bottom w:val="nil"/>
              <w:right w:val="nil"/>
            </w:tcBorders>
            <w:shd w:val="clear" w:color="auto" w:fill="FFFFFF"/>
            <w:tcMar>
              <w:top w:w="4" w:type="dxa"/>
              <w:left w:w="4" w:type="dxa"/>
              <w:bottom w:w="0" w:type="dxa"/>
              <w:right w:w="4" w:type="dxa"/>
            </w:tcMar>
            <w:vAlign w:val="center"/>
            <w:hideMark/>
          </w:tcPr>
          <w:p w14:paraId="2FB7FF98"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PF04055</w:t>
            </w:r>
          </w:p>
        </w:tc>
      </w:tr>
      <w:tr w:rsidR="00B863A0" w:rsidRPr="00B863A0" w14:paraId="5672F7E6" w14:textId="77777777" w:rsidTr="00C502F0">
        <w:trPr>
          <w:trHeight w:val="573"/>
          <w:jc w:val="center"/>
        </w:trPr>
        <w:tc>
          <w:tcPr>
            <w:tcW w:w="2410" w:type="dxa"/>
            <w:tcBorders>
              <w:top w:val="nil"/>
              <w:left w:val="nil"/>
              <w:bottom w:val="nil"/>
              <w:right w:val="nil"/>
            </w:tcBorders>
            <w:shd w:val="clear" w:color="auto" w:fill="FFFFFF"/>
            <w:tcMar>
              <w:top w:w="4" w:type="dxa"/>
              <w:left w:w="4" w:type="dxa"/>
              <w:bottom w:w="0" w:type="dxa"/>
              <w:right w:w="4" w:type="dxa"/>
            </w:tcMar>
            <w:vAlign w:val="center"/>
            <w:hideMark/>
          </w:tcPr>
          <w:p w14:paraId="4FC64EF3"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Thiopeptide</w:t>
            </w:r>
          </w:p>
        </w:tc>
        <w:tc>
          <w:tcPr>
            <w:tcW w:w="2693" w:type="dxa"/>
            <w:tcBorders>
              <w:top w:val="nil"/>
              <w:left w:val="nil"/>
              <w:bottom w:val="nil"/>
              <w:right w:val="nil"/>
            </w:tcBorders>
            <w:shd w:val="clear" w:color="auto" w:fill="FFFFFF"/>
            <w:tcMar>
              <w:top w:w="4" w:type="dxa"/>
              <w:left w:w="4" w:type="dxa"/>
              <w:bottom w:w="0" w:type="dxa"/>
              <w:right w:w="4" w:type="dxa"/>
            </w:tcMar>
            <w:vAlign w:val="center"/>
            <w:hideMark/>
          </w:tcPr>
          <w:p w14:paraId="05CF9FF7"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Cys, and Ser or Thr</w:t>
            </w:r>
          </w:p>
        </w:tc>
        <w:tc>
          <w:tcPr>
            <w:tcW w:w="2977" w:type="dxa"/>
            <w:tcBorders>
              <w:top w:val="nil"/>
              <w:left w:val="nil"/>
              <w:bottom w:val="nil"/>
              <w:right w:val="nil"/>
            </w:tcBorders>
            <w:shd w:val="clear" w:color="auto" w:fill="FFFFFF"/>
            <w:tcMar>
              <w:top w:w="4" w:type="dxa"/>
              <w:left w:w="4" w:type="dxa"/>
              <w:bottom w:w="0" w:type="dxa"/>
              <w:right w:w="4" w:type="dxa"/>
            </w:tcMar>
            <w:vAlign w:val="center"/>
            <w:hideMark/>
          </w:tcPr>
          <w:p w14:paraId="0938787D"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PF02624</w:t>
            </w:r>
          </w:p>
        </w:tc>
      </w:tr>
      <w:tr w:rsidR="00B863A0" w:rsidRPr="00B863A0" w14:paraId="204DC3DF" w14:textId="77777777" w:rsidTr="00C502F0">
        <w:trPr>
          <w:trHeight w:val="573"/>
          <w:jc w:val="center"/>
        </w:trPr>
        <w:tc>
          <w:tcPr>
            <w:tcW w:w="2410"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139D1E01"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lang w:val="en-GB"/>
              </w:rPr>
              <w:t>Graspetide</w:t>
            </w:r>
          </w:p>
        </w:tc>
        <w:tc>
          <w:tcPr>
            <w:tcW w:w="2693"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0D94D1FA"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 xml:space="preserve">Asp or Glu, </w:t>
            </w:r>
          </w:p>
          <w:p w14:paraId="21480D7C"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and Ser or Thr or Lys</w:t>
            </w:r>
          </w:p>
        </w:tc>
        <w:tc>
          <w:tcPr>
            <w:tcW w:w="2977"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643A0139" w14:textId="77777777" w:rsidR="0029133C" w:rsidRPr="00B863A0" w:rsidRDefault="0029133C" w:rsidP="00C502F0">
            <w:pPr>
              <w:jc w:val="left"/>
              <w:rPr>
                <w:rFonts w:ascii="Times New Roman" w:hAnsi="Times New Roman" w:cs="Times New Roman"/>
                <w:color w:val="000000" w:themeColor="text1"/>
              </w:rPr>
            </w:pPr>
            <w:r w:rsidRPr="00B863A0">
              <w:rPr>
                <w:rFonts w:ascii="Times New Roman" w:hAnsi="Times New Roman" w:cs="Times New Roman"/>
                <w:color w:val="000000" w:themeColor="text1"/>
              </w:rPr>
              <w:t>Neighboring ORFs have ‘ATP-grasp’</w:t>
            </w:r>
            <w:r w:rsidRPr="00B863A0">
              <w:rPr>
                <w:rFonts w:ascii="Times New Roman" w:hAnsi="Times New Roman" w:cs="Times New Roman"/>
                <w:color w:val="000000" w:themeColor="text1"/>
                <w:vertAlign w:val="superscript"/>
              </w:rPr>
              <w:t>#</w:t>
            </w:r>
          </w:p>
        </w:tc>
      </w:tr>
    </w:tbl>
    <w:p w14:paraId="62600585" w14:textId="77777777" w:rsidR="0029133C" w:rsidRPr="00B863A0" w:rsidRDefault="0029133C" w:rsidP="0029133C">
      <w:pPr>
        <w:rPr>
          <w:rFonts w:ascii="Times New Roman" w:hAnsi="Times New Roman" w:cs="Times New Roman"/>
          <w:color w:val="000000" w:themeColor="text1"/>
        </w:rPr>
      </w:pPr>
      <w:r w:rsidRPr="00B863A0">
        <w:rPr>
          <w:rFonts w:ascii="Times New Roman" w:hAnsi="Times New Roman" w:cs="Times New Roman"/>
          <w:color w:val="000000" w:themeColor="text1"/>
        </w:rPr>
        <w:t># Searched by InterProScan instead of hmmsearch.</w:t>
      </w:r>
    </w:p>
    <w:p w14:paraId="0945B462" w14:textId="77777777" w:rsidR="0037029F" w:rsidRPr="00B863A0" w:rsidRDefault="0037029F" w:rsidP="00343045">
      <w:pPr>
        <w:rPr>
          <w:color w:val="000000" w:themeColor="text1"/>
        </w:rPr>
      </w:pPr>
    </w:p>
    <w:p w14:paraId="79746BAC" w14:textId="1A21FF68" w:rsidR="00333A31" w:rsidRPr="00B863A0" w:rsidRDefault="00333A31" w:rsidP="00333A31">
      <w:pPr>
        <w:spacing w:line="480" w:lineRule="auto"/>
        <w:rPr>
          <w:color w:val="000000" w:themeColor="text1"/>
        </w:rPr>
      </w:pPr>
      <w:r w:rsidRPr="00B863A0">
        <w:rPr>
          <w:rFonts w:ascii="Times New Roman" w:hAnsi="Times New Roman" w:cs="Times New Roman"/>
          <w:b/>
          <w:bCs/>
          <w:color w:val="000000" w:themeColor="text1"/>
          <w:szCs w:val="21"/>
        </w:rPr>
        <w:t>Table 5. The principles of host predictions using different tools.</w:t>
      </w:r>
    </w:p>
    <w:tbl>
      <w:tblPr>
        <w:tblW w:w="8079" w:type="dxa"/>
        <w:jc w:val="center"/>
        <w:tblCellMar>
          <w:left w:w="0" w:type="dxa"/>
          <w:right w:w="0" w:type="dxa"/>
        </w:tblCellMar>
        <w:tblLook w:val="0600" w:firstRow="0" w:lastRow="0" w:firstColumn="0" w:lastColumn="0" w:noHBand="1" w:noVBand="1"/>
      </w:tblPr>
      <w:tblGrid>
        <w:gridCol w:w="1985"/>
        <w:gridCol w:w="6094"/>
      </w:tblGrid>
      <w:tr w:rsidR="00B863A0" w:rsidRPr="00B863A0" w14:paraId="5202BCD3" w14:textId="77777777" w:rsidTr="00F51810">
        <w:trPr>
          <w:trHeight w:val="563"/>
          <w:jc w:val="center"/>
        </w:trPr>
        <w:tc>
          <w:tcPr>
            <w:tcW w:w="1985"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02539B93" w14:textId="77777777" w:rsidR="00333A31" w:rsidRPr="00B863A0" w:rsidRDefault="00333A31" w:rsidP="00F51810">
            <w:pPr>
              <w:rPr>
                <w:rFonts w:ascii="Times New Roman" w:hAnsi="Times New Roman" w:cs="Times New Roman"/>
                <w:b/>
                <w:bCs/>
                <w:color w:val="000000" w:themeColor="text1"/>
              </w:rPr>
            </w:pPr>
            <w:r w:rsidRPr="00B863A0">
              <w:rPr>
                <w:rFonts w:ascii="Times New Roman" w:hAnsi="Times New Roman" w:cs="Times New Roman"/>
                <w:b/>
                <w:bCs/>
                <w:color w:val="000000" w:themeColor="text1"/>
              </w:rPr>
              <w:t>Tools</w:t>
            </w:r>
          </w:p>
        </w:tc>
        <w:tc>
          <w:tcPr>
            <w:tcW w:w="6094"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5C841411" w14:textId="77777777" w:rsidR="00333A31" w:rsidRPr="00B863A0" w:rsidRDefault="00333A31" w:rsidP="00F51810">
            <w:pPr>
              <w:rPr>
                <w:rFonts w:ascii="Times New Roman" w:hAnsi="Times New Roman" w:cs="Times New Roman"/>
                <w:b/>
                <w:bCs/>
                <w:color w:val="000000" w:themeColor="text1"/>
              </w:rPr>
            </w:pPr>
            <w:r w:rsidRPr="00B863A0">
              <w:rPr>
                <w:rFonts w:ascii="Times New Roman" w:hAnsi="Times New Roman" w:cs="Times New Roman"/>
                <w:b/>
                <w:bCs/>
                <w:color w:val="000000" w:themeColor="text1"/>
              </w:rPr>
              <w:t>Principles</w:t>
            </w:r>
          </w:p>
        </w:tc>
      </w:tr>
      <w:tr w:rsidR="00B863A0" w:rsidRPr="00B863A0" w14:paraId="3DA00FD5" w14:textId="77777777" w:rsidTr="00F51810">
        <w:trPr>
          <w:trHeight w:val="573"/>
          <w:jc w:val="center"/>
        </w:trPr>
        <w:tc>
          <w:tcPr>
            <w:tcW w:w="1985"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4E12C3AB"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CRISPRCasFinder</w:t>
            </w:r>
          </w:p>
        </w:tc>
        <w:tc>
          <w:tcPr>
            <w:tcW w:w="6094"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40E948DE"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(1) blastn-short (-evalue 0.00001 -word_size 7);</w:t>
            </w:r>
          </w:p>
          <w:p w14:paraId="509D4D01"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(2) </w:t>
            </w:r>
            <m:oMath>
              <m:r>
                <m:rPr>
                  <m:sty m:val="p"/>
                </m:rPr>
                <w:rPr>
                  <w:rFonts w:ascii="Cambria Math" w:hAnsi="Cambria Math" w:cs="Times New Roman"/>
                  <w:color w:val="000000" w:themeColor="text1"/>
                </w:rPr>
                <m:t>≤</m:t>
              </m:r>
            </m:oMath>
            <w:r w:rsidRPr="00B863A0">
              <w:rPr>
                <w:rFonts w:ascii="Times New Roman" w:hAnsi="Times New Roman" w:cs="Times New Roman"/>
                <w:color w:val="000000" w:themeColor="text1"/>
              </w:rPr>
              <w:t>2 mismatch/gap;</w:t>
            </w:r>
          </w:p>
        </w:tc>
      </w:tr>
      <w:tr w:rsidR="00B863A0" w:rsidRPr="00B863A0" w14:paraId="6372C7E3" w14:textId="77777777" w:rsidTr="00F51810">
        <w:trPr>
          <w:trHeight w:val="573"/>
          <w:jc w:val="center"/>
        </w:trPr>
        <w:tc>
          <w:tcPr>
            <w:tcW w:w="1985" w:type="dxa"/>
            <w:tcBorders>
              <w:top w:val="nil"/>
              <w:left w:val="nil"/>
              <w:bottom w:val="nil"/>
              <w:right w:val="nil"/>
            </w:tcBorders>
            <w:shd w:val="clear" w:color="auto" w:fill="FFFFFF"/>
            <w:tcMar>
              <w:top w:w="4" w:type="dxa"/>
              <w:left w:w="4" w:type="dxa"/>
              <w:bottom w:w="0" w:type="dxa"/>
              <w:right w:w="4" w:type="dxa"/>
            </w:tcMar>
            <w:vAlign w:val="center"/>
            <w:hideMark/>
          </w:tcPr>
          <w:p w14:paraId="408C2A82"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tRNA-scan SE</w:t>
            </w:r>
          </w:p>
        </w:tc>
        <w:tc>
          <w:tcPr>
            <w:tcW w:w="6094" w:type="dxa"/>
            <w:tcBorders>
              <w:top w:val="nil"/>
              <w:left w:val="nil"/>
              <w:bottom w:val="nil"/>
              <w:right w:val="nil"/>
            </w:tcBorders>
            <w:shd w:val="clear" w:color="auto" w:fill="FFFFFF"/>
            <w:tcMar>
              <w:top w:w="4" w:type="dxa"/>
              <w:left w:w="4" w:type="dxa"/>
              <w:bottom w:w="0" w:type="dxa"/>
              <w:right w:w="4" w:type="dxa"/>
            </w:tcMar>
            <w:vAlign w:val="center"/>
            <w:hideMark/>
          </w:tcPr>
          <w:p w14:paraId="5C4785AE"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(1) blastn (-evalue 0.00001);</w:t>
            </w:r>
          </w:p>
          <w:p w14:paraId="3EE056DA"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(2) filter promiscuous tRNA;</w:t>
            </w:r>
          </w:p>
          <w:p w14:paraId="3F70BF97"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(3) </w:t>
            </w:r>
            <m:oMath>
              <m:r>
                <m:rPr>
                  <m:sty m:val="p"/>
                </m:rPr>
                <w:rPr>
                  <w:rFonts w:ascii="Cambria Math" w:hAnsi="Cambria Math" w:cs="Times New Roman"/>
                  <w:color w:val="000000" w:themeColor="text1"/>
                </w:rPr>
                <m:t>≤</m:t>
              </m:r>
            </m:oMath>
            <w:r w:rsidRPr="00B863A0">
              <w:rPr>
                <w:rFonts w:ascii="Times New Roman" w:hAnsi="Times New Roman" w:cs="Times New Roman"/>
                <w:color w:val="000000" w:themeColor="text1"/>
              </w:rPr>
              <w:t>2 mismatch/gap;</w:t>
            </w:r>
          </w:p>
        </w:tc>
      </w:tr>
      <w:tr w:rsidR="00B863A0" w:rsidRPr="00B863A0" w14:paraId="530EE1AE" w14:textId="77777777" w:rsidTr="00F51810">
        <w:trPr>
          <w:trHeight w:val="573"/>
          <w:jc w:val="center"/>
        </w:trPr>
        <w:tc>
          <w:tcPr>
            <w:tcW w:w="1985"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456B4CF8"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MEGABLAST</w:t>
            </w:r>
          </w:p>
        </w:tc>
        <w:tc>
          <w:tcPr>
            <w:tcW w:w="6094"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4074A973"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(1) identity </w:t>
            </w:r>
            <m:oMath>
              <m:r>
                <m:rPr>
                  <m:sty m:val="p"/>
                </m:rPr>
                <w:rPr>
                  <w:rFonts w:ascii="Cambria Math" w:hAnsi="Cambria Math" w:cs="Times New Roman"/>
                  <w:color w:val="000000" w:themeColor="text1"/>
                </w:rPr>
                <m:t>≥</m:t>
              </m:r>
            </m:oMath>
            <w:r w:rsidRPr="00B863A0">
              <w:rPr>
                <w:rFonts w:ascii="Times New Roman" w:hAnsi="Times New Roman" w:cs="Times New Roman"/>
                <w:color w:val="000000" w:themeColor="text1"/>
              </w:rPr>
              <w:t xml:space="preserve"> 70%;</w:t>
            </w:r>
          </w:p>
          <w:p w14:paraId="56957512"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(2) match </w:t>
            </w:r>
            <m:oMath>
              <m:r>
                <m:rPr>
                  <m:sty m:val="p"/>
                </m:rPr>
                <w:rPr>
                  <w:rFonts w:ascii="Cambria Math" w:hAnsi="Cambria Math" w:cs="Times New Roman"/>
                  <w:color w:val="000000" w:themeColor="text1"/>
                </w:rPr>
                <m:t>≥</m:t>
              </m:r>
            </m:oMath>
            <w:r w:rsidRPr="00B863A0">
              <w:rPr>
                <w:rFonts w:ascii="Times New Roman" w:hAnsi="Times New Roman" w:cs="Times New Roman"/>
                <w:color w:val="000000" w:themeColor="text1"/>
              </w:rPr>
              <w:t xml:space="preserve"> 2500bp;</w:t>
            </w:r>
          </w:p>
          <w:p w14:paraId="3EB91AA4"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(3) match </w:t>
            </w:r>
            <m:oMath>
              <m:r>
                <m:rPr>
                  <m:sty m:val="p"/>
                </m:rPr>
                <w:rPr>
                  <w:rFonts w:ascii="Cambria Math" w:hAnsi="Cambria Math" w:cs="Times New Roman"/>
                  <w:color w:val="000000" w:themeColor="text1"/>
                </w:rPr>
                <m:t>≥</m:t>
              </m:r>
            </m:oMath>
            <w:r w:rsidRPr="00B863A0">
              <w:rPr>
                <w:rFonts w:ascii="Times New Roman" w:hAnsi="Times New Roman" w:cs="Times New Roman"/>
                <w:color w:val="000000" w:themeColor="text1"/>
              </w:rPr>
              <w:t xml:space="preserve"> 30% viral coverage;</w:t>
            </w:r>
          </w:p>
          <w:p w14:paraId="5E3FDD05" w14:textId="77777777" w:rsidR="00333A31" w:rsidRPr="00B863A0" w:rsidRDefault="00333A31" w:rsidP="00F51810">
            <w:pPr>
              <w:rPr>
                <w:rFonts w:ascii="Times New Roman" w:hAnsi="Times New Roman" w:cs="Times New Roman"/>
                <w:color w:val="000000" w:themeColor="text1"/>
              </w:rPr>
            </w:pPr>
            <w:r w:rsidRPr="00B863A0">
              <w:rPr>
                <w:rFonts w:ascii="Times New Roman" w:hAnsi="Times New Roman" w:cs="Times New Roman"/>
                <w:color w:val="000000" w:themeColor="text1"/>
              </w:rPr>
              <w:t xml:space="preserve">(4) </w:t>
            </w:r>
            <m:oMath>
              <m:r>
                <m:rPr>
                  <m:sty m:val="p"/>
                </m:rPr>
                <w:rPr>
                  <w:rFonts w:ascii="Cambria Math" w:hAnsi="Cambria Math" w:cs="Times New Roman"/>
                  <w:color w:val="000000" w:themeColor="text1"/>
                </w:rPr>
                <m:t>≥</m:t>
              </m:r>
            </m:oMath>
            <w:r w:rsidRPr="00B863A0">
              <w:rPr>
                <w:rFonts w:ascii="Times New Roman" w:hAnsi="Times New Roman" w:cs="Times New Roman"/>
                <w:color w:val="000000" w:themeColor="text1"/>
              </w:rPr>
              <w:t xml:space="preserve"> 30% of the host contig to be outside the prophage region alignment;</w:t>
            </w:r>
          </w:p>
        </w:tc>
      </w:tr>
    </w:tbl>
    <w:p w14:paraId="1CD8E6CD" w14:textId="77777777" w:rsidR="0037029F" w:rsidRPr="00B863A0" w:rsidRDefault="0037029F" w:rsidP="00343045">
      <w:pPr>
        <w:rPr>
          <w:color w:val="000000" w:themeColor="text1"/>
        </w:rPr>
      </w:pPr>
    </w:p>
    <w:p w14:paraId="2C3E8E90" w14:textId="77777777" w:rsidR="0037029F" w:rsidRPr="00B863A0" w:rsidRDefault="0037029F" w:rsidP="00343045">
      <w:pPr>
        <w:rPr>
          <w:color w:val="000000" w:themeColor="text1"/>
        </w:rPr>
      </w:pPr>
    </w:p>
    <w:p w14:paraId="3895A091" w14:textId="77777777" w:rsidR="0037029F" w:rsidRPr="00B863A0" w:rsidRDefault="0037029F" w:rsidP="00343045">
      <w:pPr>
        <w:rPr>
          <w:color w:val="000000" w:themeColor="text1"/>
        </w:rPr>
      </w:pPr>
    </w:p>
    <w:p w14:paraId="273235B6" w14:textId="77777777" w:rsidR="0037029F" w:rsidRPr="00B863A0" w:rsidRDefault="0037029F" w:rsidP="00343045">
      <w:pPr>
        <w:rPr>
          <w:color w:val="000000" w:themeColor="text1"/>
        </w:rPr>
      </w:pPr>
    </w:p>
    <w:p w14:paraId="4B6583EF" w14:textId="77777777" w:rsidR="0037029F" w:rsidRPr="00B863A0" w:rsidRDefault="0037029F" w:rsidP="00343045">
      <w:pPr>
        <w:rPr>
          <w:color w:val="000000" w:themeColor="text1"/>
        </w:rPr>
      </w:pPr>
    </w:p>
    <w:p w14:paraId="120AE295" w14:textId="77777777" w:rsidR="0037029F" w:rsidRPr="00B863A0" w:rsidRDefault="0037029F" w:rsidP="00343045">
      <w:pPr>
        <w:rPr>
          <w:color w:val="000000" w:themeColor="text1"/>
        </w:rPr>
      </w:pPr>
    </w:p>
    <w:p w14:paraId="34862860" w14:textId="77777777" w:rsidR="0037029F" w:rsidRPr="00B863A0" w:rsidRDefault="0037029F" w:rsidP="00343045">
      <w:pPr>
        <w:rPr>
          <w:color w:val="000000" w:themeColor="text1"/>
        </w:rPr>
      </w:pPr>
    </w:p>
    <w:p w14:paraId="57DA4A62" w14:textId="77777777" w:rsidR="0037029F" w:rsidRPr="00B863A0" w:rsidRDefault="0037029F" w:rsidP="00343045">
      <w:pPr>
        <w:rPr>
          <w:color w:val="000000" w:themeColor="text1"/>
        </w:rPr>
      </w:pPr>
    </w:p>
    <w:p w14:paraId="53BA3E87" w14:textId="77777777" w:rsidR="00A23BF8" w:rsidRPr="00B863A0" w:rsidRDefault="00A23BF8" w:rsidP="00343045">
      <w:pPr>
        <w:rPr>
          <w:color w:val="000000" w:themeColor="text1"/>
        </w:rPr>
      </w:pPr>
    </w:p>
    <w:p w14:paraId="667CF79B" w14:textId="410372BD" w:rsidR="00632E1B" w:rsidRPr="00B863A0" w:rsidRDefault="00C17D41" w:rsidP="00343045">
      <w:pPr>
        <w:rPr>
          <w:rFonts w:ascii="Times New Roman" w:hAnsi="Times New Roman" w:cs="Times New Roman"/>
          <w:b/>
          <w:bCs/>
          <w:color w:val="000000" w:themeColor="text1"/>
          <w:sz w:val="32"/>
          <w:szCs w:val="32"/>
        </w:rPr>
      </w:pPr>
      <w:r w:rsidRPr="00B863A0">
        <w:rPr>
          <w:rFonts w:ascii="Times New Roman" w:hAnsi="Times New Roman" w:cs="Times New Roman"/>
          <w:b/>
          <w:bCs/>
          <w:color w:val="000000" w:themeColor="text1"/>
          <w:sz w:val="32"/>
          <w:szCs w:val="32"/>
        </w:rPr>
        <w:lastRenderedPageBreak/>
        <w:t>Reference</w:t>
      </w:r>
      <w:r w:rsidR="004B3375" w:rsidRPr="00B863A0">
        <w:rPr>
          <w:rFonts w:ascii="Times New Roman" w:hAnsi="Times New Roman" w:cs="Times New Roman"/>
          <w:b/>
          <w:bCs/>
          <w:color w:val="000000" w:themeColor="text1"/>
          <w:sz w:val="32"/>
          <w:szCs w:val="32"/>
        </w:rPr>
        <w:t>s</w:t>
      </w:r>
    </w:p>
    <w:p w14:paraId="2E1BF3BF" w14:textId="77777777" w:rsidR="001D3D25" w:rsidRPr="00B863A0" w:rsidRDefault="00632E1B" w:rsidP="001D3D25">
      <w:pPr>
        <w:pStyle w:val="EndNoteBibliography"/>
        <w:ind w:left="720" w:hanging="720"/>
        <w:rPr>
          <w:noProof/>
          <w:color w:val="000000" w:themeColor="text1"/>
        </w:rPr>
      </w:pPr>
      <w:r w:rsidRPr="00B863A0">
        <w:rPr>
          <w:rFonts w:ascii="Times New Roman" w:hAnsi="Times New Roman" w:cs="Times New Roman"/>
          <w:color w:val="000000" w:themeColor="text1"/>
          <w:sz w:val="24"/>
        </w:rPr>
        <w:fldChar w:fldCharType="begin"/>
      </w:r>
      <w:r w:rsidRPr="00B863A0">
        <w:rPr>
          <w:rFonts w:ascii="Times New Roman" w:hAnsi="Times New Roman" w:cs="Times New Roman"/>
          <w:color w:val="000000" w:themeColor="text1"/>
          <w:sz w:val="24"/>
        </w:rPr>
        <w:instrText xml:space="preserve"> ADDIN EN.REFLIST </w:instrText>
      </w:r>
      <w:r w:rsidRPr="00B863A0">
        <w:rPr>
          <w:rFonts w:ascii="Times New Roman" w:hAnsi="Times New Roman" w:cs="Times New Roman"/>
          <w:color w:val="000000" w:themeColor="text1"/>
          <w:sz w:val="24"/>
        </w:rPr>
        <w:fldChar w:fldCharType="separate"/>
      </w:r>
      <w:r w:rsidR="001D3D25" w:rsidRPr="00B863A0">
        <w:rPr>
          <w:noProof/>
          <w:color w:val="000000" w:themeColor="text1"/>
        </w:rPr>
        <w:t>1.</w:t>
      </w:r>
      <w:r w:rsidR="001D3D25" w:rsidRPr="00B863A0">
        <w:rPr>
          <w:noProof/>
          <w:color w:val="000000" w:themeColor="text1"/>
        </w:rPr>
        <w:tab/>
        <w:t>Blin K, Shaw S, Kloosterman AM, Charlop-Powers Z, van Wezel GP, Medema MH</w:t>
      </w:r>
      <w:r w:rsidR="001D3D25" w:rsidRPr="00B863A0">
        <w:rPr>
          <w:i/>
          <w:noProof/>
          <w:color w:val="000000" w:themeColor="text1"/>
        </w:rPr>
        <w:t>, et al.</w:t>
      </w:r>
      <w:r w:rsidR="001D3D25" w:rsidRPr="00B863A0">
        <w:rPr>
          <w:noProof/>
          <w:color w:val="000000" w:themeColor="text1"/>
        </w:rPr>
        <w:t xml:space="preserve"> antiSMASH 6.0: improving cluster detection and comparison capabilities. </w:t>
      </w:r>
      <w:r w:rsidR="001D3D25" w:rsidRPr="00B863A0">
        <w:rPr>
          <w:i/>
          <w:noProof/>
          <w:color w:val="000000" w:themeColor="text1"/>
        </w:rPr>
        <w:t>Nucleic Acids Res</w:t>
      </w:r>
      <w:r w:rsidR="001D3D25" w:rsidRPr="00B863A0">
        <w:rPr>
          <w:noProof/>
          <w:color w:val="000000" w:themeColor="text1"/>
        </w:rPr>
        <w:t xml:space="preserve"> 2021;</w:t>
      </w:r>
      <w:r w:rsidR="001D3D25" w:rsidRPr="00B863A0">
        <w:rPr>
          <w:b/>
          <w:noProof/>
          <w:color w:val="000000" w:themeColor="text1"/>
        </w:rPr>
        <w:t>49:</w:t>
      </w:r>
      <w:r w:rsidR="001D3D25" w:rsidRPr="00B863A0">
        <w:rPr>
          <w:noProof/>
          <w:color w:val="000000" w:themeColor="text1"/>
        </w:rPr>
        <w:t xml:space="preserve"> W29-W35.</w:t>
      </w:r>
    </w:p>
    <w:p w14:paraId="0B8FF093"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2.</w:t>
      </w:r>
      <w:r w:rsidRPr="00B863A0">
        <w:rPr>
          <w:noProof/>
          <w:color w:val="000000" w:themeColor="text1"/>
        </w:rPr>
        <w:tab/>
        <w:t>O'Leary NA, Wright MW, Brister JR, Ciufo S, McVeigh DHR, Rajput B</w:t>
      </w:r>
      <w:r w:rsidRPr="00B863A0">
        <w:rPr>
          <w:i/>
          <w:noProof/>
          <w:color w:val="000000" w:themeColor="text1"/>
        </w:rPr>
        <w:t>, et al.</w:t>
      </w:r>
      <w:r w:rsidRPr="00B863A0">
        <w:rPr>
          <w:noProof/>
          <w:color w:val="000000" w:themeColor="text1"/>
        </w:rPr>
        <w:t xml:space="preserve"> Reference sequence (RefSeq) database at NCBI: current status, taxonomic expansion, and functional annotation. </w:t>
      </w:r>
      <w:r w:rsidRPr="00B863A0">
        <w:rPr>
          <w:i/>
          <w:noProof/>
          <w:color w:val="000000" w:themeColor="text1"/>
        </w:rPr>
        <w:t>Nucleic Acids Research</w:t>
      </w:r>
      <w:r w:rsidRPr="00B863A0">
        <w:rPr>
          <w:noProof/>
          <w:color w:val="000000" w:themeColor="text1"/>
        </w:rPr>
        <w:t xml:space="preserve"> 2016;</w:t>
      </w:r>
      <w:r w:rsidRPr="00B863A0">
        <w:rPr>
          <w:b/>
          <w:noProof/>
          <w:color w:val="000000" w:themeColor="text1"/>
        </w:rPr>
        <w:t>44:</w:t>
      </w:r>
      <w:r w:rsidRPr="00B863A0">
        <w:rPr>
          <w:noProof/>
          <w:color w:val="000000" w:themeColor="text1"/>
        </w:rPr>
        <w:t xml:space="preserve"> D733-D745.</w:t>
      </w:r>
    </w:p>
    <w:p w14:paraId="410A95A0"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3.</w:t>
      </w:r>
      <w:r w:rsidRPr="00B863A0">
        <w:rPr>
          <w:noProof/>
          <w:color w:val="000000" w:themeColor="text1"/>
        </w:rPr>
        <w:tab/>
        <w:t>Paoli L, Ruscheweyh HJ, Forneris CC, Hubrich F, Kautsar S, Bhushan A</w:t>
      </w:r>
      <w:r w:rsidRPr="00B863A0">
        <w:rPr>
          <w:i/>
          <w:noProof/>
          <w:color w:val="000000" w:themeColor="text1"/>
        </w:rPr>
        <w:t>, et al.</w:t>
      </w:r>
      <w:r w:rsidRPr="00B863A0">
        <w:rPr>
          <w:noProof/>
          <w:color w:val="000000" w:themeColor="text1"/>
        </w:rPr>
        <w:t xml:space="preserve"> Biosynthetic potential of the global ocean microbiome. </w:t>
      </w:r>
      <w:r w:rsidRPr="00B863A0">
        <w:rPr>
          <w:i/>
          <w:noProof/>
          <w:color w:val="000000" w:themeColor="text1"/>
        </w:rPr>
        <w:t>Nature</w:t>
      </w:r>
      <w:r w:rsidRPr="00B863A0">
        <w:rPr>
          <w:noProof/>
          <w:color w:val="000000" w:themeColor="text1"/>
        </w:rPr>
        <w:t xml:space="preserve"> 2022;</w:t>
      </w:r>
      <w:r w:rsidRPr="00B863A0">
        <w:rPr>
          <w:b/>
          <w:noProof/>
          <w:color w:val="000000" w:themeColor="text1"/>
        </w:rPr>
        <w:t>607:</w:t>
      </w:r>
      <w:r w:rsidRPr="00B863A0">
        <w:rPr>
          <w:noProof/>
          <w:color w:val="000000" w:themeColor="text1"/>
        </w:rPr>
        <w:t xml:space="preserve"> 111-118.</w:t>
      </w:r>
    </w:p>
    <w:p w14:paraId="791DD174"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4.</w:t>
      </w:r>
      <w:r w:rsidRPr="00B863A0">
        <w:rPr>
          <w:noProof/>
          <w:color w:val="000000" w:themeColor="text1"/>
        </w:rPr>
        <w:tab/>
        <w:t xml:space="preserve">Kautsar SA, Blin K, Shaw S, Weber T, Medema MH. BiG-FAM: the biosynthetic gene cluster families database. </w:t>
      </w:r>
      <w:r w:rsidRPr="00B863A0">
        <w:rPr>
          <w:i/>
          <w:noProof/>
          <w:color w:val="000000" w:themeColor="text1"/>
        </w:rPr>
        <w:t>Nucleic Acids Res</w:t>
      </w:r>
      <w:r w:rsidRPr="00B863A0">
        <w:rPr>
          <w:noProof/>
          <w:color w:val="000000" w:themeColor="text1"/>
        </w:rPr>
        <w:t xml:space="preserve"> 2021;</w:t>
      </w:r>
      <w:r w:rsidRPr="00B863A0">
        <w:rPr>
          <w:b/>
          <w:noProof/>
          <w:color w:val="000000" w:themeColor="text1"/>
        </w:rPr>
        <w:t>49:</w:t>
      </w:r>
      <w:r w:rsidRPr="00B863A0">
        <w:rPr>
          <w:noProof/>
          <w:color w:val="000000" w:themeColor="text1"/>
        </w:rPr>
        <w:t xml:space="preserve"> D490-D497.</w:t>
      </w:r>
    </w:p>
    <w:p w14:paraId="2E6C1297"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5.</w:t>
      </w:r>
      <w:r w:rsidRPr="00B863A0">
        <w:rPr>
          <w:noProof/>
          <w:color w:val="000000" w:themeColor="text1"/>
        </w:rPr>
        <w:tab/>
        <w:t>Terlouw BR, Blin K, Navarro-Munoz JC, Avalon NE, Chevrette MG, Egbert S</w:t>
      </w:r>
      <w:r w:rsidRPr="00B863A0">
        <w:rPr>
          <w:i/>
          <w:noProof/>
          <w:color w:val="000000" w:themeColor="text1"/>
        </w:rPr>
        <w:t>, et al.</w:t>
      </w:r>
      <w:r w:rsidRPr="00B863A0">
        <w:rPr>
          <w:noProof/>
          <w:color w:val="000000" w:themeColor="text1"/>
        </w:rPr>
        <w:t xml:space="preserve"> MIBiG 3.0: a community-driven effort to annotate experimentally validated biosynthetic gene clusters. </w:t>
      </w:r>
      <w:r w:rsidRPr="00B863A0">
        <w:rPr>
          <w:i/>
          <w:noProof/>
          <w:color w:val="000000" w:themeColor="text1"/>
        </w:rPr>
        <w:t>Nucleic Acids Res</w:t>
      </w:r>
      <w:r w:rsidRPr="00B863A0">
        <w:rPr>
          <w:noProof/>
          <w:color w:val="000000" w:themeColor="text1"/>
        </w:rPr>
        <w:t xml:space="preserve"> 2023;</w:t>
      </w:r>
      <w:r w:rsidRPr="00B863A0">
        <w:rPr>
          <w:b/>
          <w:noProof/>
          <w:color w:val="000000" w:themeColor="text1"/>
        </w:rPr>
        <w:t>51:</w:t>
      </w:r>
      <w:r w:rsidRPr="00B863A0">
        <w:rPr>
          <w:noProof/>
          <w:color w:val="000000" w:themeColor="text1"/>
        </w:rPr>
        <w:t xml:space="preserve"> D603-D610.</w:t>
      </w:r>
    </w:p>
    <w:p w14:paraId="1EEE2AA4"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6.</w:t>
      </w:r>
      <w:r w:rsidRPr="00B863A0">
        <w:rPr>
          <w:noProof/>
          <w:color w:val="000000" w:themeColor="text1"/>
        </w:rPr>
        <w:tab/>
        <w:t>Navarro-Munoz JC, Selem-Mojica N, Mullowney MW, Kautsar SA, Tryon JH, Parkinson EI</w:t>
      </w:r>
      <w:r w:rsidRPr="00B863A0">
        <w:rPr>
          <w:i/>
          <w:noProof/>
          <w:color w:val="000000" w:themeColor="text1"/>
        </w:rPr>
        <w:t>, et al.</w:t>
      </w:r>
      <w:r w:rsidRPr="00B863A0">
        <w:rPr>
          <w:noProof/>
          <w:color w:val="000000" w:themeColor="text1"/>
        </w:rPr>
        <w:t xml:space="preserve"> A computational framework to explore large-scale biosynthetic diversity. </w:t>
      </w:r>
      <w:r w:rsidRPr="00B863A0">
        <w:rPr>
          <w:i/>
          <w:noProof/>
          <w:color w:val="000000" w:themeColor="text1"/>
        </w:rPr>
        <w:t>Nature Chemical Biology</w:t>
      </w:r>
      <w:r w:rsidRPr="00B863A0">
        <w:rPr>
          <w:noProof/>
          <w:color w:val="000000" w:themeColor="text1"/>
        </w:rPr>
        <w:t xml:space="preserve"> 2020;</w:t>
      </w:r>
      <w:r w:rsidRPr="00B863A0">
        <w:rPr>
          <w:b/>
          <w:noProof/>
          <w:color w:val="000000" w:themeColor="text1"/>
        </w:rPr>
        <w:t>16:</w:t>
      </w:r>
      <w:r w:rsidRPr="00B863A0">
        <w:rPr>
          <w:noProof/>
          <w:color w:val="000000" w:themeColor="text1"/>
        </w:rPr>
        <w:t xml:space="preserve"> 60-+.</w:t>
      </w:r>
    </w:p>
    <w:p w14:paraId="00F47DA5"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7.</w:t>
      </w:r>
      <w:r w:rsidRPr="00B863A0">
        <w:rPr>
          <w:noProof/>
          <w:color w:val="000000" w:themeColor="text1"/>
        </w:rPr>
        <w:tab/>
        <w:t>Montalban-Lopez M, Scott TA, Ramesh S, Rahman IR, van Heel AJ, Viel JH</w:t>
      </w:r>
      <w:r w:rsidRPr="00B863A0">
        <w:rPr>
          <w:i/>
          <w:noProof/>
          <w:color w:val="000000" w:themeColor="text1"/>
        </w:rPr>
        <w:t>, et al.</w:t>
      </w:r>
      <w:r w:rsidRPr="00B863A0">
        <w:rPr>
          <w:noProof/>
          <w:color w:val="000000" w:themeColor="text1"/>
        </w:rPr>
        <w:t xml:space="preserve"> New developments in RiPP discovery, enzymology and engineering. </w:t>
      </w:r>
      <w:r w:rsidRPr="00B863A0">
        <w:rPr>
          <w:i/>
          <w:noProof/>
          <w:color w:val="000000" w:themeColor="text1"/>
        </w:rPr>
        <w:t>Nat Prod Rep</w:t>
      </w:r>
      <w:r w:rsidRPr="00B863A0">
        <w:rPr>
          <w:noProof/>
          <w:color w:val="000000" w:themeColor="text1"/>
        </w:rPr>
        <w:t xml:space="preserve"> 2021;</w:t>
      </w:r>
      <w:r w:rsidRPr="00B863A0">
        <w:rPr>
          <w:b/>
          <w:noProof/>
          <w:color w:val="000000" w:themeColor="text1"/>
        </w:rPr>
        <w:t>38:</w:t>
      </w:r>
      <w:r w:rsidRPr="00B863A0">
        <w:rPr>
          <w:noProof/>
          <w:color w:val="000000" w:themeColor="text1"/>
        </w:rPr>
        <w:t xml:space="preserve"> 130-239.</w:t>
      </w:r>
    </w:p>
    <w:p w14:paraId="59F711EA"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8.</w:t>
      </w:r>
      <w:r w:rsidRPr="00B863A0">
        <w:rPr>
          <w:noProof/>
          <w:color w:val="000000" w:themeColor="text1"/>
        </w:rPr>
        <w:tab/>
        <w:t>Zyubko T, Serebryakova M, Andreeva J, Metelev M, Lippens G, Dubiley S</w:t>
      </w:r>
      <w:r w:rsidRPr="00B863A0">
        <w:rPr>
          <w:i/>
          <w:noProof/>
          <w:color w:val="000000" w:themeColor="text1"/>
        </w:rPr>
        <w:t>, et al.</w:t>
      </w:r>
      <w:r w:rsidRPr="00B863A0">
        <w:rPr>
          <w:noProof/>
          <w:color w:val="000000" w:themeColor="text1"/>
        </w:rPr>
        <w:t xml:space="preserve"> Efficient in vivo synthesis of lasso peptide pseudomycoidin proceeds in the absence of both the leader and the leader peptidase. </w:t>
      </w:r>
      <w:r w:rsidRPr="00B863A0">
        <w:rPr>
          <w:i/>
          <w:noProof/>
          <w:color w:val="000000" w:themeColor="text1"/>
        </w:rPr>
        <w:t>Chem Sci</w:t>
      </w:r>
      <w:r w:rsidRPr="00B863A0">
        <w:rPr>
          <w:noProof/>
          <w:color w:val="000000" w:themeColor="text1"/>
        </w:rPr>
        <w:t xml:space="preserve"> 2019;</w:t>
      </w:r>
      <w:r w:rsidRPr="00B863A0">
        <w:rPr>
          <w:b/>
          <w:noProof/>
          <w:color w:val="000000" w:themeColor="text1"/>
        </w:rPr>
        <w:t>10:</w:t>
      </w:r>
      <w:r w:rsidRPr="00B863A0">
        <w:rPr>
          <w:noProof/>
          <w:color w:val="000000" w:themeColor="text1"/>
        </w:rPr>
        <w:t xml:space="preserve"> 9699-9707.</w:t>
      </w:r>
    </w:p>
    <w:p w14:paraId="52BAE76A"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9.</w:t>
      </w:r>
      <w:r w:rsidRPr="00B863A0">
        <w:rPr>
          <w:noProof/>
          <w:color w:val="000000" w:themeColor="text1"/>
        </w:rPr>
        <w:tab/>
        <w:t xml:space="preserve">Duan YW, Niu WJ, Pang LL, Bian XY, Zhang YM, Zhong GN. Unusual Post-Translational Modifications in the Biosynthesis of Lasso Peptides. </w:t>
      </w:r>
      <w:r w:rsidRPr="00B863A0">
        <w:rPr>
          <w:i/>
          <w:noProof/>
          <w:color w:val="000000" w:themeColor="text1"/>
        </w:rPr>
        <w:t>Int J Mol Sci</w:t>
      </w:r>
      <w:r w:rsidRPr="00B863A0">
        <w:rPr>
          <w:noProof/>
          <w:color w:val="000000" w:themeColor="text1"/>
        </w:rPr>
        <w:t xml:space="preserve"> 2022;</w:t>
      </w:r>
      <w:r w:rsidRPr="00B863A0">
        <w:rPr>
          <w:b/>
          <w:noProof/>
          <w:color w:val="000000" w:themeColor="text1"/>
        </w:rPr>
        <w:t>23</w:t>
      </w:r>
      <w:r w:rsidRPr="00B863A0">
        <w:rPr>
          <w:noProof/>
          <w:color w:val="000000" w:themeColor="text1"/>
        </w:rPr>
        <w:t>.</w:t>
      </w:r>
    </w:p>
    <w:p w14:paraId="06C8B4A5"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10.</w:t>
      </w:r>
      <w:r w:rsidRPr="00B863A0">
        <w:rPr>
          <w:noProof/>
          <w:color w:val="000000" w:themeColor="text1"/>
        </w:rPr>
        <w:tab/>
        <w:t xml:space="preserve">Clark KA, Bushin LB, Seyedsayamdost MR. RaS-RiPPs in Streptococci and the Human Microbiome. </w:t>
      </w:r>
      <w:r w:rsidRPr="00B863A0">
        <w:rPr>
          <w:i/>
          <w:noProof/>
          <w:color w:val="000000" w:themeColor="text1"/>
        </w:rPr>
        <w:t>ACS Bio Med Chem Au</w:t>
      </w:r>
      <w:r w:rsidRPr="00B863A0">
        <w:rPr>
          <w:noProof/>
          <w:color w:val="000000" w:themeColor="text1"/>
        </w:rPr>
        <w:t xml:space="preserve"> 2022;</w:t>
      </w:r>
      <w:r w:rsidRPr="00B863A0">
        <w:rPr>
          <w:b/>
          <w:noProof/>
          <w:color w:val="000000" w:themeColor="text1"/>
        </w:rPr>
        <w:t>2:</w:t>
      </w:r>
      <w:r w:rsidRPr="00B863A0">
        <w:rPr>
          <w:noProof/>
          <w:color w:val="000000" w:themeColor="text1"/>
        </w:rPr>
        <w:t xml:space="preserve"> 328-339.</w:t>
      </w:r>
    </w:p>
    <w:p w14:paraId="5E57C935"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11.</w:t>
      </w:r>
      <w:r w:rsidRPr="00B863A0">
        <w:rPr>
          <w:noProof/>
          <w:color w:val="000000" w:themeColor="text1"/>
        </w:rPr>
        <w:tab/>
        <w:t>Schmidt EW, Nelson JT, Rasko DA, Sudek S, Eisen JA, Haygood MG</w:t>
      </w:r>
      <w:r w:rsidRPr="00B863A0">
        <w:rPr>
          <w:i/>
          <w:noProof/>
          <w:color w:val="000000" w:themeColor="text1"/>
        </w:rPr>
        <w:t>, et al.</w:t>
      </w:r>
      <w:r w:rsidRPr="00B863A0">
        <w:rPr>
          <w:noProof/>
          <w:color w:val="000000" w:themeColor="text1"/>
        </w:rPr>
        <w:t xml:space="preserve"> Patellamide A and C biosynthesis by a microcin-like pathway in Prochloron didemni, the cyanobacterial symbiont of Lissoclinum patella. </w:t>
      </w:r>
      <w:r w:rsidRPr="00B863A0">
        <w:rPr>
          <w:i/>
          <w:noProof/>
          <w:color w:val="000000" w:themeColor="text1"/>
        </w:rPr>
        <w:t>P Natl Acad Sci USA</w:t>
      </w:r>
      <w:r w:rsidRPr="00B863A0">
        <w:rPr>
          <w:noProof/>
          <w:color w:val="000000" w:themeColor="text1"/>
        </w:rPr>
        <w:t xml:space="preserve"> 2005;</w:t>
      </w:r>
      <w:r w:rsidRPr="00B863A0">
        <w:rPr>
          <w:b/>
          <w:noProof/>
          <w:color w:val="000000" w:themeColor="text1"/>
        </w:rPr>
        <w:t>102:</w:t>
      </w:r>
      <w:r w:rsidRPr="00B863A0">
        <w:rPr>
          <w:noProof/>
          <w:color w:val="000000" w:themeColor="text1"/>
        </w:rPr>
        <w:t xml:space="preserve"> 7315-7320.</w:t>
      </w:r>
    </w:p>
    <w:p w14:paraId="389C2C52"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12.</w:t>
      </w:r>
      <w:r w:rsidRPr="00B863A0">
        <w:rPr>
          <w:noProof/>
          <w:color w:val="000000" w:themeColor="text1"/>
        </w:rPr>
        <w:tab/>
        <w:t xml:space="preserve">Agarwal V, Pierce E, McIntosh J, Schmidt EW, Nair SK. Structures of Cyanobactin Maturation Enzymes Define a Family of Transamidating Proteases. </w:t>
      </w:r>
      <w:r w:rsidRPr="00B863A0">
        <w:rPr>
          <w:i/>
          <w:noProof/>
          <w:color w:val="000000" w:themeColor="text1"/>
        </w:rPr>
        <w:t>Chem Biol</w:t>
      </w:r>
      <w:r w:rsidRPr="00B863A0">
        <w:rPr>
          <w:noProof/>
          <w:color w:val="000000" w:themeColor="text1"/>
        </w:rPr>
        <w:t xml:space="preserve"> 2012;</w:t>
      </w:r>
      <w:r w:rsidRPr="00B863A0">
        <w:rPr>
          <w:b/>
          <w:noProof/>
          <w:color w:val="000000" w:themeColor="text1"/>
        </w:rPr>
        <w:t>19:</w:t>
      </w:r>
      <w:r w:rsidRPr="00B863A0">
        <w:rPr>
          <w:noProof/>
          <w:color w:val="000000" w:themeColor="text1"/>
        </w:rPr>
        <w:t xml:space="preserve"> 1411-1422.</w:t>
      </w:r>
    </w:p>
    <w:p w14:paraId="4059E342"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13.</w:t>
      </w:r>
      <w:r w:rsidRPr="00B863A0">
        <w:rPr>
          <w:noProof/>
          <w:color w:val="000000" w:themeColor="text1"/>
        </w:rPr>
        <w:tab/>
        <w:t>Shannon P, Markiel A, Ozier O, Baliga NS, Wang JT, Ramage D</w:t>
      </w:r>
      <w:r w:rsidRPr="00B863A0">
        <w:rPr>
          <w:i/>
          <w:noProof/>
          <w:color w:val="000000" w:themeColor="text1"/>
        </w:rPr>
        <w:t>, et al.</w:t>
      </w:r>
      <w:r w:rsidRPr="00B863A0">
        <w:rPr>
          <w:noProof/>
          <w:color w:val="000000" w:themeColor="text1"/>
        </w:rPr>
        <w:t xml:space="preserve"> Cytoscape: A software environment for integrated models of biomolecular interaction networks. </w:t>
      </w:r>
      <w:r w:rsidRPr="00B863A0">
        <w:rPr>
          <w:i/>
          <w:noProof/>
          <w:color w:val="000000" w:themeColor="text1"/>
        </w:rPr>
        <w:t>Genome Research</w:t>
      </w:r>
      <w:r w:rsidRPr="00B863A0">
        <w:rPr>
          <w:noProof/>
          <w:color w:val="000000" w:themeColor="text1"/>
        </w:rPr>
        <w:t xml:space="preserve"> 2003;</w:t>
      </w:r>
      <w:r w:rsidRPr="00B863A0">
        <w:rPr>
          <w:b/>
          <w:noProof/>
          <w:color w:val="000000" w:themeColor="text1"/>
        </w:rPr>
        <w:t>13:</w:t>
      </w:r>
      <w:r w:rsidRPr="00B863A0">
        <w:rPr>
          <w:noProof/>
          <w:color w:val="000000" w:themeColor="text1"/>
        </w:rPr>
        <w:t xml:space="preserve"> 2498-2504.</w:t>
      </w:r>
    </w:p>
    <w:p w14:paraId="683934EB" w14:textId="77777777" w:rsidR="001D3D25" w:rsidRPr="00B863A0" w:rsidRDefault="001D3D25" w:rsidP="001D3D25">
      <w:pPr>
        <w:pStyle w:val="EndNoteBibliography"/>
        <w:ind w:left="720" w:hanging="720"/>
        <w:rPr>
          <w:noProof/>
          <w:color w:val="000000" w:themeColor="text1"/>
        </w:rPr>
      </w:pPr>
      <w:r w:rsidRPr="00B863A0">
        <w:rPr>
          <w:noProof/>
          <w:color w:val="000000" w:themeColor="text1"/>
        </w:rPr>
        <w:t>14.</w:t>
      </w:r>
      <w:r w:rsidRPr="00B863A0">
        <w:rPr>
          <w:noProof/>
          <w:color w:val="000000" w:themeColor="text1"/>
        </w:rPr>
        <w:tab/>
        <w:t xml:space="preserve">Crits-Christoph A, Diamond S, Butterfield CN, Thomas BC, Banfield JF. Novel soil bacteria possess diverse genes for secondary metabolite biosynthesis. </w:t>
      </w:r>
      <w:r w:rsidRPr="00B863A0">
        <w:rPr>
          <w:i/>
          <w:noProof/>
          <w:color w:val="000000" w:themeColor="text1"/>
        </w:rPr>
        <w:t>Nature</w:t>
      </w:r>
      <w:r w:rsidRPr="00B863A0">
        <w:rPr>
          <w:noProof/>
          <w:color w:val="000000" w:themeColor="text1"/>
        </w:rPr>
        <w:t xml:space="preserve"> 2018;</w:t>
      </w:r>
      <w:r w:rsidRPr="00B863A0">
        <w:rPr>
          <w:b/>
          <w:noProof/>
          <w:color w:val="000000" w:themeColor="text1"/>
        </w:rPr>
        <w:t>558:</w:t>
      </w:r>
      <w:r w:rsidRPr="00B863A0">
        <w:rPr>
          <w:noProof/>
          <w:color w:val="000000" w:themeColor="text1"/>
        </w:rPr>
        <w:t xml:space="preserve"> 440-444.</w:t>
      </w:r>
    </w:p>
    <w:p w14:paraId="4975CBB6" w14:textId="10E97BA5" w:rsidR="00B8488D" w:rsidRPr="00B863A0" w:rsidRDefault="00632E1B" w:rsidP="008D6A22">
      <w:pPr>
        <w:spacing w:line="480" w:lineRule="auto"/>
        <w:rPr>
          <w:color w:val="000000" w:themeColor="text1"/>
        </w:rPr>
      </w:pPr>
      <w:r w:rsidRPr="00B863A0">
        <w:rPr>
          <w:rFonts w:ascii="Times New Roman" w:hAnsi="Times New Roman" w:cs="Times New Roman"/>
          <w:color w:val="000000" w:themeColor="text1"/>
          <w:sz w:val="24"/>
        </w:rPr>
        <w:fldChar w:fldCharType="end"/>
      </w:r>
    </w:p>
    <w:sectPr w:rsidR="00B8488D" w:rsidRPr="00B863A0" w:rsidSect="00B231FF">
      <w:footerReference w:type="default" r:id="rId4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FDE33" w14:textId="77777777" w:rsidR="00A77B15" w:rsidRDefault="00A77B15" w:rsidP="001B4FB3">
      <w:r>
        <w:separator/>
      </w:r>
    </w:p>
  </w:endnote>
  <w:endnote w:type="continuationSeparator" w:id="0">
    <w:p w14:paraId="1F68849E" w14:textId="77777777" w:rsidR="00A77B15" w:rsidRDefault="00A77B15" w:rsidP="001B4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915372"/>
      <w:docPartObj>
        <w:docPartGallery w:val="Page Numbers (Bottom of Page)"/>
        <w:docPartUnique/>
      </w:docPartObj>
    </w:sdtPr>
    <w:sdtContent>
      <w:p w14:paraId="77ADC716" w14:textId="1F540A1C" w:rsidR="00B231FF" w:rsidRDefault="00B231FF">
        <w:pPr>
          <w:pStyle w:val="a9"/>
          <w:jc w:val="center"/>
        </w:pPr>
        <w:r>
          <w:fldChar w:fldCharType="begin"/>
        </w:r>
        <w:r>
          <w:instrText>PAGE   \* MERGEFORMAT</w:instrText>
        </w:r>
        <w:r>
          <w:fldChar w:fldCharType="separate"/>
        </w:r>
        <w:r>
          <w:rPr>
            <w:lang w:val="zh-CN"/>
          </w:rPr>
          <w:t>2</w:t>
        </w:r>
        <w:r>
          <w:fldChar w:fldCharType="end"/>
        </w:r>
      </w:p>
    </w:sdtContent>
  </w:sdt>
  <w:p w14:paraId="395895C1" w14:textId="77777777" w:rsidR="00B231FF" w:rsidRDefault="00B231F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398E" w14:textId="77777777" w:rsidR="00A77B15" w:rsidRDefault="00A77B15" w:rsidP="001B4FB3">
      <w:r>
        <w:separator/>
      </w:r>
    </w:p>
  </w:footnote>
  <w:footnote w:type="continuationSeparator" w:id="0">
    <w:p w14:paraId="3FD50769" w14:textId="77777777" w:rsidR="00A77B15" w:rsidRDefault="00A77B15" w:rsidP="001B4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1AE9"/>
    <w:multiLevelType w:val="hybridMultilevel"/>
    <w:tmpl w:val="221CDDD8"/>
    <w:lvl w:ilvl="0" w:tplc="4D449E26">
      <w:start w:val="1"/>
      <w:numFmt w:val="decimal"/>
      <w:lvlText w:val="(%1)"/>
      <w:lvlJc w:val="left"/>
      <w:pPr>
        <w:tabs>
          <w:tab w:val="num" w:pos="720"/>
        </w:tabs>
        <w:ind w:left="720" w:hanging="360"/>
      </w:pPr>
    </w:lvl>
    <w:lvl w:ilvl="1" w:tplc="9CF26A74" w:tentative="1">
      <w:start w:val="1"/>
      <w:numFmt w:val="decimal"/>
      <w:lvlText w:val="(%2)"/>
      <w:lvlJc w:val="left"/>
      <w:pPr>
        <w:tabs>
          <w:tab w:val="num" w:pos="1440"/>
        </w:tabs>
        <w:ind w:left="1440" w:hanging="360"/>
      </w:pPr>
    </w:lvl>
    <w:lvl w:ilvl="2" w:tplc="7E40D7F0" w:tentative="1">
      <w:start w:val="1"/>
      <w:numFmt w:val="decimal"/>
      <w:lvlText w:val="(%3)"/>
      <w:lvlJc w:val="left"/>
      <w:pPr>
        <w:tabs>
          <w:tab w:val="num" w:pos="2160"/>
        </w:tabs>
        <w:ind w:left="2160" w:hanging="360"/>
      </w:pPr>
    </w:lvl>
    <w:lvl w:ilvl="3" w:tplc="B9BC0E26" w:tentative="1">
      <w:start w:val="1"/>
      <w:numFmt w:val="decimal"/>
      <w:lvlText w:val="(%4)"/>
      <w:lvlJc w:val="left"/>
      <w:pPr>
        <w:tabs>
          <w:tab w:val="num" w:pos="2880"/>
        </w:tabs>
        <w:ind w:left="2880" w:hanging="360"/>
      </w:pPr>
    </w:lvl>
    <w:lvl w:ilvl="4" w:tplc="1BC22F8C" w:tentative="1">
      <w:start w:val="1"/>
      <w:numFmt w:val="decimal"/>
      <w:lvlText w:val="(%5)"/>
      <w:lvlJc w:val="left"/>
      <w:pPr>
        <w:tabs>
          <w:tab w:val="num" w:pos="3600"/>
        </w:tabs>
        <w:ind w:left="3600" w:hanging="360"/>
      </w:pPr>
    </w:lvl>
    <w:lvl w:ilvl="5" w:tplc="9DC0771A" w:tentative="1">
      <w:start w:val="1"/>
      <w:numFmt w:val="decimal"/>
      <w:lvlText w:val="(%6)"/>
      <w:lvlJc w:val="left"/>
      <w:pPr>
        <w:tabs>
          <w:tab w:val="num" w:pos="4320"/>
        </w:tabs>
        <w:ind w:left="4320" w:hanging="360"/>
      </w:pPr>
    </w:lvl>
    <w:lvl w:ilvl="6" w:tplc="A75E37A2" w:tentative="1">
      <w:start w:val="1"/>
      <w:numFmt w:val="decimal"/>
      <w:lvlText w:val="(%7)"/>
      <w:lvlJc w:val="left"/>
      <w:pPr>
        <w:tabs>
          <w:tab w:val="num" w:pos="5040"/>
        </w:tabs>
        <w:ind w:left="5040" w:hanging="360"/>
      </w:pPr>
    </w:lvl>
    <w:lvl w:ilvl="7" w:tplc="942E1C38" w:tentative="1">
      <w:start w:val="1"/>
      <w:numFmt w:val="decimal"/>
      <w:lvlText w:val="(%8)"/>
      <w:lvlJc w:val="left"/>
      <w:pPr>
        <w:tabs>
          <w:tab w:val="num" w:pos="5760"/>
        </w:tabs>
        <w:ind w:left="5760" w:hanging="360"/>
      </w:pPr>
    </w:lvl>
    <w:lvl w:ilvl="8" w:tplc="F3583598" w:tentative="1">
      <w:start w:val="1"/>
      <w:numFmt w:val="decimal"/>
      <w:lvlText w:val="(%9)"/>
      <w:lvlJc w:val="left"/>
      <w:pPr>
        <w:tabs>
          <w:tab w:val="num" w:pos="6480"/>
        </w:tabs>
        <w:ind w:left="6480" w:hanging="360"/>
      </w:pPr>
    </w:lvl>
  </w:abstractNum>
  <w:abstractNum w:abstractNumId="1" w15:restartNumberingAfterBreak="0">
    <w:nsid w:val="100832A3"/>
    <w:multiLevelType w:val="hybridMultilevel"/>
    <w:tmpl w:val="C7967598"/>
    <w:lvl w:ilvl="0" w:tplc="B5D68348">
      <w:start w:val="1"/>
      <w:numFmt w:val="decimal"/>
      <w:lvlText w:val="(%1)"/>
      <w:lvlJc w:val="left"/>
      <w:pPr>
        <w:tabs>
          <w:tab w:val="num" w:pos="720"/>
        </w:tabs>
        <w:ind w:left="720" w:hanging="360"/>
      </w:pPr>
    </w:lvl>
    <w:lvl w:ilvl="1" w:tplc="0568C046" w:tentative="1">
      <w:start w:val="1"/>
      <w:numFmt w:val="decimal"/>
      <w:lvlText w:val="(%2)"/>
      <w:lvlJc w:val="left"/>
      <w:pPr>
        <w:tabs>
          <w:tab w:val="num" w:pos="1440"/>
        </w:tabs>
        <w:ind w:left="1440" w:hanging="360"/>
      </w:pPr>
    </w:lvl>
    <w:lvl w:ilvl="2" w:tplc="D416FD88" w:tentative="1">
      <w:start w:val="1"/>
      <w:numFmt w:val="decimal"/>
      <w:lvlText w:val="(%3)"/>
      <w:lvlJc w:val="left"/>
      <w:pPr>
        <w:tabs>
          <w:tab w:val="num" w:pos="2160"/>
        </w:tabs>
        <w:ind w:left="2160" w:hanging="360"/>
      </w:pPr>
    </w:lvl>
    <w:lvl w:ilvl="3" w:tplc="EEF4A538" w:tentative="1">
      <w:start w:val="1"/>
      <w:numFmt w:val="decimal"/>
      <w:lvlText w:val="(%4)"/>
      <w:lvlJc w:val="left"/>
      <w:pPr>
        <w:tabs>
          <w:tab w:val="num" w:pos="2880"/>
        </w:tabs>
        <w:ind w:left="2880" w:hanging="360"/>
      </w:pPr>
    </w:lvl>
    <w:lvl w:ilvl="4" w:tplc="C45814A4" w:tentative="1">
      <w:start w:val="1"/>
      <w:numFmt w:val="decimal"/>
      <w:lvlText w:val="(%5)"/>
      <w:lvlJc w:val="left"/>
      <w:pPr>
        <w:tabs>
          <w:tab w:val="num" w:pos="3600"/>
        </w:tabs>
        <w:ind w:left="3600" w:hanging="360"/>
      </w:pPr>
    </w:lvl>
    <w:lvl w:ilvl="5" w:tplc="552614D2" w:tentative="1">
      <w:start w:val="1"/>
      <w:numFmt w:val="decimal"/>
      <w:lvlText w:val="(%6)"/>
      <w:lvlJc w:val="left"/>
      <w:pPr>
        <w:tabs>
          <w:tab w:val="num" w:pos="4320"/>
        </w:tabs>
        <w:ind w:left="4320" w:hanging="360"/>
      </w:pPr>
    </w:lvl>
    <w:lvl w:ilvl="6" w:tplc="2BEC6850" w:tentative="1">
      <w:start w:val="1"/>
      <w:numFmt w:val="decimal"/>
      <w:lvlText w:val="(%7)"/>
      <w:lvlJc w:val="left"/>
      <w:pPr>
        <w:tabs>
          <w:tab w:val="num" w:pos="5040"/>
        </w:tabs>
        <w:ind w:left="5040" w:hanging="360"/>
      </w:pPr>
    </w:lvl>
    <w:lvl w:ilvl="7" w:tplc="55B697C0" w:tentative="1">
      <w:start w:val="1"/>
      <w:numFmt w:val="decimal"/>
      <w:lvlText w:val="(%8)"/>
      <w:lvlJc w:val="left"/>
      <w:pPr>
        <w:tabs>
          <w:tab w:val="num" w:pos="5760"/>
        </w:tabs>
        <w:ind w:left="5760" w:hanging="360"/>
      </w:pPr>
    </w:lvl>
    <w:lvl w:ilvl="8" w:tplc="1130BC52" w:tentative="1">
      <w:start w:val="1"/>
      <w:numFmt w:val="decimal"/>
      <w:lvlText w:val="(%9)"/>
      <w:lvlJc w:val="left"/>
      <w:pPr>
        <w:tabs>
          <w:tab w:val="num" w:pos="6480"/>
        </w:tabs>
        <w:ind w:left="6480" w:hanging="360"/>
      </w:pPr>
    </w:lvl>
  </w:abstractNum>
  <w:abstractNum w:abstractNumId="2" w15:restartNumberingAfterBreak="0">
    <w:nsid w:val="222354C3"/>
    <w:multiLevelType w:val="hybridMultilevel"/>
    <w:tmpl w:val="1E307590"/>
    <w:lvl w:ilvl="0" w:tplc="9408930E">
      <w:start w:val="1"/>
      <w:numFmt w:val="decimal"/>
      <w:lvlText w:val="(%1)"/>
      <w:lvlJc w:val="left"/>
      <w:pPr>
        <w:tabs>
          <w:tab w:val="num" w:pos="720"/>
        </w:tabs>
        <w:ind w:left="720" w:hanging="360"/>
      </w:pPr>
    </w:lvl>
    <w:lvl w:ilvl="1" w:tplc="FE5A653E" w:tentative="1">
      <w:start w:val="1"/>
      <w:numFmt w:val="decimal"/>
      <w:lvlText w:val="(%2)"/>
      <w:lvlJc w:val="left"/>
      <w:pPr>
        <w:tabs>
          <w:tab w:val="num" w:pos="1440"/>
        </w:tabs>
        <w:ind w:left="1440" w:hanging="360"/>
      </w:pPr>
    </w:lvl>
    <w:lvl w:ilvl="2" w:tplc="63D690C4" w:tentative="1">
      <w:start w:val="1"/>
      <w:numFmt w:val="decimal"/>
      <w:lvlText w:val="(%3)"/>
      <w:lvlJc w:val="left"/>
      <w:pPr>
        <w:tabs>
          <w:tab w:val="num" w:pos="2160"/>
        </w:tabs>
        <w:ind w:left="2160" w:hanging="360"/>
      </w:pPr>
    </w:lvl>
    <w:lvl w:ilvl="3" w:tplc="2286F726" w:tentative="1">
      <w:start w:val="1"/>
      <w:numFmt w:val="decimal"/>
      <w:lvlText w:val="(%4)"/>
      <w:lvlJc w:val="left"/>
      <w:pPr>
        <w:tabs>
          <w:tab w:val="num" w:pos="2880"/>
        </w:tabs>
        <w:ind w:left="2880" w:hanging="360"/>
      </w:pPr>
    </w:lvl>
    <w:lvl w:ilvl="4" w:tplc="1E761ABC" w:tentative="1">
      <w:start w:val="1"/>
      <w:numFmt w:val="decimal"/>
      <w:lvlText w:val="(%5)"/>
      <w:lvlJc w:val="left"/>
      <w:pPr>
        <w:tabs>
          <w:tab w:val="num" w:pos="3600"/>
        </w:tabs>
        <w:ind w:left="3600" w:hanging="360"/>
      </w:pPr>
    </w:lvl>
    <w:lvl w:ilvl="5" w:tplc="0A5020F2" w:tentative="1">
      <w:start w:val="1"/>
      <w:numFmt w:val="decimal"/>
      <w:lvlText w:val="(%6)"/>
      <w:lvlJc w:val="left"/>
      <w:pPr>
        <w:tabs>
          <w:tab w:val="num" w:pos="4320"/>
        </w:tabs>
        <w:ind w:left="4320" w:hanging="360"/>
      </w:pPr>
    </w:lvl>
    <w:lvl w:ilvl="6" w:tplc="3BBAA72E" w:tentative="1">
      <w:start w:val="1"/>
      <w:numFmt w:val="decimal"/>
      <w:lvlText w:val="(%7)"/>
      <w:lvlJc w:val="left"/>
      <w:pPr>
        <w:tabs>
          <w:tab w:val="num" w:pos="5040"/>
        </w:tabs>
        <w:ind w:left="5040" w:hanging="360"/>
      </w:pPr>
    </w:lvl>
    <w:lvl w:ilvl="7" w:tplc="3C16862A" w:tentative="1">
      <w:start w:val="1"/>
      <w:numFmt w:val="decimal"/>
      <w:lvlText w:val="(%8)"/>
      <w:lvlJc w:val="left"/>
      <w:pPr>
        <w:tabs>
          <w:tab w:val="num" w:pos="5760"/>
        </w:tabs>
        <w:ind w:left="5760" w:hanging="360"/>
      </w:pPr>
    </w:lvl>
    <w:lvl w:ilvl="8" w:tplc="5FF260DA" w:tentative="1">
      <w:start w:val="1"/>
      <w:numFmt w:val="decimal"/>
      <w:lvlText w:val="(%9)"/>
      <w:lvlJc w:val="left"/>
      <w:pPr>
        <w:tabs>
          <w:tab w:val="num" w:pos="6480"/>
        </w:tabs>
        <w:ind w:left="6480" w:hanging="360"/>
      </w:pPr>
    </w:lvl>
  </w:abstractNum>
  <w:abstractNum w:abstractNumId="3" w15:restartNumberingAfterBreak="0">
    <w:nsid w:val="2E3149F4"/>
    <w:multiLevelType w:val="hybridMultilevel"/>
    <w:tmpl w:val="B9021288"/>
    <w:lvl w:ilvl="0" w:tplc="4C62DF1C">
      <w:start w:val="1"/>
      <w:numFmt w:val="decimal"/>
      <w:lvlText w:val="(%1)"/>
      <w:lvlJc w:val="left"/>
      <w:pPr>
        <w:tabs>
          <w:tab w:val="num" w:pos="720"/>
        </w:tabs>
        <w:ind w:left="720" w:hanging="360"/>
      </w:pPr>
    </w:lvl>
    <w:lvl w:ilvl="1" w:tplc="F176F5DA" w:tentative="1">
      <w:start w:val="1"/>
      <w:numFmt w:val="decimal"/>
      <w:lvlText w:val="(%2)"/>
      <w:lvlJc w:val="left"/>
      <w:pPr>
        <w:tabs>
          <w:tab w:val="num" w:pos="1440"/>
        </w:tabs>
        <w:ind w:left="1440" w:hanging="360"/>
      </w:pPr>
    </w:lvl>
    <w:lvl w:ilvl="2" w:tplc="3E6AD936" w:tentative="1">
      <w:start w:val="1"/>
      <w:numFmt w:val="decimal"/>
      <w:lvlText w:val="(%3)"/>
      <w:lvlJc w:val="left"/>
      <w:pPr>
        <w:tabs>
          <w:tab w:val="num" w:pos="2160"/>
        </w:tabs>
        <w:ind w:left="2160" w:hanging="360"/>
      </w:pPr>
    </w:lvl>
    <w:lvl w:ilvl="3" w:tplc="890E7D46" w:tentative="1">
      <w:start w:val="1"/>
      <w:numFmt w:val="decimal"/>
      <w:lvlText w:val="(%4)"/>
      <w:lvlJc w:val="left"/>
      <w:pPr>
        <w:tabs>
          <w:tab w:val="num" w:pos="2880"/>
        </w:tabs>
        <w:ind w:left="2880" w:hanging="360"/>
      </w:pPr>
    </w:lvl>
    <w:lvl w:ilvl="4" w:tplc="5AC26224" w:tentative="1">
      <w:start w:val="1"/>
      <w:numFmt w:val="decimal"/>
      <w:lvlText w:val="(%5)"/>
      <w:lvlJc w:val="left"/>
      <w:pPr>
        <w:tabs>
          <w:tab w:val="num" w:pos="3600"/>
        </w:tabs>
        <w:ind w:left="3600" w:hanging="360"/>
      </w:pPr>
    </w:lvl>
    <w:lvl w:ilvl="5" w:tplc="76CE2066" w:tentative="1">
      <w:start w:val="1"/>
      <w:numFmt w:val="decimal"/>
      <w:lvlText w:val="(%6)"/>
      <w:lvlJc w:val="left"/>
      <w:pPr>
        <w:tabs>
          <w:tab w:val="num" w:pos="4320"/>
        </w:tabs>
        <w:ind w:left="4320" w:hanging="360"/>
      </w:pPr>
    </w:lvl>
    <w:lvl w:ilvl="6" w:tplc="73E232AA" w:tentative="1">
      <w:start w:val="1"/>
      <w:numFmt w:val="decimal"/>
      <w:lvlText w:val="(%7)"/>
      <w:lvlJc w:val="left"/>
      <w:pPr>
        <w:tabs>
          <w:tab w:val="num" w:pos="5040"/>
        </w:tabs>
        <w:ind w:left="5040" w:hanging="360"/>
      </w:pPr>
    </w:lvl>
    <w:lvl w:ilvl="7" w:tplc="1B282082" w:tentative="1">
      <w:start w:val="1"/>
      <w:numFmt w:val="decimal"/>
      <w:lvlText w:val="(%8)"/>
      <w:lvlJc w:val="left"/>
      <w:pPr>
        <w:tabs>
          <w:tab w:val="num" w:pos="5760"/>
        </w:tabs>
        <w:ind w:left="5760" w:hanging="360"/>
      </w:pPr>
    </w:lvl>
    <w:lvl w:ilvl="8" w:tplc="7556E8E6" w:tentative="1">
      <w:start w:val="1"/>
      <w:numFmt w:val="decimal"/>
      <w:lvlText w:val="(%9)"/>
      <w:lvlJc w:val="left"/>
      <w:pPr>
        <w:tabs>
          <w:tab w:val="num" w:pos="6480"/>
        </w:tabs>
        <w:ind w:left="6480" w:hanging="360"/>
      </w:pPr>
    </w:lvl>
  </w:abstractNum>
  <w:abstractNum w:abstractNumId="4" w15:restartNumberingAfterBreak="0">
    <w:nsid w:val="5D5A12DE"/>
    <w:multiLevelType w:val="hybridMultilevel"/>
    <w:tmpl w:val="0890E5E2"/>
    <w:lvl w:ilvl="0" w:tplc="9FDE87DE">
      <w:start w:val="1"/>
      <w:numFmt w:val="decimal"/>
      <w:lvlText w:val="(%1)"/>
      <w:lvlJc w:val="left"/>
      <w:pPr>
        <w:tabs>
          <w:tab w:val="num" w:pos="720"/>
        </w:tabs>
        <w:ind w:left="720" w:hanging="360"/>
      </w:pPr>
    </w:lvl>
    <w:lvl w:ilvl="1" w:tplc="B73860D0" w:tentative="1">
      <w:start w:val="1"/>
      <w:numFmt w:val="decimal"/>
      <w:lvlText w:val="(%2)"/>
      <w:lvlJc w:val="left"/>
      <w:pPr>
        <w:tabs>
          <w:tab w:val="num" w:pos="1440"/>
        </w:tabs>
        <w:ind w:left="1440" w:hanging="360"/>
      </w:pPr>
    </w:lvl>
    <w:lvl w:ilvl="2" w:tplc="6B18E7A8" w:tentative="1">
      <w:start w:val="1"/>
      <w:numFmt w:val="decimal"/>
      <w:lvlText w:val="(%3)"/>
      <w:lvlJc w:val="left"/>
      <w:pPr>
        <w:tabs>
          <w:tab w:val="num" w:pos="2160"/>
        </w:tabs>
        <w:ind w:left="2160" w:hanging="360"/>
      </w:pPr>
    </w:lvl>
    <w:lvl w:ilvl="3" w:tplc="D31ED50C" w:tentative="1">
      <w:start w:val="1"/>
      <w:numFmt w:val="decimal"/>
      <w:lvlText w:val="(%4)"/>
      <w:lvlJc w:val="left"/>
      <w:pPr>
        <w:tabs>
          <w:tab w:val="num" w:pos="2880"/>
        </w:tabs>
        <w:ind w:left="2880" w:hanging="360"/>
      </w:pPr>
    </w:lvl>
    <w:lvl w:ilvl="4" w:tplc="B99E6D22" w:tentative="1">
      <w:start w:val="1"/>
      <w:numFmt w:val="decimal"/>
      <w:lvlText w:val="(%5)"/>
      <w:lvlJc w:val="left"/>
      <w:pPr>
        <w:tabs>
          <w:tab w:val="num" w:pos="3600"/>
        </w:tabs>
        <w:ind w:left="3600" w:hanging="360"/>
      </w:pPr>
    </w:lvl>
    <w:lvl w:ilvl="5" w:tplc="3896484C" w:tentative="1">
      <w:start w:val="1"/>
      <w:numFmt w:val="decimal"/>
      <w:lvlText w:val="(%6)"/>
      <w:lvlJc w:val="left"/>
      <w:pPr>
        <w:tabs>
          <w:tab w:val="num" w:pos="4320"/>
        </w:tabs>
        <w:ind w:left="4320" w:hanging="360"/>
      </w:pPr>
    </w:lvl>
    <w:lvl w:ilvl="6" w:tplc="1598C19C" w:tentative="1">
      <w:start w:val="1"/>
      <w:numFmt w:val="decimal"/>
      <w:lvlText w:val="(%7)"/>
      <w:lvlJc w:val="left"/>
      <w:pPr>
        <w:tabs>
          <w:tab w:val="num" w:pos="5040"/>
        </w:tabs>
        <w:ind w:left="5040" w:hanging="360"/>
      </w:pPr>
    </w:lvl>
    <w:lvl w:ilvl="7" w:tplc="FB48C392" w:tentative="1">
      <w:start w:val="1"/>
      <w:numFmt w:val="decimal"/>
      <w:lvlText w:val="(%8)"/>
      <w:lvlJc w:val="left"/>
      <w:pPr>
        <w:tabs>
          <w:tab w:val="num" w:pos="5760"/>
        </w:tabs>
        <w:ind w:left="5760" w:hanging="360"/>
      </w:pPr>
    </w:lvl>
    <w:lvl w:ilvl="8" w:tplc="43C8A3CA" w:tentative="1">
      <w:start w:val="1"/>
      <w:numFmt w:val="decimal"/>
      <w:lvlText w:val="(%9)"/>
      <w:lvlJc w:val="left"/>
      <w:pPr>
        <w:tabs>
          <w:tab w:val="num" w:pos="6480"/>
        </w:tabs>
        <w:ind w:left="6480" w:hanging="360"/>
      </w:pPr>
    </w:lvl>
  </w:abstractNum>
  <w:abstractNum w:abstractNumId="5" w15:restartNumberingAfterBreak="0">
    <w:nsid w:val="75186834"/>
    <w:multiLevelType w:val="hybridMultilevel"/>
    <w:tmpl w:val="9BB27E44"/>
    <w:lvl w:ilvl="0" w:tplc="9CF86D82">
      <w:start w:val="1"/>
      <w:numFmt w:val="decimal"/>
      <w:lvlText w:val="(%1)"/>
      <w:lvlJc w:val="left"/>
      <w:pPr>
        <w:tabs>
          <w:tab w:val="num" w:pos="720"/>
        </w:tabs>
        <w:ind w:left="720" w:hanging="360"/>
      </w:pPr>
    </w:lvl>
    <w:lvl w:ilvl="1" w:tplc="7536F706" w:tentative="1">
      <w:start w:val="1"/>
      <w:numFmt w:val="decimal"/>
      <w:lvlText w:val="(%2)"/>
      <w:lvlJc w:val="left"/>
      <w:pPr>
        <w:tabs>
          <w:tab w:val="num" w:pos="1440"/>
        </w:tabs>
        <w:ind w:left="1440" w:hanging="360"/>
      </w:pPr>
    </w:lvl>
    <w:lvl w:ilvl="2" w:tplc="5B10ED26" w:tentative="1">
      <w:start w:val="1"/>
      <w:numFmt w:val="decimal"/>
      <w:lvlText w:val="(%3)"/>
      <w:lvlJc w:val="left"/>
      <w:pPr>
        <w:tabs>
          <w:tab w:val="num" w:pos="2160"/>
        </w:tabs>
        <w:ind w:left="2160" w:hanging="360"/>
      </w:pPr>
    </w:lvl>
    <w:lvl w:ilvl="3" w:tplc="89C6E410" w:tentative="1">
      <w:start w:val="1"/>
      <w:numFmt w:val="decimal"/>
      <w:lvlText w:val="(%4)"/>
      <w:lvlJc w:val="left"/>
      <w:pPr>
        <w:tabs>
          <w:tab w:val="num" w:pos="2880"/>
        </w:tabs>
        <w:ind w:left="2880" w:hanging="360"/>
      </w:pPr>
    </w:lvl>
    <w:lvl w:ilvl="4" w:tplc="DB88AA30" w:tentative="1">
      <w:start w:val="1"/>
      <w:numFmt w:val="decimal"/>
      <w:lvlText w:val="(%5)"/>
      <w:lvlJc w:val="left"/>
      <w:pPr>
        <w:tabs>
          <w:tab w:val="num" w:pos="3600"/>
        </w:tabs>
        <w:ind w:left="3600" w:hanging="360"/>
      </w:pPr>
    </w:lvl>
    <w:lvl w:ilvl="5" w:tplc="5E86D236" w:tentative="1">
      <w:start w:val="1"/>
      <w:numFmt w:val="decimal"/>
      <w:lvlText w:val="(%6)"/>
      <w:lvlJc w:val="left"/>
      <w:pPr>
        <w:tabs>
          <w:tab w:val="num" w:pos="4320"/>
        </w:tabs>
        <w:ind w:left="4320" w:hanging="360"/>
      </w:pPr>
    </w:lvl>
    <w:lvl w:ilvl="6" w:tplc="1BBC4E96" w:tentative="1">
      <w:start w:val="1"/>
      <w:numFmt w:val="decimal"/>
      <w:lvlText w:val="(%7)"/>
      <w:lvlJc w:val="left"/>
      <w:pPr>
        <w:tabs>
          <w:tab w:val="num" w:pos="5040"/>
        </w:tabs>
        <w:ind w:left="5040" w:hanging="360"/>
      </w:pPr>
    </w:lvl>
    <w:lvl w:ilvl="7" w:tplc="46D4C70A" w:tentative="1">
      <w:start w:val="1"/>
      <w:numFmt w:val="decimal"/>
      <w:lvlText w:val="(%8)"/>
      <w:lvlJc w:val="left"/>
      <w:pPr>
        <w:tabs>
          <w:tab w:val="num" w:pos="5760"/>
        </w:tabs>
        <w:ind w:left="5760" w:hanging="360"/>
      </w:pPr>
    </w:lvl>
    <w:lvl w:ilvl="8" w:tplc="4336BDC8" w:tentative="1">
      <w:start w:val="1"/>
      <w:numFmt w:val="decimal"/>
      <w:lvlText w:val="(%9)"/>
      <w:lvlJc w:val="left"/>
      <w:pPr>
        <w:tabs>
          <w:tab w:val="num" w:pos="6480"/>
        </w:tabs>
        <w:ind w:left="6480" w:hanging="360"/>
      </w:pPr>
    </w:lvl>
  </w:abstractNum>
  <w:num w:numId="1" w16cid:durableId="303394531">
    <w:abstractNumId w:val="5"/>
  </w:num>
  <w:num w:numId="2" w16cid:durableId="1539538764">
    <w:abstractNumId w:val="2"/>
  </w:num>
  <w:num w:numId="3" w16cid:durableId="1120025773">
    <w:abstractNumId w:val="1"/>
  </w:num>
  <w:num w:numId="4" w16cid:durableId="754595556">
    <w:abstractNumId w:val="0"/>
  </w:num>
  <w:num w:numId="5" w16cid:durableId="1603150845">
    <w:abstractNumId w:val="3"/>
  </w:num>
  <w:num w:numId="6" w16cid:durableId="1122655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1NjAxsLS0MLawNLVQ0lEKTi0uzszPAykwrgUAtmIfdCwAAAA="/>
    <w:docVar w:name="EN.InstantFormat" w:val="&lt;ENInstantFormat&gt;&lt;Enabled&gt;1&lt;/Enabled&gt;&lt;ScanUnformatted&gt;1&lt;/ScanUnformatted&gt;&lt;ScanChanges&gt;1&lt;/ScanChanges&gt;&lt;Suspended&gt;0&lt;/Suspended&gt;&lt;/ENInstantFormat&gt;"/>
    <w:docVar w:name="EN.Layout" w:val="&lt;ENLayout&gt;&lt;Style&gt;ISME J ZY&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de9ez065f2d9ewa52xpdt5w2xp5rt25ats&quot;&gt;ygao_ref_hku&lt;record-ids&gt;&lt;item&gt;106&lt;/item&gt;&lt;item&gt;138&lt;/item&gt;&lt;item&gt;143&lt;/item&gt;&lt;item&gt;155&lt;/item&gt;&lt;item&gt;156&lt;/item&gt;&lt;item&gt;272&lt;/item&gt;&lt;item&gt;278&lt;/item&gt;&lt;item&gt;292&lt;/item&gt;&lt;item&gt;294&lt;/item&gt;&lt;item&gt;295&lt;/item&gt;&lt;item&gt;296&lt;/item&gt;&lt;item&gt;297&lt;/item&gt;&lt;item&gt;298&lt;/item&gt;&lt;item&gt;299&lt;/item&gt;&lt;/record-ids&gt;&lt;/item&gt;&lt;/Libraries&gt;"/>
  </w:docVars>
  <w:rsids>
    <w:rsidRoot w:val="00DA6EFD"/>
    <w:rsid w:val="00000134"/>
    <w:rsid w:val="0002118E"/>
    <w:rsid w:val="00056690"/>
    <w:rsid w:val="0007169B"/>
    <w:rsid w:val="00077AFF"/>
    <w:rsid w:val="00090AFE"/>
    <w:rsid w:val="00093A7A"/>
    <w:rsid w:val="0009552E"/>
    <w:rsid w:val="000B32D4"/>
    <w:rsid w:val="00127898"/>
    <w:rsid w:val="001309D4"/>
    <w:rsid w:val="0015444B"/>
    <w:rsid w:val="00156717"/>
    <w:rsid w:val="00161833"/>
    <w:rsid w:val="0016310D"/>
    <w:rsid w:val="001678A2"/>
    <w:rsid w:val="00177C95"/>
    <w:rsid w:val="00180C0B"/>
    <w:rsid w:val="001B4FB3"/>
    <w:rsid w:val="001C73A4"/>
    <w:rsid w:val="001D3D25"/>
    <w:rsid w:val="001E6619"/>
    <w:rsid w:val="001F7A01"/>
    <w:rsid w:val="00205FD4"/>
    <w:rsid w:val="00214B07"/>
    <w:rsid w:val="00230A0F"/>
    <w:rsid w:val="00231516"/>
    <w:rsid w:val="002466F0"/>
    <w:rsid w:val="00247EB8"/>
    <w:rsid w:val="002526C7"/>
    <w:rsid w:val="002659B0"/>
    <w:rsid w:val="00272BB0"/>
    <w:rsid w:val="00291250"/>
    <w:rsid w:val="0029133C"/>
    <w:rsid w:val="002B23AF"/>
    <w:rsid w:val="002E0236"/>
    <w:rsid w:val="002E614C"/>
    <w:rsid w:val="002F641F"/>
    <w:rsid w:val="00303059"/>
    <w:rsid w:val="00311A06"/>
    <w:rsid w:val="00315066"/>
    <w:rsid w:val="00320B7B"/>
    <w:rsid w:val="003309B5"/>
    <w:rsid w:val="00331184"/>
    <w:rsid w:val="00331672"/>
    <w:rsid w:val="00333A31"/>
    <w:rsid w:val="00343045"/>
    <w:rsid w:val="00350777"/>
    <w:rsid w:val="0036438B"/>
    <w:rsid w:val="00366727"/>
    <w:rsid w:val="0037029F"/>
    <w:rsid w:val="00372F74"/>
    <w:rsid w:val="003776E0"/>
    <w:rsid w:val="00381B5F"/>
    <w:rsid w:val="00386981"/>
    <w:rsid w:val="00393174"/>
    <w:rsid w:val="003A044C"/>
    <w:rsid w:val="003B6A66"/>
    <w:rsid w:val="003C3B27"/>
    <w:rsid w:val="003D22CE"/>
    <w:rsid w:val="003E3D89"/>
    <w:rsid w:val="003F4F4F"/>
    <w:rsid w:val="003F6B5F"/>
    <w:rsid w:val="00400753"/>
    <w:rsid w:val="00406E6F"/>
    <w:rsid w:val="00447342"/>
    <w:rsid w:val="00450E38"/>
    <w:rsid w:val="004510E0"/>
    <w:rsid w:val="00455A00"/>
    <w:rsid w:val="00471B6D"/>
    <w:rsid w:val="00482B74"/>
    <w:rsid w:val="004844F5"/>
    <w:rsid w:val="00492B98"/>
    <w:rsid w:val="004B3375"/>
    <w:rsid w:val="004B710E"/>
    <w:rsid w:val="004C0463"/>
    <w:rsid w:val="004C3C51"/>
    <w:rsid w:val="004C5591"/>
    <w:rsid w:val="004D40C4"/>
    <w:rsid w:val="004D6D1A"/>
    <w:rsid w:val="004E513E"/>
    <w:rsid w:val="004E5313"/>
    <w:rsid w:val="00501414"/>
    <w:rsid w:val="005125F2"/>
    <w:rsid w:val="00516457"/>
    <w:rsid w:val="00516F68"/>
    <w:rsid w:val="00525BB0"/>
    <w:rsid w:val="00544B50"/>
    <w:rsid w:val="0054505C"/>
    <w:rsid w:val="005642BE"/>
    <w:rsid w:val="00565F57"/>
    <w:rsid w:val="00573D46"/>
    <w:rsid w:val="005757A5"/>
    <w:rsid w:val="005848FC"/>
    <w:rsid w:val="0059608A"/>
    <w:rsid w:val="005A68AE"/>
    <w:rsid w:val="005B2DD4"/>
    <w:rsid w:val="005B36D1"/>
    <w:rsid w:val="005B5B7A"/>
    <w:rsid w:val="005D31F7"/>
    <w:rsid w:val="005E72B6"/>
    <w:rsid w:val="005F3BBF"/>
    <w:rsid w:val="0060067B"/>
    <w:rsid w:val="00632E1B"/>
    <w:rsid w:val="00645C3B"/>
    <w:rsid w:val="0064690F"/>
    <w:rsid w:val="00654A04"/>
    <w:rsid w:val="00664CA7"/>
    <w:rsid w:val="006834D9"/>
    <w:rsid w:val="00691412"/>
    <w:rsid w:val="00697EB0"/>
    <w:rsid w:val="006B66E4"/>
    <w:rsid w:val="006D5028"/>
    <w:rsid w:val="006E4F98"/>
    <w:rsid w:val="006E6615"/>
    <w:rsid w:val="006F646C"/>
    <w:rsid w:val="00705A51"/>
    <w:rsid w:val="00706866"/>
    <w:rsid w:val="007103F0"/>
    <w:rsid w:val="00712C09"/>
    <w:rsid w:val="00716593"/>
    <w:rsid w:val="00735E95"/>
    <w:rsid w:val="00736189"/>
    <w:rsid w:val="00747D41"/>
    <w:rsid w:val="007567A2"/>
    <w:rsid w:val="007703F5"/>
    <w:rsid w:val="00777ED4"/>
    <w:rsid w:val="007A3444"/>
    <w:rsid w:val="007B3E9B"/>
    <w:rsid w:val="007B54AC"/>
    <w:rsid w:val="007B74F8"/>
    <w:rsid w:val="007C148D"/>
    <w:rsid w:val="007D23EC"/>
    <w:rsid w:val="007D4622"/>
    <w:rsid w:val="007F00CC"/>
    <w:rsid w:val="0081596E"/>
    <w:rsid w:val="00820EC8"/>
    <w:rsid w:val="00820F52"/>
    <w:rsid w:val="00835F16"/>
    <w:rsid w:val="00847CDC"/>
    <w:rsid w:val="00861177"/>
    <w:rsid w:val="00861B41"/>
    <w:rsid w:val="00865BDD"/>
    <w:rsid w:val="0088202B"/>
    <w:rsid w:val="008862A7"/>
    <w:rsid w:val="00897D64"/>
    <w:rsid w:val="008A67C3"/>
    <w:rsid w:val="008A78EA"/>
    <w:rsid w:val="008B325E"/>
    <w:rsid w:val="008B6826"/>
    <w:rsid w:val="008B6C45"/>
    <w:rsid w:val="008C2314"/>
    <w:rsid w:val="008D6A22"/>
    <w:rsid w:val="00924C3B"/>
    <w:rsid w:val="009406C7"/>
    <w:rsid w:val="00952B9E"/>
    <w:rsid w:val="00963305"/>
    <w:rsid w:val="0096620B"/>
    <w:rsid w:val="00986978"/>
    <w:rsid w:val="00987E08"/>
    <w:rsid w:val="009938EA"/>
    <w:rsid w:val="009A00DA"/>
    <w:rsid w:val="009C1C5D"/>
    <w:rsid w:val="009C77D3"/>
    <w:rsid w:val="009D403D"/>
    <w:rsid w:val="00A0600A"/>
    <w:rsid w:val="00A22DBF"/>
    <w:rsid w:val="00A23BF8"/>
    <w:rsid w:val="00A307AF"/>
    <w:rsid w:val="00A37170"/>
    <w:rsid w:val="00A3726F"/>
    <w:rsid w:val="00A41AD1"/>
    <w:rsid w:val="00A43C76"/>
    <w:rsid w:val="00A44895"/>
    <w:rsid w:val="00A63037"/>
    <w:rsid w:val="00A74E35"/>
    <w:rsid w:val="00A74EE0"/>
    <w:rsid w:val="00A77B15"/>
    <w:rsid w:val="00A814A5"/>
    <w:rsid w:val="00A90074"/>
    <w:rsid w:val="00A96BDB"/>
    <w:rsid w:val="00AA2357"/>
    <w:rsid w:val="00AA6F6A"/>
    <w:rsid w:val="00AC6002"/>
    <w:rsid w:val="00AE587F"/>
    <w:rsid w:val="00AF4252"/>
    <w:rsid w:val="00B1276C"/>
    <w:rsid w:val="00B132D9"/>
    <w:rsid w:val="00B172C1"/>
    <w:rsid w:val="00B231FF"/>
    <w:rsid w:val="00B402EE"/>
    <w:rsid w:val="00B44606"/>
    <w:rsid w:val="00B460DC"/>
    <w:rsid w:val="00B572DF"/>
    <w:rsid w:val="00B8142C"/>
    <w:rsid w:val="00B8241D"/>
    <w:rsid w:val="00B83642"/>
    <w:rsid w:val="00B8488D"/>
    <w:rsid w:val="00B863A0"/>
    <w:rsid w:val="00B94D56"/>
    <w:rsid w:val="00BA6B7E"/>
    <w:rsid w:val="00BB1A30"/>
    <w:rsid w:val="00BC7FB2"/>
    <w:rsid w:val="00BD0021"/>
    <w:rsid w:val="00BD1676"/>
    <w:rsid w:val="00BD4F8C"/>
    <w:rsid w:val="00BF3D7C"/>
    <w:rsid w:val="00BF5D22"/>
    <w:rsid w:val="00BF674B"/>
    <w:rsid w:val="00C011D0"/>
    <w:rsid w:val="00C13F69"/>
    <w:rsid w:val="00C17D41"/>
    <w:rsid w:val="00C2109F"/>
    <w:rsid w:val="00C22D9D"/>
    <w:rsid w:val="00C47842"/>
    <w:rsid w:val="00C67AFD"/>
    <w:rsid w:val="00C700E6"/>
    <w:rsid w:val="00C73129"/>
    <w:rsid w:val="00C80C9D"/>
    <w:rsid w:val="00C85787"/>
    <w:rsid w:val="00C93A86"/>
    <w:rsid w:val="00CB699B"/>
    <w:rsid w:val="00CC1EFC"/>
    <w:rsid w:val="00CC5123"/>
    <w:rsid w:val="00CC5961"/>
    <w:rsid w:val="00CC7F32"/>
    <w:rsid w:val="00CD44FD"/>
    <w:rsid w:val="00CF51A4"/>
    <w:rsid w:val="00CF6EC2"/>
    <w:rsid w:val="00D040BB"/>
    <w:rsid w:val="00D233C4"/>
    <w:rsid w:val="00D400E7"/>
    <w:rsid w:val="00D45ADC"/>
    <w:rsid w:val="00D45C39"/>
    <w:rsid w:val="00D63111"/>
    <w:rsid w:val="00D65FCD"/>
    <w:rsid w:val="00D6673E"/>
    <w:rsid w:val="00D6686C"/>
    <w:rsid w:val="00D70572"/>
    <w:rsid w:val="00D7651B"/>
    <w:rsid w:val="00D820E6"/>
    <w:rsid w:val="00D82E4C"/>
    <w:rsid w:val="00D854C1"/>
    <w:rsid w:val="00D87065"/>
    <w:rsid w:val="00DA6EFD"/>
    <w:rsid w:val="00DB4FD9"/>
    <w:rsid w:val="00DD383F"/>
    <w:rsid w:val="00DE01FD"/>
    <w:rsid w:val="00DE07D9"/>
    <w:rsid w:val="00DF0733"/>
    <w:rsid w:val="00DF5376"/>
    <w:rsid w:val="00E024EC"/>
    <w:rsid w:val="00E07E8D"/>
    <w:rsid w:val="00E27889"/>
    <w:rsid w:val="00E3734F"/>
    <w:rsid w:val="00E547D6"/>
    <w:rsid w:val="00E637E6"/>
    <w:rsid w:val="00E66D3F"/>
    <w:rsid w:val="00E67490"/>
    <w:rsid w:val="00E81B47"/>
    <w:rsid w:val="00E945FE"/>
    <w:rsid w:val="00ED703E"/>
    <w:rsid w:val="00EE04BC"/>
    <w:rsid w:val="00EE784A"/>
    <w:rsid w:val="00EE7BE8"/>
    <w:rsid w:val="00EF1593"/>
    <w:rsid w:val="00F06160"/>
    <w:rsid w:val="00F07750"/>
    <w:rsid w:val="00F213DF"/>
    <w:rsid w:val="00F5099A"/>
    <w:rsid w:val="00F61E66"/>
    <w:rsid w:val="00F91F69"/>
    <w:rsid w:val="00F97A46"/>
    <w:rsid w:val="00FA0323"/>
    <w:rsid w:val="00FB6097"/>
    <w:rsid w:val="00FC3585"/>
    <w:rsid w:val="00FD0A9F"/>
    <w:rsid w:val="00FD2CC1"/>
    <w:rsid w:val="00FF1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0D2AE"/>
  <w15:docId w15:val="{3E61B3C8-9BBC-477E-B7FC-E26C0504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6727"/>
    <w:pPr>
      <w:widowControl w:val="0"/>
      <w:jc w:val="both"/>
    </w:pPr>
  </w:style>
  <w:style w:type="paragraph" w:styleId="2">
    <w:name w:val="heading 2"/>
    <w:basedOn w:val="a"/>
    <w:next w:val="a"/>
    <w:link w:val="20"/>
    <w:uiPriority w:val="9"/>
    <w:unhideWhenUsed/>
    <w:qFormat/>
    <w:rsid w:val="003309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7F00C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7170"/>
    <w:pPr>
      <w:widowControl/>
      <w:spacing w:before="100" w:beforeAutospacing="1" w:after="100" w:afterAutospacing="1"/>
      <w:jc w:val="left"/>
    </w:pPr>
    <w:rPr>
      <w:rFonts w:ascii="宋体" w:eastAsia="宋体" w:hAnsi="宋体" w:cs="宋体"/>
      <w:kern w:val="0"/>
      <w:sz w:val="24"/>
    </w:rPr>
  </w:style>
  <w:style w:type="character" w:customStyle="1" w:styleId="20">
    <w:name w:val="标题 2 字符"/>
    <w:basedOn w:val="a0"/>
    <w:link w:val="2"/>
    <w:uiPriority w:val="9"/>
    <w:rsid w:val="003309B5"/>
    <w:rPr>
      <w:rFonts w:asciiTheme="majorHAnsi" w:eastAsiaTheme="majorEastAsia" w:hAnsiTheme="majorHAnsi" w:cstheme="majorBidi"/>
      <w:b/>
      <w:bCs/>
      <w:sz w:val="32"/>
      <w:szCs w:val="32"/>
    </w:rPr>
  </w:style>
  <w:style w:type="character" w:customStyle="1" w:styleId="30">
    <w:name w:val="标题 3 字符"/>
    <w:basedOn w:val="a0"/>
    <w:link w:val="3"/>
    <w:uiPriority w:val="9"/>
    <w:rsid w:val="007F00CC"/>
    <w:rPr>
      <w:b/>
      <w:bCs/>
      <w:sz w:val="32"/>
      <w:szCs w:val="32"/>
    </w:rPr>
  </w:style>
  <w:style w:type="character" w:styleId="a4">
    <w:name w:val="annotation reference"/>
    <w:basedOn w:val="a0"/>
    <w:uiPriority w:val="99"/>
    <w:semiHidden/>
    <w:unhideWhenUsed/>
    <w:rsid w:val="005848FC"/>
    <w:rPr>
      <w:sz w:val="21"/>
      <w:szCs w:val="21"/>
    </w:rPr>
  </w:style>
  <w:style w:type="paragraph" w:styleId="a5">
    <w:name w:val="annotation text"/>
    <w:basedOn w:val="a"/>
    <w:link w:val="a6"/>
    <w:uiPriority w:val="99"/>
    <w:unhideWhenUsed/>
    <w:rsid w:val="005848FC"/>
    <w:pPr>
      <w:spacing w:afterLines="100" w:after="312" w:line="360" w:lineRule="auto"/>
      <w:ind w:firstLine="420"/>
      <w:jc w:val="left"/>
    </w:pPr>
    <w:rPr>
      <w:rFonts w:ascii="Times New Roman" w:hAnsi="Times New Roman" w:cs="Times New Roman"/>
      <w:sz w:val="24"/>
    </w:rPr>
  </w:style>
  <w:style w:type="character" w:customStyle="1" w:styleId="a6">
    <w:name w:val="批注文字 字符"/>
    <w:basedOn w:val="a0"/>
    <w:link w:val="a5"/>
    <w:uiPriority w:val="99"/>
    <w:rsid w:val="005848FC"/>
    <w:rPr>
      <w:rFonts w:ascii="Times New Roman" w:hAnsi="Times New Roman" w:cs="Times New Roman"/>
      <w:sz w:val="24"/>
    </w:rPr>
  </w:style>
  <w:style w:type="paragraph" w:customStyle="1" w:styleId="EndNoteBibliographyTitle">
    <w:name w:val="EndNote Bibliography Title"/>
    <w:basedOn w:val="a"/>
    <w:link w:val="EndNoteBibliographyTitle0"/>
    <w:rsid w:val="00632E1B"/>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632E1B"/>
    <w:rPr>
      <w:rFonts w:ascii="DengXian" w:eastAsia="DengXian" w:hAnsi="DengXian"/>
      <w:sz w:val="20"/>
    </w:rPr>
  </w:style>
  <w:style w:type="paragraph" w:customStyle="1" w:styleId="EndNoteBibliography">
    <w:name w:val="EndNote Bibliography"/>
    <w:basedOn w:val="a"/>
    <w:link w:val="EndNoteBibliography0"/>
    <w:rsid w:val="00632E1B"/>
    <w:rPr>
      <w:rFonts w:ascii="DengXian" w:eastAsia="DengXian" w:hAnsi="DengXian"/>
      <w:sz w:val="20"/>
    </w:rPr>
  </w:style>
  <w:style w:type="character" w:customStyle="1" w:styleId="EndNoteBibliography0">
    <w:name w:val="EndNote Bibliography 字符"/>
    <w:basedOn w:val="a0"/>
    <w:link w:val="EndNoteBibliography"/>
    <w:rsid w:val="00632E1B"/>
    <w:rPr>
      <w:rFonts w:ascii="DengXian" w:eastAsia="DengXian" w:hAnsi="DengXian"/>
      <w:sz w:val="20"/>
    </w:rPr>
  </w:style>
  <w:style w:type="paragraph" w:styleId="a7">
    <w:name w:val="header"/>
    <w:basedOn w:val="a"/>
    <w:link w:val="a8"/>
    <w:uiPriority w:val="99"/>
    <w:unhideWhenUsed/>
    <w:rsid w:val="001B4FB3"/>
    <w:pPr>
      <w:tabs>
        <w:tab w:val="center" w:pos="4153"/>
        <w:tab w:val="right" w:pos="8306"/>
      </w:tabs>
      <w:snapToGrid w:val="0"/>
      <w:jc w:val="center"/>
    </w:pPr>
    <w:rPr>
      <w:sz w:val="18"/>
      <w:szCs w:val="18"/>
    </w:rPr>
  </w:style>
  <w:style w:type="character" w:customStyle="1" w:styleId="a8">
    <w:name w:val="页眉 字符"/>
    <w:basedOn w:val="a0"/>
    <w:link w:val="a7"/>
    <w:uiPriority w:val="99"/>
    <w:rsid w:val="001B4FB3"/>
    <w:rPr>
      <w:sz w:val="18"/>
      <w:szCs w:val="18"/>
    </w:rPr>
  </w:style>
  <w:style w:type="paragraph" w:styleId="a9">
    <w:name w:val="footer"/>
    <w:basedOn w:val="a"/>
    <w:link w:val="aa"/>
    <w:uiPriority w:val="99"/>
    <w:unhideWhenUsed/>
    <w:rsid w:val="001B4FB3"/>
    <w:pPr>
      <w:tabs>
        <w:tab w:val="center" w:pos="4153"/>
        <w:tab w:val="right" w:pos="8306"/>
      </w:tabs>
      <w:snapToGrid w:val="0"/>
      <w:jc w:val="left"/>
    </w:pPr>
    <w:rPr>
      <w:sz w:val="18"/>
      <w:szCs w:val="18"/>
    </w:rPr>
  </w:style>
  <w:style w:type="character" w:customStyle="1" w:styleId="aa">
    <w:name w:val="页脚 字符"/>
    <w:basedOn w:val="a0"/>
    <w:link w:val="a9"/>
    <w:uiPriority w:val="99"/>
    <w:rsid w:val="001B4FB3"/>
    <w:rPr>
      <w:sz w:val="18"/>
      <w:szCs w:val="18"/>
    </w:rPr>
  </w:style>
  <w:style w:type="paragraph" w:styleId="ab">
    <w:name w:val="annotation subject"/>
    <w:basedOn w:val="a5"/>
    <w:next w:val="a5"/>
    <w:link w:val="ac"/>
    <w:uiPriority w:val="99"/>
    <w:semiHidden/>
    <w:unhideWhenUsed/>
    <w:rsid w:val="00B8241D"/>
    <w:pPr>
      <w:spacing w:afterLines="0" w:after="0" w:line="240" w:lineRule="auto"/>
      <w:ind w:firstLine="0"/>
      <w:jc w:val="both"/>
    </w:pPr>
    <w:rPr>
      <w:rFonts w:asciiTheme="minorHAnsi" w:hAnsiTheme="minorHAnsi" w:cstheme="minorBidi"/>
      <w:b/>
      <w:bCs/>
      <w:sz w:val="20"/>
      <w:szCs w:val="20"/>
    </w:rPr>
  </w:style>
  <w:style w:type="character" w:customStyle="1" w:styleId="ac">
    <w:name w:val="批注主题 字符"/>
    <w:basedOn w:val="a6"/>
    <w:link w:val="ab"/>
    <w:uiPriority w:val="99"/>
    <w:semiHidden/>
    <w:rsid w:val="00B8241D"/>
    <w:rPr>
      <w:rFonts w:ascii="Times New Roman" w:hAnsi="Times New Roman" w:cs="Times New Roman"/>
      <w:b/>
      <w:bCs/>
      <w:sz w:val="20"/>
      <w:szCs w:val="20"/>
    </w:rPr>
  </w:style>
  <w:style w:type="paragraph" w:styleId="ad">
    <w:name w:val="Revision"/>
    <w:hidden/>
    <w:uiPriority w:val="99"/>
    <w:semiHidden/>
    <w:rsid w:val="00230A0F"/>
  </w:style>
  <w:style w:type="character" w:styleId="ae">
    <w:name w:val="Hyperlink"/>
    <w:basedOn w:val="a0"/>
    <w:uiPriority w:val="99"/>
    <w:unhideWhenUsed/>
    <w:rsid w:val="00820EC8"/>
    <w:rPr>
      <w:color w:val="0563C1" w:themeColor="hyperlink"/>
      <w:u w:val="single"/>
    </w:rPr>
  </w:style>
  <w:style w:type="character" w:styleId="af">
    <w:name w:val="Unresolved Mention"/>
    <w:basedOn w:val="a0"/>
    <w:uiPriority w:val="99"/>
    <w:semiHidden/>
    <w:unhideWhenUsed/>
    <w:rsid w:val="00820EC8"/>
    <w:rPr>
      <w:color w:val="605E5C"/>
      <w:shd w:val="clear" w:color="auto" w:fill="E1DFDD"/>
    </w:rPr>
  </w:style>
  <w:style w:type="character" w:styleId="af0">
    <w:name w:val="line number"/>
    <w:basedOn w:val="a0"/>
    <w:uiPriority w:val="99"/>
    <w:semiHidden/>
    <w:unhideWhenUsed/>
    <w:rsid w:val="00B231FF"/>
  </w:style>
  <w:style w:type="table" w:styleId="af1">
    <w:name w:val="Table Grid"/>
    <w:basedOn w:val="a1"/>
    <w:uiPriority w:val="39"/>
    <w:rsid w:val="002E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itle"/>
    <w:basedOn w:val="a"/>
    <w:next w:val="a"/>
    <w:link w:val="af3"/>
    <w:uiPriority w:val="10"/>
    <w:qFormat/>
    <w:rsid w:val="002526C7"/>
    <w:pPr>
      <w:spacing w:before="240" w:afterLines="100" w:after="60" w:line="360" w:lineRule="auto"/>
      <w:ind w:firstLine="420"/>
      <w:jc w:val="center"/>
      <w:outlineLvl w:val="0"/>
    </w:pPr>
    <w:rPr>
      <w:rFonts w:asciiTheme="majorHAnsi" w:eastAsiaTheme="majorEastAsia" w:hAnsiTheme="majorHAnsi" w:cstheme="majorBidi"/>
      <w:b/>
      <w:bCs/>
      <w:sz w:val="32"/>
      <w:szCs w:val="32"/>
    </w:rPr>
  </w:style>
  <w:style w:type="character" w:customStyle="1" w:styleId="af3">
    <w:name w:val="标题 字符"/>
    <w:basedOn w:val="a0"/>
    <w:link w:val="af2"/>
    <w:uiPriority w:val="10"/>
    <w:rsid w:val="002526C7"/>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8945">
      <w:bodyDiv w:val="1"/>
      <w:marLeft w:val="0"/>
      <w:marRight w:val="0"/>
      <w:marTop w:val="0"/>
      <w:marBottom w:val="0"/>
      <w:divBdr>
        <w:top w:val="none" w:sz="0" w:space="0" w:color="auto"/>
        <w:left w:val="none" w:sz="0" w:space="0" w:color="auto"/>
        <w:bottom w:val="none" w:sz="0" w:space="0" w:color="auto"/>
        <w:right w:val="none" w:sz="0" w:space="0" w:color="auto"/>
      </w:divBdr>
    </w:div>
    <w:div w:id="52701328">
      <w:bodyDiv w:val="1"/>
      <w:marLeft w:val="0"/>
      <w:marRight w:val="0"/>
      <w:marTop w:val="0"/>
      <w:marBottom w:val="0"/>
      <w:divBdr>
        <w:top w:val="none" w:sz="0" w:space="0" w:color="auto"/>
        <w:left w:val="none" w:sz="0" w:space="0" w:color="auto"/>
        <w:bottom w:val="none" w:sz="0" w:space="0" w:color="auto"/>
        <w:right w:val="none" w:sz="0" w:space="0" w:color="auto"/>
      </w:divBdr>
    </w:div>
    <w:div w:id="218710541">
      <w:bodyDiv w:val="1"/>
      <w:marLeft w:val="0"/>
      <w:marRight w:val="0"/>
      <w:marTop w:val="0"/>
      <w:marBottom w:val="0"/>
      <w:divBdr>
        <w:top w:val="none" w:sz="0" w:space="0" w:color="auto"/>
        <w:left w:val="none" w:sz="0" w:space="0" w:color="auto"/>
        <w:bottom w:val="none" w:sz="0" w:space="0" w:color="auto"/>
        <w:right w:val="none" w:sz="0" w:space="0" w:color="auto"/>
      </w:divBdr>
    </w:div>
    <w:div w:id="241138346">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330380270">
      <w:bodyDiv w:val="1"/>
      <w:marLeft w:val="0"/>
      <w:marRight w:val="0"/>
      <w:marTop w:val="0"/>
      <w:marBottom w:val="0"/>
      <w:divBdr>
        <w:top w:val="none" w:sz="0" w:space="0" w:color="auto"/>
        <w:left w:val="none" w:sz="0" w:space="0" w:color="auto"/>
        <w:bottom w:val="none" w:sz="0" w:space="0" w:color="auto"/>
        <w:right w:val="none" w:sz="0" w:space="0" w:color="auto"/>
      </w:divBdr>
    </w:div>
    <w:div w:id="383598891">
      <w:bodyDiv w:val="1"/>
      <w:marLeft w:val="0"/>
      <w:marRight w:val="0"/>
      <w:marTop w:val="0"/>
      <w:marBottom w:val="0"/>
      <w:divBdr>
        <w:top w:val="none" w:sz="0" w:space="0" w:color="auto"/>
        <w:left w:val="none" w:sz="0" w:space="0" w:color="auto"/>
        <w:bottom w:val="none" w:sz="0" w:space="0" w:color="auto"/>
        <w:right w:val="none" w:sz="0" w:space="0" w:color="auto"/>
      </w:divBdr>
    </w:div>
    <w:div w:id="388575169">
      <w:bodyDiv w:val="1"/>
      <w:marLeft w:val="0"/>
      <w:marRight w:val="0"/>
      <w:marTop w:val="0"/>
      <w:marBottom w:val="0"/>
      <w:divBdr>
        <w:top w:val="none" w:sz="0" w:space="0" w:color="auto"/>
        <w:left w:val="none" w:sz="0" w:space="0" w:color="auto"/>
        <w:bottom w:val="none" w:sz="0" w:space="0" w:color="auto"/>
        <w:right w:val="none" w:sz="0" w:space="0" w:color="auto"/>
      </w:divBdr>
    </w:div>
    <w:div w:id="390268926">
      <w:bodyDiv w:val="1"/>
      <w:marLeft w:val="0"/>
      <w:marRight w:val="0"/>
      <w:marTop w:val="0"/>
      <w:marBottom w:val="0"/>
      <w:divBdr>
        <w:top w:val="none" w:sz="0" w:space="0" w:color="auto"/>
        <w:left w:val="none" w:sz="0" w:space="0" w:color="auto"/>
        <w:bottom w:val="none" w:sz="0" w:space="0" w:color="auto"/>
        <w:right w:val="none" w:sz="0" w:space="0" w:color="auto"/>
      </w:divBdr>
    </w:div>
    <w:div w:id="397678649">
      <w:bodyDiv w:val="1"/>
      <w:marLeft w:val="0"/>
      <w:marRight w:val="0"/>
      <w:marTop w:val="0"/>
      <w:marBottom w:val="0"/>
      <w:divBdr>
        <w:top w:val="none" w:sz="0" w:space="0" w:color="auto"/>
        <w:left w:val="none" w:sz="0" w:space="0" w:color="auto"/>
        <w:bottom w:val="none" w:sz="0" w:space="0" w:color="auto"/>
        <w:right w:val="none" w:sz="0" w:space="0" w:color="auto"/>
      </w:divBdr>
    </w:div>
    <w:div w:id="401678832">
      <w:bodyDiv w:val="1"/>
      <w:marLeft w:val="0"/>
      <w:marRight w:val="0"/>
      <w:marTop w:val="0"/>
      <w:marBottom w:val="0"/>
      <w:divBdr>
        <w:top w:val="none" w:sz="0" w:space="0" w:color="auto"/>
        <w:left w:val="none" w:sz="0" w:space="0" w:color="auto"/>
        <w:bottom w:val="none" w:sz="0" w:space="0" w:color="auto"/>
        <w:right w:val="none" w:sz="0" w:space="0" w:color="auto"/>
      </w:divBdr>
      <w:divsChild>
        <w:div w:id="44567973">
          <w:marLeft w:val="547"/>
          <w:marRight w:val="0"/>
          <w:marTop w:val="0"/>
          <w:marBottom w:val="0"/>
          <w:divBdr>
            <w:top w:val="none" w:sz="0" w:space="0" w:color="auto"/>
            <w:left w:val="none" w:sz="0" w:space="0" w:color="auto"/>
            <w:bottom w:val="none" w:sz="0" w:space="0" w:color="auto"/>
            <w:right w:val="none" w:sz="0" w:space="0" w:color="auto"/>
          </w:divBdr>
        </w:div>
        <w:div w:id="395594266">
          <w:marLeft w:val="547"/>
          <w:marRight w:val="0"/>
          <w:marTop w:val="0"/>
          <w:marBottom w:val="0"/>
          <w:divBdr>
            <w:top w:val="none" w:sz="0" w:space="0" w:color="auto"/>
            <w:left w:val="none" w:sz="0" w:space="0" w:color="auto"/>
            <w:bottom w:val="none" w:sz="0" w:space="0" w:color="auto"/>
            <w:right w:val="none" w:sz="0" w:space="0" w:color="auto"/>
          </w:divBdr>
        </w:div>
        <w:div w:id="437412321">
          <w:marLeft w:val="547"/>
          <w:marRight w:val="0"/>
          <w:marTop w:val="0"/>
          <w:marBottom w:val="0"/>
          <w:divBdr>
            <w:top w:val="none" w:sz="0" w:space="0" w:color="auto"/>
            <w:left w:val="none" w:sz="0" w:space="0" w:color="auto"/>
            <w:bottom w:val="none" w:sz="0" w:space="0" w:color="auto"/>
            <w:right w:val="none" w:sz="0" w:space="0" w:color="auto"/>
          </w:divBdr>
        </w:div>
        <w:div w:id="775445938">
          <w:marLeft w:val="547"/>
          <w:marRight w:val="0"/>
          <w:marTop w:val="0"/>
          <w:marBottom w:val="0"/>
          <w:divBdr>
            <w:top w:val="none" w:sz="0" w:space="0" w:color="auto"/>
            <w:left w:val="none" w:sz="0" w:space="0" w:color="auto"/>
            <w:bottom w:val="none" w:sz="0" w:space="0" w:color="auto"/>
            <w:right w:val="none" w:sz="0" w:space="0" w:color="auto"/>
          </w:divBdr>
        </w:div>
        <w:div w:id="909080080">
          <w:marLeft w:val="547"/>
          <w:marRight w:val="0"/>
          <w:marTop w:val="0"/>
          <w:marBottom w:val="0"/>
          <w:divBdr>
            <w:top w:val="none" w:sz="0" w:space="0" w:color="auto"/>
            <w:left w:val="none" w:sz="0" w:space="0" w:color="auto"/>
            <w:bottom w:val="none" w:sz="0" w:space="0" w:color="auto"/>
            <w:right w:val="none" w:sz="0" w:space="0" w:color="auto"/>
          </w:divBdr>
        </w:div>
        <w:div w:id="968239696">
          <w:marLeft w:val="547"/>
          <w:marRight w:val="0"/>
          <w:marTop w:val="0"/>
          <w:marBottom w:val="0"/>
          <w:divBdr>
            <w:top w:val="none" w:sz="0" w:space="0" w:color="auto"/>
            <w:left w:val="none" w:sz="0" w:space="0" w:color="auto"/>
            <w:bottom w:val="none" w:sz="0" w:space="0" w:color="auto"/>
            <w:right w:val="none" w:sz="0" w:space="0" w:color="auto"/>
          </w:divBdr>
        </w:div>
        <w:div w:id="1101561619">
          <w:marLeft w:val="547"/>
          <w:marRight w:val="0"/>
          <w:marTop w:val="0"/>
          <w:marBottom w:val="0"/>
          <w:divBdr>
            <w:top w:val="none" w:sz="0" w:space="0" w:color="auto"/>
            <w:left w:val="none" w:sz="0" w:space="0" w:color="auto"/>
            <w:bottom w:val="none" w:sz="0" w:space="0" w:color="auto"/>
            <w:right w:val="none" w:sz="0" w:space="0" w:color="auto"/>
          </w:divBdr>
        </w:div>
        <w:div w:id="1137601370">
          <w:marLeft w:val="547"/>
          <w:marRight w:val="0"/>
          <w:marTop w:val="0"/>
          <w:marBottom w:val="0"/>
          <w:divBdr>
            <w:top w:val="none" w:sz="0" w:space="0" w:color="auto"/>
            <w:left w:val="none" w:sz="0" w:space="0" w:color="auto"/>
            <w:bottom w:val="none" w:sz="0" w:space="0" w:color="auto"/>
            <w:right w:val="none" w:sz="0" w:space="0" w:color="auto"/>
          </w:divBdr>
        </w:div>
        <w:div w:id="1519347886">
          <w:marLeft w:val="547"/>
          <w:marRight w:val="0"/>
          <w:marTop w:val="0"/>
          <w:marBottom w:val="0"/>
          <w:divBdr>
            <w:top w:val="none" w:sz="0" w:space="0" w:color="auto"/>
            <w:left w:val="none" w:sz="0" w:space="0" w:color="auto"/>
            <w:bottom w:val="none" w:sz="0" w:space="0" w:color="auto"/>
            <w:right w:val="none" w:sz="0" w:space="0" w:color="auto"/>
          </w:divBdr>
        </w:div>
        <w:div w:id="1820345907">
          <w:marLeft w:val="547"/>
          <w:marRight w:val="0"/>
          <w:marTop w:val="0"/>
          <w:marBottom w:val="0"/>
          <w:divBdr>
            <w:top w:val="none" w:sz="0" w:space="0" w:color="auto"/>
            <w:left w:val="none" w:sz="0" w:space="0" w:color="auto"/>
            <w:bottom w:val="none" w:sz="0" w:space="0" w:color="auto"/>
            <w:right w:val="none" w:sz="0" w:space="0" w:color="auto"/>
          </w:divBdr>
        </w:div>
        <w:div w:id="1834029820">
          <w:marLeft w:val="547"/>
          <w:marRight w:val="0"/>
          <w:marTop w:val="0"/>
          <w:marBottom w:val="0"/>
          <w:divBdr>
            <w:top w:val="none" w:sz="0" w:space="0" w:color="auto"/>
            <w:left w:val="none" w:sz="0" w:space="0" w:color="auto"/>
            <w:bottom w:val="none" w:sz="0" w:space="0" w:color="auto"/>
            <w:right w:val="none" w:sz="0" w:space="0" w:color="auto"/>
          </w:divBdr>
        </w:div>
        <w:div w:id="1915504482">
          <w:marLeft w:val="547"/>
          <w:marRight w:val="0"/>
          <w:marTop w:val="0"/>
          <w:marBottom w:val="0"/>
          <w:divBdr>
            <w:top w:val="none" w:sz="0" w:space="0" w:color="auto"/>
            <w:left w:val="none" w:sz="0" w:space="0" w:color="auto"/>
            <w:bottom w:val="none" w:sz="0" w:space="0" w:color="auto"/>
            <w:right w:val="none" w:sz="0" w:space="0" w:color="auto"/>
          </w:divBdr>
        </w:div>
      </w:divsChild>
    </w:div>
    <w:div w:id="435826880">
      <w:bodyDiv w:val="1"/>
      <w:marLeft w:val="0"/>
      <w:marRight w:val="0"/>
      <w:marTop w:val="0"/>
      <w:marBottom w:val="0"/>
      <w:divBdr>
        <w:top w:val="none" w:sz="0" w:space="0" w:color="auto"/>
        <w:left w:val="none" w:sz="0" w:space="0" w:color="auto"/>
        <w:bottom w:val="none" w:sz="0" w:space="0" w:color="auto"/>
        <w:right w:val="none" w:sz="0" w:space="0" w:color="auto"/>
      </w:divBdr>
    </w:div>
    <w:div w:id="448163712">
      <w:bodyDiv w:val="1"/>
      <w:marLeft w:val="0"/>
      <w:marRight w:val="0"/>
      <w:marTop w:val="0"/>
      <w:marBottom w:val="0"/>
      <w:divBdr>
        <w:top w:val="none" w:sz="0" w:space="0" w:color="auto"/>
        <w:left w:val="none" w:sz="0" w:space="0" w:color="auto"/>
        <w:bottom w:val="none" w:sz="0" w:space="0" w:color="auto"/>
        <w:right w:val="none" w:sz="0" w:space="0" w:color="auto"/>
      </w:divBdr>
    </w:div>
    <w:div w:id="515576675">
      <w:bodyDiv w:val="1"/>
      <w:marLeft w:val="0"/>
      <w:marRight w:val="0"/>
      <w:marTop w:val="0"/>
      <w:marBottom w:val="0"/>
      <w:divBdr>
        <w:top w:val="none" w:sz="0" w:space="0" w:color="auto"/>
        <w:left w:val="none" w:sz="0" w:space="0" w:color="auto"/>
        <w:bottom w:val="none" w:sz="0" w:space="0" w:color="auto"/>
        <w:right w:val="none" w:sz="0" w:space="0" w:color="auto"/>
      </w:divBdr>
    </w:div>
    <w:div w:id="530537519">
      <w:bodyDiv w:val="1"/>
      <w:marLeft w:val="0"/>
      <w:marRight w:val="0"/>
      <w:marTop w:val="0"/>
      <w:marBottom w:val="0"/>
      <w:divBdr>
        <w:top w:val="none" w:sz="0" w:space="0" w:color="auto"/>
        <w:left w:val="none" w:sz="0" w:space="0" w:color="auto"/>
        <w:bottom w:val="none" w:sz="0" w:space="0" w:color="auto"/>
        <w:right w:val="none" w:sz="0" w:space="0" w:color="auto"/>
      </w:divBdr>
    </w:div>
    <w:div w:id="532767503">
      <w:bodyDiv w:val="1"/>
      <w:marLeft w:val="0"/>
      <w:marRight w:val="0"/>
      <w:marTop w:val="0"/>
      <w:marBottom w:val="0"/>
      <w:divBdr>
        <w:top w:val="none" w:sz="0" w:space="0" w:color="auto"/>
        <w:left w:val="none" w:sz="0" w:space="0" w:color="auto"/>
        <w:bottom w:val="none" w:sz="0" w:space="0" w:color="auto"/>
        <w:right w:val="none" w:sz="0" w:space="0" w:color="auto"/>
      </w:divBdr>
    </w:div>
    <w:div w:id="565184699">
      <w:bodyDiv w:val="1"/>
      <w:marLeft w:val="0"/>
      <w:marRight w:val="0"/>
      <w:marTop w:val="0"/>
      <w:marBottom w:val="0"/>
      <w:divBdr>
        <w:top w:val="none" w:sz="0" w:space="0" w:color="auto"/>
        <w:left w:val="none" w:sz="0" w:space="0" w:color="auto"/>
        <w:bottom w:val="none" w:sz="0" w:space="0" w:color="auto"/>
        <w:right w:val="none" w:sz="0" w:space="0" w:color="auto"/>
      </w:divBdr>
    </w:div>
    <w:div w:id="604077307">
      <w:bodyDiv w:val="1"/>
      <w:marLeft w:val="0"/>
      <w:marRight w:val="0"/>
      <w:marTop w:val="0"/>
      <w:marBottom w:val="0"/>
      <w:divBdr>
        <w:top w:val="none" w:sz="0" w:space="0" w:color="auto"/>
        <w:left w:val="none" w:sz="0" w:space="0" w:color="auto"/>
        <w:bottom w:val="none" w:sz="0" w:space="0" w:color="auto"/>
        <w:right w:val="none" w:sz="0" w:space="0" w:color="auto"/>
      </w:divBdr>
    </w:div>
    <w:div w:id="726221716">
      <w:bodyDiv w:val="1"/>
      <w:marLeft w:val="0"/>
      <w:marRight w:val="0"/>
      <w:marTop w:val="0"/>
      <w:marBottom w:val="0"/>
      <w:divBdr>
        <w:top w:val="none" w:sz="0" w:space="0" w:color="auto"/>
        <w:left w:val="none" w:sz="0" w:space="0" w:color="auto"/>
        <w:bottom w:val="none" w:sz="0" w:space="0" w:color="auto"/>
        <w:right w:val="none" w:sz="0" w:space="0" w:color="auto"/>
      </w:divBdr>
    </w:div>
    <w:div w:id="756755508">
      <w:bodyDiv w:val="1"/>
      <w:marLeft w:val="0"/>
      <w:marRight w:val="0"/>
      <w:marTop w:val="0"/>
      <w:marBottom w:val="0"/>
      <w:divBdr>
        <w:top w:val="none" w:sz="0" w:space="0" w:color="auto"/>
        <w:left w:val="none" w:sz="0" w:space="0" w:color="auto"/>
        <w:bottom w:val="none" w:sz="0" w:space="0" w:color="auto"/>
        <w:right w:val="none" w:sz="0" w:space="0" w:color="auto"/>
      </w:divBdr>
    </w:div>
    <w:div w:id="767120895">
      <w:bodyDiv w:val="1"/>
      <w:marLeft w:val="0"/>
      <w:marRight w:val="0"/>
      <w:marTop w:val="0"/>
      <w:marBottom w:val="0"/>
      <w:divBdr>
        <w:top w:val="none" w:sz="0" w:space="0" w:color="auto"/>
        <w:left w:val="none" w:sz="0" w:space="0" w:color="auto"/>
        <w:bottom w:val="none" w:sz="0" w:space="0" w:color="auto"/>
        <w:right w:val="none" w:sz="0" w:space="0" w:color="auto"/>
      </w:divBdr>
    </w:div>
    <w:div w:id="844366159">
      <w:bodyDiv w:val="1"/>
      <w:marLeft w:val="0"/>
      <w:marRight w:val="0"/>
      <w:marTop w:val="0"/>
      <w:marBottom w:val="0"/>
      <w:divBdr>
        <w:top w:val="none" w:sz="0" w:space="0" w:color="auto"/>
        <w:left w:val="none" w:sz="0" w:space="0" w:color="auto"/>
        <w:bottom w:val="none" w:sz="0" w:space="0" w:color="auto"/>
        <w:right w:val="none" w:sz="0" w:space="0" w:color="auto"/>
      </w:divBdr>
    </w:div>
    <w:div w:id="919290032">
      <w:bodyDiv w:val="1"/>
      <w:marLeft w:val="0"/>
      <w:marRight w:val="0"/>
      <w:marTop w:val="0"/>
      <w:marBottom w:val="0"/>
      <w:divBdr>
        <w:top w:val="none" w:sz="0" w:space="0" w:color="auto"/>
        <w:left w:val="none" w:sz="0" w:space="0" w:color="auto"/>
        <w:bottom w:val="none" w:sz="0" w:space="0" w:color="auto"/>
        <w:right w:val="none" w:sz="0" w:space="0" w:color="auto"/>
      </w:divBdr>
    </w:div>
    <w:div w:id="934749729">
      <w:bodyDiv w:val="1"/>
      <w:marLeft w:val="0"/>
      <w:marRight w:val="0"/>
      <w:marTop w:val="0"/>
      <w:marBottom w:val="0"/>
      <w:divBdr>
        <w:top w:val="none" w:sz="0" w:space="0" w:color="auto"/>
        <w:left w:val="none" w:sz="0" w:space="0" w:color="auto"/>
        <w:bottom w:val="none" w:sz="0" w:space="0" w:color="auto"/>
        <w:right w:val="none" w:sz="0" w:space="0" w:color="auto"/>
      </w:divBdr>
    </w:div>
    <w:div w:id="939147746">
      <w:bodyDiv w:val="1"/>
      <w:marLeft w:val="0"/>
      <w:marRight w:val="0"/>
      <w:marTop w:val="0"/>
      <w:marBottom w:val="0"/>
      <w:divBdr>
        <w:top w:val="none" w:sz="0" w:space="0" w:color="auto"/>
        <w:left w:val="none" w:sz="0" w:space="0" w:color="auto"/>
        <w:bottom w:val="none" w:sz="0" w:space="0" w:color="auto"/>
        <w:right w:val="none" w:sz="0" w:space="0" w:color="auto"/>
      </w:divBdr>
    </w:div>
    <w:div w:id="988285861">
      <w:bodyDiv w:val="1"/>
      <w:marLeft w:val="0"/>
      <w:marRight w:val="0"/>
      <w:marTop w:val="0"/>
      <w:marBottom w:val="0"/>
      <w:divBdr>
        <w:top w:val="none" w:sz="0" w:space="0" w:color="auto"/>
        <w:left w:val="none" w:sz="0" w:space="0" w:color="auto"/>
        <w:bottom w:val="none" w:sz="0" w:space="0" w:color="auto"/>
        <w:right w:val="none" w:sz="0" w:space="0" w:color="auto"/>
      </w:divBdr>
    </w:div>
    <w:div w:id="1002007182">
      <w:bodyDiv w:val="1"/>
      <w:marLeft w:val="0"/>
      <w:marRight w:val="0"/>
      <w:marTop w:val="0"/>
      <w:marBottom w:val="0"/>
      <w:divBdr>
        <w:top w:val="none" w:sz="0" w:space="0" w:color="auto"/>
        <w:left w:val="none" w:sz="0" w:space="0" w:color="auto"/>
        <w:bottom w:val="none" w:sz="0" w:space="0" w:color="auto"/>
        <w:right w:val="none" w:sz="0" w:space="0" w:color="auto"/>
      </w:divBdr>
    </w:div>
    <w:div w:id="1021316127">
      <w:bodyDiv w:val="1"/>
      <w:marLeft w:val="0"/>
      <w:marRight w:val="0"/>
      <w:marTop w:val="0"/>
      <w:marBottom w:val="0"/>
      <w:divBdr>
        <w:top w:val="none" w:sz="0" w:space="0" w:color="auto"/>
        <w:left w:val="none" w:sz="0" w:space="0" w:color="auto"/>
        <w:bottom w:val="none" w:sz="0" w:space="0" w:color="auto"/>
        <w:right w:val="none" w:sz="0" w:space="0" w:color="auto"/>
      </w:divBdr>
    </w:div>
    <w:div w:id="1088692814">
      <w:bodyDiv w:val="1"/>
      <w:marLeft w:val="0"/>
      <w:marRight w:val="0"/>
      <w:marTop w:val="0"/>
      <w:marBottom w:val="0"/>
      <w:divBdr>
        <w:top w:val="none" w:sz="0" w:space="0" w:color="auto"/>
        <w:left w:val="none" w:sz="0" w:space="0" w:color="auto"/>
        <w:bottom w:val="none" w:sz="0" w:space="0" w:color="auto"/>
        <w:right w:val="none" w:sz="0" w:space="0" w:color="auto"/>
      </w:divBdr>
    </w:div>
    <w:div w:id="1129665286">
      <w:bodyDiv w:val="1"/>
      <w:marLeft w:val="0"/>
      <w:marRight w:val="0"/>
      <w:marTop w:val="0"/>
      <w:marBottom w:val="0"/>
      <w:divBdr>
        <w:top w:val="none" w:sz="0" w:space="0" w:color="auto"/>
        <w:left w:val="none" w:sz="0" w:space="0" w:color="auto"/>
        <w:bottom w:val="none" w:sz="0" w:space="0" w:color="auto"/>
        <w:right w:val="none" w:sz="0" w:space="0" w:color="auto"/>
      </w:divBdr>
    </w:div>
    <w:div w:id="1132938420">
      <w:bodyDiv w:val="1"/>
      <w:marLeft w:val="0"/>
      <w:marRight w:val="0"/>
      <w:marTop w:val="0"/>
      <w:marBottom w:val="0"/>
      <w:divBdr>
        <w:top w:val="none" w:sz="0" w:space="0" w:color="auto"/>
        <w:left w:val="none" w:sz="0" w:space="0" w:color="auto"/>
        <w:bottom w:val="none" w:sz="0" w:space="0" w:color="auto"/>
        <w:right w:val="none" w:sz="0" w:space="0" w:color="auto"/>
      </w:divBdr>
    </w:div>
    <w:div w:id="1175534271">
      <w:bodyDiv w:val="1"/>
      <w:marLeft w:val="0"/>
      <w:marRight w:val="0"/>
      <w:marTop w:val="0"/>
      <w:marBottom w:val="0"/>
      <w:divBdr>
        <w:top w:val="none" w:sz="0" w:space="0" w:color="auto"/>
        <w:left w:val="none" w:sz="0" w:space="0" w:color="auto"/>
        <w:bottom w:val="none" w:sz="0" w:space="0" w:color="auto"/>
        <w:right w:val="none" w:sz="0" w:space="0" w:color="auto"/>
      </w:divBdr>
    </w:div>
    <w:div w:id="1212963298">
      <w:bodyDiv w:val="1"/>
      <w:marLeft w:val="0"/>
      <w:marRight w:val="0"/>
      <w:marTop w:val="0"/>
      <w:marBottom w:val="0"/>
      <w:divBdr>
        <w:top w:val="none" w:sz="0" w:space="0" w:color="auto"/>
        <w:left w:val="none" w:sz="0" w:space="0" w:color="auto"/>
        <w:bottom w:val="none" w:sz="0" w:space="0" w:color="auto"/>
        <w:right w:val="none" w:sz="0" w:space="0" w:color="auto"/>
      </w:divBdr>
    </w:div>
    <w:div w:id="1286042012">
      <w:bodyDiv w:val="1"/>
      <w:marLeft w:val="0"/>
      <w:marRight w:val="0"/>
      <w:marTop w:val="0"/>
      <w:marBottom w:val="0"/>
      <w:divBdr>
        <w:top w:val="none" w:sz="0" w:space="0" w:color="auto"/>
        <w:left w:val="none" w:sz="0" w:space="0" w:color="auto"/>
        <w:bottom w:val="none" w:sz="0" w:space="0" w:color="auto"/>
        <w:right w:val="none" w:sz="0" w:space="0" w:color="auto"/>
      </w:divBdr>
    </w:div>
    <w:div w:id="1293637913">
      <w:bodyDiv w:val="1"/>
      <w:marLeft w:val="0"/>
      <w:marRight w:val="0"/>
      <w:marTop w:val="0"/>
      <w:marBottom w:val="0"/>
      <w:divBdr>
        <w:top w:val="none" w:sz="0" w:space="0" w:color="auto"/>
        <w:left w:val="none" w:sz="0" w:space="0" w:color="auto"/>
        <w:bottom w:val="none" w:sz="0" w:space="0" w:color="auto"/>
        <w:right w:val="none" w:sz="0" w:space="0" w:color="auto"/>
      </w:divBdr>
    </w:div>
    <w:div w:id="1378705902">
      <w:bodyDiv w:val="1"/>
      <w:marLeft w:val="0"/>
      <w:marRight w:val="0"/>
      <w:marTop w:val="0"/>
      <w:marBottom w:val="0"/>
      <w:divBdr>
        <w:top w:val="none" w:sz="0" w:space="0" w:color="auto"/>
        <w:left w:val="none" w:sz="0" w:space="0" w:color="auto"/>
        <w:bottom w:val="none" w:sz="0" w:space="0" w:color="auto"/>
        <w:right w:val="none" w:sz="0" w:space="0" w:color="auto"/>
      </w:divBdr>
    </w:div>
    <w:div w:id="1386444149">
      <w:bodyDiv w:val="1"/>
      <w:marLeft w:val="0"/>
      <w:marRight w:val="0"/>
      <w:marTop w:val="0"/>
      <w:marBottom w:val="0"/>
      <w:divBdr>
        <w:top w:val="none" w:sz="0" w:space="0" w:color="auto"/>
        <w:left w:val="none" w:sz="0" w:space="0" w:color="auto"/>
        <w:bottom w:val="none" w:sz="0" w:space="0" w:color="auto"/>
        <w:right w:val="none" w:sz="0" w:space="0" w:color="auto"/>
      </w:divBdr>
    </w:div>
    <w:div w:id="1459184464">
      <w:bodyDiv w:val="1"/>
      <w:marLeft w:val="0"/>
      <w:marRight w:val="0"/>
      <w:marTop w:val="0"/>
      <w:marBottom w:val="0"/>
      <w:divBdr>
        <w:top w:val="none" w:sz="0" w:space="0" w:color="auto"/>
        <w:left w:val="none" w:sz="0" w:space="0" w:color="auto"/>
        <w:bottom w:val="none" w:sz="0" w:space="0" w:color="auto"/>
        <w:right w:val="none" w:sz="0" w:space="0" w:color="auto"/>
      </w:divBdr>
    </w:div>
    <w:div w:id="1473718117">
      <w:bodyDiv w:val="1"/>
      <w:marLeft w:val="0"/>
      <w:marRight w:val="0"/>
      <w:marTop w:val="0"/>
      <w:marBottom w:val="0"/>
      <w:divBdr>
        <w:top w:val="none" w:sz="0" w:space="0" w:color="auto"/>
        <w:left w:val="none" w:sz="0" w:space="0" w:color="auto"/>
        <w:bottom w:val="none" w:sz="0" w:space="0" w:color="auto"/>
        <w:right w:val="none" w:sz="0" w:space="0" w:color="auto"/>
      </w:divBdr>
    </w:div>
    <w:div w:id="1495755279">
      <w:bodyDiv w:val="1"/>
      <w:marLeft w:val="0"/>
      <w:marRight w:val="0"/>
      <w:marTop w:val="0"/>
      <w:marBottom w:val="0"/>
      <w:divBdr>
        <w:top w:val="none" w:sz="0" w:space="0" w:color="auto"/>
        <w:left w:val="none" w:sz="0" w:space="0" w:color="auto"/>
        <w:bottom w:val="none" w:sz="0" w:space="0" w:color="auto"/>
        <w:right w:val="none" w:sz="0" w:space="0" w:color="auto"/>
      </w:divBdr>
    </w:div>
    <w:div w:id="1591542910">
      <w:bodyDiv w:val="1"/>
      <w:marLeft w:val="0"/>
      <w:marRight w:val="0"/>
      <w:marTop w:val="0"/>
      <w:marBottom w:val="0"/>
      <w:divBdr>
        <w:top w:val="none" w:sz="0" w:space="0" w:color="auto"/>
        <w:left w:val="none" w:sz="0" w:space="0" w:color="auto"/>
        <w:bottom w:val="none" w:sz="0" w:space="0" w:color="auto"/>
        <w:right w:val="none" w:sz="0" w:space="0" w:color="auto"/>
      </w:divBdr>
    </w:div>
    <w:div w:id="1599287151">
      <w:bodyDiv w:val="1"/>
      <w:marLeft w:val="0"/>
      <w:marRight w:val="0"/>
      <w:marTop w:val="0"/>
      <w:marBottom w:val="0"/>
      <w:divBdr>
        <w:top w:val="none" w:sz="0" w:space="0" w:color="auto"/>
        <w:left w:val="none" w:sz="0" w:space="0" w:color="auto"/>
        <w:bottom w:val="none" w:sz="0" w:space="0" w:color="auto"/>
        <w:right w:val="none" w:sz="0" w:space="0" w:color="auto"/>
      </w:divBdr>
    </w:div>
    <w:div w:id="1663773105">
      <w:bodyDiv w:val="1"/>
      <w:marLeft w:val="0"/>
      <w:marRight w:val="0"/>
      <w:marTop w:val="0"/>
      <w:marBottom w:val="0"/>
      <w:divBdr>
        <w:top w:val="none" w:sz="0" w:space="0" w:color="auto"/>
        <w:left w:val="none" w:sz="0" w:space="0" w:color="auto"/>
        <w:bottom w:val="none" w:sz="0" w:space="0" w:color="auto"/>
        <w:right w:val="none" w:sz="0" w:space="0" w:color="auto"/>
      </w:divBdr>
    </w:div>
    <w:div w:id="1682506463">
      <w:bodyDiv w:val="1"/>
      <w:marLeft w:val="0"/>
      <w:marRight w:val="0"/>
      <w:marTop w:val="0"/>
      <w:marBottom w:val="0"/>
      <w:divBdr>
        <w:top w:val="none" w:sz="0" w:space="0" w:color="auto"/>
        <w:left w:val="none" w:sz="0" w:space="0" w:color="auto"/>
        <w:bottom w:val="none" w:sz="0" w:space="0" w:color="auto"/>
        <w:right w:val="none" w:sz="0" w:space="0" w:color="auto"/>
      </w:divBdr>
    </w:div>
    <w:div w:id="1790124584">
      <w:bodyDiv w:val="1"/>
      <w:marLeft w:val="0"/>
      <w:marRight w:val="0"/>
      <w:marTop w:val="0"/>
      <w:marBottom w:val="0"/>
      <w:divBdr>
        <w:top w:val="none" w:sz="0" w:space="0" w:color="auto"/>
        <w:left w:val="none" w:sz="0" w:space="0" w:color="auto"/>
        <w:bottom w:val="none" w:sz="0" w:space="0" w:color="auto"/>
        <w:right w:val="none" w:sz="0" w:space="0" w:color="auto"/>
      </w:divBdr>
    </w:div>
    <w:div w:id="1797026375">
      <w:bodyDiv w:val="1"/>
      <w:marLeft w:val="0"/>
      <w:marRight w:val="0"/>
      <w:marTop w:val="0"/>
      <w:marBottom w:val="0"/>
      <w:divBdr>
        <w:top w:val="none" w:sz="0" w:space="0" w:color="auto"/>
        <w:left w:val="none" w:sz="0" w:space="0" w:color="auto"/>
        <w:bottom w:val="none" w:sz="0" w:space="0" w:color="auto"/>
        <w:right w:val="none" w:sz="0" w:space="0" w:color="auto"/>
      </w:divBdr>
    </w:div>
    <w:div w:id="1867137460">
      <w:bodyDiv w:val="1"/>
      <w:marLeft w:val="0"/>
      <w:marRight w:val="0"/>
      <w:marTop w:val="0"/>
      <w:marBottom w:val="0"/>
      <w:divBdr>
        <w:top w:val="none" w:sz="0" w:space="0" w:color="auto"/>
        <w:left w:val="none" w:sz="0" w:space="0" w:color="auto"/>
        <w:bottom w:val="none" w:sz="0" w:space="0" w:color="auto"/>
        <w:right w:val="none" w:sz="0" w:space="0" w:color="auto"/>
      </w:divBdr>
    </w:div>
    <w:div w:id="1870406977">
      <w:bodyDiv w:val="1"/>
      <w:marLeft w:val="0"/>
      <w:marRight w:val="0"/>
      <w:marTop w:val="0"/>
      <w:marBottom w:val="0"/>
      <w:divBdr>
        <w:top w:val="none" w:sz="0" w:space="0" w:color="auto"/>
        <w:left w:val="none" w:sz="0" w:space="0" w:color="auto"/>
        <w:bottom w:val="none" w:sz="0" w:space="0" w:color="auto"/>
        <w:right w:val="none" w:sz="0" w:space="0" w:color="auto"/>
      </w:divBdr>
    </w:div>
    <w:div w:id="2007173195">
      <w:bodyDiv w:val="1"/>
      <w:marLeft w:val="0"/>
      <w:marRight w:val="0"/>
      <w:marTop w:val="0"/>
      <w:marBottom w:val="0"/>
      <w:divBdr>
        <w:top w:val="none" w:sz="0" w:space="0" w:color="auto"/>
        <w:left w:val="none" w:sz="0" w:space="0" w:color="auto"/>
        <w:bottom w:val="none" w:sz="0" w:space="0" w:color="auto"/>
        <w:right w:val="none" w:sz="0" w:space="0" w:color="auto"/>
      </w:divBdr>
    </w:div>
    <w:div w:id="2034962429">
      <w:bodyDiv w:val="1"/>
      <w:marLeft w:val="0"/>
      <w:marRight w:val="0"/>
      <w:marTop w:val="0"/>
      <w:marBottom w:val="0"/>
      <w:divBdr>
        <w:top w:val="none" w:sz="0" w:space="0" w:color="auto"/>
        <w:left w:val="none" w:sz="0" w:space="0" w:color="auto"/>
        <w:bottom w:val="none" w:sz="0" w:space="0" w:color="auto"/>
        <w:right w:val="none" w:sz="0" w:space="0" w:color="auto"/>
      </w:divBdr>
    </w:div>
    <w:div w:id="2073649816">
      <w:bodyDiv w:val="1"/>
      <w:marLeft w:val="0"/>
      <w:marRight w:val="0"/>
      <w:marTop w:val="0"/>
      <w:marBottom w:val="0"/>
      <w:divBdr>
        <w:top w:val="none" w:sz="0" w:space="0" w:color="auto"/>
        <w:left w:val="none" w:sz="0" w:space="0" w:color="auto"/>
        <w:bottom w:val="none" w:sz="0" w:space="0" w:color="auto"/>
        <w:right w:val="none" w:sz="0" w:space="0" w:color="auto"/>
      </w:divBdr>
    </w:div>
    <w:div w:id="2098794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hyperlink" Target="mailto:yxpli@hku.h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hyperlink" Target="http://weblogo.threeplusone.com" TargetMode="Externa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AFFB2-2F66-49A3-BD78-0D740F89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44</Pages>
  <Words>6139</Words>
  <Characters>34993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u3007815@connect.hku.hk</dc:creator>
  <cp:keywords/>
  <dc:description/>
  <cp:lastModifiedBy>u3007815@connect.hku.hk</cp:lastModifiedBy>
  <cp:revision>92</cp:revision>
  <dcterms:created xsi:type="dcterms:W3CDTF">2023-08-09T02:25:00Z</dcterms:created>
  <dcterms:modified xsi:type="dcterms:W3CDTF">2023-11-24T04:25:00Z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cb068f844920483b1ecd847f7516fd1382cb9c9e62fb0169a342954ef7336383</vt:lpwstr>
  </property>
</Properties>
</file>