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48363F" w14:textId="3132388D" w:rsidR="00867558" w:rsidRPr="004359DB" w:rsidRDefault="00867558" w:rsidP="004359DB">
      <w:pPr>
        <w:jc w:val="center"/>
        <w:rPr>
          <w:rFonts w:ascii="Times New Roman" w:hAnsi="Times New Roman" w:cs="Times New Roman"/>
          <w:b/>
          <w:bCs/>
          <w:sz w:val="28"/>
          <w:szCs w:val="28"/>
        </w:rPr>
      </w:pPr>
      <w:bookmarkStart w:id="0" w:name="_Hlk147063228"/>
      <w:r w:rsidRPr="004359DB">
        <w:rPr>
          <w:rFonts w:ascii="Times New Roman" w:hAnsi="Times New Roman" w:cs="Times New Roman"/>
          <w:b/>
          <w:bCs/>
          <w:sz w:val="28"/>
          <w:szCs w:val="28"/>
        </w:rPr>
        <w:t>Supplementary Information</w:t>
      </w:r>
    </w:p>
    <w:p w14:paraId="5CD29CD2" w14:textId="17D50600" w:rsidR="00056B65" w:rsidRDefault="00DB7DAD" w:rsidP="00466FF6">
      <w:pPr>
        <w:spacing w:line="480" w:lineRule="auto"/>
        <w:jc w:val="center"/>
        <w:rPr>
          <w:rFonts w:ascii="Times New Roman" w:hAnsi="Times New Roman" w:cs="Times New Roman"/>
          <w:b/>
          <w:bCs/>
          <w:sz w:val="28"/>
          <w:szCs w:val="28"/>
        </w:rPr>
      </w:pPr>
      <w:r w:rsidRPr="004359DB">
        <w:rPr>
          <w:rFonts w:ascii="Times New Roman" w:hAnsi="Times New Roman" w:cs="Times New Roman"/>
          <w:b/>
          <w:bCs/>
          <w:sz w:val="28"/>
          <w:szCs w:val="28"/>
        </w:rPr>
        <w:t xml:space="preserve">Deployment </w:t>
      </w:r>
      <w:r w:rsidR="00504B4A" w:rsidRPr="004359DB">
        <w:rPr>
          <w:rFonts w:ascii="Times New Roman" w:hAnsi="Times New Roman" w:cs="Times New Roman"/>
          <w:b/>
          <w:bCs/>
          <w:sz w:val="28"/>
          <w:szCs w:val="28"/>
        </w:rPr>
        <w:t>expectations</w:t>
      </w:r>
      <w:r w:rsidR="00985A38" w:rsidRPr="004359DB">
        <w:rPr>
          <w:rFonts w:ascii="Times New Roman" w:hAnsi="Times New Roman" w:cs="Times New Roman"/>
          <w:b/>
          <w:bCs/>
          <w:sz w:val="28"/>
          <w:szCs w:val="28"/>
        </w:rPr>
        <w:t xml:space="preserve"> of </w:t>
      </w:r>
      <w:r w:rsidR="00504B4A" w:rsidRPr="004359DB">
        <w:rPr>
          <w:rFonts w:ascii="Times New Roman" w:hAnsi="Times New Roman" w:cs="Times New Roman"/>
          <w:b/>
          <w:bCs/>
          <w:sz w:val="28"/>
          <w:szCs w:val="28"/>
        </w:rPr>
        <w:t>multi-</w:t>
      </w:r>
      <w:r w:rsidR="00985A38" w:rsidRPr="004359DB">
        <w:rPr>
          <w:rFonts w:ascii="Times New Roman" w:hAnsi="Times New Roman" w:cs="Times New Roman"/>
          <w:b/>
          <w:bCs/>
          <w:sz w:val="28"/>
          <w:szCs w:val="28"/>
        </w:rPr>
        <w:t>gigaton scale of c</w:t>
      </w:r>
      <w:r w:rsidR="00FC3B38" w:rsidRPr="004359DB">
        <w:rPr>
          <w:rFonts w:ascii="Times New Roman" w:hAnsi="Times New Roman" w:cs="Times New Roman"/>
          <w:b/>
          <w:bCs/>
          <w:sz w:val="28"/>
          <w:szCs w:val="28"/>
        </w:rPr>
        <w:t>arbon dioxide removal</w:t>
      </w:r>
      <w:r w:rsidR="00985A38" w:rsidRPr="004359DB">
        <w:rPr>
          <w:rFonts w:ascii="Times New Roman" w:hAnsi="Times New Roman" w:cs="Times New Roman"/>
          <w:b/>
          <w:bCs/>
          <w:sz w:val="28"/>
          <w:szCs w:val="28"/>
        </w:rPr>
        <w:t xml:space="preserve"> </w:t>
      </w:r>
      <w:r w:rsidR="00FC3B38" w:rsidRPr="004359DB">
        <w:rPr>
          <w:rFonts w:ascii="Times New Roman" w:hAnsi="Times New Roman" w:cs="Times New Roman"/>
          <w:b/>
          <w:bCs/>
          <w:sz w:val="28"/>
          <w:szCs w:val="28"/>
        </w:rPr>
        <w:t xml:space="preserve">could </w:t>
      </w:r>
      <w:r w:rsidR="00985A38" w:rsidRPr="004359DB">
        <w:rPr>
          <w:rFonts w:ascii="Times New Roman" w:hAnsi="Times New Roman" w:cs="Times New Roman"/>
          <w:b/>
          <w:bCs/>
          <w:sz w:val="28"/>
          <w:szCs w:val="28"/>
        </w:rPr>
        <w:t>have adverse impacts on global climate system</w:t>
      </w:r>
    </w:p>
    <w:p w14:paraId="013B9F06" w14:textId="77777777" w:rsidR="004359DB" w:rsidRPr="004359DB" w:rsidRDefault="004359DB" w:rsidP="004359DB">
      <w:pPr>
        <w:jc w:val="center"/>
        <w:rPr>
          <w:rFonts w:ascii="Times New Roman" w:hAnsi="Times New Roman" w:cs="Times New Roman"/>
          <w:b/>
          <w:bCs/>
          <w:sz w:val="28"/>
          <w:szCs w:val="28"/>
        </w:rPr>
      </w:pPr>
    </w:p>
    <w:bookmarkEnd w:id="0"/>
    <w:p w14:paraId="5D6CB99A" w14:textId="77777777" w:rsidR="00AB0D3D" w:rsidRPr="00501D68" w:rsidRDefault="00AB0D3D" w:rsidP="00AB0D3D">
      <w:pPr>
        <w:spacing w:after="0" w:line="480" w:lineRule="auto"/>
        <w:ind w:firstLine="284"/>
        <w:jc w:val="center"/>
        <w:rPr>
          <w:rFonts w:ascii="Times New Roman" w:eastAsia="Calibri" w:hAnsi="Times New Roman" w:cs="Times New Roman"/>
          <w:kern w:val="0"/>
          <w:vertAlign w:val="superscript"/>
          <w:lang w:val="en-GB" w:eastAsia="en-US"/>
          <w14:ligatures w14:val="none"/>
        </w:rPr>
      </w:pPr>
      <w:r w:rsidRPr="00501D68">
        <w:rPr>
          <w:rFonts w:ascii="Times New Roman" w:eastAsia="Calibri" w:hAnsi="Times New Roman" w:cs="Times New Roman"/>
          <w:kern w:val="0"/>
          <w:lang w:val="en-GB" w:eastAsia="en-US"/>
          <w14:ligatures w14:val="none"/>
        </w:rPr>
        <w:t>Jeffrey Dankwa Ampah</w:t>
      </w:r>
      <w:r w:rsidRPr="00501D68">
        <w:rPr>
          <w:rFonts w:ascii="Times New Roman" w:eastAsia="Calibri" w:hAnsi="Times New Roman" w:cs="Times New Roman"/>
          <w:kern w:val="0"/>
          <w:vertAlign w:val="superscript"/>
          <w:lang w:val="en-GB" w:eastAsia="en-US"/>
          <w14:ligatures w14:val="none"/>
        </w:rPr>
        <w:t>1 a</w:t>
      </w:r>
      <w:r w:rsidRPr="00501D68">
        <w:rPr>
          <w:rFonts w:ascii="Times New Roman" w:eastAsia="Calibri" w:hAnsi="Times New Roman" w:cs="Times New Roman"/>
          <w:kern w:val="0"/>
          <w:lang w:val="en-GB" w:eastAsia="en-US"/>
          <w14:ligatures w14:val="none"/>
        </w:rPr>
        <w:t>, Haifeng Liu</w:t>
      </w:r>
      <w:r w:rsidRPr="00501D68">
        <w:rPr>
          <w:rFonts w:ascii="Times New Roman" w:eastAsia="Calibri" w:hAnsi="Times New Roman" w:cs="Times New Roman"/>
          <w:kern w:val="0"/>
          <w:vertAlign w:val="superscript"/>
          <w:lang w:val="en-GB" w:eastAsia="en-US"/>
          <w14:ligatures w14:val="none"/>
        </w:rPr>
        <w:t>1,a</w:t>
      </w:r>
      <w:r>
        <w:rPr>
          <w:rFonts w:ascii="Times New Roman" w:eastAsia="Calibri" w:hAnsi="Times New Roman" w:cs="Times New Roman"/>
          <w:kern w:val="0"/>
          <w:vertAlign w:val="superscript"/>
          <w:lang w:val="en-GB" w:eastAsia="en-US"/>
          <w14:ligatures w14:val="none"/>
        </w:rPr>
        <w:t>*</w:t>
      </w:r>
      <w:r w:rsidRPr="00501D68">
        <w:rPr>
          <w:rFonts w:ascii="Times New Roman" w:eastAsia="Calibri" w:hAnsi="Times New Roman" w:cs="Times New Roman"/>
          <w:kern w:val="0"/>
          <w:lang w:val="en-GB" w:eastAsia="en-US"/>
          <w14:ligatures w14:val="none"/>
        </w:rPr>
        <w:t>, Chao Jin</w:t>
      </w:r>
      <w:r w:rsidRPr="00501D68">
        <w:rPr>
          <w:rFonts w:ascii="Times New Roman" w:eastAsia="Calibri" w:hAnsi="Times New Roman" w:cs="Times New Roman"/>
          <w:kern w:val="0"/>
          <w:vertAlign w:val="superscript"/>
          <w:lang w:val="en-GB" w:eastAsia="en-US"/>
          <w14:ligatures w14:val="none"/>
        </w:rPr>
        <w:t>2,a</w:t>
      </w:r>
      <w:r w:rsidRPr="00501D68">
        <w:rPr>
          <w:rFonts w:ascii="Times New Roman" w:eastAsia="Calibri" w:hAnsi="Times New Roman" w:cs="Times New Roman"/>
          <w:kern w:val="0"/>
          <w:lang w:val="en-GB" w:eastAsia="en-US"/>
          <w14:ligatures w14:val="none"/>
        </w:rPr>
        <w:t xml:space="preserve">, </w:t>
      </w:r>
      <w:proofErr w:type="spellStart"/>
      <w:r w:rsidRPr="00501D68">
        <w:rPr>
          <w:rFonts w:ascii="Times New Roman" w:eastAsia="Calibri" w:hAnsi="Times New Roman" w:cs="Times New Roman"/>
          <w:kern w:val="0"/>
          <w:lang w:val="en-GB" w:eastAsia="en-US"/>
          <w14:ligatures w14:val="none"/>
        </w:rPr>
        <w:t>Mingfa</w:t>
      </w:r>
      <w:proofErr w:type="spellEnd"/>
      <w:r w:rsidRPr="00501D68">
        <w:rPr>
          <w:rFonts w:ascii="Times New Roman" w:eastAsia="Calibri" w:hAnsi="Times New Roman" w:cs="Times New Roman"/>
          <w:kern w:val="0"/>
          <w:lang w:val="en-GB" w:eastAsia="en-US"/>
          <w14:ligatures w14:val="none"/>
        </w:rPr>
        <w:t xml:space="preserve"> Yao</w:t>
      </w:r>
      <w:r w:rsidRPr="00501D68">
        <w:rPr>
          <w:rFonts w:ascii="Times New Roman" w:eastAsia="Calibri" w:hAnsi="Times New Roman" w:cs="Times New Roman"/>
          <w:kern w:val="0"/>
          <w:vertAlign w:val="superscript"/>
          <w:lang w:val="en-GB" w:eastAsia="en-US"/>
          <w14:ligatures w14:val="none"/>
        </w:rPr>
        <w:t>1,a</w:t>
      </w:r>
    </w:p>
    <w:p w14:paraId="2F193F1C" w14:textId="77777777" w:rsidR="00AB0D3D" w:rsidRPr="00501D68" w:rsidRDefault="00AB0D3D" w:rsidP="00AB0D3D">
      <w:pPr>
        <w:spacing w:after="0" w:line="480" w:lineRule="auto"/>
        <w:ind w:firstLine="284"/>
        <w:jc w:val="center"/>
        <w:rPr>
          <w:rFonts w:ascii="Times New Roman" w:eastAsia="Calibri" w:hAnsi="Times New Roman" w:cs="Times New Roman"/>
          <w:kern w:val="0"/>
          <w:vertAlign w:val="superscript"/>
          <w:lang w:val="en-GB" w:eastAsia="en-US"/>
          <w14:ligatures w14:val="none"/>
        </w:rPr>
      </w:pPr>
      <w:proofErr w:type="spellStart"/>
      <w:r w:rsidRPr="00501D68">
        <w:rPr>
          <w:rFonts w:ascii="Times New Roman" w:eastAsia="Calibri" w:hAnsi="Times New Roman" w:cs="Times New Roman"/>
          <w:kern w:val="0"/>
          <w:lang w:val="en-GB" w:eastAsia="en-US"/>
          <w14:ligatures w14:val="none"/>
        </w:rPr>
        <w:t>Sandylove</w:t>
      </w:r>
      <w:proofErr w:type="spellEnd"/>
      <w:r w:rsidRPr="00501D68">
        <w:rPr>
          <w:rFonts w:ascii="Times New Roman" w:eastAsia="Calibri" w:hAnsi="Times New Roman" w:cs="Times New Roman"/>
          <w:kern w:val="0"/>
          <w:lang w:val="en-GB" w:eastAsia="en-US"/>
          <w14:ligatures w14:val="none"/>
        </w:rPr>
        <w:t xml:space="preserve"> Afrane</w:t>
      </w:r>
      <w:r w:rsidRPr="00501D68">
        <w:rPr>
          <w:rFonts w:ascii="Times New Roman" w:eastAsia="Calibri" w:hAnsi="Times New Roman" w:cs="Times New Roman"/>
          <w:kern w:val="0"/>
          <w:vertAlign w:val="superscript"/>
          <w:lang w:val="en-GB" w:eastAsia="en-US"/>
          <w14:ligatures w14:val="none"/>
        </w:rPr>
        <w:t>2</w:t>
      </w:r>
      <w:r w:rsidRPr="00501D68">
        <w:rPr>
          <w:rFonts w:ascii="Times New Roman" w:eastAsia="Calibri" w:hAnsi="Times New Roman" w:cs="Times New Roman"/>
          <w:kern w:val="0"/>
          <w:lang w:val="en-GB" w:eastAsia="en-US"/>
          <w14:ligatures w14:val="none"/>
        </w:rPr>
        <w:t>, Humphrey Adun</w:t>
      </w:r>
      <w:r w:rsidRPr="00501D68">
        <w:rPr>
          <w:rFonts w:ascii="Times New Roman" w:eastAsia="Calibri" w:hAnsi="Times New Roman" w:cs="Times New Roman"/>
          <w:kern w:val="0"/>
          <w:vertAlign w:val="superscript"/>
          <w:lang w:val="en-GB" w:eastAsia="en-US"/>
          <w14:ligatures w14:val="none"/>
        </w:rPr>
        <w:t>3</w:t>
      </w:r>
      <w:r w:rsidRPr="00501D68">
        <w:rPr>
          <w:rFonts w:ascii="Times New Roman" w:eastAsia="Calibri" w:hAnsi="Times New Roman" w:cs="Times New Roman"/>
          <w:kern w:val="0"/>
          <w:lang w:val="en-GB" w:eastAsia="en-US"/>
          <w14:ligatures w14:val="none"/>
        </w:rPr>
        <w:t>, Jay Fuhrman</w:t>
      </w:r>
      <w:r w:rsidRPr="00501D68">
        <w:rPr>
          <w:rFonts w:ascii="Times New Roman" w:eastAsia="Calibri" w:hAnsi="Times New Roman" w:cs="Times New Roman"/>
          <w:kern w:val="0"/>
          <w:vertAlign w:val="superscript"/>
          <w:lang w:val="en-GB" w:eastAsia="en-US"/>
          <w14:ligatures w14:val="none"/>
        </w:rPr>
        <w:t>4</w:t>
      </w:r>
      <w:r w:rsidRPr="00501D68">
        <w:rPr>
          <w:rFonts w:ascii="Times New Roman" w:eastAsia="Calibri" w:hAnsi="Times New Roman" w:cs="Times New Roman"/>
          <w:kern w:val="0"/>
          <w:lang w:val="en-GB" w:eastAsia="en-US"/>
          <w14:ligatures w14:val="none"/>
        </w:rPr>
        <w:t>, David T. Ho</w:t>
      </w:r>
      <w:r w:rsidRPr="00501D68">
        <w:rPr>
          <w:rFonts w:ascii="Times New Roman" w:eastAsia="Calibri" w:hAnsi="Times New Roman" w:cs="Times New Roman"/>
          <w:kern w:val="0"/>
          <w:vertAlign w:val="superscript"/>
          <w:lang w:val="en-GB" w:eastAsia="en-US"/>
          <w14:ligatures w14:val="none"/>
        </w:rPr>
        <w:t>5</w:t>
      </w:r>
      <w:r w:rsidRPr="00501D68">
        <w:rPr>
          <w:rFonts w:ascii="Times New Roman" w:eastAsia="Calibri" w:hAnsi="Times New Roman" w:cs="Times New Roman"/>
          <w:kern w:val="0"/>
          <w:lang w:val="en-GB" w:eastAsia="en-US"/>
          <w14:ligatures w14:val="none"/>
        </w:rPr>
        <w:t>, Haewon McJeon</w:t>
      </w:r>
      <w:r w:rsidRPr="00501D68">
        <w:rPr>
          <w:rFonts w:ascii="Times New Roman" w:eastAsia="Calibri" w:hAnsi="Times New Roman" w:cs="Times New Roman"/>
          <w:kern w:val="0"/>
          <w:vertAlign w:val="superscript"/>
          <w:lang w:val="en-GB" w:eastAsia="en-US"/>
          <w14:ligatures w14:val="none"/>
        </w:rPr>
        <w:t>4,</w:t>
      </w:r>
      <w:r>
        <w:rPr>
          <w:rFonts w:ascii="Times New Roman" w:eastAsia="Calibri" w:hAnsi="Times New Roman" w:cs="Times New Roman"/>
          <w:kern w:val="0"/>
          <w:vertAlign w:val="superscript"/>
          <w:lang w:val="en-GB" w:eastAsia="en-US"/>
          <w14:ligatures w14:val="none"/>
        </w:rPr>
        <w:t>6</w:t>
      </w:r>
    </w:p>
    <w:p w14:paraId="7696D9CE" w14:textId="77777777" w:rsidR="00AB0D3D" w:rsidRPr="00501D68" w:rsidRDefault="00AB0D3D" w:rsidP="00AB0D3D">
      <w:pPr>
        <w:spacing w:after="120" w:line="480" w:lineRule="auto"/>
        <w:jc w:val="center"/>
        <w:rPr>
          <w:rFonts w:ascii="Times New Roman" w:eastAsia="Calibri" w:hAnsi="Times New Roman" w:cs="Times New Roman"/>
          <w:kern w:val="0"/>
          <w:lang w:val="en-GB" w:eastAsia="en-US"/>
          <w14:ligatures w14:val="none"/>
        </w:rPr>
      </w:pPr>
      <w:r w:rsidRPr="00501D68">
        <w:rPr>
          <w:rFonts w:ascii="Times New Roman" w:eastAsia="Calibri" w:hAnsi="Times New Roman" w:cs="Times New Roman"/>
          <w:kern w:val="0"/>
          <w:vertAlign w:val="superscript"/>
          <w:lang w:val="en-GB" w:eastAsia="en-US"/>
          <w14:ligatures w14:val="none"/>
        </w:rPr>
        <w:tab/>
        <w:t>1</w:t>
      </w:r>
      <w:r w:rsidRPr="00501D68">
        <w:rPr>
          <w:rFonts w:ascii="Times New Roman" w:eastAsia="Calibri" w:hAnsi="Times New Roman" w:cs="Times New Roman"/>
          <w:kern w:val="0"/>
          <w:lang w:val="en-GB" w:eastAsia="en-US"/>
          <w14:ligatures w14:val="none"/>
        </w:rPr>
        <w:t xml:space="preserve"> State Key Laboratory of Engines, Tianjin University, 300072 Tianjin, China</w:t>
      </w:r>
    </w:p>
    <w:p w14:paraId="142E9C5D" w14:textId="77777777" w:rsidR="00AB0D3D" w:rsidRPr="00501D68" w:rsidRDefault="00AB0D3D" w:rsidP="00AB0D3D">
      <w:pPr>
        <w:spacing w:after="120" w:line="480" w:lineRule="auto"/>
        <w:jc w:val="center"/>
        <w:rPr>
          <w:rFonts w:ascii="Times New Roman" w:eastAsia="Calibri" w:hAnsi="Times New Roman" w:cs="Times New Roman"/>
          <w:kern w:val="0"/>
          <w:lang w:val="en-GB" w:eastAsia="en-US"/>
          <w14:ligatures w14:val="none"/>
        </w:rPr>
      </w:pPr>
      <w:r w:rsidRPr="00501D68">
        <w:rPr>
          <w:rFonts w:ascii="Times New Roman" w:eastAsia="Calibri" w:hAnsi="Times New Roman" w:cs="Times New Roman"/>
          <w:kern w:val="0"/>
          <w:vertAlign w:val="superscript"/>
          <w:lang w:val="en-GB" w:eastAsia="en-US"/>
          <w14:ligatures w14:val="none"/>
        </w:rPr>
        <w:t xml:space="preserve">2 </w:t>
      </w:r>
      <w:r w:rsidRPr="00501D68">
        <w:rPr>
          <w:rFonts w:ascii="Times New Roman" w:eastAsia="Calibri" w:hAnsi="Times New Roman" w:cs="Times New Roman"/>
          <w:kern w:val="0"/>
          <w:lang w:val="en-GB" w:eastAsia="en-US"/>
          <w14:ligatures w14:val="none"/>
        </w:rPr>
        <w:t>School of Environmental Science and Engineering, Tianjin University, 300072 Tianjin, China</w:t>
      </w:r>
    </w:p>
    <w:p w14:paraId="5B315E3F" w14:textId="77777777" w:rsidR="00AB0D3D" w:rsidRPr="00501D68" w:rsidRDefault="00AB0D3D" w:rsidP="00AB0D3D">
      <w:pPr>
        <w:spacing w:after="0" w:line="480" w:lineRule="auto"/>
        <w:ind w:firstLine="284"/>
        <w:jc w:val="center"/>
        <w:rPr>
          <w:rFonts w:ascii="Times New Roman" w:eastAsia="Calibri" w:hAnsi="Times New Roman" w:cs="Times New Roman"/>
          <w:kern w:val="0"/>
          <w:lang w:val="en-GB" w:eastAsia="en-US"/>
          <w14:ligatures w14:val="none"/>
        </w:rPr>
      </w:pPr>
      <w:r w:rsidRPr="00501D68">
        <w:rPr>
          <w:rFonts w:ascii="Times New Roman" w:eastAsia="Calibri" w:hAnsi="Times New Roman" w:cs="Times New Roman"/>
          <w:kern w:val="0"/>
          <w:vertAlign w:val="superscript"/>
          <w:lang w:val="en-GB" w:eastAsia="en-US"/>
          <w14:ligatures w14:val="none"/>
        </w:rPr>
        <w:t>3</w:t>
      </w:r>
      <w:r w:rsidRPr="00501D68">
        <w:rPr>
          <w:rFonts w:ascii="Times New Roman" w:eastAsia="Calibri" w:hAnsi="Times New Roman" w:cs="Times New Roman"/>
          <w:kern w:val="0"/>
          <w:lang w:val="en-GB" w:eastAsia="en-US"/>
          <w14:ligatures w14:val="none"/>
        </w:rPr>
        <w:t xml:space="preserve"> Energy Systems Engineering Department, Cyprus International University, </w:t>
      </w:r>
      <w:proofErr w:type="spellStart"/>
      <w:r w:rsidRPr="00501D68">
        <w:rPr>
          <w:rFonts w:ascii="Times New Roman" w:eastAsia="Calibri" w:hAnsi="Times New Roman" w:cs="Times New Roman"/>
          <w:kern w:val="0"/>
          <w:lang w:val="en-GB" w:eastAsia="en-US"/>
          <w14:ligatures w14:val="none"/>
        </w:rPr>
        <w:t>Haspolat-Lefkosa</w:t>
      </w:r>
      <w:proofErr w:type="spellEnd"/>
      <w:r w:rsidRPr="00501D68">
        <w:rPr>
          <w:rFonts w:ascii="Times New Roman" w:eastAsia="Calibri" w:hAnsi="Times New Roman" w:cs="Times New Roman"/>
          <w:kern w:val="0"/>
          <w:lang w:val="en-GB" w:eastAsia="en-US"/>
          <w14:ligatures w14:val="none"/>
        </w:rPr>
        <w:t>, Mersin 10, Turkey</w:t>
      </w:r>
    </w:p>
    <w:p w14:paraId="0FF97526" w14:textId="77777777" w:rsidR="00AB0D3D" w:rsidRPr="00501D68" w:rsidRDefault="00AB0D3D" w:rsidP="00AB0D3D">
      <w:pPr>
        <w:spacing w:after="0" w:line="480" w:lineRule="auto"/>
        <w:ind w:firstLine="284"/>
        <w:jc w:val="center"/>
        <w:rPr>
          <w:rFonts w:ascii="Times New Roman" w:eastAsia="Calibri" w:hAnsi="Times New Roman" w:cs="Times New Roman"/>
          <w:kern w:val="0"/>
          <w:lang w:val="en-GB" w:eastAsia="en-US"/>
          <w14:ligatures w14:val="none"/>
        </w:rPr>
      </w:pPr>
      <w:r w:rsidRPr="00501D68">
        <w:rPr>
          <w:rFonts w:ascii="Times New Roman" w:eastAsia="Calibri" w:hAnsi="Times New Roman" w:cs="Times New Roman"/>
          <w:kern w:val="0"/>
          <w:vertAlign w:val="superscript"/>
          <w:lang w:val="en-GB" w:eastAsia="en-US"/>
          <w14:ligatures w14:val="none"/>
        </w:rPr>
        <w:t>4</w:t>
      </w:r>
      <w:r w:rsidRPr="00501D68">
        <w:rPr>
          <w:rFonts w:ascii="Times New Roman" w:eastAsia="Calibri" w:hAnsi="Times New Roman" w:cs="Times New Roman"/>
          <w:kern w:val="0"/>
          <w:lang w:val="en-GB" w:eastAsia="en-US"/>
          <w14:ligatures w14:val="none"/>
        </w:rPr>
        <w:t xml:space="preserve"> Joint Global Change Research Institute, University of Maryland and Pacific Northwest National Laboratory, College Park, MD, USA</w:t>
      </w:r>
    </w:p>
    <w:p w14:paraId="700FF99C" w14:textId="77777777" w:rsidR="00AB0D3D" w:rsidRPr="00501D68" w:rsidRDefault="00AB0D3D" w:rsidP="00AB0D3D">
      <w:pPr>
        <w:spacing w:after="0" w:line="480" w:lineRule="auto"/>
        <w:ind w:firstLine="284"/>
        <w:jc w:val="center"/>
        <w:rPr>
          <w:rFonts w:ascii="Times New Roman" w:eastAsia="Calibri" w:hAnsi="Times New Roman" w:cs="Times New Roman"/>
          <w:kern w:val="0"/>
          <w:lang w:val="en-GB" w:eastAsia="en-US"/>
          <w14:ligatures w14:val="none"/>
        </w:rPr>
      </w:pPr>
      <w:r w:rsidRPr="00501D68">
        <w:rPr>
          <w:rFonts w:ascii="Times New Roman" w:eastAsia="Calibri" w:hAnsi="Times New Roman" w:cs="Times New Roman"/>
          <w:kern w:val="0"/>
          <w:vertAlign w:val="superscript"/>
          <w:lang w:val="en-GB" w:eastAsia="en-US"/>
          <w14:ligatures w14:val="none"/>
        </w:rPr>
        <w:t>5</w:t>
      </w:r>
      <w:r w:rsidRPr="00501D68">
        <w:rPr>
          <w:rFonts w:ascii="Times New Roman" w:eastAsia="Calibri" w:hAnsi="Times New Roman" w:cs="Times New Roman"/>
          <w:kern w:val="0"/>
          <w:lang w:val="en-GB" w:eastAsia="en-US"/>
          <w14:ligatures w14:val="none"/>
        </w:rPr>
        <w:t xml:space="preserve"> Department of Oceanography, University of Hawaii at </w:t>
      </w:r>
      <w:proofErr w:type="spellStart"/>
      <w:r w:rsidRPr="00501D68">
        <w:rPr>
          <w:rFonts w:ascii="Times New Roman" w:eastAsia="Calibri" w:hAnsi="Times New Roman" w:cs="Times New Roman"/>
          <w:kern w:val="0"/>
          <w:lang w:val="en-GB" w:eastAsia="en-US"/>
          <w14:ligatures w14:val="none"/>
        </w:rPr>
        <w:t>Mānoa</w:t>
      </w:r>
      <w:proofErr w:type="spellEnd"/>
      <w:r w:rsidRPr="00501D68">
        <w:rPr>
          <w:rFonts w:ascii="Times New Roman" w:eastAsia="Calibri" w:hAnsi="Times New Roman" w:cs="Times New Roman"/>
          <w:kern w:val="0"/>
          <w:lang w:val="en-GB" w:eastAsia="en-US"/>
          <w14:ligatures w14:val="none"/>
        </w:rPr>
        <w:t>, 1000 Pope Road, Honolulu, Hawaii 96822, USA</w:t>
      </w:r>
    </w:p>
    <w:p w14:paraId="2FE7C877" w14:textId="74068620" w:rsidR="00AB0D3D" w:rsidRPr="00501D68" w:rsidRDefault="00AB0D3D" w:rsidP="00AB0D3D">
      <w:pPr>
        <w:spacing w:after="0" w:line="480" w:lineRule="auto"/>
        <w:ind w:firstLine="284"/>
        <w:jc w:val="center"/>
        <w:rPr>
          <w:rFonts w:ascii="Times New Roman" w:eastAsia="Calibri" w:hAnsi="Times New Roman" w:cs="Times New Roman"/>
          <w:kern w:val="0"/>
          <w:lang w:val="en-GB" w:eastAsia="en-US"/>
          <w14:ligatures w14:val="none"/>
        </w:rPr>
      </w:pPr>
      <w:r w:rsidRPr="00501D68">
        <w:rPr>
          <w:rFonts w:ascii="Times New Roman" w:eastAsia="Calibri" w:hAnsi="Times New Roman" w:cs="Times New Roman"/>
          <w:kern w:val="0"/>
          <w:vertAlign w:val="superscript"/>
          <w:lang w:val="en-GB" w:eastAsia="en-US"/>
          <w14:ligatures w14:val="none"/>
        </w:rPr>
        <w:t>6</w:t>
      </w:r>
      <w:r w:rsidRPr="00501D68">
        <w:rPr>
          <w:rFonts w:ascii="Times New Roman" w:eastAsia="Calibri" w:hAnsi="Times New Roman" w:cs="Times New Roman"/>
          <w:kern w:val="0"/>
          <w:lang w:val="en-GB" w:eastAsia="en-US"/>
          <w14:ligatures w14:val="none"/>
        </w:rPr>
        <w:t xml:space="preserve"> </w:t>
      </w:r>
      <w:r w:rsidR="00220783" w:rsidRPr="00220783">
        <w:rPr>
          <w:rFonts w:ascii="Times New Roman" w:eastAsia="Calibri" w:hAnsi="Times New Roman" w:cs="Times New Roman"/>
          <w:kern w:val="0"/>
          <w:lang w:val="en-GB" w:eastAsia="en-US"/>
          <w14:ligatures w14:val="none"/>
        </w:rPr>
        <w:t>KAIST Graduate School of Green Growth &amp; Sustainability, Daejeon 34141, Korea</w:t>
      </w:r>
    </w:p>
    <w:p w14:paraId="6A023B32" w14:textId="77777777" w:rsidR="00AB0D3D" w:rsidRPr="00501D68" w:rsidRDefault="00AB0D3D" w:rsidP="00AB0D3D">
      <w:pPr>
        <w:spacing w:after="0" w:line="480" w:lineRule="auto"/>
        <w:ind w:firstLine="284"/>
        <w:jc w:val="center"/>
        <w:rPr>
          <w:rFonts w:ascii="Times New Roman" w:eastAsia="Calibri" w:hAnsi="Times New Roman" w:cs="Times New Roman"/>
          <w:kern w:val="0"/>
          <w:lang w:val="en-GB" w:eastAsia="en-US"/>
          <w14:ligatures w14:val="none"/>
        </w:rPr>
      </w:pPr>
      <w:proofErr w:type="spellStart"/>
      <w:r w:rsidRPr="00501D68">
        <w:rPr>
          <w:rFonts w:ascii="Times New Roman" w:eastAsia="Calibri" w:hAnsi="Times New Roman" w:cs="Times New Roman"/>
          <w:kern w:val="0"/>
          <w:vertAlign w:val="superscript"/>
          <w:lang w:val="en-GB" w:eastAsia="en-US"/>
          <w14:ligatures w14:val="none"/>
        </w:rPr>
        <w:t>a</w:t>
      </w:r>
      <w:r w:rsidRPr="00501D68">
        <w:rPr>
          <w:rFonts w:ascii="Times New Roman" w:eastAsia="Calibri" w:hAnsi="Times New Roman" w:cs="Times New Roman"/>
          <w:kern w:val="0"/>
          <w:lang w:val="en-GB" w:eastAsia="en-US"/>
          <w14:ligatures w14:val="none"/>
        </w:rPr>
        <w:t>Authors</w:t>
      </w:r>
      <w:proofErr w:type="spellEnd"/>
      <w:r w:rsidRPr="00501D68">
        <w:rPr>
          <w:rFonts w:ascii="Times New Roman" w:eastAsia="Calibri" w:hAnsi="Times New Roman" w:cs="Times New Roman"/>
          <w:kern w:val="0"/>
          <w:lang w:val="en-GB" w:eastAsia="en-US"/>
          <w14:ligatures w14:val="none"/>
        </w:rPr>
        <w:t xml:space="preserve"> have equally contributed to the work, and can be regarded as equal co-first authors</w:t>
      </w:r>
    </w:p>
    <w:p w14:paraId="72A5CF51" w14:textId="77777777" w:rsidR="00AB0D3D" w:rsidRPr="00F91613" w:rsidRDefault="00AB0D3D" w:rsidP="00AB0D3D">
      <w:pPr>
        <w:spacing w:after="0" w:line="480" w:lineRule="auto"/>
        <w:ind w:firstLine="284"/>
        <w:jc w:val="center"/>
        <w:rPr>
          <w:rFonts w:ascii="Times New Roman" w:eastAsia="DengXian" w:hAnsi="Times New Roman" w:cs="Times New Roman"/>
          <w:kern w:val="0"/>
          <w:lang w:val="en-GB" w:eastAsia="en-US"/>
          <w14:ligatures w14:val="none"/>
        </w:rPr>
      </w:pPr>
      <w:r w:rsidRPr="00501D68">
        <w:rPr>
          <w:rFonts w:ascii="Times New Roman" w:eastAsia="DengXian" w:hAnsi="Times New Roman" w:cs="Times New Roman"/>
          <w:kern w:val="0"/>
          <w:lang w:val="en-GB" w:eastAsia="en-US"/>
          <w14:ligatures w14:val="none"/>
        </w:rPr>
        <w:t>*</w:t>
      </w:r>
      <w:r w:rsidRPr="00F91613">
        <w:rPr>
          <w:rFonts w:ascii="Times New Roman" w:eastAsia="DengXian" w:hAnsi="Times New Roman" w:cs="Times New Roman"/>
          <w:kern w:val="0"/>
          <w:lang w:val="en-GB" w:eastAsia="en-US"/>
          <w14:ligatures w14:val="none"/>
        </w:rPr>
        <w:t>Corresponding author: Ha</w:t>
      </w:r>
      <w:r>
        <w:rPr>
          <w:rFonts w:ascii="Times New Roman" w:eastAsia="DengXian" w:hAnsi="Times New Roman" w:cs="Times New Roman"/>
          <w:kern w:val="0"/>
          <w:lang w:val="en-GB" w:eastAsia="en-US"/>
          <w14:ligatures w14:val="none"/>
        </w:rPr>
        <w:t>ifeng Liu</w:t>
      </w:r>
      <w:r w:rsidRPr="00F91613">
        <w:rPr>
          <w:rFonts w:ascii="Times New Roman" w:eastAsia="DengXian" w:hAnsi="Times New Roman" w:cs="Times New Roman"/>
          <w:kern w:val="0"/>
          <w:lang w:val="en-GB" w:eastAsia="en-US"/>
          <w14:ligatures w14:val="none"/>
        </w:rPr>
        <w:t xml:space="preserve"> (</w:t>
      </w:r>
      <w:r w:rsidRPr="00F91613">
        <w:rPr>
          <w:rFonts w:ascii="Times New Roman" w:hAnsi="Times New Roman" w:cs="Times New Roman"/>
        </w:rPr>
        <w:t>haifengliu@tju.edu.cn</w:t>
      </w:r>
      <w:r w:rsidRPr="00F91613">
        <w:rPr>
          <w:rFonts w:ascii="Times New Roman" w:eastAsia="DengXian" w:hAnsi="Times New Roman" w:cs="Times New Roman"/>
          <w:kern w:val="0"/>
          <w:lang w:val="en-GB" w:eastAsia="en-US"/>
          <w14:ligatures w14:val="none"/>
        </w:rPr>
        <w:t>)</w:t>
      </w:r>
    </w:p>
    <w:p w14:paraId="7E6EE9AD" w14:textId="77777777" w:rsidR="00246A2D" w:rsidRPr="00466FF6" w:rsidRDefault="00246A2D" w:rsidP="00466FF6">
      <w:pPr>
        <w:spacing w:after="0" w:line="480" w:lineRule="auto"/>
        <w:ind w:firstLine="284"/>
        <w:jc w:val="center"/>
        <w:rPr>
          <w:rFonts w:ascii="Times New Roman" w:eastAsia="DengXian" w:hAnsi="Times New Roman" w:cs="Times New Roman"/>
          <w:kern w:val="0"/>
          <w:sz w:val="24"/>
          <w:szCs w:val="24"/>
          <w:lang w:val="en-GB" w:eastAsia="en-US"/>
          <w14:ligatures w14:val="none"/>
        </w:rPr>
      </w:pPr>
    </w:p>
    <w:p w14:paraId="1154BEDB" w14:textId="77777777" w:rsidR="004359DB" w:rsidRDefault="004359DB" w:rsidP="00C1104E">
      <w:pPr>
        <w:spacing w:after="0" w:line="360" w:lineRule="auto"/>
        <w:ind w:firstLine="284"/>
        <w:jc w:val="center"/>
        <w:rPr>
          <w:rFonts w:ascii="Times New Roman" w:eastAsia="DengXian" w:hAnsi="Times New Roman" w:cs="Times New Roman"/>
          <w:kern w:val="0"/>
          <w:sz w:val="20"/>
          <w:szCs w:val="20"/>
          <w:lang w:val="en-GB" w:eastAsia="en-US"/>
          <w14:ligatures w14:val="none"/>
        </w:rPr>
      </w:pPr>
    </w:p>
    <w:p w14:paraId="5225C77E" w14:textId="77777777" w:rsidR="004359DB" w:rsidRDefault="004359DB" w:rsidP="00C1104E">
      <w:pPr>
        <w:spacing w:after="0" w:line="360" w:lineRule="auto"/>
        <w:ind w:firstLine="284"/>
        <w:jc w:val="center"/>
        <w:rPr>
          <w:rFonts w:ascii="Times New Roman" w:eastAsia="DengXian" w:hAnsi="Times New Roman" w:cs="Times New Roman"/>
          <w:kern w:val="0"/>
          <w:sz w:val="20"/>
          <w:szCs w:val="20"/>
          <w:lang w:val="en-GB" w:eastAsia="en-US"/>
          <w14:ligatures w14:val="none"/>
        </w:rPr>
      </w:pPr>
    </w:p>
    <w:p w14:paraId="0B266280" w14:textId="77777777" w:rsidR="004359DB" w:rsidRDefault="004359DB" w:rsidP="00C1104E">
      <w:pPr>
        <w:spacing w:after="0" w:line="360" w:lineRule="auto"/>
        <w:ind w:firstLine="284"/>
        <w:jc w:val="center"/>
        <w:rPr>
          <w:rFonts w:ascii="Times New Roman" w:eastAsia="DengXian" w:hAnsi="Times New Roman" w:cs="Times New Roman"/>
          <w:kern w:val="0"/>
          <w:sz w:val="20"/>
          <w:szCs w:val="20"/>
          <w:lang w:val="en-GB" w:eastAsia="en-US"/>
          <w14:ligatures w14:val="none"/>
        </w:rPr>
      </w:pPr>
    </w:p>
    <w:p w14:paraId="6625BD70" w14:textId="77777777" w:rsidR="004359DB" w:rsidRDefault="004359DB" w:rsidP="00C1104E">
      <w:pPr>
        <w:spacing w:after="0" w:line="360" w:lineRule="auto"/>
        <w:ind w:firstLine="284"/>
        <w:jc w:val="center"/>
        <w:rPr>
          <w:rFonts w:ascii="Times New Roman" w:eastAsia="DengXian" w:hAnsi="Times New Roman" w:cs="Times New Roman"/>
          <w:kern w:val="0"/>
          <w:sz w:val="20"/>
          <w:szCs w:val="20"/>
          <w:lang w:val="en-GB" w:eastAsia="en-US"/>
          <w14:ligatures w14:val="none"/>
        </w:rPr>
      </w:pPr>
    </w:p>
    <w:p w14:paraId="73738E27" w14:textId="77777777" w:rsidR="004359DB" w:rsidRDefault="004359DB" w:rsidP="00C1104E">
      <w:pPr>
        <w:spacing w:after="0" w:line="360" w:lineRule="auto"/>
        <w:ind w:firstLine="284"/>
        <w:jc w:val="center"/>
        <w:rPr>
          <w:rFonts w:ascii="Times New Roman" w:eastAsia="DengXian" w:hAnsi="Times New Roman" w:cs="Times New Roman"/>
          <w:kern w:val="0"/>
          <w:sz w:val="20"/>
          <w:szCs w:val="20"/>
          <w:lang w:val="en-GB" w:eastAsia="en-US"/>
          <w14:ligatures w14:val="none"/>
        </w:rPr>
      </w:pPr>
    </w:p>
    <w:p w14:paraId="784BC39F" w14:textId="77777777" w:rsidR="004359DB" w:rsidRDefault="004359DB" w:rsidP="00466FF6">
      <w:pPr>
        <w:spacing w:after="0" w:line="360" w:lineRule="auto"/>
        <w:rPr>
          <w:rFonts w:ascii="Times New Roman" w:eastAsia="DengXian" w:hAnsi="Times New Roman" w:cs="Times New Roman"/>
          <w:kern w:val="0"/>
          <w:sz w:val="20"/>
          <w:szCs w:val="20"/>
          <w:lang w:val="en-GB" w:eastAsia="en-US"/>
          <w14:ligatures w14:val="none"/>
        </w:rPr>
      </w:pPr>
    </w:p>
    <w:p w14:paraId="4C972BA7" w14:textId="77777777" w:rsidR="004359DB" w:rsidRDefault="004359DB" w:rsidP="00C1104E">
      <w:pPr>
        <w:spacing w:after="0" w:line="360" w:lineRule="auto"/>
        <w:ind w:firstLine="284"/>
        <w:jc w:val="center"/>
        <w:rPr>
          <w:rFonts w:ascii="Times New Roman" w:eastAsia="DengXian" w:hAnsi="Times New Roman" w:cs="Times New Roman"/>
          <w:kern w:val="0"/>
          <w:sz w:val="20"/>
          <w:szCs w:val="20"/>
          <w:lang w:val="en-GB" w:eastAsia="en-US"/>
          <w14:ligatures w14:val="none"/>
        </w:rPr>
      </w:pPr>
    </w:p>
    <w:sdt>
      <w:sdtPr>
        <w:rPr>
          <w:rFonts w:asciiTheme="minorHAnsi" w:eastAsiaTheme="minorEastAsia" w:hAnsiTheme="minorHAnsi" w:cstheme="minorBidi"/>
          <w:color w:val="auto"/>
          <w:kern w:val="2"/>
          <w:sz w:val="22"/>
          <w:szCs w:val="22"/>
          <w:lang w:eastAsia="zh-CN"/>
          <w14:ligatures w14:val="standardContextual"/>
        </w:rPr>
        <w:id w:val="1150940765"/>
        <w:docPartObj>
          <w:docPartGallery w:val="Table of Contents"/>
          <w:docPartUnique/>
        </w:docPartObj>
      </w:sdtPr>
      <w:sdtEndPr>
        <w:rPr>
          <w:b/>
          <w:bCs/>
          <w:noProof/>
        </w:rPr>
      </w:sdtEndPr>
      <w:sdtContent>
        <w:p w14:paraId="44BE6FC8" w14:textId="7B811699" w:rsidR="004359DB" w:rsidRDefault="004359DB">
          <w:pPr>
            <w:pStyle w:val="TOCHeading"/>
          </w:pPr>
          <w:r>
            <w:t>Contents</w:t>
          </w:r>
        </w:p>
        <w:p w14:paraId="1D677509" w14:textId="093F3511" w:rsidR="0081782D" w:rsidRDefault="004359DB">
          <w:pPr>
            <w:pStyle w:val="TOC1"/>
            <w:tabs>
              <w:tab w:val="right" w:leader="dot" w:pos="9350"/>
            </w:tabs>
            <w:rPr>
              <w:noProof/>
            </w:rPr>
          </w:pPr>
          <w:r>
            <w:fldChar w:fldCharType="begin"/>
          </w:r>
          <w:r>
            <w:instrText xml:space="preserve"> TOC \o "1-3" \h \z \u </w:instrText>
          </w:r>
          <w:r>
            <w:fldChar w:fldCharType="separate"/>
          </w:r>
          <w:hyperlink w:anchor="_Toc149141510" w:history="1">
            <w:r w:rsidR="0081782D" w:rsidRPr="004E3857">
              <w:rPr>
                <w:rStyle w:val="Hyperlink"/>
                <w:rFonts w:ascii="Times New Roman" w:hAnsi="Times New Roman" w:cs="Times New Roman"/>
                <w:noProof/>
                <w:lang w:val="en-GB" w:eastAsia="en-US"/>
              </w:rPr>
              <w:t>List of Supplementary Figures</w:t>
            </w:r>
            <w:r w:rsidR="0081782D">
              <w:rPr>
                <w:noProof/>
                <w:webHidden/>
              </w:rPr>
              <w:tab/>
            </w:r>
            <w:r w:rsidR="0081782D">
              <w:rPr>
                <w:noProof/>
                <w:webHidden/>
              </w:rPr>
              <w:fldChar w:fldCharType="begin"/>
            </w:r>
            <w:r w:rsidR="0081782D">
              <w:rPr>
                <w:noProof/>
                <w:webHidden/>
              </w:rPr>
              <w:instrText xml:space="preserve"> PAGEREF _Toc149141510 \h </w:instrText>
            </w:r>
            <w:r w:rsidR="0081782D">
              <w:rPr>
                <w:noProof/>
                <w:webHidden/>
              </w:rPr>
            </w:r>
            <w:r w:rsidR="0081782D">
              <w:rPr>
                <w:noProof/>
                <w:webHidden/>
              </w:rPr>
              <w:fldChar w:fldCharType="separate"/>
            </w:r>
            <w:r w:rsidR="0081782D">
              <w:rPr>
                <w:noProof/>
                <w:webHidden/>
              </w:rPr>
              <w:t>2</w:t>
            </w:r>
            <w:r w:rsidR="0081782D">
              <w:rPr>
                <w:noProof/>
                <w:webHidden/>
              </w:rPr>
              <w:fldChar w:fldCharType="end"/>
            </w:r>
          </w:hyperlink>
        </w:p>
        <w:p w14:paraId="25019192" w14:textId="28B5E323" w:rsidR="0081782D" w:rsidRDefault="00000000">
          <w:pPr>
            <w:pStyle w:val="TOC1"/>
            <w:tabs>
              <w:tab w:val="right" w:leader="dot" w:pos="9350"/>
            </w:tabs>
            <w:rPr>
              <w:noProof/>
            </w:rPr>
          </w:pPr>
          <w:hyperlink w:anchor="_Toc149141511" w:history="1">
            <w:r w:rsidR="0081782D" w:rsidRPr="004E3857">
              <w:rPr>
                <w:rStyle w:val="Hyperlink"/>
                <w:rFonts w:ascii="Times New Roman" w:hAnsi="Times New Roman" w:cs="Times New Roman"/>
                <w:noProof/>
                <w:lang w:val="en-GB" w:eastAsia="en-US"/>
              </w:rPr>
              <w:t>List of Supplementary Tables</w:t>
            </w:r>
            <w:r w:rsidR="0081782D">
              <w:rPr>
                <w:noProof/>
                <w:webHidden/>
              </w:rPr>
              <w:tab/>
            </w:r>
            <w:r w:rsidR="0081782D">
              <w:rPr>
                <w:noProof/>
                <w:webHidden/>
              </w:rPr>
              <w:fldChar w:fldCharType="begin"/>
            </w:r>
            <w:r w:rsidR="0081782D">
              <w:rPr>
                <w:noProof/>
                <w:webHidden/>
              </w:rPr>
              <w:instrText xml:space="preserve"> PAGEREF _Toc149141511 \h </w:instrText>
            </w:r>
            <w:r w:rsidR="0081782D">
              <w:rPr>
                <w:noProof/>
                <w:webHidden/>
              </w:rPr>
            </w:r>
            <w:r w:rsidR="0081782D">
              <w:rPr>
                <w:noProof/>
                <w:webHidden/>
              </w:rPr>
              <w:fldChar w:fldCharType="separate"/>
            </w:r>
            <w:r w:rsidR="0081782D">
              <w:rPr>
                <w:noProof/>
                <w:webHidden/>
              </w:rPr>
              <w:t>3</w:t>
            </w:r>
            <w:r w:rsidR="0081782D">
              <w:rPr>
                <w:noProof/>
                <w:webHidden/>
              </w:rPr>
              <w:fldChar w:fldCharType="end"/>
            </w:r>
          </w:hyperlink>
        </w:p>
        <w:p w14:paraId="483A4376" w14:textId="61C12505" w:rsidR="0081782D" w:rsidRDefault="00000000">
          <w:pPr>
            <w:pStyle w:val="TOC1"/>
            <w:tabs>
              <w:tab w:val="left" w:pos="440"/>
              <w:tab w:val="right" w:leader="dot" w:pos="9350"/>
            </w:tabs>
            <w:rPr>
              <w:noProof/>
            </w:rPr>
          </w:pPr>
          <w:hyperlink w:anchor="_Toc149141512" w:history="1">
            <w:r w:rsidR="0081782D" w:rsidRPr="004E3857">
              <w:rPr>
                <w:rStyle w:val="Hyperlink"/>
                <w:rFonts w:ascii="Times New Roman" w:hAnsi="Times New Roman" w:cs="Times New Roman"/>
                <w:noProof/>
              </w:rPr>
              <w:t>1.</w:t>
            </w:r>
            <w:r w:rsidR="0081782D">
              <w:rPr>
                <w:noProof/>
              </w:rPr>
              <w:tab/>
            </w:r>
            <w:r w:rsidR="0081782D" w:rsidRPr="004E3857">
              <w:rPr>
                <w:rStyle w:val="Hyperlink"/>
                <w:rFonts w:ascii="Times New Roman" w:hAnsi="Times New Roman" w:cs="Times New Roman"/>
                <w:noProof/>
              </w:rPr>
              <w:t>Supplementary Figures</w:t>
            </w:r>
            <w:r w:rsidR="0081782D">
              <w:rPr>
                <w:noProof/>
                <w:webHidden/>
              </w:rPr>
              <w:tab/>
            </w:r>
            <w:r w:rsidR="0081782D">
              <w:rPr>
                <w:noProof/>
                <w:webHidden/>
              </w:rPr>
              <w:fldChar w:fldCharType="begin"/>
            </w:r>
            <w:r w:rsidR="0081782D">
              <w:rPr>
                <w:noProof/>
                <w:webHidden/>
              </w:rPr>
              <w:instrText xml:space="preserve"> PAGEREF _Toc149141512 \h </w:instrText>
            </w:r>
            <w:r w:rsidR="0081782D">
              <w:rPr>
                <w:noProof/>
                <w:webHidden/>
              </w:rPr>
            </w:r>
            <w:r w:rsidR="0081782D">
              <w:rPr>
                <w:noProof/>
                <w:webHidden/>
              </w:rPr>
              <w:fldChar w:fldCharType="separate"/>
            </w:r>
            <w:r w:rsidR="0081782D">
              <w:rPr>
                <w:noProof/>
                <w:webHidden/>
              </w:rPr>
              <w:t>4</w:t>
            </w:r>
            <w:r w:rsidR="0081782D">
              <w:rPr>
                <w:noProof/>
                <w:webHidden/>
              </w:rPr>
              <w:fldChar w:fldCharType="end"/>
            </w:r>
          </w:hyperlink>
        </w:p>
        <w:p w14:paraId="7E3AF342" w14:textId="5AE5D803" w:rsidR="0081782D" w:rsidRDefault="00000000">
          <w:pPr>
            <w:pStyle w:val="TOC2"/>
            <w:tabs>
              <w:tab w:val="left" w:pos="880"/>
              <w:tab w:val="right" w:leader="dot" w:pos="9350"/>
            </w:tabs>
            <w:rPr>
              <w:noProof/>
            </w:rPr>
          </w:pPr>
          <w:hyperlink w:anchor="_Toc149141513" w:history="1">
            <w:r w:rsidR="0081782D" w:rsidRPr="004E3857">
              <w:rPr>
                <w:rStyle w:val="Hyperlink"/>
                <w:rFonts w:ascii="Times New Roman" w:hAnsi="Times New Roman" w:cs="Times New Roman"/>
                <w:noProof/>
              </w:rPr>
              <w:t>1.1</w:t>
            </w:r>
            <w:r w:rsidR="0081782D">
              <w:rPr>
                <w:noProof/>
              </w:rPr>
              <w:tab/>
            </w:r>
            <w:r w:rsidR="0081782D" w:rsidRPr="004E3857">
              <w:rPr>
                <w:rStyle w:val="Hyperlink"/>
                <w:rFonts w:ascii="Times New Roman" w:hAnsi="Times New Roman" w:cs="Times New Roman"/>
                <w:noProof/>
              </w:rPr>
              <w:t>Energy-related</w:t>
            </w:r>
            <w:r w:rsidR="0081782D">
              <w:rPr>
                <w:noProof/>
                <w:webHidden/>
              </w:rPr>
              <w:tab/>
            </w:r>
            <w:r w:rsidR="0081782D">
              <w:rPr>
                <w:noProof/>
                <w:webHidden/>
              </w:rPr>
              <w:fldChar w:fldCharType="begin"/>
            </w:r>
            <w:r w:rsidR="0081782D">
              <w:rPr>
                <w:noProof/>
                <w:webHidden/>
              </w:rPr>
              <w:instrText xml:space="preserve"> PAGEREF _Toc149141513 \h </w:instrText>
            </w:r>
            <w:r w:rsidR="0081782D">
              <w:rPr>
                <w:noProof/>
                <w:webHidden/>
              </w:rPr>
            </w:r>
            <w:r w:rsidR="0081782D">
              <w:rPr>
                <w:noProof/>
                <w:webHidden/>
              </w:rPr>
              <w:fldChar w:fldCharType="separate"/>
            </w:r>
            <w:r w:rsidR="0081782D">
              <w:rPr>
                <w:noProof/>
                <w:webHidden/>
              </w:rPr>
              <w:t>4</w:t>
            </w:r>
            <w:r w:rsidR="0081782D">
              <w:rPr>
                <w:noProof/>
                <w:webHidden/>
              </w:rPr>
              <w:fldChar w:fldCharType="end"/>
            </w:r>
          </w:hyperlink>
        </w:p>
        <w:p w14:paraId="369332AC" w14:textId="2BB306E2" w:rsidR="0081782D" w:rsidRDefault="00000000">
          <w:pPr>
            <w:pStyle w:val="TOC2"/>
            <w:tabs>
              <w:tab w:val="left" w:pos="880"/>
              <w:tab w:val="right" w:leader="dot" w:pos="9350"/>
            </w:tabs>
            <w:rPr>
              <w:noProof/>
            </w:rPr>
          </w:pPr>
          <w:hyperlink w:anchor="_Toc149141514" w:history="1">
            <w:r w:rsidR="0081782D" w:rsidRPr="004E3857">
              <w:rPr>
                <w:rStyle w:val="Hyperlink"/>
                <w:rFonts w:ascii="Times New Roman" w:hAnsi="Times New Roman" w:cs="Times New Roman"/>
                <w:noProof/>
              </w:rPr>
              <w:t>1.2</w:t>
            </w:r>
            <w:r w:rsidR="0081782D">
              <w:rPr>
                <w:noProof/>
              </w:rPr>
              <w:tab/>
            </w:r>
            <w:r w:rsidR="0081782D" w:rsidRPr="004E3857">
              <w:rPr>
                <w:rStyle w:val="Hyperlink"/>
                <w:rFonts w:ascii="Times New Roman" w:hAnsi="Times New Roman" w:cs="Times New Roman"/>
                <w:noProof/>
              </w:rPr>
              <w:t>Land-water-fertilizer-food-related</w:t>
            </w:r>
            <w:r w:rsidR="0081782D">
              <w:rPr>
                <w:noProof/>
                <w:webHidden/>
              </w:rPr>
              <w:tab/>
            </w:r>
            <w:r w:rsidR="0081782D">
              <w:rPr>
                <w:noProof/>
                <w:webHidden/>
              </w:rPr>
              <w:fldChar w:fldCharType="begin"/>
            </w:r>
            <w:r w:rsidR="0081782D">
              <w:rPr>
                <w:noProof/>
                <w:webHidden/>
              </w:rPr>
              <w:instrText xml:space="preserve"> PAGEREF _Toc149141514 \h </w:instrText>
            </w:r>
            <w:r w:rsidR="0081782D">
              <w:rPr>
                <w:noProof/>
                <w:webHidden/>
              </w:rPr>
            </w:r>
            <w:r w:rsidR="0081782D">
              <w:rPr>
                <w:noProof/>
                <w:webHidden/>
              </w:rPr>
              <w:fldChar w:fldCharType="separate"/>
            </w:r>
            <w:r w:rsidR="0081782D">
              <w:rPr>
                <w:noProof/>
                <w:webHidden/>
              </w:rPr>
              <w:t>13</w:t>
            </w:r>
            <w:r w:rsidR="0081782D">
              <w:rPr>
                <w:noProof/>
                <w:webHidden/>
              </w:rPr>
              <w:fldChar w:fldCharType="end"/>
            </w:r>
          </w:hyperlink>
        </w:p>
        <w:p w14:paraId="480BC886" w14:textId="197780AB" w:rsidR="0081782D" w:rsidRDefault="00000000">
          <w:pPr>
            <w:pStyle w:val="TOC2"/>
            <w:tabs>
              <w:tab w:val="left" w:pos="880"/>
              <w:tab w:val="right" w:leader="dot" w:pos="9350"/>
            </w:tabs>
            <w:rPr>
              <w:noProof/>
            </w:rPr>
          </w:pPr>
          <w:hyperlink w:anchor="_Toc149141515" w:history="1">
            <w:r w:rsidR="0081782D" w:rsidRPr="004E3857">
              <w:rPr>
                <w:rStyle w:val="Hyperlink"/>
                <w:rFonts w:ascii="Times New Roman" w:hAnsi="Times New Roman" w:cs="Times New Roman"/>
                <w:noProof/>
              </w:rPr>
              <w:t>1.3</w:t>
            </w:r>
            <w:r w:rsidR="0081782D">
              <w:rPr>
                <w:noProof/>
              </w:rPr>
              <w:tab/>
            </w:r>
            <w:r w:rsidR="0081782D" w:rsidRPr="004E3857">
              <w:rPr>
                <w:rStyle w:val="Hyperlink"/>
                <w:rFonts w:ascii="Times New Roman" w:hAnsi="Times New Roman" w:cs="Times New Roman"/>
                <w:noProof/>
              </w:rPr>
              <w:t>Emissions-related</w:t>
            </w:r>
            <w:r w:rsidR="0081782D">
              <w:rPr>
                <w:noProof/>
                <w:webHidden/>
              </w:rPr>
              <w:tab/>
            </w:r>
            <w:r w:rsidR="0081782D">
              <w:rPr>
                <w:noProof/>
                <w:webHidden/>
              </w:rPr>
              <w:fldChar w:fldCharType="begin"/>
            </w:r>
            <w:r w:rsidR="0081782D">
              <w:rPr>
                <w:noProof/>
                <w:webHidden/>
              </w:rPr>
              <w:instrText xml:space="preserve"> PAGEREF _Toc149141515 \h </w:instrText>
            </w:r>
            <w:r w:rsidR="0081782D">
              <w:rPr>
                <w:noProof/>
                <w:webHidden/>
              </w:rPr>
            </w:r>
            <w:r w:rsidR="0081782D">
              <w:rPr>
                <w:noProof/>
                <w:webHidden/>
              </w:rPr>
              <w:fldChar w:fldCharType="separate"/>
            </w:r>
            <w:r w:rsidR="0081782D">
              <w:rPr>
                <w:noProof/>
                <w:webHidden/>
              </w:rPr>
              <w:t>15</w:t>
            </w:r>
            <w:r w:rsidR="0081782D">
              <w:rPr>
                <w:noProof/>
                <w:webHidden/>
              </w:rPr>
              <w:fldChar w:fldCharType="end"/>
            </w:r>
          </w:hyperlink>
        </w:p>
        <w:p w14:paraId="0718A6EF" w14:textId="2BC94EDB" w:rsidR="0081782D" w:rsidRDefault="00000000">
          <w:pPr>
            <w:pStyle w:val="TOC2"/>
            <w:tabs>
              <w:tab w:val="left" w:pos="880"/>
              <w:tab w:val="right" w:leader="dot" w:pos="9350"/>
            </w:tabs>
            <w:rPr>
              <w:noProof/>
            </w:rPr>
          </w:pPr>
          <w:hyperlink w:anchor="_Toc149141516" w:history="1">
            <w:r w:rsidR="0081782D" w:rsidRPr="004E3857">
              <w:rPr>
                <w:rStyle w:val="Hyperlink"/>
                <w:rFonts w:ascii="Times New Roman" w:hAnsi="Times New Roman" w:cs="Times New Roman"/>
                <w:noProof/>
              </w:rPr>
              <w:t>1.4</w:t>
            </w:r>
            <w:r w:rsidR="0081782D">
              <w:rPr>
                <w:noProof/>
              </w:rPr>
              <w:tab/>
            </w:r>
            <w:r w:rsidR="0081782D" w:rsidRPr="004E3857">
              <w:rPr>
                <w:rStyle w:val="Hyperlink"/>
                <w:rFonts w:ascii="Times New Roman" w:hAnsi="Times New Roman" w:cs="Times New Roman"/>
                <w:noProof/>
              </w:rPr>
              <w:t>Socio-economics</w:t>
            </w:r>
            <w:r w:rsidR="0081782D">
              <w:rPr>
                <w:noProof/>
                <w:webHidden/>
              </w:rPr>
              <w:tab/>
            </w:r>
            <w:r w:rsidR="0081782D">
              <w:rPr>
                <w:noProof/>
                <w:webHidden/>
              </w:rPr>
              <w:fldChar w:fldCharType="begin"/>
            </w:r>
            <w:r w:rsidR="0081782D">
              <w:rPr>
                <w:noProof/>
                <w:webHidden/>
              </w:rPr>
              <w:instrText xml:space="preserve"> PAGEREF _Toc149141516 \h </w:instrText>
            </w:r>
            <w:r w:rsidR="0081782D">
              <w:rPr>
                <w:noProof/>
                <w:webHidden/>
              </w:rPr>
            </w:r>
            <w:r w:rsidR="0081782D">
              <w:rPr>
                <w:noProof/>
                <w:webHidden/>
              </w:rPr>
              <w:fldChar w:fldCharType="separate"/>
            </w:r>
            <w:r w:rsidR="0081782D">
              <w:rPr>
                <w:noProof/>
                <w:webHidden/>
              </w:rPr>
              <w:t>17</w:t>
            </w:r>
            <w:r w:rsidR="0081782D">
              <w:rPr>
                <w:noProof/>
                <w:webHidden/>
              </w:rPr>
              <w:fldChar w:fldCharType="end"/>
            </w:r>
          </w:hyperlink>
        </w:p>
        <w:p w14:paraId="57C8C1AA" w14:textId="5734981E" w:rsidR="0081782D" w:rsidRDefault="00000000">
          <w:pPr>
            <w:pStyle w:val="TOC1"/>
            <w:tabs>
              <w:tab w:val="left" w:pos="440"/>
              <w:tab w:val="right" w:leader="dot" w:pos="9350"/>
            </w:tabs>
            <w:rPr>
              <w:noProof/>
            </w:rPr>
          </w:pPr>
          <w:hyperlink w:anchor="_Toc149141517" w:history="1">
            <w:r w:rsidR="0081782D" w:rsidRPr="004E3857">
              <w:rPr>
                <w:rStyle w:val="Hyperlink"/>
                <w:rFonts w:ascii="Times New Roman" w:hAnsi="Times New Roman" w:cs="Times New Roman"/>
                <w:noProof/>
              </w:rPr>
              <w:t>2.</w:t>
            </w:r>
            <w:r w:rsidR="0081782D">
              <w:rPr>
                <w:noProof/>
              </w:rPr>
              <w:tab/>
            </w:r>
            <w:r w:rsidR="0081782D" w:rsidRPr="004E3857">
              <w:rPr>
                <w:rStyle w:val="Hyperlink"/>
                <w:rFonts w:ascii="Times New Roman" w:hAnsi="Times New Roman" w:cs="Times New Roman"/>
                <w:noProof/>
              </w:rPr>
              <w:t>Detailed discussion of results</w:t>
            </w:r>
            <w:r w:rsidR="0081782D">
              <w:rPr>
                <w:noProof/>
                <w:webHidden/>
              </w:rPr>
              <w:tab/>
            </w:r>
            <w:r w:rsidR="0081782D">
              <w:rPr>
                <w:noProof/>
                <w:webHidden/>
              </w:rPr>
              <w:fldChar w:fldCharType="begin"/>
            </w:r>
            <w:r w:rsidR="0081782D">
              <w:rPr>
                <w:noProof/>
                <w:webHidden/>
              </w:rPr>
              <w:instrText xml:space="preserve"> PAGEREF _Toc149141517 \h </w:instrText>
            </w:r>
            <w:r w:rsidR="0081782D">
              <w:rPr>
                <w:noProof/>
                <w:webHidden/>
              </w:rPr>
            </w:r>
            <w:r w:rsidR="0081782D">
              <w:rPr>
                <w:noProof/>
                <w:webHidden/>
              </w:rPr>
              <w:fldChar w:fldCharType="separate"/>
            </w:r>
            <w:r w:rsidR="0081782D">
              <w:rPr>
                <w:noProof/>
                <w:webHidden/>
              </w:rPr>
              <w:t>19</w:t>
            </w:r>
            <w:r w:rsidR="0081782D">
              <w:rPr>
                <w:noProof/>
                <w:webHidden/>
              </w:rPr>
              <w:fldChar w:fldCharType="end"/>
            </w:r>
          </w:hyperlink>
        </w:p>
        <w:p w14:paraId="4BBA825B" w14:textId="1E75F217" w:rsidR="0081782D" w:rsidRDefault="00000000">
          <w:pPr>
            <w:pStyle w:val="TOC2"/>
            <w:tabs>
              <w:tab w:val="left" w:pos="880"/>
              <w:tab w:val="right" w:leader="dot" w:pos="9350"/>
            </w:tabs>
            <w:rPr>
              <w:noProof/>
            </w:rPr>
          </w:pPr>
          <w:hyperlink w:anchor="_Toc149141518" w:history="1">
            <w:r w:rsidR="0081782D" w:rsidRPr="004E3857">
              <w:rPr>
                <w:rStyle w:val="Hyperlink"/>
                <w:rFonts w:ascii="Times New Roman" w:hAnsi="Times New Roman" w:cs="Times New Roman"/>
                <w:noProof/>
              </w:rPr>
              <w:t>2.1</w:t>
            </w:r>
            <w:r w:rsidR="0081782D">
              <w:rPr>
                <w:noProof/>
              </w:rPr>
              <w:tab/>
            </w:r>
            <w:r w:rsidR="0081782D" w:rsidRPr="004E3857">
              <w:rPr>
                <w:rStyle w:val="Hyperlink"/>
                <w:rFonts w:ascii="Times New Roman" w:hAnsi="Times New Roman" w:cs="Times New Roman"/>
                <w:noProof/>
              </w:rPr>
              <w:t>Impact on primary and final energy demand, abatement costs</w:t>
            </w:r>
            <w:r w:rsidR="0081782D">
              <w:rPr>
                <w:noProof/>
                <w:webHidden/>
              </w:rPr>
              <w:tab/>
            </w:r>
            <w:r w:rsidR="0081782D">
              <w:rPr>
                <w:noProof/>
                <w:webHidden/>
              </w:rPr>
              <w:fldChar w:fldCharType="begin"/>
            </w:r>
            <w:r w:rsidR="0081782D">
              <w:rPr>
                <w:noProof/>
                <w:webHidden/>
              </w:rPr>
              <w:instrText xml:space="preserve"> PAGEREF _Toc149141518 \h </w:instrText>
            </w:r>
            <w:r w:rsidR="0081782D">
              <w:rPr>
                <w:noProof/>
                <w:webHidden/>
              </w:rPr>
            </w:r>
            <w:r w:rsidR="0081782D">
              <w:rPr>
                <w:noProof/>
                <w:webHidden/>
              </w:rPr>
              <w:fldChar w:fldCharType="separate"/>
            </w:r>
            <w:r w:rsidR="0081782D">
              <w:rPr>
                <w:noProof/>
                <w:webHidden/>
              </w:rPr>
              <w:t>19</w:t>
            </w:r>
            <w:r w:rsidR="0081782D">
              <w:rPr>
                <w:noProof/>
                <w:webHidden/>
              </w:rPr>
              <w:fldChar w:fldCharType="end"/>
            </w:r>
          </w:hyperlink>
        </w:p>
        <w:p w14:paraId="4D27B09A" w14:textId="09CD6E22" w:rsidR="0081782D" w:rsidRDefault="00000000">
          <w:pPr>
            <w:pStyle w:val="TOC2"/>
            <w:tabs>
              <w:tab w:val="left" w:pos="880"/>
              <w:tab w:val="right" w:leader="dot" w:pos="9350"/>
            </w:tabs>
            <w:rPr>
              <w:noProof/>
            </w:rPr>
          </w:pPr>
          <w:hyperlink w:anchor="_Toc149141519" w:history="1">
            <w:r w:rsidR="0081782D" w:rsidRPr="004E3857">
              <w:rPr>
                <w:rStyle w:val="Hyperlink"/>
                <w:rFonts w:ascii="Times New Roman" w:hAnsi="Times New Roman" w:cs="Times New Roman"/>
                <w:noProof/>
              </w:rPr>
              <w:t>2.2</w:t>
            </w:r>
            <w:r w:rsidR="0081782D">
              <w:rPr>
                <w:noProof/>
              </w:rPr>
              <w:tab/>
            </w:r>
            <w:r w:rsidR="0081782D" w:rsidRPr="004E3857">
              <w:rPr>
                <w:rStyle w:val="Hyperlink"/>
                <w:rFonts w:ascii="Times New Roman" w:hAnsi="Times New Roman" w:cs="Times New Roman"/>
                <w:noProof/>
              </w:rPr>
              <w:t>Impact on positive and negative emissions, net zero timing, pollutants</w:t>
            </w:r>
            <w:r w:rsidR="0081782D">
              <w:rPr>
                <w:noProof/>
                <w:webHidden/>
              </w:rPr>
              <w:tab/>
            </w:r>
            <w:r w:rsidR="0081782D">
              <w:rPr>
                <w:noProof/>
                <w:webHidden/>
              </w:rPr>
              <w:fldChar w:fldCharType="begin"/>
            </w:r>
            <w:r w:rsidR="0081782D">
              <w:rPr>
                <w:noProof/>
                <w:webHidden/>
              </w:rPr>
              <w:instrText xml:space="preserve"> PAGEREF _Toc149141519 \h </w:instrText>
            </w:r>
            <w:r w:rsidR="0081782D">
              <w:rPr>
                <w:noProof/>
                <w:webHidden/>
              </w:rPr>
            </w:r>
            <w:r w:rsidR="0081782D">
              <w:rPr>
                <w:noProof/>
                <w:webHidden/>
              </w:rPr>
              <w:fldChar w:fldCharType="separate"/>
            </w:r>
            <w:r w:rsidR="0081782D">
              <w:rPr>
                <w:noProof/>
                <w:webHidden/>
              </w:rPr>
              <w:t>23</w:t>
            </w:r>
            <w:r w:rsidR="0081782D">
              <w:rPr>
                <w:noProof/>
                <w:webHidden/>
              </w:rPr>
              <w:fldChar w:fldCharType="end"/>
            </w:r>
          </w:hyperlink>
        </w:p>
        <w:p w14:paraId="06AEF218" w14:textId="402B1D5E" w:rsidR="0081782D" w:rsidRDefault="00000000">
          <w:pPr>
            <w:pStyle w:val="TOC2"/>
            <w:tabs>
              <w:tab w:val="left" w:pos="880"/>
              <w:tab w:val="right" w:leader="dot" w:pos="9350"/>
            </w:tabs>
            <w:rPr>
              <w:noProof/>
            </w:rPr>
          </w:pPr>
          <w:hyperlink w:anchor="_Toc149141520" w:history="1">
            <w:r w:rsidR="0081782D" w:rsidRPr="004E3857">
              <w:rPr>
                <w:rStyle w:val="Hyperlink"/>
                <w:rFonts w:ascii="Times New Roman" w:hAnsi="Times New Roman" w:cs="Times New Roman"/>
                <w:noProof/>
              </w:rPr>
              <w:t>2.3</w:t>
            </w:r>
            <w:r w:rsidR="0081782D">
              <w:rPr>
                <w:noProof/>
              </w:rPr>
              <w:tab/>
            </w:r>
            <w:r w:rsidR="0081782D" w:rsidRPr="004E3857">
              <w:rPr>
                <w:rStyle w:val="Hyperlink"/>
                <w:rFonts w:ascii="Times New Roman" w:hAnsi="Times New Roman" w:cs="Times New Roman"/>
                <w:noProof/>
              </w:rPr>
              <w:t>Impact on land, water, fertilizer consumption</w:t>
            </w:r>
            <w:r w:rsidR="0081782D">
              <w:rPr>
                <w:noProof/>
                <w:webHidden/>
              </w:rPr>
              <w:tab/>
            </w:r>
            <w:r w:rsidR="0081782D">
              <w:rPr>
                <w:noProof/>
                <w:webHidden/>
              </w:rPr>
              <w:fldChar w:fldCharType="begin"/>
            </w:r>
            <w:r w:rsidR="0081782D">
              <w:rPr>
                <w:noProof/>
                <w:webHidden/>
              </w:rPr>
              <w:instrText xml:space="preserve"> PAGEREF _Toc149141520 \h </w:instrText>
            </w:r>
            <w:r w:rsidR="0081782D">
              <w:rPr>
                <w:noProof/>
                <w:webHidden/>
              </w:rPr>
            </w:r>
            <w:r w:rsidR="0081782D">
              <w:rPr>
                <w:noProof/>
                <w:webHidden/>
              </w:rPr>
              <w:fldChar w:fldCharType="separate"/>
            </w:r>
            <w:r w:rsidR="0081782D">
              <w:rPr>
                <w:noProof/>
                <w:webHidden/>
              </w:rPr>
              <w:t>27</w:t>
            </w:r>
            <w:r w:rsidR="0081782D">
              <w:rPr>
                <w:noProof/>
                <w:webHidden/>
              </w:rPr>
              <w:fldChar w:fldCharType="end"/>
            </w:r>
          </w:hyperlink>
        </w:p>
        <w:p w14:paraId="008A36A6" w14:textId="44EFF89F" w:rsidR="0081782D" w:rsidRDefault="00000000">
          <w:pPr>
            <w:pStyle w:val="TOC2"/>
            <w:tabs>
              <w:tab w:val="left" w:pos="880"/>
              <w:tab w:val="right" w:leader="dot" w:pos="9350"/>
            </w:tabs>
            <w:rPr>
              <w:noProof/>
            </w:rPr>
          </w:pPr>
          <w:hyperlink w:anchor="_Toc149141521" w:history="1">
            <w:r w:rsidR="0081782D" w:rsidRPr="004E3857">
              <w:rPr>
                <w:rStyle w:val="Hyperlink"/>
                <w:rFonts w:ascii="Times New Roman" w:hAnsi="Times New Roman" w:cs="Times New Roman"/>
                <w:noProof/>
              </w:rPr>
              <w:t>2.4</w:t>
            </w:r>
            <w:r w:rsidR="0081782D">
              <w:rPr>
                <w:noProof/>
              </w:rPr>
              <w:tab/>
            </w:r>
            <w:r w:rsidR="0081782D" w:rsidRPr="004E3857">
              <w:rPr>
                <w:rStyle w:val="Hyperlink"/>
                <w:rFonts w:ascii="Times New Roman" w:hAnsi="Times New Roman" w:cs="Times New Roman"/>
                <w:noProof/>
              </w:rPr>
              <w:t>Global implications as a result of high reliance on CDR (Effect of early or delayed climate ambitions from Asia)</w:t>
            </w:r>
            <w:r w:rsidR="0081782D">
              <w:rPr>
                <w:noProof/>
                <w:webHidden/>
              </w:rPr>
              <w:tab/>
            </w:r>
            <w:r w:rsidR="0081782D">
              <w:rPr>
                <w:noProof/>
                <w:webHidden/>
              </w:rPr>
              <w:fldChar w:fldCharType="begin"/>
            </w:r>
            <w:r w:rsidR="0081782D">
              <w:rPr>
                <w:noProof/>
                <w:webHidden/>
              </w:rPr>
              <w:instrText xml:space="preserve"> PAGEREF _Toc149141521 \h </w:instrText>
            </w:r>
            <w:r w:rsidR="0081782D">
              <w:rPr>
                <w:noProof/>
                <w:webHidden/>
              </w:rPr>
            </w:r>
            <w:r w:rsidR="0081782D">
              <w:rPr>
                <w:noProof/>
                <w:webHidden/>
              </w:rPr>
              <w:fldChar w:fldCharType="separate"/>
            </w:r>
            <w:r w:rsidR="0081782D">
              <w:rPr>
                <w:noProof/>
                <w:webHidden/>
              </w:rPr>
              <w:t>30</w:t>
            </w:r>
            <w:r w:rsidR="0081782D">
              <w:rPr>
                <w:noProof/>
                <w:webHidden/>
              </w:rPr>
              <w:fldChar w:fldCharType="end"/>
            </w:r>
          </w:hyperlink>
        </w:p>
        <w:p w14:paraId="515F2D0F" w14:textId="79BE0C4B" w:rsidR="0081782D" w:rsidRDefault="00000000">
          <w:pPr>
            <w:pStyle w:val="TOC1"/>
            <w:tabs>
              <w:tab w:val="left" w:pos="440"/>
              <w:tab w:val="right" w:leader="dot" w:pos="9350"/>
            </w:tabs>
            <w:rPr>
              <w:noProof/>
            </w:rPr>
          </w:pPr>
          <w:hyperlink w:anchor="_Toc149141522" w:history="1">
            <w:r w:rsidR="0081782D" w:rsidRPr="004E3857">
              <w:rPr>
                <w:rStyle w:val="Hyperlink"/>
                <w:rFonts w:ascii="Times New Roman" w:hAnsi="Times New Roman" w:cs="Times New Roman"/>
                <w:noProof/>
              </w:rPr>
              <w:t>3.</w:t>
            </w:r>
            <w:r w:rsidR="0081782D">
              <w:rPr>
                <w:noProof/>
              </w:rPr>
              <w:tab/>
            </w:r>
            <w:r w:rsidR="0081782D" w:rsidRPr="004E3857">
              <w:rPr>
                <w:rStyle w:val="Hyperlink"/>
                <w:rFonts w:ascii="Times New Roman" w:hAnsi="Times New Roman" w:cs="Times New Roman"/>
                <w:noProof/>
              </w:rPr>
              <w:t>Model parameterization and underlying equations for demand and supply</w:t>
            </w:r>
            <w:r w:rsidR="0081782D">
              <w:rPr>
                <w:noProof/>
                <w:webHidden/>
              </w:rPr>
              <w:tab/>
            </w:r>
            <w:r w:rsidR="0081782D">
              <w:rPr>
                <w:noProof/>
                <w:webHidden/>
              </w:rPr>
              <w:fldChar w:fldCharType="begin"/>
            </w:r>
            <w:r w:rsidR="0081782D">
              <w:rPr>
                <w:noProof/>
                <w:webHidden/>
              </w:rPr>
              <w:instrText xml:space="preserve"> PAGEREF _Toc149141522 \h </w:instrText>
            </w:r>
            <w:r w:rsidR="0081782D">
              <w:rPr>
                <w:noProof/>
                <w:webHidden/>
              </w:rPr>
            </w:r>
            <w:r w:rsidR="0081782D">
              <w:rPr>
                <w:noProof/>
                <w:webHidden/>
              </w:rPr>
              <w:fldChar w:fldCharType="separate"/>
            </w:r>
            <w:r w:rsidR="0081782D">
              <w:rPr>
                <w:noProof/>
                <w:webHidden/>
              </w:rPr>
              <w:t>33</w:t>
            </w:r>
            <w:r w:rsidR="0081782D">
              <w:rPr>
                <w:noProof/>
                <w:webHidden/>
              </w:rPr>
              <w:fldChar w:fldCharType="end"/>
            </w:r>
          </w:hyperlink>
        </w:p>
        <w:p w14:paraId="4B507F7A" w14:textId="6CE3879E" w:rsidR="0081782D" w:rsidRDefault="00000000">
          <w:pPr>
            <w:pStyle w:val="TOC1"/>
            <w:tabs>
              <w:tab w:val="left" w:pos="440"/>
              <w:tab w:val="right" w:leader="dot" w:pos="9350"/>
            </w:tabs>
            <w:rPr>
              <w:noProof/>
            </w:rPr>
          </w:pPr>
          <w:hyperlink w:anchor="_Toc149141523" w:history="1">
            <w:r w:rsidR="0081782D" w:rsidRPr="004E3857">
              <w:rPr>
                <w:rStyle w:val="Hyperlink"/>
                <w:rFonts w:ascii="Times New Roman" w:hAnsi="Times New Roman" w:cs="Times New Roman"/>
                <w:noProof/>
              </w:rPr>
              <w:t>4.</w:t>
            </w:r>
            <w:r w:rsidR="0081782D">
              <w:rPr>
                <w:noProof/>
              </w:rPr>
              <w:tab/>
            </w:r>
            <w:r w:rsidR="0081782D" w:rsidRPr="004E3857">
              <w:rPr>
                <w:rStyle w:val="Hyperlink"/>
                <w:rFonts w:ascii="Times New Roman" w:hAnsi="Times New Roman" w:cs="Times New Roman"/>
                <w:noProof/>
              </w:rPr>
              <w:t>References</w:t>
            </w:r>
            <w:r w:rsidR="0081782D">
              <w:rPr>
                <w:noProof/>
                <w:webHidden/>
              </w:rPr>
              <w:tab/>
            </w:r>
            <w:r w:rsidR="0081782D">
              <w:rPr>
                <w:noProof/>
                <w:webHidden/>
              </w:rPr>
              <w:fldChar w:fldCharType="begin"/>
            </w:r>
            <w:r w:rsidR="0081782D">
              <w:rPr>
                <w:noProof/>
                <w:webHidden/>
              </w:rPr>
              <w:instrText xml:space="preserve"> PAGEREF _Toc149141523 \h </w:instrText>
            </w:r>
            <w:r w:rsidR="0081782D">
              <w:rPr>
                <w:noProof/>
                <w:webHidden/>
              </w:rPr>
            </w:r>
            <w:r w:rsidR="0081782D">
              <w:rPr>
                <w:noProof/>
                <w:webHidden/>
              </w:rPr>
              <w:fldChar w:fldCharType="separate"/>
            </w:r>
            <w:r w:rsidR="0081782D">
              <w:rPr>
                <w:noProof/>
                <w:webHidden/>
              </w:rPr>
              <w:t>54</w:t>
            </w:r>
            <w:r w:rsidR="0081782D">
              <w:rPr>
                <w:noProof/>
                <w:webHidden/>
              </w:rPr>
              <w:fldChar w:fldCharType="end"/>
            </w:r>
          </w:hyperlink>
        </w:p>
        <w:p w14:paraId="58D33647" w14:textId="6A374741" w:rsidR="004359DB" w:rsidRDefault="004359DB">
          <w:r>
            <w:rPr>
              <w:b/>
              <w:bCs/>
              <w:noProof/>
            </w:rPr>
            <w:fldChar w:fldCharType="end"/>
          </w:r>
        </w:p>
      </w:sdtContent>
    </w:sdt>
    <w:p w14:paraId="74CB8193" w14:textId="4AFA3430" w:rsidR="00246A2D" w:rsidRPr="004359DB" w:rsidRDefault="004359DB" w:rsidP="004359DB">
      <w:pPr>
        <w:pStyle w:val="Heading1"/>
        <w:rPr>
          <w:rFonts w:ascii="Times New Roman" w:hAnsi="Times New Roman" w:cs="Times New Roman"/>
          <w:lang w:val="en-GB" w:eastAsia="en-US"/>
        </w:rPr>
      </w:pPr>
      <w:bookmarkStart w:id="1" w:name="_Toc149141510"/>
      <w:r w:rsidRPr="004359DB">
        <w:rPr>
          <w:rFonts w:ascii="Times New Roman" w:hAnsi="Times New Roman" w:cs="Times New Roman"/>
          <w:lang w:val="en-GB" w:eastAsia="en-US"/>
        </w:rPr>
        <w:t xml:space="preserve">List of </w:t>
      </w:r>
      <w:r>
        <w:rPr>
          <w:rFonts w:ascii="Times New Roman" w:hAnsi="Times New Roman" w:cs="Times New Roman"/>
          <w:lang w:val="en-GB" w:eastAsia="en-US"/>
        </w:rPr>
        <w:t>Supplementary F</w:t>
      </w:r>
      <w:r w:rsidRPr="004359DB">
        <w:rPr>
          <w:rFonts w:ascii="Times New Roman" w:hAnsi="Times New Roman" w:cs="Times New Roman"/>
          <w:lang w:val="en-GB" w:eastAsia="en-US"/>
        </w:rPr>
        <w:t>igures</w:t>
      </w:r>
      <w:bookmarkEnd w:id="1"/>
    </w:p>
    <w:p w14:paraId="5F57B62D" w14:textId="692C1CD5" w:rsidR="00F63AE2" w:rsidRDefault="00F02FE6">
      <w:pPr>
        <w:pStyle w:val="TableofFigures"/>
        <w:tabs>
          <w:tab w:val="right" w:leader="dot" w:pos="9350"/>
        </w:tabs>
        <w:rPr>
          <w:noProof/>
        </w:rPr>
      </w:pPr>
      <w:r>
        <w:rPr>
          <w:rFonts w:ascii="Times New Roman" w:eastAsia="DengXian" w:hAnsi="Times New Roman" w:cs="Times New Roman"/>
          <w:kern w:val="0"/>
          <w:sz w:val="20"/>
          <w:szCs w:val="20"/>
          <w:lang w:val="en-GB" w:eastAsia="en-US"/>
          <w14:ligatures w14:val="none"/>
        </w:rPr>
        <w:fldChar w:fldCharType="begin"/>
      </w:r>
      <w:r>
        <w:rPr>
          <w:rFonts w:ascii="Times New Roman" w:eastAsia="DengXian" w:hAnsi="Times New Roman" w:cs="Times New Roman"/>
          <w:kern w:val="0"/>
          <w:sz w:val="20"/>
          <w:szCs w:val="20"/>
          <w:lang w:val="en-GB" w:eastAsia="en-US"/>
          <w14:ligatures w14:val="none"/>
        </w:rPr>
        <w:instrText xml:space="preserve"> TOC \h \z \c "Fig. S" </w:instrText>
      </w:r>
      <w:r>
        <w:rPr>
          <w:rFonts w:ascii="Times New Roman" w:eastAsia="DengXian" w:hAnsi="Times New Roman" w:cs="Times New Roman"/>
          <w:kern w:val="0"/>
          <w:sz w:val="20"/>
          <w:szCs w:val="20"/>
          <w:lang w:val="en-GB" w:eastAsia="en-US"/>
          <w14:ligatures w14:val="none"/>
        </w:rPr>
        <w:fldChar w:fldCharType="separate"/>
      </w:r>
      <w:hyperlink w:anchor="_Toc149149413" w:history="1">
        <w:r w:rsidR="00F63AE2" w:rsidRPr="00973C2D">
          <w:rPr>
            <w:rStyle w:val="Hyperlink"/>
            <w:noProof/>
          </w:rPr>
          <w:t xml:space="preserve">Fig. S 1 </w:t>
        </w:r>
        <w:r w:rsidR="00F63AE2" w:rsidRPr="00973C2D">
          <w:rPr>
            <w:rStyle w:val="Hyperlink"/>
            <w:rFonts w:ascii="Times New Roman" w:hAnsi="Times New Roman" w:cs="Times New Roman"/>
            <w:noProof/>
          </w:rPr>
          <w:t>Final energy demand by individual Asian country/region</w:t>
        </w:r>
        <w:r w:rsidR="00F63AE2">
          <w:rPr>
            <w:noProof/>
            <w:webHidden/>
          </w:rPr>
          <w:tab/>
        </w:r>
        <w:r w:rsidR="00F63AE2">
          <w:rPr>
            <w:noProof/>
            <w:webHidden/>
          </w:rPr>
          <w:fldChar w:fldCharType="begin"/>
        </w:r>
        <w:r w:rsidR="00F63AE2">
          <w:rPr>
            <w:noProof/>
            <w:webHidden/>
          </w:rPr>
          <w:instrText xml:space="preserve"> PAGEREF _Toc149149413 \h </w:instrText>
        </w:r>
        <w:r w:rsidR="00F63AE2">
          <w:rPr>
            <w:noProof/>
            <w:webHidden/>
          </w:rPr>
        </w:r>
        <w:r w:rsidR="00F63AE2">
          <w:rPr>
            <w:noProof/>
            <w:webHidden/>
          </w:rPr>
          <w:fldChar w:fldCharType="separate"/>
        </w:r>
        <w:r w:rsidR="00F63AE2">
          <w:rPr>
            <w:noProof/>
            <w:webHidden/>
          </w:rPr>
          <w:t>4</w:t>
        </w:r>
        <w:r w:rsidR="00F63AE2">
          <w:rPr>
            <w:noProof/>
            <w:webHidden/>
          </w:rPr>
          <w:fldChar w:fldCharType="end"/>
        </w:r>
      </w:hyperlink>
    </w:p>
    <w:p w14:paraId="42F4C566" w14:textId="32F7E5B3" w:rsidR="00F63AE2" w:rsidRDefault="00000000">
      <w:pPr>
        <w:pStyle w:val="TableofFigures"/>
        <w:tabs>
          <w:tab w:val="right" w:leader="dot" w:pos="9350"/>
        </w:tabs>
        <w:rPr>
          <w:noProof/>
        </w:rPr>
      </w:pPr>
      <w:hyperlink w:anchor="_Toc149149414" w:history="1">
        <w:r w:rsidR="00F63AE2" w:rsidRPr="00973C2D">
          <w:rPr>
            <w:rStyle w:val="Hyperlink"/>
            <w:noProof/>
          </w:rPr>
          <w:t>Fig. S 2</w:t>
        </w:r>
        <w:r w:rsidR="00F63AE2" w:rsidRPr="00973C2D">
          <w:rPr>
            <w:rStyle w:val="Hyperlink"/>
            <w:rFonts w:ascii="Times New Roman" w:hAnsi="Times New Roman" w:cs="Times New Roman"/>
            <w:noProof/>
          </w:rPr>
          <w:t xml:space="preserve"> Electricity production by individual Asian country/region</w:t>
        </w:r>
        <w:r w:rsidR="00F63AE2">
          <w:rPr>
            <w:noProof/>
            <w:webHidden/>
          </w:rPr>
          <w:tab/>
        </w:r>
        <w:r w:rsidR="00F63AE2">
          <w:rPr>
            <w:noProof/>
            <w:webHidden/>
          </w:rPr>
          <w:fldChar w:fldCharType="begin"/>
        </w:r>
        <w:r w:rsidR="00F63AE2">
          <w:rPr>
            <w:noProof/>
            <w:webHidden/>
          </w:rPr>
          <w:instrText xml:space="preserve"> PAGEREF _Toc149149414 \h </w:instrText>
        </w:r>
        <w:r w:rsidR="00F63AE2">
          <w:rPr>
            <w:noProof/>
            <w:webHidden/>
          </w:rPr>
        </w:r>
        <w:r w:rsidR="00F63AE2">
          <w:rPr>
            <w:noProof/>
            <w:webHidden/>
          </w:rPr>
          <w:fldChar w:fldCharType="separate"/>
        </w:r>
        <w:r w:rsidR="00F63AE2">
          <w:rPr>
            <w:noProof/>
            <w:webHidden/>
          </w:rPr>
          <w:t>5</w:t>
        </w:r>
        <w:r w:rsidR="00F63AE2">
          <w:rPr>
            <w:noProof/>
            <w:webHidden/>
          </w:rPr>
          <w:fldChar w:fldCharType="end"/>
        </w:r>
      </w:hyperlink>
    </w:p>
    <w:p w14:paraId="4345A6DB" w14:textId="78333C6A" w:rsidR="00F63AE2" w:rsidRDefault="00000000">
      <w:pPr>
        <w:pStyle w:val="TableofFigures"/>
        <w:tabs>
          <w:tab w:val="right" w:leader="dot" w:pos="9350"/>
        </w:tabs>
        <w:rPr>
          <w:noProof/>
        </w:rPr>
      </w:pPr>
      <w:hyperlink w:anchor="_Toc149149415" w:history="1">
        <w:r w:rsidR="00F63AE2" w:rsidRPr="00973C2D">
          <w:rPr>
            <w:rStyle w:val="Hyperlink"/>
            <w:noProof/>
          </w:rPr>
          <w:t xml:space="preserve">Fig. S 3 </w:t>
        </w:r>
        <w:r w:rsidR="00F63AE2" w:rsidRPr="00973C2D">
          <w:rPr>
            <w:rStyle w:val="Hyperlink"/>
            <w:rFonts w:ascii="Times New Roman" w:hAnsi="Times New Roman" w:cs="Times New Roman"/>
            <w:noProof/>
          </w:rPr>
          <w:t>Refined liquids production by individual Asian country/region</w:t>
        </w:r>
        <w:r w:rsidR="00F63AE2">
          <w:rPr>
            <w:noProof/>
            <w:webHidden/>
          </w:rPr>
          <w:tab/>
        </w:r>
        <w:r w:rsidR="00F63AE2">
          <w:rPr>
            <w:noProof/>
            <w:webHidden/>
          </w:rPr>
          <w:fldChar w:fldCharType="begin"/>
        </w:r>
        <w:r w:rsidR="00F63AE2">
          <w:rPr>
            <w:noProof/>
            <w:webHidden/>
          </w:rPr>
          <w:instrText xml:space="preserve"> PAGEREF _Toc149149415 \h </w:instrText>
        </w:r>
        <w:r w:rsidR="00F63AE2">
          <w:rPr>
            <w:noProof/>
            <w:webHidden/>
          </w:rPr>
        </w:r>
        <w:r w:rsidR="00F63AE2">
          <w:rPr>
            <w:noProof/>
            <w:webHidden/>
          </w:rPr>
          <w:fldChar w:fldCharType="separate"/>
        </w:r>
        <w:r w:rsidR="00F63AE2">
          <w:rPr>
            <w:noProof/>
            <w:webHidden/>
          </w:rPr>
          <w:t>5</w:t>
        </w:r>
        <w:r w:rsidR="00F63AE2">
          <w:rPr>
            <w:noProof/>
            <w:webHidden/>
          </w:rPr>
          <w:fldChar w:fldCharType="end"/>
        </w:r>
      </w:hyperlink>
    </w:p>
    <w:p w14:paraId="621F005D" w14:textId="6137F168" w:rsidR="00F63AE2" w:rsidRDefault="00000000">
      <w:pPr>
        <w:pStyle w:val="TableofFigures"/>
        <w:tabs>
          <w:tab w:val="right" w:leader="dot" w:pos="9350"/>
        </w:tabs>
        <w:rPr>
          <w:noProof/>
        </w:rPr>
      </w:pPr>
      <w:hyperlink w:anchor="_Toc149149416" w:history="1">
        <w:r w:rsidR="00F63AE2" w:rsidRPr="00973C2D">
          <w:rPr>
            <w:rStyle w:val="Hyperlink"/>
            <w:noProof/>
          </w:rPr>
          <w:t xml:space="preserve">Fig. S 4 </w:t>
        </w:r>
        <w:r w:rsidR="00F63AE2" w:rsidRPr="00973C2D">
          <w:rPr>
            <w:rStyle w:val="Hyperlink"/>
            <w:rFonts w:ascii="Times New Roman" w:hAnsi="Times New Roman" w:cs="Times New Roman"/>
            <w:noProof/>
          </w:rPr>
          <w:t>Hydrogen production by individual Asian country/region</w:t>
        </w:r>
        <w:r w:rsidR="00F63AE2">
          <w:rPr>
            <w:noProof/>
            <w:webHidden/>
          </w:rPr>
          <w:tab/>
        </w:r>
        <w:r w:rsidR="00F63AE2">
          <w:rPr>
            <w:noProof/>
            <w:webHidden/>
          </w:rPr>
          <w:fldChar w:fldCharType="begin"/>
        </w:r>
        <w:r w:rsidR="00F63AE2">
          <w:rPr>
            <w:noProof/>
            <w:webHidden/>
          </w:rPr>
          <w:instrText xml:space="preserve"> PAGEREF _Toc149149416 \h </w:instrText>
        </w:r>
        <w:r w:rsidR="00F63AE2">
          <w:rPr>
            <w:noProof/>
            <w:webHidden/>
          </w:rPr>
        </w:r>
        <w:r w:rsidR="00F63AE2">
          <w:rPr>
            <w:noProof/>
            <w:webHidden/>
          </w:rPr>
          <w:fldChar w:fldCharType="separate"/>
        </w:r>
        <w:r w:rsidR="00F63AE2">
          <w:rPr>
            <w:noProof/>
            <w:webHidden/>
          </w:rPr>
          <w:t>6</w:t>
        </w:r>
        <w:r w:rsidR="00F63AE2">
          <w:rPr>
            <w:noProof/>
            <w:webHidden/>
          </w:rPr>
          <w:fldChar w:fldCharType="end"/>
        </w:r>
      </w:hyperlink>
    </w:p>
    <w:p w14:paraId="5A5DE3B3" w14:textId="13ECFBE1" w:rsidR="00F63AE2" w:rsidRDefault="00000000">
      <w:pPr>
        <w:pStyle w:val="TableofFigures"/>
        <w:tabs>
          <w:tab w:val="right" w:leader="dot" w:pos="9350"/>
        </w:tabs>
        <w:rPr>
          <w:noProof/>
        </w:rPr>
      </w:pPr>
      <w:hyperlink w:anchor="_Toc149149417" w:history="1">
        <w:r w:rsidR="00F63AE2" w:rsidRPr="00973C2D">
          <w:rPr>
            <w:rStyle w:val="Hyperlink"/>
            <w:noProof/>
          </w:rPr>
          <w:t xml:space="preserve">Fig. S 5 </w:t>
        </w:r>
        <w:r w:rsidR="00F63AE2" w:rsidRPr="00973C2D">
          <w:rPr>
            <w:rStyle w:val="Hyperlink"/>
            <w:rFonts w:ascii="Times New Roman" w:hAnsi="Times New Roman" w:cs="Times New Roman"/>
            <w:noProof/>
          </w:rPr>
          <w:t>Consumption of biomass by individual Asian country/region</w:t>
        </w:r>
        <w:r w:rsidR="00F63AE2">
          <w:rPr>
            <w:noProof/>
            <w:webHidden/>
          </w:rPr>
          <w:tab/>
        </w:r>
        <w:r w:rsidR="00F63AE2">
          <w:rPr>
            <w:noProof/>
            <w:webHidden/>
          </w:rPr>
          <w:fldChar w:fldCharType="begin"/>
        </w:r>
        <w:r w:rsidR="00F63AE2">
          <w:rPr>
            <w:noProof/>
            <w:webHidden/>
          </w:rPr>
          <w:instrText xml:space="preserve"> PAGEREF _Toc149149417 \h </w:instrText>
        </w:r>
        <w:r w:rsidR="00F63AE2">
          <w:rPr>
            <w:noProof/>
            <w:webHidden/>
          </w:rPr>
        </w:r>
        <w:r w:rsidR="00F63AE2">
          <w:rPr>
            <w:noProof/>
            <w:webHidden/>
          </w:rPr>
          <w:fldChar w:fldCharType="separate"/>
        </w:r>
        <w:r w:rsidR="00F63AE2">
          <w:rPr>
            <w:noProof/>
            <w:webHidden/>
          </w:rPr>
          <w:t>6</w:t>
        </w:r>
        <w:r w:rsidR="00F63AE2">
          <w:rPr>
            <w:noProof/>
            <w:webHidden/>
          </w:rPr>
          <w:fldChar w:fldCharType="end"/>
        </w:r>
      </w:hyperlink>
    </w:p>
    <w:p w14:paraId="5EF523CA" w14:textId="4A84D7CC" w:rsidR="00F63AE2" w:rsidRDefault="00000000">
      <w:pPr>
        <w:pStyle w:val="TableofFigures"/>
        <w:tabs>
          <w:tab w:val="right" w:leader="dot" w:pos="9350"/>
        </w:tabs>
        <w:rPr>
          <w:noProof/>
        </w:rPr>
      </w:pPr>
      <w:hyperlink w:anchor="_Toc149149418" w:history="1">
        <w:r w:rsidR="00F63AE2" w:rsidRPr="00973C2D">
          <w:rPr>
            <w:rStyle w:val="Hyperlink"/>
            <w:noProof/>
          </w:rPr>
          <w:t xml:space="preserve">Fig. S 6 </w:t>
        </w:r>
        <w:r w:rsidR="00F63AE2" w:rsidRPr="00973C2D">
          <w:rPr>
            <w:rStyle w:val="Hyperlink"/>
            <w:rFonts w:ascii="Times New Roman" w:hAnsi="Times New Roman" w:cs="Times New Roman"/>
            <w:noProof/>
          </w:rPr>
          <w:t>Purpose-grown biomass production by individual Asian country/region</w:t>
        </w:r>
        <w:r w:rsidR="00F63AE2">
          <w:rPr>
            <w:noProof/>
            <w:webHidden/>
          </w:rPr>
          <w:tab/>
        </w:r>
        <w:r w:rsidR="00F63AE2">
          <w:rPr>
            <w:noProof/>
            <w:webHidden/>
          </w:rPr>
          <w:fldChar w:fldCharType="begin"/>
        </w:r>
        <w:r w:rsidR="00F63AE2">
          <w:rPr>
            <w:noProof/>
            <w:webHidden/>
          </w:rPr>
          <w:instrText xml:space="preserve"> PAGEREF _Toc149149418 \h </w:instrText>
        </w:r>
        <w:r w:rsidR="00F63AE2">
          <w:rPr>
            <w:noProof/>
            <w:webHidden/>
          </w:rPr>
        </w:r>
        <w:r w:rsidR="00F63AE2">
          <w:rPr>
            <w:noProof/>
            <w:webHidden/>
          </w:rPr>
          <w:fldChar w:fldCharType="separate"/>
        </w:r>
        <w:r w:rsidR="00F63AE2">
          <w:rPr>
            <w:noProof/>
            <w:webHidden/>
          </w:rPr>
          <w:t>7</w:t>
        </w:r>
        <w:r w:rsidR="00F63AE2">
          <w:rPr>
            <w:noProof/>
            <w:webHidden/>
          </w:rPr>
          <w:fldChar w:fldCharType="end"/>
        </w:r>
      </w:hyperlink>
    </w:p>
    <w:p w14:paraId="7D6AED72" w14:textId="7AAD0948" w:rsidR="00F63AE2" w:rsidRDefault="00000000">
      <w:pPr>
        <w:pStyle w:val="TableofFigures"/>
        <w:tabs>
          <w:tab w:val="right" w:leader="dot" w:pos="9350"/>
        </w:tabs>
        <w:rPr>
          <w:noProof/>
        </w:rPr>
      </w:pPr>
      <w:hyperlink w:anchor="_Toc149149419" w:history="1">
        <w:r w:rsidR="00F63AE2" w:rsidRPr="00973C2D">
          <w:rPr>
            <w:rStyle w:val="Hyperlink"/>
            <w:noProof/>
          </w:rPr>
          <w:t xml:space="preserve">Fig. S 7 </w:t>
        </w:r>
        <w:r w:rsidR="00F63AE2" w:rsidRPr="00973C2D">
          <w:rPr>
            <w:rStyle w:val="Hyperlink"/>
            <w:rFonts w:ascii="Times New Roman" w:hAnsi="Times New Roman" w:cs="Times New Roman"/>
            <w:noProof/>
          </w:rPr>
          <w:t>Municipal solid waste production by individual Asian country/region</w:t>
        </w:r>
        <w:r w:rsidR="00F63AE2">
          <w:rPr>
            <w:noProof/>
            <w:webHidden/>
          </w:rPr>
          <w:tab/>
        </w:r>
        <w:r w:rsidR="00F63AE2">
          <w:rPr>
            <w:noProof/>
            <w:webHidden/>
          </w:rPr>
          <w:fldChar w:fldCharType="begin"/>
        </w:r>
        <w:r w:rsidR="00F63AE2">
          <w:rPr>
            <w:noProof/>
            <w:webHidden/>
          </w:rPr>
          <w:instrText xml:space="preserve"> PAGEREF _Toc149149419 \h </w:instrText>
        </w:r>
        <w:r w:rsidR="00F63AE2">
          <w:rPr>
            <w:noProof/>
            <w:webHidden/>
          </w:rPr>
        </w:r>
        <w:r w:rsidR="00F63AE2">
          <w:rPr>
            <w:noProof/>
            <w:webHidden/>
          </w:rPr>
          <w:fldChar w:fldCharType="separate"/>
        </w:r>
        <w:r w:rsidR="00F63AE2">
          <w:rPr>
            <w:noProof/>
            <w:webHidden/>
          </w:rPr>
          <w:t>7</w:t>
        </w:r>
        <w:r w:rsidR="00F63AE2">
          <w:rPr>
            <w:noProof/>
            <w:webHidden/>
          </w:rPr>
          <w:fldChar w:fldCharType="end"/>
        </w:r>
      </w:hyperlink>
    </w:p>
    <w:p w14:paraId="0A24324B" w14:textId="65F09E30" w:rsidR="00F63AE2" w:rsidRDefault="00000000">
      <w:pPr>
        <w:pStyle w:val="TableofFigures"/>
        <w:tabs>
          <w:tab w:val="right" w:leader="dot" w:pos="9350"/>
        </w:tabs>
        <w:rPr>
          <w:noProof/>
        </w:rPr>
      </w:pPr>
      <w:hyperlink w:anchor="_Toc149149420" w:history="1">
        <w:r w:rsidR="00F63AE2" w:rsidRPr="00973C2D">
          <w:rPr>
            <w:rStyle w:val="Hyperlink"/>
            <w:noProof/>
          </w:rPr>
          <w:t xml:space="preserve">Fig. S 8 </w:t>
        </w:r>
        <w:r w:rsidR="00F63AE2" w:rsidRPr="00973C2D">
          <w:rPr>
            <w:rStyle w:val="Hyperlink"/>
            <w:rFonts w:ascii="Times New Roman" w:hAnsi="Times New Roman" w:cs="Times New Roman"/>
            <w:noProof/>
          </w:rPr>
          <w:t>Total gas production by source in Asia</w:t>
        </w:r>
        <w:r w:rsidR="00F63AE2">
          <w:rPr>
            <w:noProof/>
            <w:webHidden/>
          </w:rPr>
          <w:tab/>
        </w:r>
        <w:r w:rsidR="00F63AE2">
          <w:rPr>
            <w:noProof/>
            <w:webHidden/>
          </w:rPr>
          <w:fldChar w:fldCharType="begin"/>
        </w:r>
        <w:r w:rsidR="00F63AE2">
          <w:rPr>
            <w:noProof/>
            <w:webHidden/>
          </w:rPr>
          <w:instrText xml:space="preserve"> PAGEREF _Toc149149420 \h </w:instrText>
        </w:r>
        <w:r w:rsidR="00F63AE2">
          <w:rPr>
            <w:noProof/>
            <w:webHidden/>
          </w:rPr>
        </w:r>
        <w:r w:rsidR="00F63AE2">
          <w:rPr>
            <w:noProof/>
            <w:webHidden/>
          </w:rPr>
          <w:fldChar w:fldCharType="separate"/>
        </w:r>
        <w:r w:rsidR="00F63AE2">
          <w:rPr>
            <w:noProof/>
            <w:webHidden/>
          </w:rPr>
          <w:t>8</w:t>
        </w:r>
        <w:r w:rsidR="00F63AE2">
          <w:rPr>
            <w:noProof/>
            <w:webHidden/>
          </w:rPr>
          <w:fldChar w:fldCharType="end"/>
        </w:r>
      </w:hyperlink>
    </w:p>
    <w:p w14:paraId="29AA0EBC" w14:textId="644639FA" w:rsidR="00F63AE2" w:rsidRDefault="00000000">
      <w:pPr>
        <w:pStyle w:val="TableofFigures"/>
        <w:tabs>
          <w:tab w:val="right" w:leader="dot" w:pos="9350"/>
        </w:tabs>
        <w:rPr>
          <w:noProof/>
        </w:rPr>
      </w:pPr>
      <w:hyperlink w:anchor="_Toc149149421" w:history="1">
        <w:r w:rsidR="00F63AE2" w:rsidRPr="00973C2D">
          <w:rPr>
            <w:rStyle w:val="Hyperlink"/>
            <w:noProof/>
          </w:rPr>
          <w:t xml:space="preserve">Fig. S 9 </w:t>
        </w:r>
        <w:r w:rsidR="00F63AE2" w:rsidRPr="00973C2D">
          <w:rPr>
            <w:rStyle w:val="Hyperlink"/>
            <w:rFonts w:ascii="Times New Roman" w:hAnsi="Times New Roman" w:cs="Times New Roman"/>
            <w:noProof/>
          </w:rPr>
          <w:t>Average final energy prices in Asia</w:t>
        </w:r>
        <w:r w:rsidR="00F63AE2">
          <w:rPr>
            <w:noProof/>
            <w:webHidden/>
          </w:rPr>
          <w:tab/>
        </w:r>
        <w:r w:rsidR="00F63AE2">
          <w:rPr>
            <w:noProof/>
            <w:webHidden/>
          </w:rPr>
          <w:fldChar w:fldCharType="begin"/>
        </w:r>
        <w:r w:rsidR="00F63AE2">
          <w:rPr>
            <w:noProof/>
            <w:webHidden/>
          </w:rPr>
          <w:instrText xml:space="preserve"> PAGEREF _Toc149149421 \h </w:instrText>
        </w:r>
        <w:r w:rsidR="00F63AE2">
          <w:rPr>
            <w:noProof/>
            <w:webHidden/>
          </w:rPr>
        </w:r>
        <w:r w:rsidR="00F63AE2">
          <w:rPr>
            <w:noProof/>
            <w:webHidden/>
          </w:rPr>
          <w:fldChar w:fldCharType="separate"/>
        </w:r>
        <w:r w:rsidR="00F63AE2">
          <w:rPr>
            <w:noProof/>
            <w:webHidden/>
          </w:rPr>
          <w:t>8</w:t>
        </w:r>
        <w:r w:rsidR="00F63AE2">
          <w:rPr>
            <w:noProof/>
            <w:webHidden/>
          </w:rPr>
          <w:fldChar w:fldCharType="end"/>
        </w:r>
      </w:hyperlink>
    </w:p>
    <w:p w14:paraId="7C041191" w14:textId="1D644F4A" w:rsidR="00F63AE2" w:rsidRDefault="00000000">
      <w:pPr>
        <w:pStyle w:val="TableofFigures"/>
        <w:tabs>
          <w:tab w:val="right" w:leader="dot" w:pos="9350"/>
        </w:tabs>
        <w:rPr>
          <w:noProof/>
        </w:rPr>
      </w:pPr>
      <w:hyperlink w:anchor="_Toc149149422" w:history="1">
        <w:r w:rsidR="00F63AE2" w:rsidRPr="00973C2D">
          <w:rPr>
            <w:rStyle w:val="Hyperlink"/>
            <w:noProof/>
          </w:rPr>
          <w:t xml:space="preserve">Fig. S 10 </w:t>
        </w:r>
        <w:r w:rsidR="00F63AE2" w:rsidRPr="00973C2D">
          <w:rPr>
            <w:rStyle w:val="Hyperlink"/>
            <w:rFonts w:ascii="Times New Roman" w:hAnsi="Times New Roman" w:cs="Times New Roman"/>
            <w:noProof/>
          </w:rPr>
          <w:t>Average regional primary energy prices in Asia</w:t>
        </w:r>
        <w:r w:rsidR="00F63AE2">
          <w:rPr>
            <w:noProof/>
            <w:webHidden/>
          </w:rPr>
          <w:tab/>
        </w:r>
        <w:r w:rsidR="00F63AE2">
          <w:rPr>
            <w:noProof/>
            <w:webHidden/>
          </w:rPr>
          <w:fldChar w:fldCharType="begin"/>
        </w:r>
        <w:r w:rsidR="00F63AE2">
          <w:rPr>
            <w:noProof/>
            <w:webHidden/>
          </w:rPr>
          <w:instrText xml:space="preserve"> PAGEREF _Toc149149422 \h </w:instrText>
        </w:r>
        <w:r w:rsidR="00F63AE2">
          <w:rPr>
            <w:noProof/>
            <w:webHidden/>
          </w:rPr>
        </w:r>
        <w:r w:rsidR="00F63AE2">
          <w:rPr>
            <w:noProof/>
            <w:webHidden/>
          </w:rPr>
          <w:fldChar w:fldCharType="separate"/>
        </w:r>
        <w:r w:rsidR="00F63AE2">
          <w:rPr>
            <w:noProof/>
            <w:webHidden/>
          </w:rPr>
          <w:t>9</w:t>
        </w:r>
        <w:r w:rsidR="00F63AE2">
          <w:rPr>
            <w:noProof/>
            <w:webHidden/>
          </w:rPr>
          <w:fldChar w:fldCharType="end"/>
        </w:r>
      </w:hyperlink>
    </w:p>
    <w:p w14:paraId="4322EE9F" w14:textId="3EAAE28B" w:rsidR="00F63AE2" w:rsidRDefault="00000000">
      <w:pPr>
        <w:pStyle w:val="TableofFigures"/>
        <w:tabs>
          <w:tab w:val="right" w:leader="dot" w:pos="9350"/>
        </w:tabs>
        <w:rPr>
          <w:noProof/>
        </w:rPr>
      </w:pPr>
      <w:hyperlink w:anchor="_Toc149149423" w:history="1">
        <w:r w:rsidR="00F63AE2" w:rsidRPr="00973C2D">
          <w:rPr>
            <w:rStyle w:val="Hyperlink"/>
            <w:noProof/>
          </w:rPr>
          <w:t xml:space="preserve">Fig. S 11 </w:t>
        </w:r>
        <w:r w:rsidR="00F63AE2" w:rsidRPr="00973C2D">
          <w:rPr>
            <w:rStyle w:val="Hyperlink"/>
            <w:rFonts w:ascii="Times New Roman" w:hAnsi="Times New Roman" w:cs="Times New Roman"/>
            <w:noProof/>
          </w:rPr>
          <w:t>Average electricity prices by sector in Asia</w:t>
        </w:r>
        <w:r w:rsidR="00F63AE2">
          <w:rPr>
            <w:noProof/>
            <w:webHidden/>
          </w:rPr>
          <w:tab/>
        </w:r>
        <w:r w:rsidR="00F63AE2">
          <w:rPr>
            <w:noProof/>
            <w:webHidden/>
          </w:rPr>
          <w:fldChar w:fldCharType="begin"/>
        </w:r>
        <w:r w:rsidR="00F63AE2">
          <w:rPr>
            <w:noProof/>
            <w:webHidden/>
          </w:rPr>
          <w:instrText xml:space="preserve"> PAGEREF _Toc149149423 \h </w:instrText>
        </w:r>
        <w:r w:rsidR="00F63AE2">
          <w:rPr>
            <w:noProof/>
            <w:webHidden/>
          </w:rPr>
        </w:r>
        <w:r w:rsidR="00F63AE2">
          <w:rPr>
            <w:noProof/>
            <w:webHidden/>
          </w:rPr>
          <w:fldChar w:fldCharType="separate"/>
        </w:r>
        <w:r w:rsidR="00F63AE2">
          <w:rPr>
            <w:noProof/>
            <w:webHidden/>
          </w:rPr>
          <w:t>9</w:t>
        </w:r>
        <w:r w:rsidR="00F63AE2">
          <w:rPr>
            <w:noProof/>
            <w:webHidden/>
          </w:rPr>
          <w:fldChar w:fldCharType="end"/>
        </w:r>
      </w:hyperlink>
    </w:p>
    <w:p w14:paraId="2E2928D9" w14:textId="0E23CF75" w:rsidR="00F63AE2" w:rsidRDefault="00000000">
      <w:pPr>
        <w:pStyle w:val="TableofFigures"/>
        <w:tabs>
          <w:tab w:val="right" w:leader="dot" w:pos="9350"/>
        </w:tabs>
        <w:rPr>
          <w:noProof/>
        </w:rPr>
      </w:pPr>
      <w:hyperlink w:anchor="_Toc149149424" w:history="1">
        <w:r w:rsidR="00F63AE2" w:rsidRPr="00973C2D">
          <w:rPr>
            <w:rStyle w:val="Hyperlink"/>
            <w:noProof/>
          </w:rPr>
          <w:t xml:space="preserve">Fig. S 12 </w:t>
        </w:r>
        <w:r w:rsidR="00F63AE2" w:rsidRPr="00973C2D">
          <w:rPr>
            <w:rStyle w:val="Hyperlink"/>
            <w:rFonts w:ascii="Times New Roman" w:hAnsi="Times New Roman" w:cs="Times New Roman"/>
            <w:noProof/>
          </w:rPr>
          <w:t>Average electricity generation cost by source and technology in Asia (cost of biomass, coal, gas, and refined liquids does not include generation with CCS)</w:t>
        </w:r>
        <w:r w:rsidR="00F63AE2">
          <w:rPr>
            <w:noProof/>
            <w:webHidden/>
          </w:rPr>
          <w:tab/>
        </w:r>
        <w:r w:rsidR="00F63AE2">
          <w:rPr>
            <w:noProof/>
            <w:webHidden/>
          </w:rPr>
          <w:fldChar w:fldCharType="begin"/>
        </w:r>
        <w:r w:rsidR="00F63AE2">
          <w:rPr>
            <w:noProof/>
            <w:webHidden/>
          </w:rPr>
          <w:instrText xml:space="preserve"> PAGEREF _Toc149149424 \h </w:instrText>
        </w:r>
        <w:r w:rsidR="00F63AE2">
          <w:rPr>
            <w:noProof/>
            <w:webHidden/>
          </w:rPr>
        </w:r>
        <w:r w:rsidR="00F63AE2">
          <w:rPr>
            <w:noProof/>
            <w:webHidden/>
          </w:rPr>
          <w:fldChar w:fldCharType="separate"/>
        </w:r>
        <w:r w:rsidR="00F63AE2">
          <w:rPr>
            <w:noProof/>
            <w:webHidden/>
          </w:rPr>
          <w:t>10</w:t>
        </w:r>
        <w:r w:rsidR="00F63AE2">
          <w:rPr>
            <w:noProof/>
            <w:webHidden/>
          </w:rPr>
          <w:fldChar w:fldCharType="end"/>
        </w:r>
      </w:hyperlink>
    </w:p>
    <w:p w14:paraId="7C10D390" w14:textId="3C4B391C" w:rsidR="00F63AE2" w:rsidRDefault="00000000">
      <w:pPr>
        <w:pStyle w:val="TableofFigures"/>
        <w:tabs>
          <w:tab w:val="right" w:leader="dot" w:pos="9350"/>
        </w:tabs>
        <w:rPr>
          <w:noProof/>
        </w:rPr>
      </w:pPr>
      <w:hyperlink w:anchor="_Toc149149425" w:history="1">
        <w:r w:rsidR="00F63AE2" w:rsidRPr="00973C2D">
          <w:rPr>
            <w:rStyle w:val="Hyperlink"/>
            <w:noProof/>
          </w:rPr>
          <w:t>Fig. S 13 Average refined liquids prices in Asia</w:t>
        </w:r>
        <w:r w:rsidR="00F63AE2">
          <w:rPr>
            <w:noProof/>
            <w:webHidden/>
          </w:rPr>
          <w:tab/>
        </w:r>
        <w:r w:rsidR="00F63AE2">
          <w:rPr>
            <w:noProof/>
            <w:webHidden/>
          </w:rPr>
          <w:fldChar w:fldCharType="begin"/>
        </w:r>
        <w:r w:rsidR="00F63AE2">
          <w:rPr>
            <w:noProof/>
            <w:webHidden/>
          </w:rPr>
          <w:instrText xml:space="preserve"> PAGEREF _Toc149149425 \h </w:instrText>
        </w:r>
        <w:r w:rsidR="00F63AE2">
          <w:rPr>
            <w:noProof/>
            <w:webHidden/>
          </w:rPr>
        </w:r>
        <w:r w:rsidR="00F63AE2">
          <w:rPr>
            <w:noProof/>
            <w:webHidden/>
          </w:rPr>
          <w:fldChar w:fldCharType="separate"/>
        </w:r>
        <w:r w:rsidR="00F63AE2">
          <w:rPr>
            <w:noProof/>
            <w:webHidden/>
          </w:rPr>
          <w:t>10</w:t>
        </w:r>
        <w:r w:rsidR="00F63AE2">
          <w:rPr>
            <w:noProof/>
            <w:webHidden/>
          </w:rPr>
          <w:fldChar w:fldCharType="end"/>
        </w:r>
      </w:hyperlink>
    </w:p>
    <w:p w14:paraId="2C912723" w14:textId="12E8F6D9" w:rsidR="00F63AE2" w:rsidRDefault="00000000">
      <w:pPr>
        <w:pStyle w:val="TableofFigures"/>
        <w:tabs>
          <w:tab w:val="right" w:leader="dot" w:pos="9350"/>
        </w:tabs>
        <w:rPr>
          <w:noProof/>
        </w:rPr>
      </w:pPr>
      <w:hyperlink w:anchor="_Toc149149426" w:history="1">
        <w:r w:rsidR="00F63AE2" w:rsidRPr="00973C2D">
          <w:rPr>
            <w:rStyle w:val="Hyperlink"/>
            <w:noProof/>
          </w:rPr>
          <w:t xml:space="preserve">Fig. S 14 </w:t>
        </w:r>
        <w:r w:rsidR="00F63AE2" w:rsidRPr="00973C2D">
          <w:rPr>
            <w:rStyle w:val="Hyperlink"/>
            <w:rFonts w:ascii="Times New Roman" w:hAnsi="Times New Roman" w:cs="Times New Roman"/>
            <w:noProof/>
          </w:rPr>
          <w:t>Average refined liquids production cost by technology in Asia (cost of FT biofuel, corn ethanol, and coal to liquids does not include generation with CCS)</w:t>
        </w:r>
        <w:r w:rsidR="00F63AE2">
          <w:rPr>
            <w:noProof/>
            <w:webHidden/>
          </w:rPr>
          <w:tab/>
        </w:r>
        <w:r w:rsidR="00F63AE2">
          <w:rPr>
            <w:noProof/>
            <w:webHidden/>
          </w:rPr>
          <w:fldChar w:fldCharType="begin"/>
        </w:r>
        <w:r w:rsidR="00F63AE2">
          <w:rPr>
            <w:noProof/>
            <w:webHidden/>
          </w:rPr>
          <w:instrText xml:space="preserve"> PAGEREF _Toc149149426 \h </w:instrText>
        </w:r>
        <w:r w:rsidR="00F63AE2">
          <w:rPr>
            <w:noProof/>
            <w:webHidden/>
          </w:rPr>
        </w:r>
        <w:r w:rsidR="00F63AE2">
          <w:rPr>
            <w:noProof/>
            <w:webHidden/>
          </w:rPr>
          <w:fldChar w:fldCharType="separate"/>
        </w:r>
        <w:r w:rsidR="00F63AE2">
          <w:rPr>
            <w:noProof/>
            <w:webHidden/>
          </w:rPr>
          <w:t>11</w:t>
        </w:r>
        <w:r w:rsidR="00F63AE2">
          <w:rPr>
            <w:noProof/>
            <w:webHidden/>
          </w:rPr>
          <w:fldChar w:fldCharType="end"/>
        </w:r>
      </w:hyperlink>
    </w:p>
    <w:p w14:paraId="57972BE0" w14:textId="666064FD" w:rsidR="00F63AE2" w:rsidRDefault="00000000">
      <w:pPr>
        <w:pStyle w:val="TableofFigures"/>
        <w:tabs>
          <w:tab w:val="right" w:leader="dot" w:pos="9350"/>
        </w:tabs>
        <w:rPr>
          <w:noProof/>
        </w:rPr>
      </w:pPr>
      <w:hyperlink w:anchor="_Toc149149427" w:history="1">
        <w:r w:rsidR="00F63AE2" w:rsidRPr="00973C2D">
          <w:rPr>
            <w:rStyle w:val="Hyperlink"/>
            <w:noProof/>
          </w:rPr>
          <w:t xml:space="preserve">Fig. S 15 </w:t>
        </w:r>
        <w:r w:rsidR="00F63AE2" w:rsidRPr="00973C2D">
          <w:rPr>
            <w:rStyle w:val="Hyperlink"/>
            <w:rFonts w:ascii="Times New Roman" w:hAnsi="Times New Roman" w:cs="Times New Roman"/>
            <w:noProof/>
          </w:rPr>
          <w:t>Average hydrogen production prices in Asia</w:t>
        </w:r>
        <w:r w:rsidR="00F63AE2">
          <w:rPr>
            <w:noProof/>
            <w:webHidden/>
          </w:rPr>
          <w:tab/>
        </w:r>
        <w:r w:rsidR="00F63AE2">
          <w:rPr>
            <w:noProof/>
            <w:webHidden/>
          </w:rPr>
          <w:fldChar w:fldCharType="begin"/>
        </w:r>
        <w:r w:rsidR="00F63AE2">
          <w:rPr>
            <w:noProof/>
            <w:webHidden/>
          </w:rPr>
          <w:instrText xml:space="preserve"> PAGEREF _Toc149149427 \h </w:instrText>
        </w:r>
        <w:r w:rsidR="00F63AE2">
          <w:rPr>
            <w:noProof/>
            <w:webHidden/>
          </w:rPr>
        </w:r>
        <w:r w:rsidR="00F63AE2">
          <w:rPr>
            <w:noProof/>
            <w:webHidden/>
          </w:rPr>
          <w:fldChar w:fldCharType="separate"/>
        </w:r>
        <w:r w:rsidR="00F63AE2">
          <w:rPr>
            <w:noProof/>
            <w:webHidden/>
          </w:rPr>
          <w:t>11</w:t>
        </w:r>
        <w:r w:rsidR="00F63AE2">
          <w:rPr>
            <w:noProof/>
            <w:webHidden/>
          </w:rPr>
          <w:fldChar w:fldCharType="end"/>
        </w:r>
      </w:hyperlink>
    </w:p>
    <w:p w14:paraId="5D7B1920" w14:textId="1F21CAFB" w:rsidR="00F63AE2" w:rsidRDefault="00000000">
      <w:pPr>
        <w:pStyle w:val="TableofFigures"/>
        <w:tabs>
          <w:tab w:val="right" w:leader="dot" w:pos="9350"/>
        </w:tabs>
        <w:rPr>
          <w:noProof/>
        </w:rPr>
      </w:pPr>
      <w:hyperlink w:anchor="_Toc149149428" w:history="1">
        <w:r w:rsidR="00F63AE2" w:rsidRPr="00973C2D">
          <w:rPr>
            <w:rStyle w:val="Hyperlink"/>
            <w:noProof/>
          </w:rPr>
          <w:t xml:space="preserve">Fig. S 16 </w:t>
        </w:r>
        <w:r w:rsidR="00F63AE2" w:rsidRPr="00973C2D">
          <w:rPr>
            <w:rStyle w:val="Hyperlink"/>
            <w:rFonts w:ascii="Times New Roman" w:hAnsi="Times New Roman" w:cs="Times New Roman"/>
            <w:noProof/>
          </w:rPr>
          <w:t>Average hydrogen production cost by technology in Asia (cost of biomass and coal does not include generation with CCS)</w:t>
        </w:r>
        <w:r w:rsidR="00F63AE2">
          <w:rPr>
            <w:noProof/>
            <w:webHidden/>
          </w:rPr>
          <w:tab/>
        </w:r>
        <w:r w:rsidR="00F63AE2">
          <w:rPr>
            <w:noProof/>
            <w:webHidden/>
          </w:rPr>
          <w:fldChar w:fldCharType="begin"/>
        </w:r>
        <w:r w:rsidR="00F63AE2">
          <w:rPr>
            <w:noProof/>
            <w:webHidden/>
          </w:rPr>
          <w:instrText xml:space="preserve"> PAGEREF _Toc149149428 \h </w:instrText>
        </w:r>
        <w:r w:rsidR="00F63AE2">
          <w:rPr>
            <w:noProof/>
            <w:webHidden/>
          </w:rPr>
        </w:r>
        <w:r w:rsidR="00F63AE2">
          <w:rPr>
            <w:noProof/>
            <w:webHidden/>
          </w:rPr>
          <w:fldChar w:fldCharType="separate"/>
        </w:r>
        <w:r w:rsidR="00F63AE2">
          <w:rPr>
            <w:noProof/>
            <w:webHidden/>
          </w:rPr>
          <w:t>12</w:t>
        </w:r>
        <w:r w:rsidR="00F63AE2">
          <w:rPr>
            <w:noProof/>
            <w:webHidden/>
          </w:rPr>
          <w:fldChar w:fldCharType="end"/>
        </w:r>
      </w:hyperlink>
    </w:p>
    <w:p w14:paraId="567FB7EA" w14:textId="167F2555" w:rsidR="00F63AE2" w:rsidRDefault="00000000">
      <w:pPr>
        <w:pStyle w:val="TableofFigures"/>
        <w:tabs>
          <w:tab w:val="right" w:leader="dot" w:pos="9350"/>
        </w:tabs>
        <w:rPr>
          <w:noProof/>
        </w:rPr>
      </w:pPr>
      <w:hyperlink w:anchor="_Toc149149429" w:history="1">
        <w:r w:rsidR="00F63AE2" w:rsidRPr="00973C2D">
          <w:rPr>
            <w:rStyle w:val="Hyperlink"/>
            <w:noProof/>
          </w:rPr>
          <w:t xml:space="preserve">Fig. S 17 </w:t>
        </w:r>
        <w:r w:rsidR="00F63AE2" w:rsidRPr="00973C2D">
          <w:rPr>
            <w:rStyle w:val="Hyperlink"/>
            <w:rFonts w:ascii="Times New Roman" w:hAnsi="Times New Roman" w:cs="Times New Roman"/>
            <w:noProof/>
          </w:rPr>
          <w:t>Average gas production cost by source in Asia</w:t>
        </w:r>
        <w:r w:rsidR="00F63AE2">
          <w:rPr>
            <w:noProof/>
            <w:webHidden/>
          </w:rPr>
          <w:tab/>
        </w:r>
        <w:r w:rsidR="00F63AE2">
          <w:rPr>
            <w:noProof/>
            <w:webHidden/>
          </w:rPr>
          <w:fldChar w:fldCharType="begin"/>
        </w:r>
        <w:r w:rsidR="00F63AE2">
          <w:rPr>
            <w:noProof/>
            <w:webHidden/>
          </w:rPr>
          <w:instrText xml:space="preserve"> PAGEREF _Toc149149429 \h </w:instrText>
        </w:r>
        <w:r w:rsidR="00F63AE2">
          <w:rPr>
            <w:noProof/>
            <w:webHidden/>
          </w:rPr>
        </w:r>
        <w:r w:rsidR="00F63AE2">
          <w:rPr>
            <w:noProof/>
            <w:webHidden/>
          </w:rPr>
          <w:fldChar w:fldCharType="separate"/>
        </w:r>
        <w:r w:rsidR="00F63AE2">
          <w:rPr>
            <w:noProof/>
            <w:webHidden/>
          </w:rPr>
          <w:t>12</w:t>
        </w:r>
        <w:r w:rsidR="00F63AE2">
          <w:rPr>
            <w:noProof/>
            <w:webHidden/>
          </w:rPr>
          <w:fldChar w:fldCharType="end"/>
        </w:r>
      </w:hyperlink>
    </w:p>
    <w:p w14:paraId="7CBF7D4C" w14:textId="39EBA678" w:rsidR="00F63AE2" w:rsidRDefault="00000000">
      <w:pPr>
        <w:pStyle w:val="TableofFigures"/>
        <w:tabs>
          <w:tab w:val="right" w:leader="dot" w:pos="9350"/>
        </w:tabs>
        <w:rPr>
          <w:noProof/>
        </w:rPr>
      </w:pPr>
      <w:hyperlink w:anchor="_Toc149149430" w:history="1">
        <w:r w:rsidR="00F63AE2" w:rsidRPr="00973C2D">
          <w:rPr>
            <w:rStyle w:val="Hyperlink"/>
            <w:noProof/>
          </w:rPr>
          <w:t xml:space="preserve">Fig. S 18 </w:t>
        </w:r>
        <w:r w:rsidR="00F63AE2" w:rsidRPr="00973C2D">
          <w:rPr>
            <w:rStyle w:val="Hyperlink"/>
            <w:rFonts w:ascii="Times New Roman" w:hAnsi="Times New Roman" w:cs="Times New Roman"/>
            <w:noProof/>
          </w:rPr>
          <w:t>Nitrogen fertilizer demand by individual Asian country/region</w:t>
        </w:r>
        <w:r w:rsidR="00F63AE2">
          <w:rPr>
            <w:noProof/>
            <w:webHidden/>
          </w:rPr>
          <w:tab/>
        </w:r>
        <w:r w:rsidR="00F63AE2">
          <w:rPr>
            <w:noProof/>
            <w:webHidden/>
          </w:rPr>
          <w:fldChar w:fldCharType="begin"/>
        </w:r>
        <w:r w:rsidR="00F63AE2">
          <w:rPr>
            <w:noProof/>
            <w:webHidden/>
          </w:rPr>
          <w:instrText xml:space="preserve"> PAGEREF _Toc149149430 \h </w:instrText>
        </w:r>
        <w:r w:rsidR="00F63AE2">
          <w:rPr>
            <w:noProof/>
            <w:webHidden/>
          </w:rPr>
        </w:r>
        <w:r w:rsidR="00F63AE2">
          <w:rPr>
            <w:noProof/>
            <w:webHidden/>
          </w:rPr>
          <w:fldChar w:fldCharType="separate"/>
        </w:r>
        <w:r w:rsidR="00F63AE2">
          <w:rPr>
            <w:noProof/>
            <w:webHidden/>
          </w:rPr>
          <w:t>13</w:t>
        </w:r>
        <w:r w:rsidR="00F63AE2">
          <w:rPr>
            <w:noProof/>
            <w:webHidden/>
          </w:rPr>
          <w:fldChar w:fldCharType="end"/>
        </w:r>
      </w:hyperlink>
    </w:p>
    <w:p w14:paraId="5936BF06" w14:textId="56AC4FAF" w:rsidR="00F63AE2" w:rsidRDefault="00000000">
      <w:pPr>
        <w:pStyle w:val="TableofFigures"/>
        <w:tabs>
          <w:tab w:val="right" w:leader="dot" w:pos="9350"/>
        </w:tabs>
        <w:rPr>
          <w:noProof/>
        </w:rPr>
      </w:pPr>
      <w:hyperlink w:anchor="_Toc149149431" w:history="1">
        <w:r w:rsidR="00F63AE2" w:rsidRPr="00973C2D">
          <w:rPr>
            <w:rStyle w:val="Hyperlink"/>
            <w:noProof/>
          </w:rPr>
          <w:t xml:space="preserve">Fig. S 19 </w:t>
        </w:r>
        <w:r w:rsidR="00F63AE2" w:rsidRPr="00973C2D">
          <w:rPr>
            <w:rStyle w:val="Hyperlink"/>
            <w:rFonts w:ascii="Times New Roman" w:hAnsi="Times New Roman" w:cs="Times New Roman"/>
            <w:noProof/>
          </w:rPr>
          <w:t>Fertilizer production by technology in Asia</w:t>
        </w:r>
        <w:r w:rsidR="00F63AE2">
          <w:rPr>
            <w:noProof/>
            <w:webHidden/>
          </w:rPr>
          <w:tab/>
        </w:r>
        <w:r w:rsidR="00F63AE2">
          <w:rPr>
            <w:noProof/>
            <w:webHidden/>
          </w:rPr>
          <w:fldChar w:fldCharType="begin"/>
        </w:r>
        <w:r w:rsidR="00F63AE2">
          <w:rPr>
            <w:noProof/>
            <w:webHidden/>
          </w:rPr>
          <w:instrText xml:space="preserve"> PAGEREF _Toc149149431 \h </w:instrText>
        </w:r>
        <w:r w:rsidR="00F63AE2">
          <w:rPr>
            <w:noProof/>
            <w:webHidden/>
          </w:rPr>
        </w:r>
        <w:r w:rsidR="00F63AE2">
          <w:rPr>
            <w:noProof/>
            <w:webHidden/>
          </w:rPr>
          <w:fldChar w:fldCharType="separate"/>
        </w:r>
        <w:r w:rsidR="00F63AE2">
          <w:rPr>
            <w:noProof/>
            <w:webHidden/>
          </w:rPr>
          <w:t>13</w:t>
        </w:r>
        <w:r w:rsidR="00F63AE2">
          <w:rPr>
            <w:noProof/>
            <w:webHidden/>
          </w:rPr>
          <w:fldChar w:fldCharType="end"/>
        </w:r>
      </w:hyperlink>
    </w:p>
    <w:p w14:paraId="244B311B" w14:textId="22256F58" w:rsidR="00F63AE2" w:rsidRDefault="00000000">
      <w:pPr>
        <w:pStyle w:val="TableofFigures"/>
        <w:tabs>
          <w:tab w:val="right" w:leader="dot" w:pos="9350"/>
        </w:tabs>
        <w:rPr>
          <w:noProof/>
        </w:rPr>
      </w:pPr>
      <w:hyperlink w:anchor="_Toc149149432" w:history="1">
        <w:r w:rsidR="00F63AE2" w:rsidRPr="00973C2D">
          <w:rPr>
            <w:rStyle w:val="Hyperlink"/>
            <w:noProof/>
          </w:rPr>
          <w:t xml:space="preserve">Fig. S 20 </w:t>
        </w:r>
        <w:r w:rsidR="00F63AE2" w:rsidRPr="00973C2D">
          <w:rPr>
            <w:rStyle w:val="Hyperlink"/>
            <w:rFonts w:ascii="Times New Roman" w:hAnsi="Times New Roman" w:cs="Times New Roman"/>
            <w:noProof/>
          </w:rPr>
          <w:t>Total water consumption and withdrawal by power sector</w:t>
        </w:r>
        <w:r w:rsidR="00F63AE2">
          <w:rPr>
            <w:noProof/>
            <w:webHidden/>
          </w:rPr>
          <w:tab/>
        </w:r>
        <w:r w:rsidR="00F63AE2">
          <w:rPr>
            <w:noProof/>
            <w:webHidden/>
          </w:rPr>
          <w:fldChar w:fldCharType="begin"/>
        </w:r>
        <w:r w:rsidR="00F63AE2">
          <w:rPr>
            <w:noProof/>
            <w:webHidden/>
          </w:rPr>
          <w:instrText xml:space="preserve"> PAGEREF _Toc149149432 \h </w:instrText>
        </w:r>
        <w:r w:rsidR="00F63AE2">
          <w:rPr>
            <w:noProof/>
            <w:webHidden/>
          </w:rPr>
        </w:r>
        <w:r w:rsidR="00F63AE2">
          <w:rPr>
            <w:noProof/>
            <w:webHidden/>
          </w:rPr>
          <w:fldChar w:fldCharType="separate"/>
        </w:r>
        <w:r w:rsidR="00F63AE2">
          <w:rPr>
            <w:noProof/>
            <w:webHidden/>
          </w:rPr>
          <w:t>14</w:t>
        </w:r>
        <w:r w:rsidR="00F63AE2">
          <w:rPr>
            <w:noProof/>
            <w:webHidden/>
          </w:rPr>
          <w:fldChar w:fldCharType="end"/>
        </w:r>
      </w:hyperlink>
    </w:p>
    <w:p w14:paraId="73A7B02C" w14:textId="7EC7C581" w:rsidR="00F63AE2" w:rsidRDefault="00000000">
      <w:pPr>
        <w:pStyle w:val="TableofFigures"/>
        <w:tabs>
          <w:tab w:val="right" w:leader="dot" w:pos="9350"/>
        </w:tabs>
        <w:rPr>
          <w:noProof/>
        </w:rPr>
      </w:pPr>
      <w:hyperlink w:anchor="_Toc149149433" w:history="1">
        <w:r w:rsidR="00F63AE2" w:rsidRPr="00973C2D">
          <w:rPr>
            <w:rStyle w:val="Hyperlink"/>
            <w:noProof/>
          </w:rPr>
          <w:t>Fig. S 21</w:t>
        </w:r>
        <w:r w:rsidR="00F63AE2" w:rsidRPr="00973C2D">
          <w:rPr>
            <w:rStyle w:val="Hyperlink"/>
            <w:rFonts w:ascii="Times New Roman" w:hAnsi="Times New Roman" w:cs="Times New Roman"/>
            <w:noProof/>
          </w:rPr>
          <w:t xml:space="preserve"> Demand for staple foods in individual Asian country/region</w:t>
        </w:r>
        <w:r w:rsidR="00F63AE2">
          <w:rPr>
            <w:noProof/>
            <w:webHidden/>
          </w:rPr>
          <w:tab/>
        </w:r>
        <w:r w:rsidR="00F63AE2">
          <w:rPr>
            <w:noProof/>
            <w:webHidden/>
          </w:rPr>
          <w:fldChar w:fldCharType="begin"/>
        </w:r>
        <w:r w:rsidR="00F63AE2">
          <w:rPr>
            <w:noProof/>
            <w:webHidden/>
          </w:rPr>
          <w:instrText xml:space="preserve"> PAGEREF _Toc149149433 \h </w:instrText>
        </w:r>
        <w:r w:rsidR="00F63AE2">
          <w:rPr>
            <w:noProof/>
            <w:webHidden/>
          </w:rPr>
        </w:r>
        <w:r w:rsidR="00F63AE2">
          <w:rPr>
            <w:noProof/>
            <w:webHidden/>
          </w:rPr>
          <w:fldChar w:fldCharType="separate"/>
        </w:r>
        <w:r w:rsidR="00F63AE2">
          <w:rPr>
            <w:noProof/>
            <w:webHidden/>
          </w:rPr>
          <w:t>14</w:t>
        </w:r>
        <w:r w:rsidR="00F63AE2">
          <w:rPr>
            <w:noProof/>
            <w:webHidden/>
          </w:rPr>
          <w:fldChar w:fldCharType="end"/>
        </w:r>
      </w:hyperlink>
    </w:p>
    <w:p w14:paraId="031E8040" w14:textId="2EE12BCC" w:rsidR="00F63AE2" w:rsidRDefault="00000000">
      <w:pPr>
        <w:pStyle w:val="TableofFigures"/>
        <w:tabs>
          <w:tab w:val="right" w:leader="dot" w:pos="9350"/>
        </w:tabs>
        <w:rPr>
          <w:noProof/>
        </w:rPr>
      </w:pPr>
      <w:hyperlink w:anchor="_Toc149149434" w:history="1">
        <w:r w:rsidR="00F63AE2" w:rsidRPr="00973C2D">
          <w:rPr>
            <w:rStyle w:val="Hyperlink"/>
            <w:noProof/>
          </w:rPr>
          <w:t xml:space="preserve">Fig. S 22 </w:t>
        </w:r>
        <w:r w:rsidR="00F63AE2" w:rsidRPr="00973C2D">
          <w:rPr>
            <w:rStyle w:val="Hyperlink"/>
            <w:rFonts w:ascii="Times New Roman" w:hAnsi="Times New Roman" w:cs="Times New Roman"/>
            <w:noProof/>
          </w:rPr>
          <w:t>Total net CO</w:t>
        </w:r>
        <w:r w:rsidR="00F63AE2" w:rsidRPr="00973C2D">
          <w:rPr>
            <w:rStyle w:val="Hyperlink"/>
            <w:rFonts w:ascii="Times New Roman" w:hAnsi="Times New Roman" w:cs="Times New Roman"/>
            <w:noProof/>
            <w:vertAlign w:val="subscript"/>
          </w:rPr>
          <w:t>2</w:t>
        </w:r>
        <w:r w:rsidR="00F63AE2" w:rsidRPr="00973C2D">
          <w:rPr>
            <w:rStyle w:val="Hyperlink"/>
            <w:rFonts w:ascii="Times New Roman" w:hAnsi="Times New Roman" w:cs="Times New Roman"/>
            <w:noProof/>
          </w:rPr>
          <w:t xml:space="preserve"> emissions by individual Asian country/region</w:t>
        </w:r>
        <w:r w:rsidR="00F63AE2">
          <w:rPr>
            <w:noProof/>
            <w:webHidden/>
          </w:rPr>
          <w:tab/>
        </w:r>
        <w:r w:rsidR="00F63AE2">
          <w:rPr>
            <w:noProof/>
            <w:webHidden/>
          </w:rPr>
          <w:fldChar w:fldCharType="begin"/>
        </w:r>
        <w:r w:rsidR="00F63AE2">
          <w:rPr>
            <w:noProof/>
            <w:webHidden/>
          </w:rPr>
          <w:instrText xml:space="preserve"> PAGEREF _Toc149149434 \h </w:instrText>
        </w:r>
        <w:r w:rsidR="00F63AE2">
          <w:rPr>
            <w:noProof/>
            <w:webHidden/>
          </w:rPr>
        </w:r>
        <w:r w:rsidR="00F63AE2">
          <w:rPr>
            <w:noProof/>
            <w:webHidden/>
          </w:rPr>
          <w:fldChar w:fldCharType="separate"/>
        </w:r>
        <w:r w:rsidR="00F63AE2">
          <w:rPr>
            <w:noProof/>
            <w:webHidden/>
          </w:rPr>
          <w:t>15</w:t>
        </w:r>
        <w:r w:rsidR="00F63AE2">
          <w:rPr>
            <w:noProof/>
            <w:webHidden/>
          </w:rPr>
          <w:fldChar w:fldCharType="end"/>
        </w:r>
      </w:hyperlink>
    </w:p>
    <w:p w14:paraId="442AB8E5" w14:textId="5FF36080" w:rsidR="00F63AE2" w:rsidRDefault="00000000">
      <w:pPr>
        <w:pStyle w:val="TableofFigures"/>
        <w:tabs>
          <w:tab w:val="right" w:leader="dot" w:pos="9350"/>
        </w:tabs>
        <w:rPr>
          <w:noProof/>
        </w:rPr>
      </w:pPr>
      <w:hyperlink w:anchor="_Toc149149435" w:history="1">
        <w:r w:rsidR="00F63AE2" w:rsidRPr="00973C2D">
          <w:rPr>
            <w:rStyle w:val="Hyperlink"/>
            <w:noProof/>
          </w:rPr>
          <w:t xml:space="preserve">Fig. S 23 </w:t>
        </w:r>
        <w:r w:rsidR="00F63AE2" w:rsidRPr="00973C2D">
          <w:rPr>
            <w:rStyle w:val="Hyperlink"/>
            <w:rFonts w:ascii="Times New Roman" w:eastAsia="DengXian" w:hAnsi="Times New Roman" w:cs="Times New Roman"/>
            <w:noProof/>
          </w:rPr>
          <w:t>Total net CO</w:t>
        </w:r>
        <w:r w:rsidR="00F63AE2" w:rsidRPr="00973C2D">
          <w:rPr>
            <w:rStyle w:val="Hyperlink"/>
            <w:rFonts w:ascii="Times New Roman" w:eastAsia="DengXian" w:hAnsi="Times New Roman" w:cs="Times New Roman"/>
            <w:noProof/>
            <w:vertAlign w:val="subscript"/>
          </w:rPr>
          <w:t>2</w:t>
        </w:r>
        <w:r w:rsidR="00F63AE2" w:rsidRPr="00973C2D">
          <w:rPr>
            <w:rStyle w:val="Hyperlink"/>
            <w:rFonts w:ascii="Times New Roman" w:eastAsia="DengXian" w:hAnsi="Times New Roman" w:cs="Times New Roman"/>
            <w:noProof/>
          </w:rPr>
          <w:t xml:space="preserve"> emissions as a result of Asia’s advanced or delayed climate ambitions under high CDR reliance compared to IPPC 1.5 </w:t>
        </w:r>
        <w:r w:rsidR="00F63AE2" w:rsidRPr="00973C2D">
          <w:rPr>
            <w:rStyle w:val="Hyperlink"/>
            <w:rFonts w:ascii="Times New Roman" w:eastAsia="DengXian" w:hAnsi="Times New Roman" w:cs="Times New Roman"/>
            <w:noProof/>
            <w:vertAlign w:val="superscript"/>
          </w:rPr>
          <w:t>o</w:t>
        </w:r>
        <w:r w:rsidR="00F63AE2" w:rsidRPr="00973C2D">
          <w:rPr>
            <w:rStyle w:val="Hyperlink"/>
            <w:rFonts w:ascii="Times New Roman" w:eastAsia="DengXian" w:hAnsi="Times New Roman" w:cs="Times New Roman"/>
            <w:noProof/>
          </w:rPr>
          <w:t>C</w:t>
        </w:r>
        <w:r w:rsidR="00F63AE2" w:rsidRPr="00973C2D">
          <w:rPr>
            <w:rStyle w:val="Hyperlink"/>
            <w:rFonts w:ascii="Times New Roman" w:eastAsia="DengXian" w:hAnsi="Times New Roman" w:cs="Times New Roman"/>
            <w:noProof/>
            <w:vertAlign w:val="superscript"/>
          </w:rPr>
          <w:t xml:space="preserve"> </w:t>
        </w:r>
        <w:r w:rsidR="00F63AE2" w:rsidRPr="00973C2D">
          <w:rPr>
            <w:rStyle w:val="Hyperlink"/>
            <w:rFonts w:ascii="Times New Roman" w:eastAsia="DengXian" w:hAnsi="Times New Roman" w:cs="Times New Roman"/>
            <w:noProof/>
          </w:rPr>
          <w:t>scenarios</w:t>
        </w:r>
        <w:r w:rsidR="00F63AE2">
          <w:rPr>
            <w:noProof/>
            <w:webHidden/>
          </w:rPr>
          <w:tab/>
        </w:r>
        <w:r w:rsidR="00F63AE2">
          <w:rPr>
            <w:noProof/>
            <w:webHidden/>
          </w:rPr>
          <w:fldChar w:fldCharType="begin"/>
        </w:r>
        <w:r w:rsidR="00F63AE2">
          <w:rPr>
            <w:noProof/>
            <w:webHidden/>
          </w:rPr>
          <w:instrText xml:space="preserve"> PAGEREF _Toc149149435 \h </w:instrText>
        </w:r>
        <w:r w:rsidR="00F63AE2">
          <w:rPr>
            <w:noProof/>
            <w:webHidden/>
          </w:rPr>
        </w:r>
        <w:r w:rsidR="00F63AE2">
          <w:rPr>
            <w:noProof/>
            <w:webHidden/>
          </w:rPr>
          <w:fldChar w:fldCharType="separate"/>
        </w:r>
        <w:r w:rsidR="00F63AE2">
          <w:rPr>
            <w:noProof/>
            <w:webHidden/>
          </w:rPr>
          <w:t>16</w:t>
        </w:r>
        <w:r w:rsidR="00F63AE2">
          <w:rPr>
            <w:noProof/>
            <w:webHidden/>
          </w:rPr>
          <w:fldChar w:fldCharType="end"/>
        </w:r>
      </w:hyperlink>
    </w:p>
    <w:p w14:paraId="3603F206" w14:textId="30D7925E" w:rsidR="00F63AE2" w:rsidRDefault="00000000">
      <w:pPr>
        <w:pStyle w:val="TableofFigures"/>
        <w:tabs>
          <w:tab w:val="right" w:leader="dot" w:pos="9350"/>
        </w:tabs>
        <w:rPr>
          <w:noProof/>
        </w:rPr>
      </w:pPr>
      <w:hyperlink w:anchor="_Toc149149436" w:history="1">
        <w:r w:rsidR="00F63AE2" w:rsidRPr="00973C2D">
          <w:rPr>
            <w:rStyle w:val="Hyperlink"/>
            <w:noProof/>
          </w:rPr>
          <w:t xml:space="preserve">Fig. S 24 </w:t>
        </w:r>
        <w:r w:rsidR="00F63AE2" w:rsidRPr="00973C2D">
          <w:rPr>
            <w:rStyle w:val="Hyperlink"/>
            <w:rFonts w:ascii="Times New Roman" w:eastAsia="DengXian" w:hAnsi="Times New Roman" w:cs="Times New Roman"/>
            <w:noProof/>
          </w:rPr>
          <w:t xml:space="preserve">Total BECCS deployment as a result of Asia’s advanced or delayed climate ambitions under high CDR reliance compared to IPPC 1.5 </w:t>
        </w:r>
        <w:r w:rsidR="00F63AE2" w:rsidRPr="00973C2D">
          <w:rPr>
            <w:rStyle w:val="Hyperlink"/>
            <w:rFonts w:ascii="Times New Roman" w:eastAsia="DengXian" w:hAnsi="Times New Roman" w:cs="Times New Roman"/>
            <w:noProof/>
            <w:vertAlign w:val="superscript"/>
          </w:rPr>
          <w:t>o</w:t>
        </w:r>
        <w:r w:rsidR="00F63AE2" w:rsidRPr="00973C2D">
          <w:rPr>
            <w:rStyle w:val="Hyperlink"/>
            <w:rFonts w:ascii="Times New Roman" w:eastAsia="DengXian" w:hAnsi="Times New Roman" w:cs="Times New Roman"/>
            <w:noProof/>
          </w:rPr>
          <w:t>C</w:t>
        </w:r>
        <w:r w:rsidR="00F63AE2" w:rsidRPr="00973C2D">
          <w:rPr>
            <w:rStyle w:val="Hyperlink"/>
            <w:rFonts w:ascii="Times New Roman" w:eastAsia="DengXian" w:hAnsi="Times New Roman" w:cs="Times New Roman"/>
            <w:noProof/>
            <w:vertAlign w:val="superscript"/>
          </w:rPr>
          <w:t xml:space="preserve"> </w:t>
        </w:r>
        <w:r w:rsidR="00F63AE2" w:rsidRPr="00973C2D">
          <w:rPr>
            <w:rStyle w:val="Hyperlink"/>
            <w:rFonts w:ascii="Times New Roman" w:eastAsia="DengXian" w:hAnsi="Times New Roman" w:cs="Times New Roman"/>
            <w:noProof/>
          </w:rPr>
          <w:t>scenarios</w:t>
        </w:r>
        <w:r w:rsidR="00F63AE2">
          <w:rPr>
            <w:noProof/>
            <w:webHidden/>
          </w:rPr>
          <w:tab/>
        </w:r>
        <w:r w:rsidR="00F63AE2">
          <w:rPr>
            <w:noProof/>
            <w:webHidden/>
          </w:rPr>
          <w:fldChar w:fldCharType="begin"/>
        </w:r>
        <w:r w:rsidR="00F63AE2">
          <w:rPr>
            <w:noProof/>
            <w:webHidden/>
          </w:rPr>
          <w:instrText xml:space="preserve"> PAGEREF _Toc149149436 \h </w:instrText>
        </w:r>
        <w:r w:rsidR="00F63AE2">
          <w:rPr>
            <w:noProof/>
            <w:webHidden/>
          </w:rPr>
        </w:r>
        <w:r w:rsidR="00F63AE2">
          <w:rPr>
            <w:noProof/>
            <w:webHidden/>
          </w:rPr>
          <w:fldChar w:fldCharType="separate"/>
        </w:r>
        <w:r w:rsidR="00F63AE2">
          <w:rPr>
            <w:noProof/>
            <w:webHidden/>
          </w:rPr>
          <w:t>16</w:t>
        </w:r>
        <w:r w:rsidR="00F63AE2">
          <w:rPr>
            <w:noProof/>
            <w:webHidden/>
          </w:rPr>
          <w:fldChar w:fldCharType="end"/>
        </w:r>
      </w:hyperlink>
    </w:p>
    <w:p w14:paraId="5068AFF0" w14:textId="0B47FF53" w:rsidR="00F63AE2" w:rsidRDefault="00000000">
      <w:pPr>
        <w:pStyle w:val="TableofFigures"/>
        <w:tabs>
          <w:tab w:val="right" w:leader="dot" w:pos="9350"/>
        </w:tabs>
        <w:rPr>
          <w:noProof/>
        </w:rPr>
      </w:pPr>
      <w:hyperlink w:anchor="_Toc149149437" w:history="1">
        <w:r w:rsidR="00F63AE2" w:rsidRPr="00973C2D">
          <w:rPr>
            <w:rStyle w:val="Hyperlink"/>
            <w:noProof/>
          </w:rPr>
          <w:t xml:space="preserve">Fig. S 25 </w:t>
        </w:r>
        <w:r w:rsidR="00F63AE2" w:rsidRPr="00973C2D">
          <w:rPr>
            <w:rStyle w:val="Hyperlink"/>
            <w:rFonts w:ascii="Times New Roman" w:eastAsia="DengXian" w:hAnsi="Times New Roman" w:cs="Times New Roman"/>
            <w:noProof/>
          </w:rPr>
          <w:t xml:space="preserve">Total DACCS deployment as a result of Asia’s advanced or delayed climate ambitions under high CDR reliance compared to IPPC 1.5 </w:t>
        </w:r>
        <w:r w:rsidR="00F63AE2" w:rsidRPr="00973C2D">
          <w:rPr>
            <w:rStyle w:val="Hyperlink"/>
            <w:rFonts w:ascii="Times New Roman" w:eastAsia="DengXian" w:hAnsi="Times New Roman" w:cs="Times New Roman"/>
            <w:noProof/>
            <w:vertAlign w:val="superscript"/>
          </w:rPr>
          <w:t>o</w:t>
        </w:r>
        <w:r w:rsidR="00F63AE2" w:rsidRPr="00973C2D">
          <w:rPr>
            <w:rStyle w:val="Hyperlink"/>
            <w:rFonts w:ascii="Times New Roman" w:eastAsia="DengXian" w:hAnsi="Times New Roman" w:cs="Times New Roman"/>
            <w:noProof/>
          </w:rPr>
          <w:t>C</w:t>
        </w:r>
        <w:r w:rsidR="00F63AE2" w:rsidRPr="00973C2D">
          <w:rPr>
            <w:rStyle w:val="Hyperlink"/>
            <w:rFonts w:ascii="Times New Roman" w:eastAsia="DengXian" w:hAnsi="Times New Roman" w:cs="Times New Roman"/>
            <w:noProof/>
            <w:vertAlign w:val="superscript"/>
          </w:rPr>
          <w:t xml:space="preserve"> </w:t>
        </w:r>
        <w:r w:rsidR="00F63AE2" w:rsidRPr="00973C2D">
          <w:rPr>
            <w:rStyle w:val="Hyperlink"/>
            <w:rFonts w:ascii="Times New Roman" w:eastAsia="DengXian" w:hAnsi="Times New Roman" w:cs="Times New Roman"/>
            <w:noProof/>
          </w:rPr>
          <w:t>scenarios</w:t>
        </w:r>
        <w:r w:rsidR="00F63AE2">
          <w:rPr>
            <w:noProof/>
            <w:webHidden/>
          </w:rPr>
          <w:tab/>
        </w:r>
        <w:r w:rsidR="00F63AE2">
          <w:rPr>
            <w:noProof/>
            <w:webHidden/>
          </w:rPr>
          <w:fldChar w:fldCharType="begin"/>
        </w:r>
        <w:r w:rsidR="00F63AE2">
          <w:rPr>
            <w:noProof/>
            <w:webHidden/>
          </w:rPr>
          <w:instrText xml:space="preserve"> PAGEREF _Toc149149437 \h </w:instrText>
        </w:r>
        <w:r w:rsidR="00F63AE2">
          <w:rPr>
            <w:noProof/>
            <w:webHidden/>
          </w:rPr>
        </w:r>
        <w:r w:rsidR="00F63AE2">
          <w:rPr>
            <w:noProof/>
            <w:webHidden/>
          </w:rPr>
          <w:fldChar w:fldCharType="separate"/>
        </w:r>
        <w:r w:rsidR="00F63AE2">
          <w:rPr>
            <w:noProof/>
            <w:webHidden/>
          </w:rPr>
          <w:t>17</w:t>
        </w:r>
        <w:r w:rsidR="00F63AE2">
          <w:rPr>
            <w:noProof/>
            <w:webHidden/>
          </w:rPr>
          <w:fldChar w:fldCharType="end"/>
        </w:r>
      </w:hyperlink>
    </w:p>
    <w:p w14:paraId="5B326945" w14:textId="1FE7824F" w:rsidR="00F63AE2" w:rsidRDefault="00000000">
      <w:pPr>
        <w:pStyle w:val="TableofFigures"/>
        <w:tabs>
          <w:tab w:val="right" w:leader="dot" w:pos="9350"/>
        </w:tabs>
        <w:rPr>
          <w:noProof/>
        </w:rPr>
      </w:pPr>
      <w:hyperlink w:anchor="_Toc149149438" w:history="1">
        <w:r w:rsidR="00F63AE2" w:rsidRPr="00973C2D">
          <w:rPr>
            <w:rStyle w:val="Hyperlink"/>
            <w:noProof/>
          </w:rPr>
          <w:t>Fig. S 26 Population projection by SSP2</w:t>
        </w:r>
        <w:r w:rsidR="00F63AE2">
          <w:rPr>
            <w:noProof/>
            <w:webHidden/>
          </w:rPr>
          <w:tab/>
        </w:r>
        <w:r w:rsidR="00F63AE2">
          <w:rPr>
            <w:noProof/>
            <w:webHidden/>
          </w:rPr>
          <w:fldChar w:fldCharType="begin"/>
        </w:r>
        <w:r w:rsidR="00F63AE2">
          <w:rPr>
            <w:noProof/>
            <w:webHidden/>
          </w:rPr>
          <w:instrText xml:space="preserve"> PAGEREF _Toc149149438 \h </w:instrText>
        </w:r>
        <w:r w:rsidR="00F63AE2">
          <w:rPr>
            <w:noProof/>
            <w:webHidden/>
          </w:rPr>
        </w:r>
        <w:r w:rsidR="00F63AE2">
          <w:rPr>
            <w:noProof/>
            <w:webHidden/>
          </w:rPr>
          <w:fldChar w:fldCharType="separate"/>
        </w:r>
        <w:r w:rsidR="00F63AE2">
          <w:rPr>
            <w:noProof/>
            <w:webHidden/>
          </w:rPr>
          <w:t>17</w:t>
        </w:r>
        <w:r w:rsidR="00F63AE2">
          <w:rPr>
            <w:noProof/>
            <w:webHidden/>
          </w:rPr>
          <w:fldChar w:fldCharType="end"/>
        </w:r>
      </w:hyperlink>
    </w:p>
    <w:p w14:paraId="37FD692A" w14:textId="4B497008" w:rsidR="00F63AE2" w:rsidRDefault="00000000">
      <w:pPr>
        <w:pStyle w:val="TableofFigures"/>
        <w:tabs>
          <w:tab w:val="right" w:leader="dot" w:pos="9350"/>
        </w:tabs>
        <w:rPr>
          <w:noProof/>
        </w:rPr>
      </w:pPr>
      <w:hyperlink w:anchor="_Toc149149439" w:history="1">
        <w:r w:rsidR="00F63AE2" w:rsidRPr="00973C2D">
          <w:rPr>
            <w:rStyle w:val="Hyperlink"/>
            <w:noProof/>
          </w:rPr>
          <w:t xml:space="preserve">Fig. S 27 </w:t>
        </w:r>
        <w:r w:rsidR="00F63AE2" w:rsidRPr="00973C2D">
          <w:rPr>
            <w:rStyle w:val="Hyperlink"/>
            <w:rFonts w:ascii="Times New Roman" w:hAnsi="Times New Roman" w:cs="Times New Roman"/>
            <w:noProof/>
          </w:rPr>
          <w:t>GDP projection by SSP2</w:t>
        </w:r>
        <w:r w:rsidR="00F63AE2">
          <w:rPr>
            <w:noProof/>
            <w:webHidden/>
          </w:rPr>
          <w:tab/>
        </w:r>
        <w:r w:rsidR="00F63AE2">
          <w:rPr>
            <w:noProof/>
            <w:webHidden/>
          </w:rPr>
          <w:fldChar w:fldCharType="begin"/>
        </w:r>
        <w:r w:rsidR="00F63AE2">
          <w:rPr>
            <w:noProof/>
            <w:webHidden/>
          </w:rPr>
          <w:instrText xml:space="preserve"> PAGEREF _Toc149149439 \h </w:instrText>
        </w:r>
        <w:r w:rsidR="00F63AE2">
          <w:rPr>
            <w:noProof/>
            <w:webHidden/>
          </w:rPr>
        </w:r>
        <w:r w:rsidR="00F63AE2">
          <w:rPr>
            <w:noProof/>
            <w:webHidden/>
          </w:rPr>
          <w:fldChar w:fldCharType="separate"/>
        </w:r>
        <w:r w:rsidR="00F63AE2">
          <w:rPr>
            <w:noProof/>
            <w:webHidden/>
          </w:rPr>
          <w:t>18</w:t>
        </w:r>
        <w:r w:rsidR="00F63AE2">
          <w:rPr>
            <w:noProof/>
            <w:webHidden/>
          </w:rPr>
          <w:fldChar w:fldCharType="end"/>
        </w:r>
      </w:hyperlink>
    </w:p>
    <w:p w14:paraId="0FB835B8" w14:textId="392F7ADB" w:rsidR="00F63AE2" w:rsidRDefault="00000000">
      <w:pPr>
        <w:pStyle w:val="TableofFigures"/>
        <w:tabs>
          <w:tab w:val="right" w:leader="dot" w:pos="9350"/>
        </w:tabs>
        <w:rPr>
          <w:noProof/>
        </w:rPr>
      </w:pPr>
      <w:hyperlink w:anchor="_Toc149149440" w:history="1">
        <w:r w:rsidR="00F63AE2" w:rsidRPr="00973C2D">
          <w:rPr>
            <w:rStyle w:val="Hyperlink"/>
            <w:noProof/>
          </w:rPr>
          <w:t xml:space="preserve">Fig. S 28 </w:t>
        </w:r>
        <w:r w:rsidR="00F63AE2" w:rsidRPr="00973C2D">
          <w:rPr>
            <w:rStyle w:val="Hyperlink"/>
            <w:rFonts w:ascii="Times New Roman" w:hAnsi="Times New Roman" w:cs="Times New Roman"/>
            <w:noProof/>
          </w:rPr>
          <w:t>Enhanced weathering supply curves for GCAM regions(a)</w:t>
        </w:r>
        <w:r w:rsidR="00F63AE2">
          <w:rPr>
            <w:noProof/>
            <w:webHidden/>
          </w:rPr>
          <w:tab/>
        </w:r>
        <w:r w:rsidR="00F63AE2">
          <w:rPr>
            <w:noProof/>
            <w:webHidden/>
          </w:rPr>
          <w:fldChar w:fldCharType="begin"/>
        </w:r>
        <w:r w:rsidR="00F63AE2">
          <w:rPr>
            <w:noProof/>
            <w:webHidden/>
          </w:rPr>
          <w:instrText xml:space="preserve"> PAGEREF _Toc149149440 \h </w:instrText>
        </w:r>
        <w:r w:rsidR="00F63AE2">
          <w:rPr>
            <w:noProof/>
            <w:webHidden/>
          </w:rPr>
        </w:r>
        <w:r w:rsidR="00F63AE2">
          <w:rPr>
            <w:noProof/>
            <w:webHidden/>
          </w:rPr>
          <w:fldChar w:fldCharType="separate"/>
        </w:r>
        <w:r w:rsidR="00F63AE2">
          <w:rPr>
            <w:noProof/>
            <w:webHidden/>
          </w:rPr>
          <w:t>47</w:t>
        </w:r>
        <w:r w:rsidR="00F63AE2">
          <w:rPr>
            <w:noProof/>
            <w:webHidden/>
          </w:rPr>
          <w:fldChar w:fldCharType="end"/>
        </w:r>
      </w:hyperlink>
    </w:p>
    <w:p w14:paraId="28F195EF" w14:textId="24504FFD" w:rsidR="00F63AE2" w:rsidRDefault="00000000">
      <w:pPr>
        <w:pStyle w:val="TableofFigures"/>
        <w:tabs>
          <w:tab w:val="right" w:leader="dot" w:pos="9350"/>
        </w:tabs>
        <w:rPr>
          <w:noProof/>
        </w:rPr>
      </w:pPr>
      <w:hyperlink w:anchor="_Toc149149441" w:history="1">
        <w:r w:rsidR="00F63AE2" w:rsidRPr="00973C2D">
          <w:rPr>
            <w:rStyle w:val="Hyperlink"/>
            <w:noProof/>
          </w:rPr>
          <w:t xml:space="preserve">Fig. S 29 </w:t>
        </w:r>
        <w:r w:rsidR="00F63AE2" w:rsidRPr="00973C2D">
          <w:rPr>
            <w:rStyle w:val="Hyperlink"/>
            <w:rFonts w:ascii="Times New Roman" w:hAnsi="Times New Roman" w:cs="Times New Roman"/>
            <w:noProof/>
          </w:rPr>
          <w:t>Enhanced weathering supply curves for GCAM regions (b)</w:t>
        </w:r>
        <w:r w:rsidR="00F63AE2">
          <w:rPr>
            <w:noProof/>
            <w:webHidden/>
          </w:rPr>
          <w:tab/>
        </w:r>
        <w:r w:rsidR="00F63AE2">
          <w:rPr>
            <w:noProof/>
            <w:webHidden/>
          </w:rPr>
          <w:fldChar w:fldCharType="begin"/>
        </w:r>
        <w:r w:rsidR="00F63AE2">
          <w:rPr>
            <w:noProof/>
            <w:webHidden/>
          </w:rPr>
          <w:instrText xml:space="preserve"> PAGEREF _Toc149149441 \h </w:instrText>
        </w:r>
        <w:r w:rsidR="00F63AE2">
          <w:rPr>
            <w:noProof/>
            <w:webHidden/>
          </w:rPr>
        </w:r>
        <w:r w:rsidR="00F63AE2">
          <w:rPr>
            <w:noProof/>
            <w:webHidden/>
          </w:rPr>
          <w:fldChar w:fldCharType="separate"/>
        </w:r>
        <w:r w:rsidR="00F63AE2">
          <w:rPr>
            <w:noProof/>
            <w:webHidden/>
          </w:rPr>
          <w:t>47</w:t>
        </w:r>
        <w:r w:rsidR="00F63AE2">
          <w:rPr>
            <w:noProof/>
            <w:webHidden/>
          </w:rPr>
          <w:fldChar w:fldCharType="end"/>
        </w:r>
      </w:hyperlink>
    </w:p>
    <w:p w14:paraId="1186751C" w14:textId="5711AD3E" w:rsidR="00246A2D" w:rsidRDefault="00F02FE6" w:rsidP="004359DB">
      <w:pPr>
        <w:spacing w:after="0" w:line="360" w:lineRule="auto"/>
        <w:rPr>
          <w:rFonts w:ascii="Times New Roman" w:eastAsia="DengXian" w:hAnsi="Times New Roman" w:cs="Times New Roman"/>
          <w:kern w:val="0"/>
          <w:sz w:val="20"/>
          <w:szCs w:val="20"/>
          <w:lang w:val="en-GB" w:eastAsia="en-US"/>
          <w14:ligatures w14:val="none"/>
        </w:rPr>
      </w:pPr>
      <w:r>
        <w:rPr>
          <w:rFonts w:ascii="Times New Roman" w:eastAsia="DengXian" w:hAnsi="Times New Roman" w:cs="Times New Roman"/>
          <w:kern w:val="0"/>
          <w:sz w:val="20"/>
          <w:szCs w:val="20"/>
          <w:lang w:val="en-GB" w:eastAsia="en-US"/>
          <w14:ligatures w14:val="none"/>
        </w:rPr>
        <w:fldChar w:fldCharType="end"/>
      </w:r>
    </w:p>
    <w:p w14:paraId="462549DD" w14:textId="2E8AAB65" w:rsidR="00246A2D" w:rsidRPr="004359DB" w:rsidRDefault="004359DB" w:rsidP="004359DB">
      <w:pPr>
        <w:pStyle w:val="Heading1"/>
        <w:rPr>
          <w:rFonts w:ascii="Times New Roman" w:hAnsi="Times New Roman" w:cs="Times New Roman"/>
          <w:lang w:val="en-GB" w:eastAsia="en-US"/>
        </w:rPr>
      </w:pPr>
      <w:bookmarkStart w:id="2" w:name="_Toc149141511"/>
      <w:r w:rsidRPr="004359DB">
        <w:rPr>
          <w:rFonts w:ascii="Times New Roman" w:hAnsi="Times New Roman" w:cs="Times New Roman"/>
          <w:lang w:val="en-GB" w:eastAsia="en-US"/>
        </w:rPr>
        <w:t>List of Supplementary Tables</w:t>
      </w:r>
      <w:bookmarkEnd w:id="2"/>
    </w:p>
    <w:p w14:paraId="5C925F62" w14:textId="77777777" w:rsidR="00246A2D" w:rsidRDefault="00246A2D" w:rsidP="00C1104E">
      <w:pPr>
        <w:spacing w:after="0" w:line="360" w:lineRule="auto"/>
        <w:ind w:firstLine="284"/>
        <w:jc w:val="center"/>
        <w:rPr>
          <w:rFonts w:ascii="Times New Roman" w:eastAsia="DengXian" w:hAnsi="Times New Roman" w:cs="Times New Roman"/>
          <w:kern w:val="0"/>
          <w:sz w:val="20"/>
          <w:szCs w:val="20"/>
          <w:lang w:val="en-GB" w:eastAsia="en-US"/>
          <w14:ligatures w14:val="none"/>
        </w:rPr>
      </w:pPr>
    </w:p>
    <w:p w14:paraId="3384450B" w14:textId="4BF5E6DF" w:rsidR="00F63AE2" w:rsidRDefault="009D154C">
      <w:pPr>
        <w:pStyle w:val="TableofFigures"/>
        <w:tabs>
          <w:tab w:val="right" w:leader="dot" w:pos="9350"/>
        </w:tabs>
        <w:rPr>
          <w:noProof/>
        </w:rPr>
      </w:pPr>
      <w:r>
        <w:rPr>
          <w:rFonts w:ascii="Times New Roman" w:eastAsia="DengXian" w:hAnsi="Times New Roman" w:cs="Times New Roman"/>
          <w:kern w:val="0"/>
          <w:sz w:val="20"/>
          <w:szCs w:val="20"/>
          <w:lang w:val="en-GB" w:eastAsia="en-US"/>
          <w14:ligatures w14:val="none"/>
        </w:rPr>
        <w:fldChar w:fldCharType="begin"/>
      </w:r>
      <w:r>
        <w:rPr>
          <w:rFonts w:ascii="Times New Roman" w:eastAsia="DengXian" w:hAnsi="Times New Roman" w:cs="Times New Roman"/>
          <w:kern w:val="0"/>
          <w:sz w:val="20"/>
          <w:szCs w:val="20"/>
          <w:lang w:val="en-GB" w:eastAsia="en-US"/>
          <w14:ligatures w14:val="none"/>
        </w:rPr>
        <w:instrText xml:space="preserve"> TOC \h \z \c "Table S" </w:instrText>
      </w:r>
      <w:r>
        <w:rPr>
          <w:rFonts w:ascii="Times New Roman" w:eastAsia="DengXian" w:hAnsi="Times New Roman" w:cs="Times New Roman"/>
          <w:kern w:val="0"/>
          <w:sz w:val="20"/>
          <w:szCs w:val="20"/>
          <w:lang w:val="en-GB" w:eastAsia="en-US"/>
          <w14:ligatures w14:val="none"/>
        </w:rPr>
        <w:fldChar w:fldCharType="separate"/>
      </w:r>
      <w:hyperlink w:anchor="_Toc149149442" w:history="1">
        <w:r w:rsidR="00F63AE2" w:rsidRPr="00A73729">
          <w:rPr>
            <w:rStyle w:val="Hyperlink"/>
            <w:noProof/>
          </w:rPr>
          <w:t>Table S 1</w:t>
        </w:r>
        <w:r w:rsidR="00F63AE2" w:rsidRPr="00A73729">
          <w:rPr>
            <w:rStyle w:val="Hyperlink"/>
            <w:rFonts w:ascii="Times New Roman" w:hAnsi="Times New Roman" w:cs="Times New Roman"/>
            <w:noProof/>
          </w:rPr>
          <w:t xml:space="preserve"> Fraction of CO</w:t>
        </w:r>
        <w:r w:rsidR="00F63AE2" w:rsidRPr="00A73729">
          <w:rPr>
            <w:rStyle w:val="Hyperlink"/>
            <w:rFonts w:ascii="Times New Roman" w:hAnsi="Times New Roman" w:cs="Times New Roman"/>
            <w:noProof/>
            <w:vertAlign w:val="subscript"/>
          </w:rPr>
          <w:t>2</w:t>
        </w:r>
        <w:r w:rsidR="00F63AE2" w:rsidRPr="00A73729">
          <w:rPr>
            <w:rStyle w:val="Hyperlink"/>
            <w:rFonts w:ascii="Times New Roman" w:hAnsi="Times New Roman" w:cs="Times New Roman"/>
            <w:noProof/>
          </w:rPr>
          <w:t xml:space="preserve"> captured by transformation technologies</w:t>
        </w:r>
        <w:r w:rsidR="00F63AE2">
          <w:rPr>
            <w:noProof/>
            <w:webHidden/>
          </w:rPr>
          <w:tab/>
        </w:r>
        <w:r w:rsidR="00F63AE2">
          <w:rPr>
            <w:noProof/>
            <w:webHidden/>
          </w:rPr>
          <w:fldChar w:fldCharType="begin"/>
        </w:r>
        <w:r w:rsidR="00F63AE2">
          <w:rPr>
            <w:noProof/>
            <w:webHidden/>
          </w:rPr>
          <w:instrText xml:space="preserve"> PAGEREF _Toc149149442 \h </w:instrText>
        </w:r>
        <w:r w:rsidR="00F63AE2">
          <w:rPr>
            <w:noProof/>
            <w:webHidden/>
          </w:rPr>
        </w:r>
        <w:r w:rsidR="00F63AE2">
          <w:rPr>
            <w:noProof/>
            <w:webHidden/>
          </w:rPr>
          <w:fldChar w:fldCharType="separate"/>
        </w:r>
        <w:r w:rsidR="00F63AE2">
          <w:rPr>
            <w:noProof/>
            <w:webHidden/>
          </w:rPr>
          <w:t>32</w:t>
        </w:r>
        <w:r w:rsidR="00F63AE2">
          <w:rPr>
            <w:noProof/>
            <w:webHidden/>
          </w:rPr>
          <w:fldChar w:fldCharType="end"/>
        </w:r>
      </w:hyperlink>
    </w:p>
    <w:p w14:paraId="74597602" w14:textId="489E5BEA" w:rsidR="00F63AE2" w:rsidRDefault="00000000">
      <w:pPr>
        <w:pStyle w:val="TableofFigures"/>
        <w:tabs>
          <w:tab w:val="right" w:leader="dot" w:pos="9350"/>
        </w:tabs>
        <w:rPr>
          <w:noProof/>
        </w:rPr>
      </w:pPr>
      <w:hyperlink w:anchor="_Toc149149443" w:history="1">
        <w:r w:rsidR="00F63AE2" w:rsidRPr="00A73729">
          <w:rPr>
            <w:rStyle w:val="Hyperlink"/>
            <w:noProof/>
          </w:rPr>
          <w:t>Table S 2</w:t>
        </w:r>
        <w:r w:rsidR="00F63AE2" w:rsidRPr="00A73729">
          <w:rPr>
            <w:rStyle w:val="Hyperlink"/>
            <w:rFonts w:ascii="Times New Roman" w:hAnsi="Times New Roman" w:cs="Times New Roman"/>
            <w:noProof/>
          </w:rPr>
          <w:t xml:space="preserve"> Primary energy transformation technologies default cost assumptions (1975$/GJ)</w:t>
        </w:r>
        <w:r w:rsidR="00F63AE2">
          <w:rPr>
            <w:noProof/>
            <w:webHidden/>
          </w:rPr>
          <w:tab/>
        </w:r>
        <w:r w:rsidR="00F63AE2">
          <w:rPr>
            <w:noProof/>
            <w:webHidden/>
          </w:rPr>
          <w:fldChar w:fldCharType="begin"/>
        </w:r>
        <w:r w:rsidR="00F63AE2">
          <w:rPr>
            <w:noProof/>
            <w:webHidden/>
          </w:rPr>
          <w:instrText xml:space="preserve"> PAGEREF _Toc149149443 \h </w:instrText>
        </w:r>
        <w:r w:rsidR="00F63AE2">
          <w:rPr>
            <w:noProof/>
            <w:webHidden/>
          </w:rPr>
        </w:r>
        <w:r w:rsidR="00F63AE2">
          <w:rPr>
            <w:noProof/>
            <w:webHidden/>
          </w:rPr>
          <w:fldChar w:fldCharType="separate"/>
        </w:r>
        <w:r w:rsidR="00F63AE2">
          <w:rPr>
            <w:noProof/>
            <w:webHidden/>
          </w:rPr>
          <w:t>33</w:t>
        </w:r>
        <w:r w:rsidR="00F63AE2">
          <w:rPr>
            <w:noProof/>
            <w:webHidden/>
          </w:rPr>
          <w:fldChar w:fldCharType="end"/>
        </w:r>
      </w:hyperlink>
    </w:p>
    <w:p w14:paraId="271121B7" w14:textId="5DE17689" w:rsidR="00F63AE2" w:rsidRDefault="00000000">
      <w:pPr>
        <w:pStyle w:val="TableofFigures"/>
        <w:tabs>
          <w:tab w:val="right" w:leader="dot" w:pos="9350"/>
        </w:tabs>
        <w:rPr>
          <w:noProof/>
        </w:rPr>
      </w:pPr>
      <w:hyperlink w:anchor="_Toc149149444" w:history="1">
        <w:r w:rsidR="00F63AE2" w:rsidRPr="00A73729">
          <w:rPr>
            <w:rStyle w:val="Hyperlink"/>
            <w:noProof/>
          </w:rPr>
          <w:t>Table S 3</w:t>
        </w:r>
        <w:r w:rsidR="00F63AE2" w:rsidRPr="00A73729">
          <w:rPr>
            <w:rStyle w:val="Hyperlink"/>
            <w:rFonts w:ascii="Times New Roman" w:hAnsi="Times New Roman" w:cs="Times New Roman"/>
            <w:noProof/>
          </w:rPr>
          <w:t xml:space="preserve"> Electricity technology capacity factors</w:t>
        </w:r>
        <w:r w:rsidR="00F63AE2">
          <w:rPr>
            <w:noProof/>
            <w:webHidden/>
          </w:rPr>
          <w:tab/>
        </w:r>
        <w:r w:rsidR="00F63AE2">
          <w:rPr>
            <w:noProof/>
            <w:webHidden/>
          </w:rPr>
          <w:fldChar w:fldCharType="begin"/>
        </w:r>
        <w:r w:rsidR="00F63AE2">
          <w:rPr>
            <w:noProof/>
            <w:webHidden/>
          </w:rPr>
          <w:instrText xml:space="preserve"> PAGEREF _Toc149149444 \h </w:instrText>
        </w:r>
        <w:r w:rsidR="00F63AE2">
          <w:rPr>
            <w:noProof/>
            <w:webHidden/>
          </w:rPr>
        </w:r>
        <w:r w:rsidR="00F63AE2">
          <w:rPr>
            <w:noProof/>
            <w:webHidden/>
          </w:rPr>
          <w:fldChar w:fldCharType="separate"/>
        </w:r>
        <w:r w:rsidR="00F63AE2">
          <w:rPr>
            <w:noProof/>
            <w:webHidden/>
          </w:rPr>
          <w:t>34</w:t>
        </w:r>
        <w:r w:rsidR="00F63AE2">
          <w:rPr>
            <w:noProof/>
            <w:webHidden/>
          </w:rPr>
          <w:fldChar w:fldCharType="end"/>
        </w:r>
      </w:hyperlink>
    </w:p>
    <w:p w14:paraId="57472E0A" w14:textId="1F80A5A0" w:rsidR="00F63AE2" w:rsidRDefault="00000000">
      <w:pPr>
        <w:pStyle w:val="TableofFigures"/>
        <w:tabs>
          <w:tab w:val="right" w:leader="dot" w:pos="9350"/>
        </w:tabs>
        <w:rPr>
          <w:noProof/>
        </w:rPr>
      </w:pPr>
      <w:hyperlink w:anchor="_Toc149149445" w:history="1">
        <w:r w:rsidR="00F63AE2" w:rsidRPr="00A73729">
          <w:rPr>
            <w:rStyle w:val="Hyperlink"/>
            <w:noProof/>
          </w:rPr>
          <w:t>Table S 4</w:t>
        </w:r>
        <w:r w:rsidR="00F63AE2" w:rsidRPr="00A73729">
          <w:rPr>
            <w:rStyle w:val="Hyperlink"/>
            <w:rFonts w:ascii="Times New Roman" w:hAnsi="Times New Roman" w:cs="Times New Roman"/>
            <w:noProof/>
          </w:rPr>
          <w:t xml:space="preserve"> Electricity technology capture fractions (portion of CO</w:t>
        </w:r>
        <w:r w:rsidR="00F63AE2" w:rsidRPr="00A73729">
          <w:rPr>
            <w:rStyle w:val="Hyperlink"/>
            <w:rFonts w:ascii="Times New Roman" w:hAnsi="Times New Roman" w:cs="Times New Roman"/>
            <w:noProof/>
            <w:vertAlign w:val="subscript"/>
          </w:rPr>
          <w:t>2</w:t>
        </w:r>
        <w:r w:rsidR="00F63AE2" w:rsidRPr="00A73729">
          <w:rPr>
            <w:rStyle w:val="Hyperlink"/>
            <w:rFonts w:ascii="Times New Roman" w:hAnsi="Times New Roman" w:cs="Times New Roman"/>
            <w:noProof/>
          </w:rPr>
          <w:t xml:space="preserve"> emissions that are captured)</w:t>
        </w:r>
        <w:r w:rsidR="00F63AE2">
          <w:rPr>
            <w:noProof/>
            <w:webHidden/>
          </w:rPr>
          <w:tab/>
        </w:r>
        <w:r w:rsidR="00F63AE2">
          <w:rPr>
            <w:noProof/>
            <w:webHidden/>
          </w:rPr>
          <w:fldChar w:fldCharType="begin"/>
        </w:r>
        <w:r w:rsidR="00F63AE2">
          <w:rPr>
            <w:noProof/>
            <w:webHidden/>
          </w:rPr>
          <w:instrText xml:space="preserve"> PAGEREF _Toc149149445 \h </w:instrText>
        </w:r>
        <w:r w:rsidR="00F63AE2">
          <w:rPr>
            <w:noProof/>
            <w:webHidden/>
          </w:rPr>
        </w:r>
        <w:r w:rsidR="00F63AE2">
          <w:rPr>
            <w:noProof/>
            <w:webHidden/>
          </w:rPr>
          <w:fldChar w:fldCharType="separate"/>
        </w:r>
        <w:r w:rsidR="00F63AE2">
          <w:rPr>
            <w:noProof/>
            <w:webHidden/>
          </w:rPr>
          <w:t>36</w:t>
        </w:r>
        <w:r w:rsidR="00F63AE2">
          <w:rPr>
            <w:noProof/>
            <w:webHidden/>
          </w:rPr>
          <w:fldChar w:fldCharType="end"/>
        </w:r>
      </w:hyperlink>
    </w:p>
    <w:p w14:paraId="60BE1730" w14:textId="221638FE" w:rsidR="00F63AE2" w:rsidRDefault="00000000">
      <w:pPr>
        <w:pStyle w:val="TableofFigures"/>
        <w:tabs>
          <w:tab w:val="right" w:leader="dot" w:pos="9350"/>
        </w:tabs>
        <w:rPr>
          <w:noProof/>
        </w:rPr>
      </w:pPr>
      <w:hyperlink w:anchor="_Toc149149446" w:history="1">
        <w:r w:rsidR="00F63AE2" w:rsidRPr="00A73729">
          <w:rPr>
            <w:rStyle w:val="Hyperlink"/>
            <w:noProof/>
          </w:rPr>
          <w:t>Table S 5</w:t>
        </w:r>
        <w:r w:rsidR="00F63AE2" w:rsidRPr="00A73729">
          <w:rPr>
            <w:rStyle w:val="Hyperlink"/>
            <w:rFonts w:ascii="Times New Roman" w:hAnsi="Times New Roman" w:cs="Times New Roman"/>
            <w:noProof/>
          </w:rPr>
          <w:t xml:space="preserve"> Electricity technology retirement parameters</w:t>
        </w:r>
        <w:r w:rsidR="00F63AE2">
          <w:rPr>
            <w:noProof/>
            <w:webHidden/>
          </w:rPr>
          <w:tab/>
        </w:r>
        <w:r w:rsidR="00F63AE2">
          <w:rPr>
            <w:noProof/>
            <w:webHidden/>
          </w:rPr>
          <w:fldChar w:fldCharType="begin"/>
        </w:r>
        <w:r w:rsidR="00F63AE2">
          <w:rPr>
            <w:noProof/>
            <w:webHidden/>
          </w:rPr>
          <w:instrText xml:space="preserve"> PAGEREF _Toc149149446 \h </w:instrText>
        </w:r>
        <w:r w:rsidR="00F63AE2">
          <w:rPr>
            <w:noProof/>
            <w:webHidden/>
          </w:rPr>
        </w:r>
        <w:r w:rsidR="00F63AE2">
          <w:rPr>
            <w:noProof/>
            <w:webHidden/>
          </w:rPr>
          <w:fldChar w:fldCharType="separate"/>
        </w:r>
        <w:r w:rsidR="00F63AE2">
          <w:rPr>
            <w:noProof/>
            <w:webHidden/>
          </w:rPr>
          <w:t>37</w:t>
        </w:r>
        <w:r w:rsidR="00F63AE2">
          <w:rPr>
            <w:noProof/>
            <w:webHidden/>
          </w:rPr>
          <w:fldChar w:fldCharType="end"/>
        </w:r>
      </w:hyperlink>
    </w:p>
    <w:p w14:paraId="778C794E" w14:textId="3CB5019B" w:rsidR="00F63AE2" w:rsidRDefault="00000000">
      <w:pPr>
        <w:pStyle w:val="TableofFigures"/>
        <w:tabs>
          <w:tab w:val="right" w:leader="dot" w:pos="9350"/>
        </w:tabs>
        <w:rPr>
          <w:noProof/>
        </w:rPr>
      </w:pPr>
      <w:hyperlink w:anchor="_Toc149149447" w:history="1">
        <w:r w:rsidR="00F63AE2" w:rsidRPr="00A73729">
          <w:rPr>
            <w:rStyle w:val="Hyperlink"/>
            <w:noProof/>
          </w:rPr>
          <w:t>Table S 6</w:t>
        </w:r>
        <w:r w:rsidR="00F63AE2" w:rsidRPr="00A73729">
          <w:rPr>
            <w:rStyle w:val="Hyperlink"/>
            <w:rFonts w:ascii="Times New Roman" w:hAnsi="Times New Roman" w:cs="Times New Roman"/>
            <w:noProof/>
          </w:rPr>
          <w:t xml:space="preserve"> Industrial energy use default efficiencies</w:t>
        </w:r>
        <w:r w:rsidR="00F63AE2">
          <w:rPr>
            <w:noProof/>
            <w:webHidden/>
          </w:rPr>
          <w:tab/>
        </w:r>
        <w:r w:rsidR="00F63AE2">
          <w:rPr>
            <w:noProof/>
            <w:webHidden/>
          </w:rPr>
          <w:fldChar w:fldCharType="begin"/>
        </w:r>
        <w:r w:rsidR="00F63AE2">
          <w:rPr>
            <w:noProof/>
            <w:webHidden/>
          </w:rPr>
          <w:instrText xml:space="preserve"> PAGEREF _Toc149149447 \h </w:instrText>
        </w:r>
        <w:r w:rsidR="00F63AE2">
          <w:rPr>
            <w:noProof/>
            <w:webHidden/>
          </w:rPr>
        </w:r>
        <w:r w:rsidR="00F63AE2">
          <w:rPr>
            <w:noProof/>
            <w:webHidden/>
          </w:rPr>
          <w:fldChar w:fldCharType="separate"/>
        </w:r>
        <w:r w:rsidR="00F63AE2">
          <w:rPr>
            <w:noProof/>
            <w:webHidden/>
          </w:rPr>
          <w:t>41</w:t>
        </w:r>
        <w:r w:rsidR="00F63AE2">
          <w:rPr>
            <w:noProof/>
            <w:webHidden/>
          </w:rPr>
          <w:fldChar w:fldCharType="end"/>
        </w:r>
      </w:hyperlink>
    </w:p>
    <w:p w14:paraId="6316A29D" w14:textId="7030FD63" w:rsidR="00F63AE2" w:rsidRDefault="00000000">
      <w:pPr>
        <w:pStyle w:val="TableofFigures"/>
        <w:tabs>
          <w:tab w:val="right" w:leader="dot" w:pos="9350"/>
        </w:tabs>
        <w:rPr>
          <w:noProof/>
        </w:rPr>
      </w:pPr>
      <w:hyperlink w:anchor="_Toc149149448" w:history="1">
        <w:r w:rsidR="00F63AE2" w:rsidRPr="00A73729">
          <w:rPr>
            <w:rStyle w:val="Hyperlink"/>
            <w:noProof/>
          </w:rPr>
          <w:t>Table S 7</w:t>
        </w:r>
        <w:r w:rsidR="00F63AE2" w:rsidRPr="00A73729">
          <w:rPr>
            <w:rStyle w:val="Hyperlink"/>
            <w:rFonts w:ascii="Times New Roman" w:hAnsi="Times New Roman" w:cs="Times New Roman"/>
            <w:noProof/>
          </w:rPr>
          <w:t xml:space="preserve"> Carbon storage resource supply curve points (2005$/tCO</w:t>
        </w:r>
        <w:r w:rsidR="00F63AE2" w:rsidRPr="00A73729">
          <w:rPr>
            <w:rStyle w:val="Hyperlink"/>
            <w:rFonts w:ascii="Times New Roman" w:hAnsi="Times New Roman" w:cs="Times New Roman"/>
            <w:noProof/>
            <w:vertAlign w:val="subscript"/>
          </w:rPr>
          <w:t>2</w:t>
        </w:r>
        <w:r w:rsidR="00F63AE2" w:rsidRPr="00A73729">
          <w:rPr>
            <w:rStyle w:val="Hyperlink"/>
            <w:rFonts w:ascii="Times New Roman" w:hAnsi="Times New Roman" w:cs="Times New Roman"/>
            <w:noProof/>
          </w:rPr>
          <w:t>)</w:t>
        </w:r>
        <w:r w:rsidR="00F63AE2">
          <w:rPr>
            <w:noProof/>
            <w:webHidden/>
          </w:rPr>
          <w:tab/>
        </w:r>
        <w:r w:rsidR="00F63AE2">
          <w:rPr>
            <w:noProof/>
            <w:webHidden/>
          </w:rPr>
          <w:fldChar w:fldCharType="begin"/>
        </w:r>
        <w:r w:rsidR="00F63AE2">
          <w:rPr>
            <w:noProof/>
            <w:webHidden/>
          </w:rPr>
          <w:instrText xml:space="preserve"> PAGEREF _Toc149149448 \h </w:instrText>
        </w:r>
        <w:r w:rsidR="00F63AE2">
          <w:rPr>
            <w:noProof/>
            <w:webHidden/>
          </w:rPr>
        </w:r>
        <w:r w:rsidR="00F63AE2">
          <w:rPr>
            <w:noProof/>
            <w:webHidden/>
          </w:rPr>
          <w:fldChar w:fldCharType="separate"/>
        </w:r>
        <w:r w:rsidR="00F63AE2">
          <w:rPr>
            <w:noProof/>
            <w:webHidden/>
          </w:rPr>
          <w:t>42</w:t>
        </w:r>
        <w:r w:rsidR="00F63AE2">
          <w:rPr>
            <w:noProof/>
            <w:webHidden/>
          </w:rPr>
          <w:fldChar w:fldCharType="end"/>
        </w:r>
      </w:hyperlink>
    </w:p>
    <w:p w14:paraId="766955D8" w14:textId="6FF89206" w:rsidR="00F63AE2" w:rsidRDefault="00000000">
      <w:pPr>
        <w:pStyle w:val="TableofFigures"/>
        <w:tabs>
          <w:tab w:val="right" w:leader="dot" w:pos="9350"/>
        </w:tabs>
        <w:rPr>
          <w:noProof/>
        </w:rPr>
      </w:pPr>
      <w:hyperlink w:anchor="_Toc149149449" w:history="1">
        <w:r w:rsidR="00F63AE2" w:rsidRPr="00A73729">
          <w:rPr>
            <w:rStyle w:val="Hyperlink"/>
            <w:noProof/>
          </w:rPr>
          <w:t>Table S 8</w:t>
        </w:r>
        <w:r w:rsidR="00F63AE2" w:rsidRPr="00A73729">
          <w:rPr>
            <w:rStyle w:val="Hyperlink"/>
            <w:rFonts w:ascii="Times New Roman" w:hAnsi="Times New Roman" w:cs="Times New Roman"/>
            <w:noProof/>
          </w:rPr>
          <w:t xml:space="preserve"> Calibration values for the CO</w:t>
        </w:r>
        <w:r w:rsidR="00F63AE2" w:rsidRPr="00A73729">
          <w:rPr>
            <w:rStyle w:val="Hyperlink"/>
            <w:rFonts w:ascii="Times New Roman" w:hAnsi="Times New Roman" w:cs="Times New Roman"/>
            <w:noProof/>
            <w:vertAlign w:val="subscript"/>
          </w:rPr>
          <w:t>2</w:t>
        </w:r>
        <w:r w:rsidR="00F63AE2" w:rsidRPr="00A73729">
          <w:rPr>
            <w:rStyle w:val="Hyperlink"/>
            <w:rFonts w:ascii="Times New Roman" w:hAnsi="Times New Roman" w:cs="Times New Roman"/>
            <w:noProof/>
          </w:rPr>
          <w:t xml:space="preserve"> removal sector (MtC)</w:t>
        </w:r>
        <w:r w:rsidR="00F63AE2">
          <w:rPr>
            <w:noProof/>
            <w:webHidden/>
          </w:rPr>
          <w:tab/>
        </w:r>
        <w:r w:rsidR="00F63AE2">
          <w:rPr>
            <w:noProof/>
            <w:webHidden/>
          </w:rPr>
          <w:fldChar w:fldCharType="begin"/>
        </w:r>
        <w:r w:rsidR="00F63AE2">
          <w:rPr>
            <w:noProof/>
            <w:webHidden/>
          </w:rPr>
          <w:instrText xml:space="preserve"> PAGEREF _Toc149149449 \h </w:instrText>
        </w:r>
        <w:r w:rsidR="00F63AE2">
          <w:rPr>
            <w:noProof/>
            <w:webHidden/>
          </w:rPr>
        </w:r>
        <w:r w:rsidR="00F63AE2">
          <w:rPr>
            <w:noProof/>
            <w:webHidden/>
          </w:rPr>
          <w:fldChar w:fldCharType="separate"/>
        </w:r>
        <w:r w:rsidR="00F63AE2">
          <w:rPr>
            <w:noProof/>
            <w:webHidden/>
          </w:rPr>
          <w:t>43</w:t>
        </w:r>
        <w:r w:rsidR="00F63AE2">
          <w:rPr>
            <w:noProof/>
            <w:webHidden/>
          </w:rPr>
          <w:fldChar w:fldCharType="end"/>
        </w:r>
      </w:hyperlink>
    </w:p>
    <w:p w14:paraId="420F467D" w14:textId="529C4995" w:rsidR="00F63AE2" w:rsidRDefault="00000000">
      <w:pPr>
        <w:pStyle w:val="TableofFigures"/>
        <w:tabs>
          <w:tab w:val="right" w:leader="dot" w:pos="9350"/>
        </w:tabs>
        <w:rPr>
          <w:noProof/>
        </w:rPr>
      </w:pPr>
      <w:hyperlink w:anchor="_Toc149149450" w:history="1">
        <w:r w:rsidR="00F63AE2" w:rsidRPr="00A73729">
          <w:rPr>
            <w:rStyle w:val="Hyperlink"/>
            <w:noProof/>
          </w:rPr>
          <w:t>Table S 9</w:t>
        </w:r>
        <w:r w:rsidR="00F63AE2" w:rsidRPr="00A73729">
          <w:rPr>
            <w:rStyle w:val="Hyperlink"/>
            <w:rFonts w:ascii="Times New Roman" w:hAnsi="Times New Roman" w:cs="Times New Roman"/>
            <w:noProof/>
          </w:rPr>
          <w:t xml:space="preserve"> CO</w:t>
        </w:r>
        <w:r w:rsidR="00F63AE2" w:rsidRPr="00A73729">
          <w:rPr>
            <w:rStyle w:val="Hyperlink"/>
            <w:rFonts w:ascii="Times New Roman" w:hAnsi="Times New Roman" w:cs="Times New Roman"/>
            <w:noProof/>
            <w:vertAlign w:val="subscript"/>
          </w:rPr>
          <w:t>2</w:t>
        </w:r>
        <w:r w:rsidR="00F63AE2" w:rsidRPr="00A73729">
          <w:rPr>
            <w:rStyle w:val="Hyperlink"/>
            <w:rFonts w:ascii="Times New Roman" w:hAnsi="Times New Roman" w:cs="Times New Roman"/>
            <w:noProof/>
          </w:rPr>
          <w:t xml:space="preserve"> capture rates for DAC and process heat DAC technology</w:t>
        </w:r>
        <w:r w:rsidR="00F63AE2">
          <w:rPr>
            <w:noProof/>
            <w:webHidden/>
          </w:rPr>
          <w:tab/>
        </w:r>
        <w:r w:rsidR="00F63AE2">
          <w:rPr>
            <w:noProof/>
            <w:webHidden/>
          </w:rPr>
          <w:fldChar w:fldCharType="begin"/>
        </w:r>
        <w:r w:rsidR="00F63AE2">
          <w:rPr>
            <w:noProof/>
            <w:webHidden/>
          </w:rPr>
          <w:instrText xml:space="preserve"> PAGEREF _Toc149149450 \h </w:instrText>
        </w:r>
        <w:r w:rsidR="00F63AE2">
          <w:rPr>
            <w:noProof/>
            <w:webHidden/>
          </w:rPr>
        </w:r>
        <w:r w:rsidR="00F63AE2">
          <w:rPr>
            <w:noProof/>
            <w:webHidden/>
          </w:rPr>
          <w:fldChar w:fldCharType="separate"/>
        </w:r>
        <w:r w:rsidR="00F63AE2">
          <w:rPr>
            <w:noProof/>
            <w:webHidden/>
          </w:rPr>
          <w:t>45</w:t>
        </w:r>
        <w:r w:rsidR="00F63AE2">
          <w:rPr>
            <w:noProof/>
            <w:webHidden/>
          </w:rPr>
          <w:fldChar w:fldCharType="end"/>
        </w:r>
      </w:hyperlink>
    </w:p>
    <w:p w14:paraId="5F100F89" w14:textId="31B84A1B" w:rsidR="00F63AE2" w:rsidRDefault="00000000">
      <w:pPr>
        <w:pStyle w:val="TableofFigures"/>
        <w:tabs>
          <w:tab w:val="right" w:leader="dot" w:pos="9350"/>
        </w:tabs>
        <w:rPr>
          <w:noProof/>
        </w:rPr>
      </w:pPr>
      <w:hyperlink w:anchor="_Toc149149451" w:history="1">
        <w:r w:rsidR="00F63AE2" w:rsidRPr="00A73729">
          <w:rPr>
            <w:rStyle w:val="Hyperlink"/>
            <w:noProof/>
          </w:rPr>
          <w:t>Table S 10</w:t>
        </w:r>
        <w:r w:rsidR="00F63AE2" w:rsidRPr="00A73729">
          <w:rPr>
            <w:rStyle w:val="Hyperlink"/>
            <w:rFonts w:ascii="Times New Roman" w:hAnsi="Times New Roman" w:cs="Times New Roman"/>
            <w:noProof/>
          </w:rPr>
          <w:t xml:space="preserve"> Parametrizations for DACCS Technologies.</w:t>
        </w:r>
        <w:r w:rsidR="00F63AE2">
          <w:rPr>
            <w:noProof/>
            <w:webHidden/>
          </w:rPr>
          <w:tab/>
        </w:r>
        <w:r w:rsidR="00F63AE2">
          <w:rPr>
            <w:noProof/>
            <w:webHidden/>
          </w:rPr>
          <w:fldChar w:fldCharType="begin"/>
        </w:r>
        <w:r w:rsidR="00F63AE2">
          <w:rPr>
            <w:noProof/>
            <w:webHidden/>
          </w:rPr>
          <w:instrText xml:space="preserve"> PAGEREF _Toc149149451 \h </w:instrText>
        </w:r>
        <w:r w:rsidR="00F63AE2">
          <w:rPr>
            <w:noProof/>
            <w:webHidden/>
          </w:rPr>
        </w:r>
        <w:r w:rsidR="00F63AE2">
          <w:rPr>
            <w:noProof/>
            <w:webHidden/>
          </w:rPr>
          <w:fldChar w:fldCharType="separate"/>
        </w:r>
        <w:r w:rsidR="00F63AE2">
          <w:rPr>
            <w:noProof/>
            <w:webHidden/>
          </w:rPr>
          <w:t>45</w:t>
        </w:r>
        <w:r w:rsidR="00F63AE2">
          <w:rPr>
            <w:noProof/>
            <w:webHidden/>
          </w:rPr>
          <w:fldChar w:fldCharType="end"/>
        </w:r>
      </w:hyperlink>
    </w:p>
    <w:p w14:paraId="0630EAB7" w14:textId="75DE09A6" w:rsidR="00F63AE2" w:rsidRDefault="00000000">
      <w:pPr>
        <w:pStyle w:val="TableofFigures"/>
        <w:tabs>
          <w:tab w:val="right" w:leader="dot" w:pos="9350"/>
        </w:tabs>
        <w:rPr>
          <w:noProof/>
        </w:rPr>
      </w:pPr>
      <w:hyperlink w:anchor="_Toc149149452" w:history="1">
        <w:r w:rsidR="00F63AE2" w:rsidRPr="00A73729">
          <w:rPr>
            <w:rStyle w:val="Hyperlink"/>
            <w:noProof/>
          </w:rPr>
          <w:t>Table S 11</w:t>
        </w:r>
        <w:r w:rsidR="00F63AE2" w:rsidRPr="00A73729">
          <w:rPr>
            <w:rStyle w:val="Hyperlink"/>
            <w:rFonts w:ascii="Times New Roman" w:hAnsi="Times New Roman" w:cs="Times New Roman"/>
            <w:noProof/>
          </w:rPr>
          <w:t xml:space="preserve"> Enhanced Weathering Cost Adder</w:t>
        </w:r>
        <w:r w:rsidR="00F63AE2">
          <w:rPr>
            <w:noProof/>
            <w:webHidden/>
          </w:rPr>
          <w:tab/>
        </w:r>
        <w:r w:rsidR="00F63AE2">
          <w:rPr>
            <w:noProof/>
            <w:webHidden/>
          </w:rPr>
          <w:fldChar w:fldCharType="begin"/>
        </w:r>
        <w:r w:rsidR="00F63AE2">
          <w:rPr>
            <w:noProof/>
            <w:webHidden/>
          </w:rPr>
          <w:instrText xml:space="preserve"> PAGEREF _Toc149149452 \h </w:instrText>
        </w:r>
        <w:r w:rsidR="00F63AE2">
          <w:rPr>
            <w:noProof/>
            <w:webHidden/>
          </w:rPr>
        </w:r>
        <w:r w:rsidR="00F63AE2">
          <w:rPr>
            <w:noProof/>
            <w:webHidden/>
          </w:rPr>
          <w:fldChar w:fldCharType="separate"/>
        </w:r>
        <w:r w:rsidR="00F63AE2">
          <w:rPr>
            <w:noProof/>
            <w:webHidden/>
          </w:rPr>
          <w:t>48</w:t>
        </w:r>
        <w:r w:rsidR="00F63AE2">
          <w:rPr>
            <w:noProof/>
            <w:webHidden/>
          </w:rPr>
          <w:fldChar w:fldCharType="end"/>
        </w:r>
      </w:hyperlink>
    </w:p>
    <w:p w14:paraId="1DA93032" w14:textId="1E58F80A" w:rsidR="00F63AE2" w:rsidRDefault="00000000">
      <w:pPr>
        <w:pStyle w:val="TableofFigures"/>
        <w:tabs>
          <w:tab w:val="right" w:leader="dot" w:pos="9350"/>
        </w:tabs>
        <w:rPr>
          <w:noProof/>
        </w:rPr>
      </w:pPr>
      <w:hyperlink w:anchor="_Toc149149453" w:history="1">
        <w:r w:rsidR="00F63AE2" w:rsidRPr="00A73729">
          <w:rPr>
            <w:rStyle w:val="Hyperlink"/>
            <w:noProof/>
          </w:rPr>
          <w:t>Table S 12</w:t>
        </w:r>
        <w:r w:rsidR="00F63AE2" w:rsidRPr="00A73729">
          <w:rPr>
            <w:rStyle w:val="Hyperlink"/>
            <w:rFonts w:ascii="Times New Roman" w:hAnsi="Times New Roman" w:cs="Times New Roman"/>
            <w:noProof/>
          </w:rPr>
          <w:t xml:space="preserve"> Electrical energy inputs for enhanced weathering</w:t>
        </w:r>
        <w:r w:rsidR="00F63AE2">
          <w:rPr>
            <w:noProof/>
            <w:webHidden/>
          </w:rPr>
          <w:tab/>
        </w:r>
        <w:r w:rsidR="00F63AE2">
          <w:rPr>
            <w:noProof/>
            <w:webHidden/>
          </w:rPr>
          <w:fldChar w:fldCharType="begin"/>
        </w:r>
        <w:r w:rsidR="00F63AE2">
          <w:rPr>
            <w:noProof/>
            <w:webHidden/>
          </w:rPr>
          <w:instrText xml:space="preserve"> PAGEREF _Toc149149453 \h </w:instrText>
        </w:r>
        <w:r w:rsidR="00F63AE2">
          <w:rPr>
            <w:noProof/>
            <w:webHidden/>
          </w:rPr>
        </w:r>
        <w:r w:rsidR="00F63AE2">
          <w:rPr>
            <w:noProof/>
            <w:webHidden/>
          </w:rPr>
          <w:fldChar w:fldCharType="separate"/>
        </w:r>
        <w:r w:rsidR="00F63AE2">
          <w:rPr>
            <w:noProof/>
            <w:webHidden/>
          </w:rPr>
          <w:t>48</w:t>
        </w:r>
        <w:r w:rsidR="00F63AE2">
          <w:rPr>
            <w:noProof/>
            <w:webHidden/>
          </w:rPr>
          <w:fldChar w:fldCharType="end"/>
        </w:r>
      </w:hyperlink>
    </w:p>
    <w:p w14:paraId="7EAAAD1A" w14:textId="2A9CEBF0" w:rsidR="00F63AE2" w:rsidRDefault="00000000">
      <w:pPr>
        <w:pStyle w:val="TableofFigures"/>
        <w:tabs>
          <w:tab w:val="right" w:leader="dot" w:pos="9350"/>
        </w:tabs>
        <w:rPr>
          <w:noProof/>
        </w:rPr>
      </w:pPr>
      <w:hyperlink w:anchor="_Toc149149454" w:history="1">
        <w:r w:rsidR="00F63AE2" w:rsidRPr="00A73729">
          <w:rPr>
            <w:rStyle w:val="Hyperlink"/>
            <w:noProof/>
          </w:rPr>
          <w:t>Table S 13</w:t>
        </w:r>
        <w:r w:rsidR="00F63AE2" w:rsidRPr="00A73729">
          <w:rPr>
            <w:rStyle w:val="Hyperlink"/>
            <w:rFonts w:ascii="Times New Roman" w:hAnsi="Times New Roman" w:cs="Times New Roman"/>
            <w:noProof/>
          </w:rPr>
          <w:t xml:space="preserve"> Electrical Energy Input Derivation for DORCS paired with reverse osmosis desalination.</w:t>
        </w:r>
        <w:r w:rsidR="00F63AE2">
          <w:rPr>
            <w:noProof/>
            <w:webHidden/>
          </w:rPr>
          <w:tab/>
        </w:r>
        <w:r w:rsidR="00F63AE2">
          <w:rPr>
            <w:noProof/>
            <w:webHidden/>
          </w:rPr>
          <w:fldChar w:fldCharType="begin"/>
        </w:r>
        <w:r w:rsidR="00F63AE2">
          <w:rPr>
            <w:noProof/>
            <w:webHidden/>
          </w:rPr>
          <w:instrText xml:space="preserve"> PAGEREF _Toc149149454 \h </w:instrText>
        </w:r>
        <w:r w:rsidR="00F63AE2">
          <w:rPr>
            <w:noProof/>
            <w:webHidden/>
          </w:rPr>
        </w:r>
        <w:r w:rsidR="00F63AE2">
          <w:rPr>
            <w:noProof/>
            <w:webHidden/>
          </w:rPr>
          <w:fldChar w:fldCharType="separate"/>
        </w:r>
        <w:r w:rsidR="00F63AE2">
          <w:rPr>
            <w:noProof/>
            <w:webHidden/>
          </w:rPr>
          <w:t>49</w:t>
        </w:r>
        <w:r w:rsidR="00F63AE2">
          <w:rPr>
            <w:noProof/>
            <w:webHidden/>
          </w:rPr>
          <w:fldChar w:fldCharType="end"/>
        </w:r>
      </w:hyperlink>
    </w:p>
    <w:p w14:paraId="74BFAE76" w14:textId="1007D2A3" w:rsidR="00F63AE2" w:rsidRDefault="00000000">
      <w:pPr>
        <w:pStyle w:val="TableofFigures"/>
        <w:tabs>
          <w:tab w:val="right" w:leader="dot" w:pos="9350"/>
        </w:tabs>
        <w:rPr>
          <w:noProof/>
        </w:rPr>
      </w:pPr>
      <w:hyperlink w:anchor="_Toc149149455" w:history="1">
        <w:r w:rsidR="00F63AE2" w:rsidRPr="00A73729">
          <w:rPr>
            <w:rStyle w:val="Hyperlink"/>
            <w:noProof/>
          </w:rPr>
          <w:t>Table S 14</w:t>
        </w:r>
        <w:r w:rsidR="00F63AE2" w:rsidRPr="00A73729">
          <w:rPr>
            <w:rStyle w:val="Hyperlink"/>
            <w:rFonts w:ascii="Times New Roman" w:hAnsi="Times New Roman" w:cs="Times New Roman"/>
            <w:noProof/>
          </w:rPr>
          <w:t xml:space="preserve"> Non-fuel costs of DORCS</w:t>
        </w:r>
        <w:r w:rsidR="00F63AE2">
          <w:rPr>
            <w:noProof/>
            <w:webHidden/>
          </w:rPr>
          <w:tab/>
        </w:r>
        <w:r w:rsidR="00F63AE2">
          <w:rPr>
            <w:noProof/>
            <w:webHidden/>
          </w:rPr>
          <w:fldChar w:fldCharType="begin"/>
        </w:r>
        <w:r w:rsidR="00F63AE2">
          <w:rPr>
            <w:noProof/>
            <w:webHidden/>
          </w:rPr>
          <w:instrText xml:space="preserve"> PAGEREF _Toc149149455 \h </w:instrText>
        </w:r>
        <w:r w:rsidR="00F63AE2">
          <w:rPr>
            <w:noProof/>
            <w:webHidden/>
          </w:rPr>
        </w:r>
        <w:r w:rsidR="00F63AE2">
          <w:rPr>
            <w:noProof/>
            <w:webHidden/>
          </w:rPr>
          <w:fldChar w:fldCharType="separate"/>
        </w:r>
        <w:r w:rsidR="00F63AE2">
          <w:rPr>
            <w:noProof/>
            <w:webHidden/>
          </w:rPr>
          <w:t>49</w:t>
        </w:r>
        <w:r w:rsidR="00F63AE2">
          <w:rPr>
            <w:noProof/>
            <w:webHidden/>
          </w:rPr>
          <w:fldChar w:fldCharType="end"/>
        </w:r>
      </w:hyperlink>
    </w:p>
    <w:p w14:paraId="7894D3FC" w14:textId="5AEEA41F" w:rsidR="00F63AE2" w:rsidRDefault="00000000">
      <w:pPr>
        <w:pStyle w:val="TableofFigures"/>
        <w:tabs>
          <w:tab w:val="right" w:leader="dot" w:pos="9350"/>
        </w:tabs>
        <w:rPr>
          <w:noProof/>
        </w:rPr>
      </w:pPr>
      <w:hyperlink w:anchor="_Toc149149456" w:history="1">
        <w:r w:rsidR="00F63AE2" w:rsidRPr="00A73729">
          <w:rPr>
            <w:rStyle w:val="Hyperlink"/>
            <w:noProof/>
          </w:rPr>
          <w:t>Table S 15</w:t>
        </w:r>
        <w:r w:rsidR="00F63AE2" w:rsidRPr="00A73729">
          <w:rPr>
            <w:rStyle w:val="Hyperlink"/>
            <w:rFonts w:ascii="Times New Roman" w:hAnsi="Times New Roman" w:cs="Times New Roman"/>
            <w:noProof/>
          </w:rPr>
          <w:t xml:space="preserve"> Non-energy cost assumptions for DORCS paired with reverse osmosis desalination.</w:t>
        </w:r>
        <w:r w:rsidR="00F63AE2">
          <w:rPr>
            <w:noProof/>
            <w:webHidden/>
          </w:rPr>
          <w:tab/>
        </w:r>
        <w:r w:rsidR="00F63AE2">
          <w:rPr>
            <w:noProof/>
            <w:webHidden/>
          </w:rPr>
          <w:fldChar w:fldCharType="begin"/>
        </w:r>
        <w:r w:rsidR="00F63AE2">
          <w:rPr>
            <w:noProof/>
            <w:webHidden/>
          </w:rPr>
          <w:instrText xml:space="preserve"> PAGEREF _Toc149149456 \h </w:instrText>
        </w:r>
        <w:r w:rsidR="00F63AE2">
          <w:rPr>
            <w:noProof/>
            <w:webHidden/>
          </w:rPr>
        </w:r>
        <w:r w:rsidR="00F63AE2">
          <w:rPr>
            <w:noProof/>
            <w:webHidden/>
          </w:rPr>
          <w:fldChar w:fldCharType="separate"/>
        </w:r>
        <w:r w:rsidR="00F63AE2">
          <w:rPr>
            <w:noProof/>
            <w:webHidden/>
          </w:rPr>
          <w:t>50</w:t>
        </w:r>
        <w:r w:rsidR="00F63AE2">
          <w:rPr>
            <w:noProof/>
            <w:webHidden/>
          </w:rPr>
          <w:fldChar w:fldCharType="end"/>
        </w:r>
      </w:hyperlink>
    </w:p>
    <w:p w14:paraId="009552C7" w14:textId="45C3E3F2" w:rsidR="00F63AE2" w:rsidRDefault="00000000">
      <w:pPr>
        <w:pStyle w:val="TableofFigures"/>
        <w:tabs>
          <w:tab w:val="right" w:leader="dot" w:pos="9350"/>
        </w:tabs>
        <w:rPr>
          <w:noProof/>
        </w:rPr>
      </w:pPr>
      <w:hyperlink w:anchor="_Toc149149457" w:history="1">
        <w:r w:rsidR="00F63AE2" w:rsidRPr="00A73729">
          <w:rPr>
            <w:rStyle w:val="Hyperlink"/>
            <w:noProof/>
          </w:rPr>
          <w:t>Table S 16</w:t>
        </w:r>
        <w:r w:rsidR="00F63AE2" w:rsidRPr="00A73729">
          <w:rPr>
            <w:rStyle w:val="Hyperlink"/>
            <w:rFonts w:ascii="Times New Roman" w:hAnsi="Times New Roman" w:cs="Times New Roman"/>
            <w:noProof/>
          </w:rPr>
          <w:t xml:space="preserve"> GCAM Assumptions for Direct Ocean Capture.</w:t>
        </w:r>
        <w:r w:rsidR="00F63AE2">
          <w:rPr>
            <w:noProof/>
            <w:webHidden/>
          </w:rPr>
          <w:tab/>
        </w:r>
        <w:r w:rsidR="00F63AE2">
          <w:rPr>
            <w:noProof/>
            <w:webHidden/>
          </w:rPr>
          <w:fldChar w:fldCharType="begin"/>
        </w:r>
        <w:r w:rsidR="00F63AE2">
          <w:rPr>
            <w:noProof/>
            <w:webHidden/>
          </w:rPr>
          <w:instrText xml:space="preserve"> PAGEREF _Toc149149457 \h </w:instrText>
        </w:r>
        <w:r w:rsidR="00F63AE2">
          <w:rPr>
            <w:noProof/>
            <w:webHidden/>
          </w:rPr>
        </w:r>
        <w:r w:rsidR="00F63AE2">
          <w:rPr>
            <w:noProof/>
            <w:webHidden/>
          </w:rPr>
          <w:fldChar w:fldCharType="separate"/>
        </w:r>
        <w:r w:rsidR="00F63AE2">
          <w:rPr>
            <w:noProof/>
            <w:webHidden/>
          </w:rPr>
          <w:t>50</w:t>
        </w:r>
        <w:r w:rsidR="00F63AE2">
          <w:rPr>
            <w:noProof/>
            <w:webHidden/>
          </w:rPr>
          <w:fldChar w:fldCharType="end"/>
        </w:r>
      </w:hyperlink>
    </w:p>
    <w:p w14:paraId="7B9542E1" w14:textId="76D711DA" w:rsidR="00F63AE2" w:rsidRDefault="00000000">
      <w:pPr>
        <w:pStyle w:val="TableofFigures"/>
        <w:tabs>
          <w:tab w:val="right" w:leader="dot" w:pos="9350"/>
        </w:tabs>
        <w:rPr>
          <w:noProof/>
        </w:rPr>
      </w:pPr>
      <w:hyperlink w:anchor="_Toc149149458" w:history="1">
        <w:r w:rsidR="00F63AE2" w:rsidRPr="00A73729">
          <w:rPr>
            <w:rStyle w:val="Hyperlink"/>
            <w:noProof/>
          </w:rPr>
          <w:t>Table S 17</w:t>
        </w:r>
        <w:r w:rsidR="00F63AE2" w:rsidRPr="00A73729">
          <w:rPr>
            <w:rStyle w:val="Hyperlink"/>
            <w:rFonts w:ascii="Times New Roman" w:hAnsi="Times New Roman" w:cs="Times New Roman"/>
            <w:noProof/>
          </w:rPr>
          <w:t xml:space="preserve"> Biochar supply and demand assumptions</w:t>
        </w:r>
        <w:r w:rsidR="00F63AE2">
          <w:rPr>
            <w:noProof/>
            <w:webHidden/>
          </w:rPr>
          <w:tab/>
        </w:r>
        <w:r w:rsidR="00F63AE2">
          <w:rPr>
            <w:noProof/>
            <w:webHidden/>
          </w:rPr>
          <w:fldChar w:fldCharType="begin"/>
        </w:r>
        <w:r w:rsidR="00F63AE2">
          <w:rPr>
            <w:noProof/>
            <w:webHidden/>
          </w:rPr>
          <w:instrText xml:space="preserve"> PAGEREF _Toc149149458 \h </w:instrText>
        </w:r>
        <w:r w:rsidR="00F63AE2">
          <w:rPr>
            <w:noProof/>
            <w:webHidden/>
          </w:rPr>
        </w:r>
        <w:r w:rsidR="00F63AE2">
          <w:rPr>
            <w:noProof/>
            <w:webHidden/>
          </w:rPr>
          <w:fldChar w:fldCharType="separate"/>
        </w:r>
        <w:r w:rsidR="00F63AE2">
          <w:rPr>
            <w:noProof/>
            <w:webHidden/>
          </w:rPr>
          <w:t>51</w:t>
        </w:r>
        <w:r w:rsidR="00F63AE2">
          <w:rPr>
            <w:noProof/>
            <w:webHidden/>
          </w:rPr>
          <w:fldChar w:fldCharType="end"/>
        </w:r>
      </w:hyperlink>
    </w:p>
    <w:p w14:paraId="2F46E5E4" w14:textId="2833A07C" w:rsidR="00246A2D" w:rsidRDefault="009D154C" w:rsidP="009D154C">
      <w:pPr>
        <w:spacing w:after="0" w:line="360" w:lineRule="auto"/>
        <w:rPr>
          <w:rFonts w:ascii="Times New Roman" w:eastAsia="DengXian" w:hAnsi="Times New Roman" w:cs="Times New Roman"/>
          <w:kern w:val="0"/>
          <w:sz w:val="20"/>
          <w:szCs w:val="20"/>
          <w:lang w:val="en-GB" w:eastAsia="en-US"/>
          <w14:ligatures w14:val="none"/>
        </w:rPr>
      </w:pPr>
      <w:r>
        <w:rPr>
          <w:rFonts w:ascii="Times New Roman" w:eastAsia="DengXian" w:hAnsi="Times New Roman" w:cs="Times New Roman"/>
          <w:kern w:val="0"/>
          <w:sz w:val="20"/>
          <w:szCs w:val="20"/>
          <w:lang w:val="en-GB" w:eastAsia="en-US"/>
          <w14:ligatures w14:val="none"/>
        </w:rPr>
        <w:fldChar w:fldCharType="end"/>
      </w:r>
    </w:p>
    <w:p w14:paraId="356F267D" w14:textId="77777777" w:rsidR="00F02FE6" w:rsidRDefault="00F02FE6" w:rsidP="00AE0F26">
      <w:pPr>
        <w:spacing w:line="480" w:lineRule="auto"/>
        <w:jc w:val="both"/>
        <w:rPr>
          <w:rFonts w:ascii="Times New Roman" w:eastAsia="Calibri" w:hAnsi="Times New Roman"/>
        </w:rPr>
      </w:pPr>
    </w:p>
    <w:p w14:paraId="08676841" w14:textId="77777777" w:rsidR="00F63AE2" w:rsidRDefault="00F63AE2" w:rsidP="00AE0F26">
      <w:pPr>
        <w:spacing w:line="480" w:lineRule="auto"/>
        <w:jc w:val="both"/>
        <w:rPr>
          <w:rFonts w:ascii="Times New Roman" w:eastAsia="Calibri" w:hAnsi="Times New Roman"/>
        </w:rPr>
      </w:pPr>
    </w:p>
    <w:p w14:paraId="01EBF623" w14:textId="1EC22765" w:rsidR="00AE0F26" w:rsidRDefault="00246A2D" w:rsidP="00F02FE6">
      <w:pPr>
        <w:pStyle w:val="Heading1"/>
        <w:numPr>
          <w:ilvl w:val="0"/>
          <w:numId w:val="1"/>
        </w:numPr>
        <w:rPr>
          <w:rFonts w:ascii="Times New Roman" w:hAnsi="Times New Roman" w:cs="Times New Roman"/>
        </w:rPr>
      </w:pPr>
      <w:bookmarkStart w:id="3" w:name="_Toc149141512"/>
      <w:bookmarkStart w:id="4" w:name="_Hlk149120424"/>
      <w:r w:rsidRPr="00F02FE6">
        <w:rPr>
          <w:rFonts w:ascii="Times New Roman" w:hAnsi="Times New Roman" w:cs="Times New Roman"/>
        </w:rPr>
        <w:lastRenderedPageBreak/>
        <w:t>Supplementary Figures</w:t>
      </w:r>
      <w:bookmarkEnd w:id="3"/>
    </w:p>
    <w:p w14:paraId="79255639" w14:textId="77777777" w:rsidR="004359DB" w:rsidRPr="004359DB" w:rsidRDefault="004359DB" w:rsidP="004359DB"/>
    <w:p w14:paraId="4E99198D" w14:textId="0D8474E2" w:rsidR="00246A2D" w:rsidRDefault="00246A2D" w:rsidP="00F02FE6">
      <w:pPr>
        <w:pStyle w:val="Heading2"/>
        <w:numPr>
          <w:ilvl w:val="1"/>
          <w:numId w:val="1"/>
        </w:numPr>
        <w:rPr>
          <w:rFonts w:ascii="Times New Roman" w:hAnsi="Times New Roman" w:cs="Times New Roman"/>
        </w:rPr>
      </w:pPr>
      <w:bookmarkStart w:id="5" w:name="_Toc149141513"/>
      <w:bookmarkStart w:id="6" w:name="_Hlk149120963"/>
      <w:r w:rsidRPr="00F02FE6">
        <w:rPr>
          <w:rFonts w:ascii="Times New Roman" w:hAnsi="Times New Roman" w:cs="Times New Roman"/>
        </w:rPr>
        <w:t>Energy-related</w:t>
      </w:r>
      <w:bookmarkEnd w:id="5"/>
    </w:p>
    <w:p w14:paraId="4AF0A8B1" w14:textId="77777777" w:rsidR="00F02FE6" w:rsidRPr="00F02FE6" w:rsidRDefault="00F02FE6" w:rsidP="00F02FE6">
      <w:pPr>
        <w:pStyle w:val="ListParagraph"/>
        <w:ind w:left="1080"/>
      </w:pPr>
    </w:p>
    <w:p w14:paraId="06A60147" w14:textId="77777777" w:rsidR="008501D5" w:rsidRDefault="00403D54" w:rsidP="008501D5">
      <w:pPr>
        <w:pStyle w:val="ListParagraph"/>
        <w:keepNext/>
        <w:spacing w:after="0" w:line="240" w:lineRule="auto"/>
        <w:ind w:left="0"/>
        <w:jc w:val="center"/>
      </w:pPr>
      <w:r>
        <w:rPr>
          <w:rFonts w:ascii="Times New Roman" w:eastAsia="Calibri" w:hAnsi="Times New Roman"/>
          <w:b/>
          <w:bCs/>
          <w:noProof/>
        </w:rPr>
        <w:drawing>
          <wp:inline distT="0" distB="0" distL="0" distR="0" wp14:anchorId="0CAB352B" wp14:editId="2AB81282">
            <wp:extent cx="3536144" cy="3566160"/>
            <wp:effectExtent l="0" t="0" r="7620" b="0"/>
            <wp:docPr id="23497455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74558" name="Picture 234974558"/>
                    <pic:cNvPicPr/>
                  </pic:nvPicPr>
                  <pic:blipFill rotWithShape="1">
                    <a:blip r:embed="rId8">
                      <a:extLst>
                        <a:ext uri="{28A0092B-C50C-407E-A947-70E740481C1C}">
                          <a14:useLocalDpi xmlns:a14="http://schemas.microsoft.com/office/drawing/2010/main" val="0"/>
                        </a:ext>
                      </a:extLst>
                    </a:blip>
                    <a:srcRect l="6276" t="5500" r="5696" b="6166"/>
                    <a:stretch/>
                  </pic:blipFill>
                  <pic:spPr bwMode="auto">
                    <a:xfrm>
                      <a:off x="0" y="0"/>
                      <a:ext cx="3536144" cy="3566160"/>
                    </a:xfrm>
                    <a:prstGeom prst="rect">
                      <a:avLst/>
                    </a:prstGeom>
                    <a:ln>
                      <a:noFill/>
                    </a:ln>
                    <a:extLst>
                      <a:ext uri="{53640926-AAD7-44D8-BBD7-CCE9431645EC}">
                        <a14:shadowObscured xmlns:a14="http://schemas.microsoft.com/office/drawing/2010/main"/>
                      </a:ext>
                    </a:extLst>
                  </pic:spPr>
                </pic:pic>
              </a:graphicData>
            </a:graphic>
          </wp:inline>
        </w:drawing>
      </w:r>
    </w:p>
    <w:p w14:paraId="6A8DB16E" w14:textId="23AD9965" w:rsidR="00403D54" w:rsidRPr="008501D5" w:rsidRDefault="008501D5" w:rsidP="008501D5">
      <w:pPr>
        <w:pStyle w:val="Caption"/>
        <w:jc w:val="center"/>
        <w:rPr>
          <w:rFonts w:ascii="Times New Roman" w:eastAsia="Calibri" w:hAnsi="Times New Roman"/>
          <w:b/>
          <w:bCs/>
        </w:rPr>
      </w:pPr>
      <w:bookmarkStart w:id="7" w:name="_Toc149149413"/>
      <w:r>
        <w:t xml:space="preserve">Fig. S </w:t>
      </w:r>
      <w:fldSimple w:instr=" SEQ Fig._S \* ARABIC ">
        <w:r w:rsidR="003436A8">
          <w:rPr>
            <w:noProof/>
          </w:rPr>
          <w:t>1</w:t>
        </w:r>
      </w:fldSimple>
      <w:r>
        <w:t xml:space="preserve"> </w:t>
      </w:r>
      <w:r w:rsidR="00403D54" w:rsidRPr="00EF4316">
        <w:rPr>
          <w:rFonts w:ascii="Times New Roman" w:hAnsi="Times New Roman" w:cs="Times New Roman"/>
        </w:rPr>
        <w:t>Final energy demand by individual Asian country/region</w:t>
      </w:r>
      <w:bookmarkEnd w:id="7"/>
    </w:p>
    <w:p w14:paraId="5139553E" w14:textId="77777777" w:rsidR="008501D5" w:rsidRDefault="00381516" w:rsidP="008501D5">
      <w:pPr>
        <w:pStyle w:val="ListParagraph"/>
        <w:keepNext/>
        <w:spacing w:after="0" w:line="240" w:lineRule="auto"/>
        <w:ind w:left="0"/>
        <w:jc w:val="center"/>
      </w:pPr>
      <w:r>
        <w:rPr>
          <w:rFonts w:ascii="Times New Roman" w:hAnsi="Times New Roman" w:cs="Times New Roman"/>
          <w:b/>
          <w:bCs/>
          <w:noProof/>
        </w:rPr>
        <w:lastRenderedPageBreak/>
        <w:drawing>
          <wp:inline distT="0" distB="0" distL="0" distR="0" wp14:anchorId="4D6B398A" wp14:editId="576D2A8E">
            <wp:extent cx="3532516" cy="3566160"/>
            <wp:effectExtent l="0" t="0" r="0" b="0"/>
            <wp:docPr id="18284463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446386" name="Picture 1828446386"/>
                    <pic:cNvPicPr/>
                  </pic:nvPicPr>
                  <pic:blipFill rotWithShape="1">
                    <a:blip r:embed="rId9">
                      <a:extLst>
                        <a:ext uri="{28A0092B-C50C-407E-A947-70E740481C1C}">
                          <a14:useLocalDpi xmlns:a14="http://schemas.microsoft.com/office/drawing/2010/main" val="0"/>
                        </a:ext>
                      </a:extLst>
                    </a:blip>
                    <a:srcRect l="6198" t="5667" r="5862" b="5999"/>
                    <a:stretch/>
                  </pic:blipFill>
                  <pic:spPr bwMode="auto">
                    <a:xfrm>
                      <a:off x="0" y="0"/>
                      <a:ext cx="3532516" cy="3566160"/>
                    </a:xfrm>
                    <a:prstGeom prst="rect">
                      <a:avLst/>
                    </a:prstGeom>
                    <a:ln>
                      <a:noFill/>
                    </a:ln>
                    <a:extLst>
                      <a:ext uri="{53640926-AAD7-44D8-BBD7-CCE9431645EC}">
                        <a14:shadowObscured xmlns:a14="http://schemas.microsoft.com/office/drawing/2010/main"/>
                      </a:ext>
                    </a:extLst>
                  </pic:spPr>
                </pic:pic>
              </a:graphicData>
            </a:graphic>
          </wp:inline>
        </w:drawing>
      </w:r>
    </w:p>
    <w:p w14:paraId="52CFF0FF" w14:textId="61D444B1" w:rsidR="00381516" w:rsidRPr="008501D5" w:rsidRDefault="008501D5" w:rsidP="008501D5">
      <w:pPr>
        <w:pStyle w:val="Caption"/>
        <w:jc w:val="center"/>
        <w:rPr>
          <w:rFonts w:ascii="Times New Roman" w:hAnsi="Times New Roman" w:cs="Times New Roman"/>
          <w:b/>
          <w:bCs/>
        </w:rPr>
      </w:pPr>
      <w:bookmarkStart w:id="8" w:name="_Toc149149414"/>
      <w:r>
        <w:t xml:space="preserve">Fig. S </w:t>
      </w:r>
      <w:fldSimple w:instr=" SEQ Fig._S \* ARABIC ">
        <w:r w:rsidR="003436A8">
          <w:rPr>
            <w:noProof/>
          </w:rPr>
          <w:t>2</w:t>
        </w:r>
      </w:fldSimple>
      <w:r w:rsidR="00EF4316" w:rsidRPr="00EF4316">
        <w:rPr>
          <w:rFonts w:ascii="Times New Roman" w:hAnsi="Times New Roman" w:cs="Times New Roman"/>
        </w:rPr>
        <w:t xml:space="preserve"> </w:t>
      </w:r>
      <w:r w:rsidR="00381516" w:rsidRPr="00EF4316">
        <w:rPr>
          <w:rFonts w:ascii="Times New Roman" w:hAnsi="Times New Roman" w:cs="Times New Roman"/>
        </w:rPr>
        <w:t>Electricity production by individual Asian country/region</w:t>
      </w:r>
      <w:bookmarkEnd w:id="8"/>
    </w:p>
    <w:p w14:paraId="3C47D5A7" w14:textId="77777777" w:rsidR="008501D5" w:rsidRDefault="00381516" w:rsidP="008501D5">
      <w:pPr>
        <w:pStyle w:val="ListParagraph"/>
        <w:keepNext/>
        <w:spacing w:after="0" w:line="240" w:lineRule="auto"/>
        <w:ind w:left="0"/>
        <w:jc w:val="center"/>
      </w:pPr>
      <w:r>
        <w:rPr>
          <w:rFonts w:ascii="Times New Roman" w:hAnsi="Times New Roman" w:cs="Times New Roman"/>
          <w:b/>
          <w:bCs/>
          <w:noProof/>
        </w:rPr>
        <w:drawing>
          <wp:inline distT="0" distB="0" distL="0" distR="0" wp14:anchorId="04F22A80" wp14:editId="01EE444E">
            <wp:extent cx="3534695" cy="3566160"/>
            <wp:effectExtent l="0" t="0" r="8890" b="0"/>
            <wp:docPr id="73594040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940405" name="Picture 735940405"/>
                    <pic:cNvPicPr/>
                  </pic:nvPicPr>
                  <pic:blipFill rotWithShape="1">
                    <a:blip r:embed="rId10">
                      <a:extLst>
                        <a:ext uri="{28A0092B-C50C-407E-A947-70E740481C1C}">
                          <a14:useLocalDpi xmlns:a14="http://schemas.microsoft.com/office/drawing/2010/main" val="0"/>
                        </a:ext>
                      </a:extLst>
                    </a:blip>
                    <a:srcRect l="6112" t="5833" r="5561" b="5500"/>
                    <a:stretch/>
                  </pic:blipFill>
                  <pic:spPr bwMode="auto">
                    <a:xfrm>
                      <a:off x="0" y="0"/>
                      <a:ext cx="3534695" cy="3566160"/>
                    </a:xfrm>
                    <a:prstGeom prst="rect">
                      <a:avLst/>
                    </a:prstGeom>
                    <a:ln>
                      <a:noFill/>
                    </a:ln>
                    <a:extLst>
                      <a:ext uri="{53640926-AAD7-44D8-BBD7-CCE9431645EC}">
                        <a14:shadowObscured xmlns:a14="http://schemas.microsoft.com/office/drawing/2010/main"/>
                      </a:ext>
                    </a:extLst>
                  </pic:spPr>
                </pic:pic>
              </a:graphicData>
            </a:graphic>
          </wp:inline>
        </w:drawing>
      </w:r>
    </w:p>
    <w:p w14:paraId="10C8C5F6" w14:textId="72FA909D" w:rsidR="00381516" w:rsidRPr="008501D5" w:rsidRDefault="008501D5" w:rsidP="008501D5">
      <w:pPr>
        <w:pStyle w:val="Caption"/>
        <w:jc w:val="center"/>
        <w:rPr>
          <w:rFonts w:ascii="Times New Roman" w:hAnsi="Times New Roman" w:cs="Times New Roman"/>
          <w:b/>
          <w:bCs/>
        </w:rPr>
      </w:pPr>
      <w:bookmarkStart w:id="9" w:name="_Toc149149415"/>
      <w:r>
        <w:t xml:space="preserve">Fig. S </w:t>
      </w:r>
      <w:fldSimple w:instr=" SEQ Fig._S \* ARABIC ">
        <w:r w:rsidR="003436A8">
          <w:rPr>
            <w:noProof/>
          </w:rPr>
          <w:t>3</w:t>
        </w:r>
      </w:fldSimple>
      <w:r>
        <w:t xml:space="preserve"> </w:t>
      </w:r>
      <w:r w:rsidR="00381516" w:rsidRPr="00EF4316">
        <w:rPr>
          <w:rFonts w:ascii="Times New Roman" w:hAnsi="Times New Roman" w:cs="Times New Roman"/>
        </w:rPr>
        <w:t>Refined liquids production by individual Asian country/region</w:t>
      </w:r>
      <w:bookmarkEnd w:id="9"/>
    </w:p>
    <w:p w14:paraId="033F34FE" w14:textId="77777777" w:rsidR="008501D5" w:rsidRDefault="00381516" w:rsidP="008501D5">
      <w:pPr>
        <w:pStyle w:val="ListParagraph"/>
        <w:keepNext/>
        <w:spacing w:after="0" w:line="240" w:lineRule="auto"/>
        <w:ind w:left="0"/>
        <w:jc w:val="center"/>
      </w:pPr>
      <w:r>
        <w:rPr>
          <w:rFonts w:ascii="Times New Roman" w:hAnsi="Times New Roman" w:cs="Times New Roman"/>
          <w:b/>
          <w:bCs/>
          <w:noProof/>
        </w:rPr>
        <w:lastRenderedPageBreak/>
        <w:drawing>
          <wp:inline distT="0" distB="0" distL="0" distR="0" wp14:anchorId="0EF8F83E" wp14:editId="691C88E0">
            <wp:extent cx="3549598" cy="3566160"/>
            <wp:effectExtent l="0" t="0" r="0" b="0"/>
            <wp:docPr id="16052050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205039" name="Picture 1605205039"/>
                    <pic:cNvPicPr/>
                  </pic:nvPicPr>
                  <pic:blipFill rotWithShape="1">
                    <a:blip r:embed="rId11">
                      <a:extLst>
                        <a:ext uri="{28A0092B-C50C-407E-A947-70E740481C1C}">
                          <a14:useLocalDpi xmlns:a14="http://schemas.microsoft.com/office/drawing/2010/main" val="0"/>
                        </a:ext>
                      </a:extLst>
                    </a:blip>
                    <a:srcRect l="6272" t="5832" r="6030" b="6501"/>
                    <a:stretch/>
                  </pic:blipFill>
                  <pic:spPr bwMode="auto">
                    <a:xfrm>
                      <a:off x="0" y="0"/>
                      <a:ext cx="3549598" cy="3566160"/>
                    </a:xfrm>
                    <a:prstGeom prst="rect">
                      <a:avLst/>
                    </a:prstGeom>
                    <a:ln>
                      <a:noFill/>
                    </a:ln>
                    <a:extLst>
                      <a:ext uri="{53640926-AAD7-44D8-BBD7-CCE9431645EC}">
                        <a14:shadowObscured xmlns:a14="http://schemas.microsoft.com/office/drawing/2010/main"/>
                      </a:ext>
                    </a:extLst>
                  </pic:spPr>
                </pic:pic>
              </a:graphicData>
            </a:graphic>
          </wp:inline>
        </w:drawing>
      </w:r>
    </w:p>
    <w:p w14:paraId="0D69F13C" w14:textId="77579E9C" w:rsidR="00381516" w:rsidRPr="008501D5" w:rsidRDefault="008501D5" w:rsidP="008501D5">
      <w:pPr>
        <w:pStyle w:val="Caption"/>
        <w:jc w:val="center"/>
        <w:rPr>
          <w:rFonts w:ascii="Times New Roman" w:hAnsi="Times New Roman" w:cs="Times New Roman"/>
          <w:b/>
          <w:bCs/>
        </w:rPr>
      </w:pPr>
      <w:bookmarkStart w:id="10" w:name="_Toc149149416"/>
      <w:r>
        <w:t xml:space="preserve">Fig. S </w:t>
      </w:r>
      <w:fldSimple w:instr=" SEQ Fig._S \* ARABIC ">
        <w:r w:rsidR="003436A8">
          <w:rPr>
            <w:noProof/>
          </w:rPr>
          <w:t>4</w:t>
        </w:r>
      </w:fldSimple>
      <w:r>
        <w:t xml:space="preserve"> </w:t>
      </w:r>
      <w:r w:rsidR="00381516" w:rsidRPr="00EF4316">
        <w:rPr>
          <w:rFonts w:ascii="Times New Roman" w:hAnsi="Times New Roman" w:cs="Times New Roman"/>
        </w:rPr>
        <w:t>Hydrogen production by individual Asian country/region</w:t>
      </w:r>
      <w:bookmarkEnd w:id="10"/>
    </w:p>
    <w:p w14:paraId="2B8CE6D8" w14:textId="77777777" w:rsidR="008501D5" w:rsidRDefault="00381516" w:rsidP="008501D5">
      <w:pPr>
        <w:pStyle w:val="ListParagraph"/>
        <w:keepNext/>
        <w:spacing w:after="0" w:line="240" w:lineRule="auto"/>
        <w:ind w:left="0"/>
        <w:jc w:val="center"/>
      </w:pPr>
      <w:r>
        <w:rPr>
          <w:rFonts w:ascii="Times New Roman" w:hAnsi="Times New Roman" w:cs="Times New Roman"/>
          <w:b/>
          <w:bCs/>
          <w:noProof/>
        </w:rPr>
        <w:drawing>
          <wp:inline distT="0" distB="0" distL="0" distR="0" wp14:anchorId="702676DE" wp14:editId="43C44157">
            <wp:extent cx="3534949" cy="3566160"/>
            <wp:effectExtent l="0" t="0" r="8890" b="0"/>
            <wp:docPr id="60973496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734960" name="Picture 609734960"/>
                    <pic:cNvPicPr/>
                  </pic:nvPicPr>
                  <pic:blipFill rotWithShape="1">
                    <a:blip r:embed="rId12">
                      <a:extLst>
                        <a:ext uri="{28A0092B-C50C-407E-A947-70E740481C1C}">
                          <a14:useLocalDpi xmlns:a14="http://schemas.microsoft.com/office/drawing/2010/main" val="0"/>
                        </a:ext>
                      </a:extLst>
                    </a:blip>
                    <a:srcRect l="6360" t="5667" r="6306" b="6666"/>
                    <a:stretch/>
                  </pic:blipFill>
                  <pic:spPr bwMode="auto">
                    <a:xfrm>
                      <a:off x="0" y="0"/>
                      <a:ext cx="3534949" cy="3566160"/>
                    </a:xfrm>
                    <a:prstGeom prst="rect">
                      <a:avLst/>
                    </a:prstGeom>
                    <a:ln>
                      <a:noFill/>
                    </a:ln>
                    <a:extLst>
                      <a:ext uri="{53640926-AAD7-44D8-BBD7-CCE9431645EC}">
                        <a14:shadowObscured xmlns:a14="http://schemas.microsoft.com/office/drawing/2010/main"/>
                      </a:ext>
                    </a:extLst>
                  </pic:spPr>
                </pic:pic>
              </a:graphicData>
            </a:graphic>
          </wp:inline>
        </w:drawing>
      </w:r>
    </w:p>
    <w:p w14:paraId="36C40854" w14:textId="62572A6F" w:rsidR="00381516" w:rsidRPr="008501D5" w:rsidRDefault="008501D5" w:rsidP="008501D5">
      <w:pPr>
        <w:pStyle w:val="Caption"/>
        <w:jc w:val="center"/>
        <w:rPr>
          <w:rFonts w:ascii="Times New Roman" w:hAnsi="Times New Roman" w:cs="Times New Roman"/>
          <w:b/>
          <w:bCs/>
        </w:rPr>
      </w:pPr>
      <w:bookmarkStart w:id="11" w:name="_Toc149149417"/>
      <w:r>
        <w:t xml:space="preserve">Fig. S </w:t>
      </w:r>
      <w:fldSimple w:instr=" SEQ Fig._S \* ARABIC ">
        <w:r w:rsidR="003436A8">
          <w:rPr>
            <w:noProof/>
          </w:rPr>
          <w:t>5</w:t>
        </w:r>
      </w:fldSimple>
      <w:r>
        <w:t xml:space="preserve"> </w:t>
      </w:r>
      <w:r w:rsidR="00381516" w:rsidRPr="00EF4316">
        <w:rPr>
          <w:rFonts w:ascii="Times New Roman" w:hAnsi="Times New Roman" w:cs="Times New Roman"/>
        </w:rPr>
        <w:t>Consumption of biomass by individual Asian country/region</w:t>
      </w:r>
      <w:bookmarkEnd w:id="11"/>
    </w:p>
    <w:p w14:paraId="76F95667" w14:textId="77777777" w:rsidR="008501D5" w:rsidRDefault="0064605E" w:rsidP="008501D5">
      <w:pPr>
        <w:pStyle w:val="ListParagraph"/>
        <w:keepNext/>
        <w:spacing w:after="0" w:line="240" w:lineRule="auto"/>
        <w:ind w:left="0"/>
        <w:jc w:val="center"/>
      </w:pPr>
      <w:r>
        <w:rPr>
          <w:rFonts w:ascii="Times New Roman" w:hAnsi="Times New Roman" w:cs="Times New Roman"/>
          <w:b/>
          <w:bCs/>
          <w:noProof/>
        </w:rPr>
        <w:lastRenderedPageBreak/>
        <w:drawing>
          <wp:inline distT="0" distB="0" distL="0" distR="0" wp14:anchorId="1358ABF3" wp14:editId="2DB87422">
            <wp:extent cx="3539397" cy="3566160"/>
            <wp:effectExtent l="0" t="0" r="4445" b="0"/>
            <wp:docPr id="17242079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207924" name="Picture 1724207924"/>
                    <pic:cNvPicPr/>
                  </pic:nvPicPr>
                  <pic:blipFill rotWithShape="1">
                    <a:blip r:embed="rId13">
                      <a:extLst>
                        <a:ext uri="{28A0092B-C50C-407E-A947-70E740481C1C}">
                          <a14:useLocalDpi xmlns:a14="http://schemas.microsoft.com/office/drawing/2010/main" val="0"/>
                        </a:ext>
                      </a:extLst>
                    </a:blip>
                    <a:srcRect l="5696" t="5500" r="5694" b="5667"/>
                    <a:stretch/>
                  </pic:blipFill>
                  <pic:spPr bwMode="auto">
                    <a:xfrm>
                      <a:off x="0" y="0"/>
                      <a:ext cx="3539397" cy="3566160"/>
                    </a:xfrm>
                    <a:prstGeom prst="rect">
                      <a:avLst/>
                    </a:prstGeom>
                    <a:ln>
                      <a:noFill/>
                    </a:ln>
                    <a:extLst>
                      <a:ext uri="{53640926-AAD7-44D8-BBD7-CCE9431645EC}">
                        <a14:shadowObscured xmlns:a14="http://schemas.microsoft.com/office/drawing/2010/main"/>
                      </a:ext>
                    </a:extLst>
                  </pic:spPr>
                </pic:pic>
              </a:graphicData>
            </a:graphic>
          </wp:inline>
        </w:drawing>
      </w:r>
    </w:p>
    <w:p w14:paraId="4FAEBEEC" w14:textId="27441ED9" w:rsidR="0064605E" w:rsidRPr="008501D5" w:rsidRDefault="008501D5" w:rsidP="008501D5">
      <w:pPr>
        <w:pStyle w:val="Caption"/>
        <w:jc w:val="center"/>
        <w:rPr>
          <w:rFonts w:ascii="Times New Roman" w:hAnsi="Times New Roman" w:cs="Times New Roman"/>
          <w:b/>
          <w:bCs/>
        </w:rPr>
      </w:pPr>
      <w:bookmarkStart w:id="12" w:name="_Toc149149418"/>
      <w:r>
        <w:t xml:space="preserve">Fig. S </w:t>
      </w:r>
      <w:fldSimple w:instr=" SEQ Fig._S \* ARABIC ">
        <w:r w:rsidR="003436A8">
          <w:rPr>
            <w:noProof/>
          </w:rPr>
          <w:t>6</w:t>
        </w:r>
      </w:fldSimple>
      <w:r>
        <w:t xml:space="preserve"> </w:t>
      </w:r>
      <w:r w:rsidR="0064605E" w:rsidRPr="00EF4316">
        <w:rPr>
          <w:rFonts w:ascii="Times New Roman" w:hAnsi="Times New Roman" w:cs="Times New Roman"/>
        </w:rPr>
        <w:t>Purpose-grown biomass production by individual Asian country/region</w:t>
      </w:r>
      <w:bookmarkEnd w:id="12"/>
    </w:p>
    <w:p w14:paraId="1888DEFE" w14:textId="77777777" w:rsidR="008501D5" w:rsidRDefault="0064605E" w:rsidP="008501D5">
      <w:pPr>
        <w:pStyle w:val="ListParagraph"/>
        <w:keepNext/>
        <w:spacing w:after="0" w:line="240" w:lineRule="auto"/>
        <w:ind w:left="0"/>
        <w:jc w:val="center"/>
      </w:pPr>
      <w:r>
        <w:rPr>
          <w:rFonts w:ascii="Times New Roman" w:hAnsi="Times New Roman" w:cs="Times New Roman"/>
          <w:b/>
          <w:bCs/>
          <w:noProof/>
        </w:rPr>
        <w:drawing>
          <wp:inline distT="0" distB="0" distL="0" distR="0" wp14:anchorId="54E8B26C" wp14:editId="5338C1EC">
            <wp:extent cx="3536041" cy="3566160"/>
            <wp:effectExtent l="0" t="0" r="7620" b="0"/>
            <wp:docPr id="37408639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86395" name="Picture 374086395"/>
                    <pic:cNvPicPr/>
                  </pic:nvPicPr>
                  <pic:blipFill rotWithShape="1">
                    <a:blip r:embed="rId14">
                      <a:extLst>
                        <a:ext uri="{28A0092B-C50C-407E-A947-70E740481C1C}">
                          <a14:useLocalDpi xmlns:a14="http://schemas.microsoft.com/office/drawing/2010/main" val="0"/>
                        </a:ext>
                      </a:extLst>
                    </a:blip>
                    <a:srcRect l="6444" t="5833" r="5694" b="6000"/>
                    <a:stretch/>
                  </pic:blipFill>
                  <pic:spPr bwMode="auto">
                    <a:xfrm>
                      <a:off x="0" y="0"/>
                      <a:ext cx="3536041" cy="3566160"/>
                    </a:xfrm>
                    <a:prstGeom prst="rect">
                      <a:avLst/>
                    </a:prstGeom>
                    <a:ln>
                      <a:noFill/>
                    </a:ln>
                    <a:extLst>
                      <a:ext uri="{53640926-AAD7-44D8-BBD7-CCE9431645EC}">
                        <a14:shadowObscured xmlns:a14="http://schemas.microsoft.com/office/drawing/2010/main"/>
                      </a:ext>
                    </a:extLst>
                  </pic:spPr>
                </pic:pic>
              </a:graphicData>
            </a:graphic>
          </wp:inline>
        </w:drawing>
      </w:r>
    </w:p>
    <w:p w14:paraId="67AD0831" w14:textId="5A2D07EF" w:rsidR="00FD6838" w:rsidRPr="00FD6838" w:rsidRDefault="008501D5" w:rsidP="00FD6838">
      <w:pPr>
        <w:pStyle w:val="Caption"/>
        <w:jc w:val="center"/>
        <w:rPr>
          <w:rFonts w:ascii="Times New Roman" w:hAnsi="Times New Roman" w:cs="Times New Roman"/>
        </w:rPr>
      </w:pPr>
      <w:bookmarkStart w:id="13" w:name="_Toc149149419"/>
      <w:r>
        <w:t xml:space="preserve">Fig. S </w:t>
      </w:r>
      <w:fldSimple w:instr=" SEQ Fig._S \* ARABIC ">
        <w:r w:rsidR="003436A8">
          <w:rPr>
            <w:noProof/>
          </w:rPr>
          <w:t>7</w:t>
        </w:r>
      </w:fldSimple>
      <w:r>
        <w:t xml:space="preserve"> </w:t>
      </w:r>
      <w:r w:rsidR="0064605E" w:rsidRPr="00EF4316">
        <w:rPr>
          <w:rFonts w:ascii="Times New Roman" w:hAnsi="Times New Roman" w:cs="Times New Roman"/>
        </w:rPr>
        <w:t>Municipal solid waste production by individual Asian country/region</w:t>
      </w:r>
      <w:bookmarkEnd w:id="13"/>
    </w:p>
    <w:p w14:paraId="6B3A72C5" w14:textId="77777777" w:rsidR="008501D5" w:rsidRDefault="00403D54" w:rsidP="008501D5">
      <w:pPr>
        <w:pStyle w:val="ListParagraph"/>
        <w:keepNext/>
        <w:spacing w:after="0" w:line="240" w:lineRule="auto"/>
        <w:ind w:left="0"/>
        <w:jc w:val="center"/>
      </w:pPr>
      <w:r>
        <w:rPr>
          <w:rFonts w:ascii="Times New Roman" w:eastAsia="Calibri" w:hAnsi="Times New Roman"/>
          <w:b/>
          <w:bCs/>
          <w:noProof/>
        </w:rPr>
        <w:lastRenderedPageBreak/>
        <w:drawing>
          <wp:inline distT="0" distB="0" distL="0" distR="0" wp14:anchorId="78EF4809" wp14:editId="05911A42">
            <wp:extent cx="3566160" cy="3566160"/>
            <wp:effectExtent l="0" t="0" r="0" b="0"/>
            <wp:docPr id="15096864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686430" name="Picture 1509686430"/>
                    <pic:cNvPicPr/>
                  </pic:nvPicPr>
                  <pic:blipFill rotWithShape="1">
                    <a:blip r:embed="rId15">
                      <a:extLst>
                        <a:ext uri="{28A0092B-C50C-407E-A947-70E740481C1C}">
                          <a14:useLocalDpi xmlns:a14="http://schemas.microsoft.com/office/drawing/2010/main" val="0"/>
                        </a:ext>
                      </a:extLst>
                    </a:blip>
                    <a:srcRect l="6199" t="5832" r="5695" b="6501"/>
                    <a:stretch/>
                  </pic:blipFill>
                  <pic:spPr bwMode="auto">
                    <a:xfrm>
                      <a:off x="0" y="0"/>
                      <a:ext cx="3566160" cy="3566160"/>
                    </a:xfrm>
                    <a:prstGeom prst="rect">
                      <a:avLst/>
                    </a:prstGeom>
                    <a:ln>
                      <a:noFill/>
                    </a:ln>
                    <a:extLst>
                      <a:ext uri="{53640926-AAD7-44D8-BBD7-CCE9431645EC}">
                        <a14:shadowObscured xmlns:a14="http://schemas.microsoft.com/office/drawing/2010/main"/>
                      </a:ext>
                    </a:extLst>
                  </pic:spPr>
                </pic:pic>
              </a:graphicData>
            </a:graphic>
          </wp:inline>
        </w:drawing>
      </w:r>
    </w:p>
    <w:p w14:paraId="44001518" w14:textId="19F79673" w:rsidR="00403D54" w:rsidRPr="008501D5" w:rsidRDefault="008501D5" w:rsidP="008501D5">
      <w:pPr>
        <w:pStyle w:val="Caption"/>
        <w:jc w:val="center"/>
        <w:rPr>
          <w:rFonts w:ascii="Times New Roman" w:eastAsia="Calibri" w:hAnsi="Times New Roman"/>
          <w:b/>
          <w:bCs/>
        </w:rPr>
      </w:pPr>
      <w:bookmarkStart w:id="14" w:name="_Toc149149420"/>
      <w:r>
        <w:t xml:space="preserve">Fig. S </w:t>
      </w:r>
      <w:fldSimple w:instr=" SEQ Fig._S \* ARABIC ">
        <w:r w:rsidR="003436A8">
          <w:rPr>
            <w:noProof/>
          </w:rPr>
          <w:t>8</w:t>
        </w:r>
      </w:fldSimple>
      <w:r>
        <w:t xml:space="preserve"> </w:t>
      </w:r>
      <w:r w:rsidR="00403D54" w:rsidRPr="00EF4316">
        <w:rPr>
          <w:rFonts w:ascii="Times New Roman" w:hAnsi="Times New Roman" w:cs="Times New Roman"/>
        </w:rPr>
        <w:t>Total gas production by source in Asia</w:t>
      </w:r>
      <w:bookmarkEnd w:id="14"/>
    </w:p>
    <w:p w14:paraId="61F8C02F" w14:textId="77777777" w:rsidR="008501D5" w:rsidRDefault="00403D54" w:rsidP="008501D5">
      <w:pPr>
        <w:pStyle w:val="ListParagraph"/>
        <w:keepNext/>
        <w:spacing w:after="0" w:line="240" w:lineRule="auto"/>
        <w:ind w:left="0"/>
        <w:jc w:val="center"/>
      </w:pPr>
      <w:r>
        <w:rPr>
          <w:rFonts w:ascii="Times New Roman" w:hAnsi="Times New Roman" w:cs="Times New Roman"/>
          <w:b/>
          <w:bCs/>
          <w:noProof/>
        </w:rPr>
        <w:drawing>
          <wp:inline distT="0" distB="0" distL="0" distR="0" wp14:anchorId="56A0135C" wp14:editId="2F3E2EB8">
            <wp:extent cx="3546338" cy="3566160"/>
            <wp:effectExtent l="0" t="0" r="0" b="0"/>
            <wp:docPr id="20786525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652512" name="Picture 2078652512"/>
                    <pic:cNvPicPr/>
                  </pic:nvPicPr>
                  <pic:blipFill rotWithShape="1">
                    <a:blip r:embed="rId16">
                      <a:extLst>
                        <a:ext uri="{28A0092B-C50C-407E-A947-70E740481C1C}">
                          <a14:useLocalDpi xmlns:a14="http://schemas.microsoft.com/office/drawing/2010/main" val="0"/>
                        </a:ext>
                      </a:extLst>
                    </a:blip>
                    <a:srcRect l="6352" t="5832" r="6030" b="6501"/>
                    <a:stretch/>
                  </pic:blipFill>
                  <pic:spPr bwMode="auto">
                    <a:xfrm>
                      <a:off x="0" y="0"/>
                      <a:ext cx="3546338" cy="3566160"/>
                    </a:xfrm>
                    <a:prstGeom prst="rect">
                      <a:avLst/>
                    </a:prstGeom>
                    <a:ln>
                      <a:noFill/>
                    </a:ln>
                    <a:extLst>
                      <a:ext uri="{53640926-AAD7-44D8-BBD7-CCE9431645EC}">
                        <a14:shadowObscured xmlns:a14="http://schemas.microsoft.com/office/drawing/2010/main"/>
                      </a:ext>
                    </a:extLst>
                  </pic:spPr>
                </pic:pic>
              </a:graphicData>
            </a:graphic>
          </wp:inline>
        </w:drawing>
      </w:r>
    </w:p>
    <w:p w14:paraId="07B21598" w14:textId="214EEE0A" w:rsidR="00403D54" w:rsidRPr="00FD6838" w:rsidRDefault="008501D5" w:rsidP="00FD6838">
      <w:pPr>
        <w:pStyle w:val="Caption"/>
        <w:jc w:val="center"/>
        <w:rPr>
          <w:rFonts w:ascii="Times New Roman" w:hAnsi="Times New Roman" w:cs="Times New Roman"/>
          <w:b/>
          <w:bCs/>
        </w:rPr>
      </w:pPr>
      <w:bookmarkStart w:id="15" w:name="_Toc149149421"/>
      <w:r>
        <w:t xml:space="preserve">Fig. S </w:t>
      </w:r>
      <w:fldSimple w:instr=" SEQ Fig._S \* ARABIC ">
        <w:r w:rsidR="003436A8">
          <w:rPr>
            <w:noProof/>
          </w:rPr>
          <w:t>9</w:t>
        </w:r>
      </w:fldSimple>
      <w:r>
        <w:t xml:space="preserve"> </w:t>
      </w:r>
      <w:r w:rsidR="00403D54" w:rsidRPr="00EF4316">
        <w:rPr>
          <w:rFonts w:ascii="Times New Roman" w:hAnsi="Times New Roman" w:cs="Times New Roman"/>
        </w:rPr>
        <w:t>Average final energy prices in Asia</w:t>
      </w:r>
      <w:bookmarkEnd w:id="15"/>
    </w:p>
    <w:bookmarkEnd w:id="6"/>
    <w:p w14:paraId="477E239C" w14:textId="6BDA2B7C" w:rsidR="00246A2D" w:rsidRDefault="00246A2D" w:rsidP="00EF4316">
      <w:pPr>
        <w:pStyle w:val="ListParagraph"/>
        <w:spacing w:after="0" w:line="240" w:lineRule="auto"/>
        <w:ind w:left="0"/>
        <w:jc w:val="center"/>
        <w:rPr>
          <w:rFonts w:ascii="Times New Roman" w:hAnsi="Times New Roman" w:cs="Times New Roman"/>
          <w:b/>
          <w:bCs/>
        </w:rPr>
      </w:pPr>
      <w:r>
        <w:rPr>
          <w:rFonts w:ascii="Times New Roman" w:hAnsi="Times New Roman" w:cs="Times New Roman"/>
          <w:b/>
          <w:bCs/>
          <w:noProof/>
        </w:rPr>
        <w:lastRenderedPageBreak/>
        <w:drawing>
          <wp:inline distT="0" distB="0" distL="0" distR="0" wp14:anchorId="2BC31AED" wp14:editId="727EB477">
            <wp:extent cx="3539144" cy="3566160"/>
            <wp:effectExtent l="0" t="0" r="4445" b="0"/>
            <wp:docPr id="818836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836370" name="Picture 818836370"/>
                    <pic:cNvPicPr/>
                  </pic:nvPicPr>
                  <pic:blipFill rotWithShape="1">
                    <a:blip r:embed="rId17">
                      <a:extLst>
                        <a:ext uri="{28A0092B-C50C-407E-A947-70E740481C1C}">
                          <a14:useLocalDpi xmlns:a14="http://schemas.microsoft.com/office/drawing/2010/main" val="0"/>
                        </a:ext>
                      </a:extLst>
                    </a:blip>
                    <a:srcRect l="6198" t="5500" r="6030" b="6500"/>
                    <a:stretch/>
                  </pic:blipFill>
                  <pic:spPr bwMode="auto">
                    <a:xfrm>
                      <a:off x="0" y="0"/>
                      <a:ext cx="3539144" cy="3566160"/>
                    </a:xfrm>
                    <a:prstGeom prst="rect">
                      <a:avLst/>
                    </a:prstGeom>
                    <a:ln>
                      <a:noFill/>
                    </a:ln>
                    <a:extLst>
                      <a:ext uri="{53640926-AAD7-44D8-BBD7-CCE9431645EC}">
                        <a14:shadowObscured xmlns:a14="http://schemas.microsoft.com/office/drawing/2010/main"/>
                      </a:ext>
                    </a:extLst>
                  </pic:spPr>
                </pic:pic>
              </a:graphicData>
            </a:graphic>
          </wp:inline>
        </w:drawing>
      </w:r>
    </w:p>
    <w:p w14:paraId="47EBE4AC" w14:textId="6B913D75" w:rsidR="00FD7F5F" w:rsidRDefault="00FD7F5F" w:rsidP="00FD7F5F">
      <w:pPr>
        <w:pStyle w:val="Caption"/>
        <w:jc w:val="center"/>
        <w:rPr>
          <w:rFonts w:ascii="Times New Roman" w:hAnsi="Times New Roman" w:cs="Times New Roman"/>
          <w:b/>
          <w:bCs/>
        </w:rPr>
      </w:pPr>
      <w:bookmarkStart w:id="16" w:name="_Toc149149422"/>
      <w:r>
        <w:t xml:space="preserve">Fig. S </w:t>
      </w:r>
      <w:fldSimple w:instr=" SEQ Fig._S \* ARABIC ">
        <w:r w:rsidR="003436A8">
          <w:rPr>
            <w:noProof/>
          </w:rPr>
          <w:t>10</w:t>
        </w:r>
      </w:fldSimple>
      <w:r>
        <w:t xml:space="preserve"> </w:t>
      </w:r>
      <w:r w:rsidRPr="00EF4316">
        <w:rPr>
          <w:rFonts w:ascii="Times New Roman" w:hAnsi="Times New Roman" w:cs="Times New Roman"/>
        </w:rPr>
        <w:t>Average regional primary energy prices in Asia</w:t>
      </w:r>
      <w:bookmarkEnd w:id="16"/>
    </w:p>
    <w:p w14:paraId="63CC26F3" w14:textId="39587B38" w:rsidR="00246A2D" w:rsidRDefault="00246A2D" w:rsidP="00EF4316">
      <w:pPr>
        <w:pStyle w:val="ListParagraph"/>
        <w:spacing w:after="0" w:line="240" w:lineRule="auto"/>
        <w:ind w:left="0"/>
        <w:jc w:val="center"/>
        <w:rPr>
          <w:rFonts w:ascii="Times New Roman" w:hAnsi="Times New Roman" w:cs="Times New Roman"/>
          <w:b/>
          <w:bCs/>
        </w:rPr>
      </w:pPr>
      <w:r>
        <w:rPr>
          <w:rFonts w:ascii="Times New Roman" w:hAnsi="Times New Roman" w:cs="Times New Roman"/>
          <w:b/>
          <w:bCs/>
          <w:noProof/>
        </w:rPr>
        <w:drawing>
          <wp:inline distT="0" distB="0" distL="0" distR="0" wp14:anchorId="127BDAFA" wp14:editId="29125E98">
            <wp:extent cx="3532517" cy="3566160"/>
            <wp:effectExtent l="0" t="0" r="0" b="0"/>
            <wp:docPr id="7066166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16676" name="Picture 706616676"/>
                    <pic:cNvPicPr/>
                  </pic:nvPicPr>
                  <pic:blipFill rotWithShape="1">
                    <a:blip r:embed="rId18">
                      <a:extLst>
                        <a:ext uri="{28A0092B-C50C-407E-A947-70E740481C1C}">
                          <a14:useLocalDpi xmlns:a14="http://schemas.microsoft.com/office/drawing/2010/main" val="0"/>
                        </a:ext>
                      </a:extLst>
                    </a:blip>
                    <a:srcRect l="6030" t="5667" r="6030" b="5999"/>
                    <a:stretch/>
                  </pic:blipFill>
                  <pic:spPr bwMode="auto">
                    <a:xfrm>
                      <a:off x="0" y="0"/>
                      <a:ext cx="3532517" cy="3566160"/>
                    </a:xfrm>
                    <a:prstGeom prst="rect">
                      <a:avLst/>
                    </a:prstGeom>
                    <a:ln>
                      <a:noFill/>
                    </a:ln>
                    <a:extLst>
                      <a:ext uri="{53640926-AAD7-44D8-BBD7-CCE9431645EC}">
                        <a14:shadowObscured xmlns:a14="http://schemas.microsoft.com/office/drawing/2010/main"/>
                      </a:ext>
                    </a:extLst>
                  </pic:spPr>
                </pic:pic>
              </a:graphicData>
            </a:graphic>
          </wp:inline>
        </w:drawing>
      </w:r>
    </w:p>
    <w:p w14:paraId="2FBE72E2" w14:textId="5B6660C1" w:rsidR="00FD7F5F" w:rsidRDefault="00FD7F5F" w:rsidP="00FD7F5F">
      <w:pPr>
        <w:pStyle w:val="Caption"/>
        <w:jc w:val="center"/>
        <w:rPr>
          <w:rFonts w:ascii="Times New Roman" w:hAnsi="Times New Roman" w:cs="Times New Roman"/>
          <w:b/>
          <w:bCs/>
        </w:rPr>
      </w:pPr>
      <w:bookmarkStart w:id="17" w:name="_Toc149149423"/>
      <w:r>
        <w:t xml:space="preserve">Fig. S </w:t>
      </w:r>
      <w:fldSimple w:instr=" SEQ Fig._S \* ARABIC ">
        <w:r w:rsidR="003436A8">
          <w:rPr>
            <w:noProof/>
          </w:rPr>
          <w:t>11</w:t>
        </w:r>
      </w:fldSimple>
      <w:r>
        <w:t xml:space="preserve"> </w:t>
      </w:r>
      <w:r w:rsidRPr="00EF4316">
        <w:rPr>
          <w:rFonts w:ascii="Times New Roman" w:hAnsi="Times New Roman" w:cs="Times New Roman"/>
        </w:rPr>
        <w:t>Average electricity prices by sector in Asia</w:t>
      </w:r>
      <w:bookmarkEnd w:id="17"/>
    </w:p>
    <w:p w14:paraId="7BFDED1B" w14:textId="1F0B027F" w:rsidR="00246A2D" w:rsidRDefault="00246A2D" w:rsidP="00EF4316">
      <w:pPr>
        <w:pStyle w:val="ListParagraph"/>
        <w:spacing w:after="0" w:line="240" w:lineRule="auto"/>
        <w:ind w:left="0"/>
        <w:jc w:val="center"/>
        <w:rPr>
          <w:rFonts w:ascii="Times New Roman" w:hAnsi="Times New Roman" w:cs="Times New Roman"/>
          <w:b/>
          <w:bCs/>
        </w:rPr>
      </w:pPr>
      <w:r>
        <w:rPr>
          <w:rFonts w:ascii="Times New Roman" w:hAnsi="Times New Roman" w:cs="Times New Roman"/>
          <w:b/>
          <w:bCs/>
          <w:noProof/>
        </w:rPr>
        <w:lastRenderedPageBreak/>
        <w:drawing>
          <wp:inline distT="0" distB="0" distL="0" distR="0" wp14:anchorId="046B74F1" wp14:editId="593110F7">
            <wp:extent cx="3545936" cy="3566160"/>
            <wp:effectExtent l="0" t="0" r="0" b="0"/>
            <wp:docPr id="2599372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937244" name="Picture 259937244"/>
                    <pic:cNvPicPr/>
                  </pic:nvPicPr>
                  <pic:blipFill rotWithShape="1">
                    <a:blip r:embed="rId19">
                      <a:extLst>
                        <a:ext uri="{28A0092B-C50C-407E-A947-70E740481C1C}">
                          <a14:useLocalDpi xmlns:a14="http://schemas.microsoft.com/office/drawing/2010/main" val="0"/>
                        </a:ext>
                      </a:extLst>
                    </a:blip>
                    <a:srcRect l="5863" t="5667" r="6030" b="6166"/>
                    <a:stretch/>
                  </pic:blipFill>
                  <pic:spPr bwMode="auto">
                    <a:xfrm>
                      <a:off x="0" y="0"/>
                      <a:ext cx="3545936" cy="3566160"/>
                    </a:xfrm>
                    <a:prstGeom prst="rect">
                      <a:avLst/>
                    </a:prstGeom>
                    <a:ln>
                      <a:noFill/>
                    </a:ln>
                    <a:extLst>
                      <a:ext uri="{53640926-AAD7-44D8-BBD7-CCE9431645EC}">
                        <a14:shadowObscured xmlns:a14="http://schemas.microsoft.com/office/drawing/2010/main"/>
                      </a:ext>
                    </a:extLst>
                  </pic:spPr>
                </pic:pic>
              </a:graphicData>
            </a:graphic>
          </wp:inline>
        </w:drawing>
      </w:r>
    </w:p>
    <w:p w14:paraId="13F6251E" w14:textId="196DD7E9" w:rsidR="00FD7F5F" w:rsidRDefault="00FD7F5F" w:rsidP="00FD7F5F">
      <w:pPr>
        <w:pStyle w:val="Caption"/>
        <w:jc w:val="center"/>
        <w:rPr>
          <w:rFonts w:ascii="Times New Roman" w:hAnsi="Times New Roman" w:cs="Times New Roman"/>
          <w:b/>
          <w:bCs/>
        </w:rPr>
      </w:pPr>
      <w:bookmarkStart w:id="18" w:name="_Toc149149424"/>
      <w:r>
        <w:t xml:space="preserve">Fig. S </w:t>
      </w:r>
      <w:fldSimple w:instr=" SEQ Fig._S \* ARABIC ">
        <w:r w:rsidR="003436A8">
          <w:rPr>
            <w:noProof/>
          </w:rPr>
          <w:t>12</w:t>
        </w:r>
      </w:fldSimple>
      <w:r>
        <w:t xml:space="preserve"> </w:t>
      </w:r>
      <w:r w:rsidRPr="00EF4316">
        <w:rPr>
          <w:rFonts w:ascii="Times New Roman" w:hAnsi="Times New Roman" w:cs="Times New Roman"/>
        </w:rPr>
        <w:t>Average electricity generation cost by source and technology in Asia (cost of biomass, coal, gas, and refined liquids does not include generation with CCS)</w:t>
      </w:r>
      <w:bookmarkEnd w:id="18"/>
    </w:p>
    <w:p w14:paraId="238C03A9" w14:textId="48996BC2" w:rsidR="00EF4316" w:rsidRDefault="00165F40" w:rsidP="00EF4316">
      <w:pPr>
        <w:pStyle w:val="ListParagraph"/>
        <w:spacing w:after="0" w:line="360" w:lineRule="auto"/>
        <w:ind w:left="0"/>
        <w:jc w:val="center"/>
        <w:rPr>
          <w:rFonts w:ascii="Times New Roman" w:hAnsi="Times New Roman" w:cs="Times New Roman"/>
          <w:b/>
          <w:bCs/>
        </w:rPr>
      </w:pPr>
      <w:r>
        <w:rPr>
          <w:rFonts w:ascii="Times New Roman" w:hAnsi="Times New Roman" w:cs="Times New Roman"/>
          <w:b/>
          <w:bCs/>
          <w:noProof/>
        </w:rPr>
        <w:drawing>
          <wp:inline distT="0" distB="0" distL="0" distR="0" wp14:anchorId="6C870BC6" wp14:editId="32CC97ED">
            <wp:extent cx="3579643" cy="3566160"/>
            <wp:effectExtent l="0" t="0" r="1905" b="0"/>
            <wp:docPr id="5988495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849542" name="Picture 598849542"/>
                    <pic:cNvPicPr/>
                  </pic:nvPicPr>
                  <pic:blipFill rotWithShape="1">
                    <a:blip r:embed="rId20">
                      <a:extLst>
                        <a:ext uri="{28A0092B-C50C-407E-A947-70E740481C1C}">
                          <a14:useLocalDpi xmlns:a14="http://schemas.microsoft.com/office/drawing/2010/main" val="0"/>
                        </a:ext>
                      </a:extLst>
                    </a:blip>
                    <a:srcRect l="5696" t="5833" r="5360" b="6000"/>
                    <a:stretch/>
                  </pic:blipFill>
                  <pic:spPr bwMode="auto">
                    <a:xfrm>
                      <a:off x="0" y="0"/>
                      <a:ext cx="3579643" cy="3566160"/>
                    </a:xfrm>
                    <a:prstGeom prst="rect">
                      <a:avLst/>
                    </a:prstGeom>
                    <a:ln>
                      <a:noFill/>
                    </a:ln>
                    <a:extLst>
                      <a:ext uri="{53640926-AAD7-44D8-BBD7-CCE9431645EC}">
                        <a14:shadowObscured xmlns:a14="http://schemas.microsoft.com/office/drawing/2010/main"/>
                      </a:ext>
                    </a:extLst>
                  </pic:spPr>
                </pic:pic>
              </a:graphicData>
            </a:graphic>
          </wp:inline>
        </w:drawing>
      </w:r>
    </w:p>
    <w:p w14:paraId="5CAF7D0D" w14:textId="63D88382" w:rsidR="00FD7F5F" w:rsidRPr="00FD7F5F" w:rsidRDefault="00FD7F5F" w:rsidP="00FD7F5F">
      <w:pPr>
        <w:pStyle w:val="Caption"/>
        <w:jc w:val="center"/>
      </w:pPr>
      <w:bookmarkStart w:id="19" w:name="_Toc149149425"/>
      <w:r>
        <w:t xml:space="preserve">Fig. S </w:t>
      </w:r>
      <w:fldSimple w:instr=" SEQ Fig._S \* ARABIC ">
        <w:r w:rsidR="003436A8">
          <w:rPr>
            <w:noProof/>
          </w:rPr>
          <w:t>13</w:t>
        </w:r>
      </w:fldSimple>
      <w:r>
        <w:t xml:space="preserve"> </w:t>
      </w:r>
      <w:r w:rsidRPr="00FD7F5F">
        <w:t>Average refined liquids prices in Asia</w:t>
      </w:r>
      <w:bookmarkEnd w:id="19"/>
    </w:p>
    <w:p w14:paraId="31F89804" w14:textId="18EA5FA3" w:rsidR="00165F40" w:rsidRDefault="00165F40" w:rsidP="00EF4316">
      <w:pPr>
        <w:pStyle w:val="ListParagraph"/>
        <w:spacing w:after="0" w:line="240" w:lineRule="auto"/>
        <w:ind w:left="0"/>
        <w:jc w:val="center"/>
        <w:rPr>
          <w:rFonts w:ascii="Times New Roman" w:hAnsi="Times New Roman" w:cs="Times New Roman"/>
          <w:b/>
          <w:bCs/>
        </w:rPr>
      </w:pPr>
      <w:r>
        <w:rPr>
          <w:rFonts w:ascii="Times New Roman" w:hAnsi="Times New Roman" w:cs="Times New Roman"/>
          <w:b/>
          <w:bCs/>
          <w:noProof/>
        </w:rPr>
        <w:lastRenderedPageBreak/>
        <w:drawing>
          <wp:inline distT="0" distB="0" distL="0" distR="0" wp14:anchorId="7263BEBD" wp14:editId="2439EA20">
            <wp:extent cx="3552703" cy="3566160"/>
            <wp:effectExtent l="0" t="0" r="0" b="0"/>
            <wp:docPr id="12420187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018703" name="Picture 1242018703"/>
                    <pic:cNvPicPr/>
                  </pic:nvPicPr>
                  <pic:blipFill rotWithShape="1">
                    <a:blip r:embed="rId21">
                      <a:extLst>
                        <a:ext uri="{28A0092B-C50C-407E-A947-70E740481C1C}">
                          <a14:useLocalDpi xmlns:a14="http://schemas.microsoft.com/office/drawing/2010/main" val="0"/>
                        </a:ext>
                      </a:extLst>
                    </a:blip>
                    <a:srcRect l="5696" t="5500" r="5862" b="6166"/>
                    <a:stretch/>
                  </pic:blipFill>
                  <pic:spPr bwMode="auto">
                    <a:xfrm>
                      <a:off x="0" y="0"/>
                      <a:ext cx="3552703" cy="3566160"/>
                    </a:xfrm>
                    <a:prstGeom prst="rect">
                      <a:avLst/>
                    </a:prstGeom>
                    <a:ln>
                      <a:noFill/>
                    </a:ln>
                    <a:extLst>
                      <a:ext uri="{53640926-AAD7-44D8-BBD7-CCE9431645EC}">
                        <a14:shadowObscured xmlns:a14="http://schemas.microsoft.com/office/drawing/2010/main"/>
                      </a:ext>
                    </a:extLst>
                  </pic:spPr>
                </pic:pic>
              </a:graphicData>
            </a:graphic>
          </wp:inline>
        </w:drawing>
      </w:r>
    </w:p>
    <w:p w14:paraId="75BD07A3" w14:textId="18A5CFCE" w:rsidR="00FD7F5F" w:rsidRDefault="00FD7F5F" w:rsidP="00FD7F5F">
      <w:pPr>
        <w:pStyle w:val="Caption"/>
        <w:jc w:val="center"/>
        <w:rPr>
          <w:rFonts w:ascii="Times New Roman" w:hAnsi="Times New Roman" w:cs="Times New Roman"/>
          <w:b/>
          <w:bCs/>
        </w:rPr>
      </w:pPr>
      <w:bookmarkStart w:id="20" w:name="_Toc149149426"/>
      <w:r>
        <w:t xml:space="preserve">Fig. S </w:t>
      </w:r>
      <w:fldSimple w:instr=" SEQ Fig._S \* ARABIC ">
        <w:r w:rsidR="003436A8">
          <w:rPr>
            <w:noProof/>
          </w:rPr>
          <w:t>14</w:t>
        </w:r>
      </w:fldSimple>
      <w:r>
        <w:t xml:space="preserve"> </w:t>
      </w:r>
      <w:r w:rsidRPr="00EF4316">
        <w:rPr>
          <w:rFonts w:ascii="Times New Roman" w:hAnsi="Times New Roman" w:cs="Times New Roman"/>
        </w:rPr>
        <w:t>Average refined liquids production cost by technology in Asia (cost of FT biofuel, corn ethanol, and coal to liquids does not include generation with CCS)</w:t>
      </w:r>
      <w:bookmarkEnd w:id="20"/>
    </w:p>
    <w:p w14:paraId="35CDA741" w14:textId="75F68B0A" w:rsidR="00403D54" w:rsidRDefault="00403D54" w:rsidP="00EF4316">
      <w:pPr>
        <w:pStyle w:val="ListParagraph"/>
        <w:spacing w:after="0" w:line="360" w:lineRule="auto"/>
        <w:ind w:left="0"/>
        <w:jc w:val="center"/>
        <w:rPr>
          <w:rFonts w:ascii="Times New Roman" w:hAnsi="Times New Roman" w:cs="Times New Roman"/>
          <w:b/>
          <w:bCs/>
        </w:rPr>
      </w:pPr>
      <w:r>
        <w:rPr>
          <w:rFonts w:ascii="Times New Roman" w:hAnsi="Times New Roman" w:cs="Times New Roman"/>
          <w:b/>
          <w:bCs/>
          <w:noProof/>
        </w:rPr>
        <w:drawing>
          <wp:inline distT="0" distB="0" distL="0" distR="0" wp14:anchorId="0E40E2AA" wp14:editId="42CDF19B">
            <wp:extent cx="3533775" cy="3565525"/>
            <wp:effectExtent l="0" t="0" r="9525" b="0"/>
            <wp:docPr id="18677057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705797" name="Picture 1867705797"/>
                    <pic:cNvPicPr/>
                  </pic:nvPicPr>
                  <pic:blipFill rotWithShape="1">
                    <a:blip r:embed="rId22">
                      <a:extLst>
                        <a:ext uri="{28A0092B-C50C-407E-A947-70E740481C1C}">
                          <a14:useLocalDpi xmlns:a14="http://schemas.microsoft.com/office/drawing/2010/main" val="0"/>
                        </a:ext>
                      </a:extLst>
                    </a:blip>
                    <a:srcRect l="5980" t="5499" r="-499" b="6000"/>
                    <a:stretch/>
                  </pic:blipFill>
                  <pic:spPr bwMode="auto">
                    <a:xfrm>
                      <a:off x="0" y="0"/>
                      <a:ext cx="3534812" cy="3566571"/>
                    </a:xfrm>
                    <a:prstGeom prst="rect">
                      <a:avLst/>
                    </a:prstGeom>
                    <a:ln>
                      <a:noFill/>
                    </a:ln>
                    <a:extLst>
                      <a:ext uri="{53640926-AAD7-44D8-BBD7-CCE9431645EC}">
                        <a14:shadowObscured xmlns:a14="http://schemas.microsoft.com/office/drawing/2010/main"/>
                      </a:ext>
                    </a:extLst>
                  </pic:spPr>
                </pic:pic>
              </a:graphicData>
            </a:graphic>
          </wp:inline>
        </w:drawing>
      </w:r>
    </w:p>
    <w:p w14:paraId="688029E1" w14:textId="30539094" w:rsidR="00FD7F5F" w:rsidRDefault="00FD7F5F" w:rsidP="00FD7F5F">
      <w:pPr>
        <w:pStyle w:val="Caption"/>
        <w:jc w:val="center"/>
        <w:rPr>
          <w:rFonts w:ascii="Times New Roman" w:hAnsi="Times New Roman" w:cs="Times New Roman"/>
          <w:b/>
          <w:bCs/>
        </w:rPr>
      </w:pPr>
      <w:bookmarkStart w:id="21" w:name="_Toc149149427"/>
      <w:r>
        <w:t xml:space="preserve">Fig. S </w:t>
      </w:r>
      <w:fldSimple w:instr=" SEQ Fig._S \* ARABIC ">
        <w:r w:rsidR="003436A8">
          <w:rPr>
            <w:noProof/>
          </w:rPr>
          <w:t>15</w:t>
        </w:r>
      </w:fldSimple>
      <w:r>
        <w:t xml:space="preserve"> </w:t>
      </w:r>
      <w:r w:rsidRPr="00EF4316">
        <w:rPr>
          <w:rFonts w:ascii="Times New Roman" w:hAnsi="Times New Roman" w:cs="Times New Roman"/>
        </w:rPr>
        <w:t>Average hydrogen production prices in Asia</w:t>
      </w:r>
      <w:bookmarkEnd w:id="21"/>
    </w:p>
    <w:p w14:paraId="1F9C12FB" w14:textId="6FBF18EE" w:rsidR="00403D54" w:rsidRDefault="00403D54" w:rsidP="00EF4316">
      <w:pPr>
        <w:pStyle w:val="ListParagraph"/>
        <w:spacing w:after="0" w:line="240" w:lineRule="auto"/>
        <w:ind w:left="0"/>
        <w:jc w:val="center"/>
        <w:rPr>
          <w:rFonts w:ascii="Times New Roman" w:hAnsi="Times New Roman" w:cs="Times New Roman"/>
          <w:b/>
          <w:bCs/>
        </w:rPr>
      </w:pPr>
      <w:r>
        <w:rPr>
          <w:rFonts w:ascii="Times New Roman" w:hAnsi="Times New Roman" w:cs="Times New Roman"/>
          <w:b/>
          <w:bCs/>
          <w:noProof/>
        </w:rPr>
        <w:lastRenderedPageBreak/>
        <w:drawing>
          <wp:inline distT="0" distB="0" distL="0" distR="0" wp14:anchorId="112C6118" wp14:editId="3468FED5">
            <wp:extent cx="3535710" cy="3566160"/>
            <wp:effectExtent l="0" t="0" r="7620" b="0"/>
            <wp:docPr id="3327702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770209" name="Picture 332770209"/>
                    <pic:cNvPicPr/>
                  </pic:nvPicPr>
                  <pic:blipFill rotWithShape="1">
                    <a:blip r:embed="rId23">
                      <a:extLst>
                        <a:ext uri="{28A0092B-C50C-407E-A947-70E740481C1C}">
                          <a14:useLocalDpi xmlns:a14="http://schemas.microsoft.com/office/drawing/2010/main" val="0"/>
                        </a:ext>
                      </a:extLst>
                    </a:blip>
                    <a:srcRect l="6121" t="5500" r="5527" b="5833"/>
                    <a:stretch/>
                  </pic:blipFill>
                  <pic:spPr bwMode="auto">
                    <a:xfrm>
                      <a:off x="0" y="0"/>
                      <a:ext cx="3535710" cy="3566160"/>
                    </a:xfrm>
                    <a:prstGeom prst="rect">
                      <a:avLst/>
                    </a:prstGeom>
                    <a:ln>
                      <a:noFill/>
                    </a:ln>
                    <a:extLst>
                      <a:ext uri="{53640926-AAD7-44D8-BBD7-CCE9431645EC}">
                        <a14:shadowObscured xmlns:a14="http://schemas.microsoft.com/office/drawing/2010/main"/>
                      </a:ext>
                    </a:extLst>
                  </pic:spPr>
                </pic:pic>
              </a:graphicData>
            </a:graphic>
          </wp:inline>
        </w:drawing>
      </w:r>
    </w:p>
    <w:p w14:paraId="1F2127DA" w14:textId="7811F3BF" w:rsidR="00AB5643" w:rsidRDefault="00AB5643" w:rsidP="00AB5643">
      <w:pPr>
        <w:pStyle w:val="Caption"/>
        <w:jc w:val="center"/>
        <w:rPr>
          <w:rFonts w:ascii="Times New Roman" w:hAnsi="Times New Roman" w:cs="Times New Roman"/>
          <w:b/>
          <w:bCs/>
        </w:rPr>
      </w:pPr>
      <w:bookmarkStart w:id="22" w:name="_Toc149149428"/>
      <w:r>
        <w:t xml:space="preserve">Fig. S </w:t>
      </w:r>
      <w:fldSimple w:instr=" SEQ Fig._S \* ARABIC ">
        <w:r w:rsidR="003436A8">
          <w:rPr>
            <w:noProof/>
          </w:rPr>
          <w:t>16</w:t>
        </w:r>
      </w:fldSimple>
      <w:r>
        <w:t xml:space="preserve"> </w:t>
      </w:r>
      <w:r w:rsidRPr="00EF4316">
        <w:rPr>
          <w:rFonts w:ascii="Times New Roman" w:hAnsi="Times New Roman" w:cs="Times New Roman"/>
        </w:rPr>
        <w:t>Average hydrogen production cost by technology in Asia (cost of biomass and coal does not include generation with CCS)</w:t>
      </w:r>
      <w:bookmarkEnd w:id="22"/>
    </w:p>
    <w:p w14:paraId="49FD113F" w14:textId="60068F03" w:rsidR="00403D54" w:rsidRDefault="00403D54" w:rsidP="00EF4316">
      <w:pPr>
        <w:pStyle w:val="ListParagraph"/>
        <w:spacing w:after="0" w:line="240" w:lineRule="auto"/>
        <w:ind w:left="0"/>
        <w:jc w:val="center"/>
        <w:rPr>
          <w:rFonts w:ascii="Times New Roman" w:hAnsi="Times New Roman" w:cs="Times New Roman"/>
          <w:b/>
          <w:bCs/>
        </w:rPr>
      </w:pPr>
      <w:r>
        <w:rPr>
          <w:rFonts w:ascii="Times New Roman" w:hAnsi="Times New Roman" w:cs="Times New Roman"/>
          <w:b/>
          <w:bCs/>
          <w:noProof/>
        </w:rPr>
        <w:drawing>
          <wp:inline distT="0" distB="0" distL="0" distR="0" wp14:anchorId="76A95B33" wp14:editId="380A37DE">
            <wp:extent cx="3547110" cy="3562218"/>
            <wp:effectExtent l="0" t="0" r="0" b="635"/>
            <wp:docPr id="17611588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158874" name="Picture 1761158874"/>
                    <pic:cNvPicPr/>
                  </pic:nvPicPr>
                  <pic:blipFill rotWithShape="1">
                    <a:blip r:embed="rId24">
                      <a:extLst>
                        <a:ext uri="{28A0092B-C50C-407E-A947-70E740481C1C}">
                          <a14:useLocalDpi xmlns:a14="http://schemas.microsoft.com/office/drawing/2010/main" val="0"/>
                        </a:ext>
                      </a:extLst>
                    </a:blip>
                    <a:srcRect l="6239" t="5667" r="5527" b="6166"/>
                    <a:stretch/>
                  </pic:blipFill>
                  <pic:spPr bwMode="auto">
                    <a:xfrm>
                      <a:off x="0" y="0"/>
                      <a:ext cx="3552881" cy="3568013"/>
                    </a:xfrm>
                    <a:prstGeom prst="rect">
                      <a:avLst/>
                    </a:prstGeom>
                    <a:ln>
                      <a:noFill/>
                    </a:ln>
                    <a:extLst>
                      <a:ext uri="{53640926-AAD7-44D8-BBD7-CCE9431645EC}">
                        <a14:shadowObscured xmlns:a14="http://schemas.microsoft.com/office/drawing/2010/main"/>
                      </a:ext>
                    </a:extLst>
                  </pic:spPr>
                </pic:pic>
              </a:graphicData>
            </a:graphic>
          </wp:inline>
        </w:drawing>
      </w:r>
    </w:p>
    <w:p w14:paraId="0ADFA575" w14:textId="557C6F48" w:rsidR="0064605E" w:rsidRDefault="00AB5643" w:rsidP="00AB5643">
      <w:pPr>
        <w:pStyle w:val="Caption"/>
        <w:jc w:val="center"/>
        <w:rPr>
          <w:rFonts w:ascii="Times New Roman" w:hAnsi="Times New Roman" w:cs="Times New Roman"/>
        </w:rPr>
      </w:pPr>
      <w:bookmarkStart w:id="23" w:name="_Toc149149429"/>
      <w:r>
        <w:t xml:space="preserve">Fig. S </w:t>
      </w:r>
      <w:fldSimple w:instr=" SEQ Fig._S \* ARABIC ">
        <w:r w:rsidR="003436A8">
          <w:rPr>
            <w:noProof/>
          </w:rPr>
          <w:t>17</w:t>
        </w:r>
      </w:fldSimple>
      <w:r>
        <w:t xml:space="preserve"> </w:t>
      </w:r>
      <w:r w:rsidRPr="00EF4316">
        <w:rPr>
          <w:rFonts w:ascii="Times New Roman" w:hAnsi="Times New Roman" w:cs="Times New Roman"/>
        </w:rPr>
        <w:t>Average gas production cost by source in Asia</w:t>
      </w:r>
      <w:bookmarkEnd w:id="23"/>
    </w:p>
    <w:p w14:paraId="5673FC56" w14:textId="77777777" w:rsidR="00F02FE6" w:rsidRPr="00AB5643" w:rsidRDefault="00F02FE6" w:rsidP="00AB5643"/>
    <w:p w14:paraId="704A69BA" w14:textId="5AA892AA" w:rsidR="00246A2D" w:rsidRPr="00F02FE6" w:rsidRDefault="00246A2D" w:rsidP="00F02FE6">
      <w:pPr>
        <w:pStyle w:val="Heading2"/>
        <w:numPr>
          <w:ilvl w:val="1"/>
          <w:numId w:val="1"/>
        </w:numPr>
        <w:rPr>
          <w:rFonts w:ascii="Times New Roman" w:hAnsi="Times New Roman" w:cs="Times New Roman"/>
        </w:rPr>
      </w:pPr>
      <w:bookmarkStart w:id="24" w:name="_Toc149141514"/>
      <w:bookmarkStart w:id="25" w:name="_Hlk149122307"/>
      <w:r w:rsidRPr="00F02FE6">
        <w:rPr>
          <w:rFonts w:ascii="Times New Roman" w:hAnsi="Times New Roman" w:cs="Times New Roman"/>
        </w:rPr>
        <w:lastRenderedPageBreak/>
        <w:t>Land-water-fertilizer-food-related</w:t>
      </w:r>
      <w:bookmarkEnd w:id="24"/>
    </w:p>
    <w:p w14:paraId="33E105CF" w14:textId="77777777" w:rsidR="00F02FE6" w:rsidRPr="00F02FE6" w:rsidRDefault="00F02FE6" w:rsidP="00F02FE6">
      <w:pPr>
        <w:pStyle w:val="ListParagraph"/>
        <w:ind w:left="1080"/>
      </w:pPr>
    </w:p>
    <w:bookmarkEnd w:id="25"/>
    <w:p w14:paraId="63FF4BB3" w14:textId="50C7F71D" w:rsidR="00403D54" w:rsidRDefault="00403D54" w:rsidP="00EF4316">
      <w:pPr>
        <w:pStyle w:val="ListParagraph"/>
        <w:spacing w:after="0" w:line="240" w:lineRule="auto"/>
        <w:ind w:left="0"/>
        <w:jc w:val="center"/>
        <w:rPr>
          <w:rFonts w:ascii="Times New Roman" w:eastAsia="Calibri" w:hAnsi="Times New Roman"/>
          <w:b/>
          <w:bCs/>
        </w:rPr>
      </w:pPr>
      <w:r>
        <w:rPr>
          <w:rFonts w:ascii="Times New Roman" w:eastAsia="Calibri" w:hAnsi="Times New Roman"/>
          <w:b/>
          <w:bCs/>
          <w:noProof/>
        </w:rPr>
        <w:drawing>
          <wp:inline distT="0" distB="0" distL="0" distR="0" wp14:anchorId="225FF28C" wp14:editId="2E9E8270">
            <wp:extent cx="3545062" cy="3566160"/>
            <wp:effectExtent l="0" t="0" r="0" b="0"/>
            <wp:docPr id="12686768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676877" name="Picture 1268676877"/>
                    <pic:cNvPicPr/>
                  </pic:nvPicPr>
                  <pic:blipFill rotWithShape="1">
                    <a:blip r:embed="rId25">
                      <a:extLst>
                        <a:ext uri="{28A0092B-C50C-407E-A947-70E740481C1C}">
                          <a14:useLocalDpi xmlns:a14="http://schemas.microsoft.com/office/drawing/2010/main" val="0"/>
                        </a:ext>
                      </a:extLst>
                    </a:blip>
                    <a:srcRect l="6218" t="5833" r="6030" b="6333"/>
                    <a:stretch/>
                  </pic:blipFill>
                  <pic:spPr bwMode="auto">
                    <a:xfrm>
                      <a:off x="0" y="0"/>
                      <a:ext cx="3545062" cy="3566160"/>
                    </a:xfrm>
                    <a:prstGeom prst="rect">
                      <a:avLst/>
                    </a:prstGeom>
                    <a:ln>
                      <a:noFill/>
                    </a:ln>
                    <a:extLst>
                      <a:ext uri="{53640926-AAD7-44D8-BBD7-CCE9431645EC}">
                        <a14:shadowObscured xmlns:a14="http://schemas.microsoft.com/office/drawing/2010/main"/>
                      </a:ext>
                    </a:extLst>
                  </pic:spPr>
                </pic:pic>
              </a:graphicData>
            </a:graphic>
          </wp:inline>
        </w:drawing>
      </w:r>
    </w:p>
    <w:p w14:paraId="76A19844" w14:textId="34BC069A" w:rsidR="00AB5643" w:rsidRDefault="00AB5643" w:rsidP="00AB5643">
      <w:pPr>
        <w:pStyle w:val="Caption"/>
        <w:jc w:val="center"/>
        <w:rPr>
          <w:rFonts w:ascii="Times New Roman" w:eastAsia="Calibri" w:hAnsi="Times New Roman"/>
          <w:b/>
          <w:bCs/>
        </w:rPr>
      </w:pPr>
      <w:bookmarkStart w:id="26" w:name="_Toc149149430"/>
      <w:r>
        <w:t xml:space="preserve">Fig. S </w:t>
      </w:r>
      <w:fldSimple w:instr=" SEQ Fig._S \* ARABIC ">
        <w:r w:rsidR="003436A8">
          <w:rPr>
            <w:noProof/>
          </w:rPr>
          <w:t>18</w:t>
        </w:r>
      </w:fldSimple>
      <w:r>
        <w:t xml:space="preserve"> </w:t>
      </w:r>
      <w:r w:rsidRPr="00EF4316">
        <w:rPr>
          <w:rFonts w:ascii="Times New Roman" w:hAnsi="Times New Roman" w:cs="Times New Roman"/>
        </w:rPr>
        <w:t>Nitrogen fertilizer demand by individual Asian country/region</w:t>
      </w:r>
      <w:bookmarkEnd w:id="26"/>
    </w:p>
    <w:p w14:paraId="52B6BDEE" w14:textId="0DACD0A4" w:rsidR="0064605E" w:rsidRDefault="0064605E" w:rsidP="00EF4316">
      <w:pPr>
        <w:pStyle w:val="ListParagraph"/>
        <w:spacing w:after="0" w:line="240" w:lineRule="auto"/>
        <w:ind w:left="0"/>
        <w:jc w:val="center"/>
        <w:rPr>
          <w:rFonts w:ascii="Times New Roman" w:hAnsi="Times New Roman" w:cs="Times New Roman"/>
          <w:b/>
          <w:bCs/>
        </w:rPr>
      </w:pPr>
      <w:r>
        <w:rPr>
          <w:rFonts w:ascii="Times New Roman" w:hAnsi="Times New Roman" w:cs="Times New Roman"/>
          <w:b/>
          <w:bCs/>
          <w:noProof/>
        </w:rPr>
        <w:drawing>
          <wp:inline distT="0" distB="0" distL="0" distR="0" wp14:anchorId="39CCC9F1" wp14:editId="560C9FA5">
            <wp:extent cx="3537585" cy="3566160"/>
            <wp:effectExtent l="0" t="0" r="5715" b="0"/>
            <wp:docPr id="197304762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047622" name="Picture 1973047622"/>
                    <pic:cNvPicPr/>
                  </pic:nvPicPr>
                  <pic:blipFill rotWithShape="1">
                    <a:blip r:embed="rId26">
                      <a:extLst>
                        <a:ext uri="{28A0092B-C50C-407E-A947-70E740481C1C}">
                          <a14:useLocalDpi xmlns:a14="http://schemas.microsoft.com/office/drawing/2010/main" val="0"/>
                        </a:ext>
                      </a:extLst>
                    </a:blip>
                    <a:srcRect l="6237" t="5500" r="6030" b="6500"/>
                    <a:stretch/>
                  </pic:blipFill>
                  <pic:spPr bwMode="auto">
                    <a:xfrm>
                      <a:off x="0" y="0"/>
                      <a:ext cx="3537585" cy="3566160"/>
                    </a:xfrm>
                    <a:prstGeom prst="rect">
                      <a:avLst/>
                    </a:prstGeom>
                    <a:ln>
                      <a:noFill/>
                    </a:ln>
                    <a:extLst>
                      <a:ext uri="{53640926-AAD7-44D8-BBD7-CCE9431645EC}">
                        <a14:shadowObscured xmlns:a14="http://schemas.microsoft.com/office/drawing/2010/main"/>
                      </a:ext>
                    </a:extLst>
                  </pic:spPr>
                </pic:pic>
              </a:graphicData>
            </a:graphic>
          </wp:inline>
        </w:drawing>
      </w:r>
    </w:p>
    <w:p w14:paraId="733212D0" w14:textId="36BC7E40" w:rsidR="00403D54" w:rsidRPr="00AB5643" w:rsidRDefault="00AB5643" w:rsidP="00AB5643">
      <w:pPr>
        <w:pStyle w:val="Caption"/>
        <w:jc w:val="center"/>
        <w:rPr>
          <w:rFonts w:ascii="Times New Roman" w:hAnsi="Times New Roman" w:cs="Times New Roman"/>
          <w:b/>
          <w:bCs/>
        </w:rPr>
      </w:pPr>
      <w:bookmarkStart w:id="27" w:name="_Toc149149431"/>
      <w:r>
        <w:t xml:space="preserve">Fig. S </w:t>
      </w:r>
      <w:fldSimple w:instr=" SEQ Fig._S \* ARABIC ">
        <w:r w:rsidR="003436A8">
          <w:rPr>
            <w:noProof/>
          </w:rPr>
          <w:t>19</w:t>
        </w:r>
      </w:fldSimple>
      <w:r>
        <w:t xml:space="preserve"> </w:t>
      </w:r>
      <w:r w:rsidRPr="00EF4316">
        <w:rPr>
          <w:rFonts w:ascii="Times New Roman" w:hAnsi="Times New Roman" w:cs="Times New Roman"/>
        </w:rPr>
        <w:t>Fertilizer production by technology in Asia</w:t>
      </w:r>
      <w:bookmarkEnd w:id="27"/>
    </w:p>
    <w:p w14:paraId="1570B124" w14:textId="36E2D077" w:rsidR="00165F40" w:rsidRDefault="00165F40" w:rsidP="00EF4316">
      <w:pPr>
        <w:pStyle w:val="ListParagraph"/>
        <w:spacing w:after="0" w:line="240" w:lineRule="auto"/>
        <w:ind w:left="0"/>
        <w:jc w:val="center"/>
        <w:rPr>
          <w:rFonts w:ascii="Times New Roman" w:eastAsia="Calibri" w:hAnsi="Times New Roman"/>
          <w:b/>
          <w:bCs/>
        </w:rPr>
      </w:pPr>
      <w:r>
        <w:rPr>
          <w:rFonts w:ascii="Times New Roman" w:eastAsia="Calibri" w:hAnsi="Times New Roman"/>
          <w:b/>
          <w:bCs/>
          <w:noProof/>
        </w:rPr>
        <w:lastRenderedPageBreak/>
        <w:drawing>
          <wp:inline distT="0" distB="0" distL="0" distR="0" wp14:anchorId="3664449D" wp14:editId="0A860C9A">
            <wp:extent cx="3549650" cy="3565916"/>
            <wp:effectExtent l="0" t="0" r="0" b="0"/>
            <wp:docPr id="2388923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892329" name="Picture 238892329"/>
                    <pic:cNvPicPr/>
                  </pic:nvPicPr>
                  <pic:blipFill rotWithShape="1">
                    <a:blip r:embed="rId27">
                      <a:extLst>
                        <a:ext uri="{28A0092B-C50C-407E-A947-70E740481C1C}">
                          <a14:useLocalDpi xmlns:a14="http://schemas.microsoft.com/office/drawing/2010/main" val="0"/>
                        </a:ext>
                      </a:extLst>
                    </a:blip>
                    <a:srcRect l="6099" t="5667" r="5695" b="6166"/>
                    <a:stretch/>
                  </pic:blipFill>
                  <pic:spPr bwMode="auto">
                    <a:xfrm>
                      <a:off x="0" y="0"/>
                      <a:ext cx="3549893" cy="3566160"/>
                    </a:xfrm>
                    <a:prstGeom prst="rect">
                      <a:avLst/>
                    </a:prstGeom>
                    <a:ln>
                      <a:noFill/>
                    </a:ln>
                    <a:extLst>
                      <a:ext uri="{53640926-AAD7-44D8-BBD7-CCE9431645EC}">
                        <a14:shadowObscured xmlns:a14="http://schemas.microsoft.com/office/drawing/2010/main"/>
                      </a:ext>
                    </a:extLst>
                  </pic:spPr>
                </pic:pic>
              </a:graphicData>
            </a:graphic>
          </wp:inline>
        </w:drawing>
      </w:r>
    </w:p>
    <w:p w14:paraId="77203C9E" w14:textId="32AD3B24" w:rsidR="00AB5643" w:rsidRDefault="00AB5643" w:rsidP="00AB5643">
      <w:pPr>
        <w:pStyle w:val="Caption"/>
        <w:jc w:val="center"/>
        <w:rPr>
          <w:rFonts w:ascii="Times New Roman" w:eastAsia="Calibri" w:hAnsi="Times New Roman"/>
          <w:b/>
          <w:bCs/>
        </w:rPr>
      </w:pPr>
      <w:bookmarkStart w:id="28" w:name="_Toc149149432"/>
      <w:r>
        <w:t xml:space="preserve">Fig. S </w:t>
      </w:r>
      <w:fldSimple w:instr=" SEQ Fig._S \* ARABIC ">
        <w:r w:rsidR="003436A8">
          <w:rPr>
            <w:noProof/>
          </w:rPr>
          <w:t>20</w:t>
        </w:r>
      </w:fldSimple>
      <w:r>
        <w:t xml:space="preserve"> </w:t>
      </w:r>
      <w:r w:rsidRPr="00EF4316">
        <w:rPr>
          <w:rFonts w:ascii="Times New Roman" w:hAnsi="Times New Roman" w:cs="Times New Roman"/>
        </w:rPr>
        <w:t>Total water consumption and withdrawal by power sector</w:t>
      </w:r>
      <w:bookmarkEnd w:id="28"/>
    </w:p>
    <w:p w14:paraId="132CEA09" w14:textId="6776A6B1" w:rsidR="0064605E" w:rsidRDefault="0064605E" w:rsidP="00EF4316">
      <w:pPr>
        <w:pStyle w:val="ListParagraph"/>
        <w:spacing w:after="0" w:line="240" w:lineRule="auto"/>
        <w:ind w:left="0"/>
        <w:jc w:val="center"/>
        <w:rPr>
          <w:rFonts w:ascii="Times New Roman" w:hAnsi="Times New Roman" w:cs="Times New Roman"/>
          <w:b/>
          <w:bCs/>
        </w:rPr>
      </w:pPr>
      <w:r>
        <w:rPr>
          <w:rFonts w:ascii="Times New Roman" w:hAnsi="Times New Roman" w:cs="Times New Roman"/>
          <w:b/>
          <w:bCs/>
          <w:noProof/>
        </w:rPr>
        <w:drawing>
          <wp:inline distT="0" distB="0" distL="0" distR="0" wp14:anchorId="4DE5D0E8" wp14:editId="51A6E975">
            <wp:extent cx="3545972" cy="3566160"/>
            <wp:effectExtent l="0" t="0" r="0" b="0"/>
            <wp:docPr id="85531549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315498" name="Picture 855315498"/>
                    <pic:cNvPicPr/>
                  </pic:nvPicPr>
                  <pic:blipFill rotWithShape="1">
                    <a:blip r:embed="rId28">
                      <a:extLst>
                        <a:ext uri="{28A0092B-C50C-407E-A947-70E740481C1C}">
                          <a14:useLocalDpi xmlns:a14="http://schemas.microsoft.com/office/drawing/2010/main" val="0"/>
                        </a:ext>
                      </a:extLst>
                    </a:blip>
                    <a:srcRect l="5695" t="5500" r="6031" b="6166"/>
                    <a:stretch/>
                  </pic:blipFill>
                  <pic:spPr bwMode="auto">
                    <a:xfrm>
                      <a:off x="0" y="0"/>
                      <a:ext cx="3545972" cy="3566160"/>
                    </a:xfrm>
                    <a:prstGeom prst="rect">
                      <a:avLst/>
                    </a:prstGeom>
                    <a:ln>
                      <a:noFill/>
                    </a:ln>
                    <a:extLst>
                      <a:ext uri="{53640926-AAD7-44D8-BBD7-CCE9431645EC}">
                        <a14:shadowObscured xmlns:a14="http://schemas.microsoft.com/office/drawing/2010/main"/>
                      </a:ext>
                    </a:extLst>
                  </pic:spPr>
                </pic:pic>
              </a:graphicData>
            </a:graphic>
          </wp:inline>
        </w:drawing>
      </w:r>
    </w:p>
    <w:p w14:paraId="0D9A797B" w14:textId="1C0B83BD" w:rsidR="0064605E" w:rsidRDefault="00AB5643" w:rsidP="00AB5643">
      <w:pPr>
        <w:pStyle w:val="Caption"/>
        <w:jc w:val="center"/>
        <w:rPr>
          <w:rFonts w:ascii="Times New Roman" w:hAnsi="Times New Roman" w:cs="Times New Roman"/>
        </w:rPr>
      </w:pPr>
      <w:bookmarkStart w:id="29" w:name="_Toc149149433"/>
      <w:r>
        <w:t xml:space="preserve">Fig. S </w:t>
      </w:r>
      <w:fldSimple w:instr=" SEQ Fig._S \* ARABIC ">
        <w:r w:rsidR="003436A8">
          <w:rPr>
            <w:noProof/>
          </w:rPr>
          <w:t>21</w:t>
        </w:r>
      </w:fldSimple>
      <w:r w:rsidRPr="00AB5643">
        <w:rPr>
          <w:rFonts w:ascii="Times New Roman" w:hAnsi="Times New Roman" w:cs="Times New Roman"/>
        </w:rPr>
        <w:t xml:space="preserve"> </w:t>
      </w:r>
      <w:r w:rsidRPr="00EF4316">
        <w:rPr>
          <w:rFonts w:ascii="Times New Roman" w:hAnsi="Times New Roman" w:cs="Times New Roman"/>
        </w:rPr>
        <w:t>Demand for staple foods in individual Asian country/region</w:t>
      </w:r>
      <w:bookmarkEnd w:id="29"/>
    </w:p>
    <w:p w14:paraId="20BDD198" w14:textId="77777777" w:rsidR="00F02FE6" w:rsidRDefault="00F02FE6" w:rsidP="00F02FE6"/>
    <w:p w14:paraId="0291086F" w14:textId="77777777" w:rsidR="00F02FE6" w:rsidRPr="00F02FE6" w:rsidRDefault="00F02FE6" w:rsidP="00F02FE6"/>
    <w:p w14:paraId="685AE884" w14:textId="3252343A" w:rsidR="00381516" w:rsidRDefault="00381516" w:rsidP="00F02FE6">
      <w:pPr>
        <w:pStyle w:val="Heading2"/>
        <w:numPr>
          <w:ilvl w:val="1"/>
          <w:numId w:val="1"/>
        </w:numPr>
        <w:rPr>
          <w:rFonts w:ascii="Times New Roman" w:hAnsi="Times New Roman" w:cs="Times New Roman"/>
        </w:rPr>
      </w:pPr>
      <w:bookmarkStart w:id="30" w:name="_Toc149141515"/>
      <w:bookmarkStart w:id="31" w:name="_Hlk149122838"/>
      <w:r w:rsidRPr="00F02FE6">
        <w:rPr>
          <w:rFonts w:ascii="Times New Roman" w:hAnsi="Times New Roman" w:cs="Times New Roman"/>
        </w:rPr>
        <w:lastRenderedPageBreak/>
        <w:t>Emissions-related</w:t>
      </w:r>
      <w:bookmarkEnd w:id="30"/>
    </w:p>
    <w:p w14:paraId="407DB9EB" w14:textId="77777777" w:rsidR="00F02FE6" w:rsidRPr="00F02FE6" w:rsidRDefault="00F02FE6" w:rsidP="00F02FE6">
      <w:pPr>
        <w:pStyle w:val="ListParagraph"/>
        <w:ind w:left="1080"/>
      </w:pPr>
    </w:p>
    <w:bookmarkEnd w:id="31"/>
    <w:p w14:paraId="07922231" w14:textId="1C6DF6C3" w:rsidR="00381516" w:rsidRDefault="00381516" w:rsidP="00EF4316">
      <w:pPr>
        <w:pStyle w:val="ListParagraph"/>
        <w:spacing w:after="0" w:line="240" w:lineRule="auto"/>
        <w:ind w:left="0"/>
        <w:jc w:val="center"/>
        <w:rPr>
          <w:rFonts w:ascii="Times New Roman" w:eastAsia="Calibri" w:hAnsi="Times New Roman"/>
          <w:b/>
          <w:bCs/>
        </w:rPr>
      </w:pPr>
      <w:r>
        <w:rPr>
          <w:rFonts w:ascii="Times New Roman" w:eastAsia="Calibri" w:hAnsi="Times New Roman"/>
          <w:b/>
          <w:bCs/>
          <w:noProof/>
        </w:rPr>
        <w:drawing>
          <wp:inline distT="0" distB="0" distL="0" distR="0" wp14:anchorId="41A05E66" wp14:editId="4043B26D">
            <wp:extent cx="3544570" cy="3565173"/>
            <wp:effectExtent l="0" t="0" r="0" b="0"/>
            <wp:docPr id="26084678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846788" name="Picture 260846788"/>
                    <pic:cNvPicPr/>
                  </pic:nvPicPr>
                  <pic:blipFill rotWithShape="1">
                    <a:blip r:embed="rId29">
                      <a:extLst>
                        <a:ext uri="{28A0092B-C50C-407E-A947-70E740481C1C}">
                          <a14:useLocalDpi xmlns:a14="http://schemas.microsoft.com/office/drawing/2010/main" val="0"/>
                        </a:ext>
                      </a:extLst>
                    </a:blip>
                    <a:srcRect l="6541" t="5833" r="5527" b="6167"/>
                    <a:stretch/>
                  </pic:blipFill>
                  <pic:spPr bwMode="auto">
                    <a:xfrm>
                      <a:off x="0" y="0"/>
                      <a:ext cx="3545551" cy="3566160"/>
                    </a:xfrm>
                    <a:prstGeom prst="rect">
                      <a:avLst/>
                    </a:prstGeom>
                    <a:ln>
                      <a:noFill/>
                    </a:ln>
                    <a:extLst>
                      <a:ext uri="{53640926-AAD7-44D8-BBD7-CCE9431645EC}">
                        <a14:shadowObscured xmlns:a14="http://schemas.microsoft.com/office/drawing/2010/main"/>
                      </a:ext>
                    </a:extLst>
                  </pic:spPr>
                </pic:pic>
              </a:graphicData>
            </a:graphic>
          </wp:inline>
        </w:drawing>
      </w:r>
    </w:p>
    <w:p w14:paraId="097B95C2" w14:textId="17432227" w:rsidR="000C5F5F" w:rsidRDefault="000C5F5F" w:rsidP="000C5F5F">
      <w:pPr>
        <w:pStyle w:val="Caption"/>
        <w:jc w:val="center"/>
        <w:rPr>
          <w:rFonts w:ascii="Times New Roman" w:eastAsia="Calibri" w:hAnsi="Times New Roman"/>
          <w:b/>
          <w:bCs/>
        </w:rPr>
      </w:pPr>
      <w:bookmarkStart w:id="32" w:name="_Toc149149434"/>
      <w:r>
        <w:t xml:space="preserve">Fig. S </w:t>
      </w:r>
      <w:fldSimple w:instr=" SEQ Fig._S \* ARABIC ">
        <w:r w:rsidR="003436A8">
          <w:rPr>
            <w:noProof/>
          </w:rPr>
          <w:t>22</w:t>
        </w:r>
      </w:fldSimple>
      <w:r>
        <w:t xml:space="preserve"> </w:t>
      </w:r>
      <w:r w:rsidRPr="00EF4316">
        <w:rPr>
          <w:rFonts w:ascii="Times New Roman" w:hAnsi="Times New Roman" w:cs="Times New Roman"/>
        </w:rPr>
        <w:t>Total net CO</w:t>
      </w:r>
      <w:r w:rsidRPr="00EF4316">
        <w:rPr>
          <w:rFonts w:ascii="Times New Roman" w:hAnsi="Times New Roman" w:cs="Times New Roman"/>
          <w:vertAlign w:val="subscript"/>
        </w:rPr>
        <w:t>2</w:t>
      </w:r>
      <w:r w:rsidRPr="00EF4316">
        <w:rPr>
          <w:rFonts w:ascii="Times New Roman" w:hAnsi="Times New Roman" w:cs="Times New Roman"/>
        </w:rPr>
        <w:t xml:space="preserve"> emissions by individual Asian country/region</w:t>
      </w:r>
      <w:bookmarkEnd w:id="32"/>
    </w:p>
    <w:p w14:paraId="3AF58E43" w14:textId="77777777" w:rsidR="009E2124" w:rsidRDefault="009E2124" w:rsidP="009E2124">
      <w:pPr>
        <w:pStyle w:val="ListParagraph"/>
        <w:spacing w:line="480" w:lineRule="auto"/>
        <w:ind w:left="0"/>
        <w:jc w:val="center"/>
        <w:rPr>
          <w:rFonts w:ascii="Times New Roman" w:eastAsia="DengXian" w:hAnsi="Times New Roman" w:cs="Times New Roman"/>
          <w:sz w:val="18"/>
          <w:szCs w:val="18"/>
        </w:rPr>
      </w:pPr>
    </w:p>
    <w:p w14:paraId="610AA590" w14:textId="79E4D527" w:rsidR="009E2124" w:rsidRDefault="009E2124" w:rsidP="009E2124">
      <w:pPr>
        <w:pStyle w:val="ListParagraph"/>
        <w:spacing w:line="480" w:lineRule="auto"/>
        <w:ind w:left="0"/>
        <w:jc w:val="both"/>
        <w:rPr>
          <w:rFonts w:ascii="Times New Roman" w:hAnsi="Times New Roman" w:cs="Times New Roman"/>
          <w:b/>
          <w:bCs/>
        </w:rPr>
      </w:pPr>
      <w:r w:rsidRPr="009E2124">
        <w:rPr>
          <w:rFonts w:ascii="Times New Roman" w:eastAsia="DengXian" w:hAnsi="Times New Roman" w:cs="Times New Roman"/>
          <w:sz w:val="18"/>
          <w:szCs w:val="18"/>
        </w:rPr>
        <w:t>Results</w:t>
      </w:r>
      <w:r>
        <w:rPr>
          <w:rFonts w:ascii="Times New Roman" w:eastAsia="DengXian" w:hAnsi="Times New Roman" w:cs="Times New Roman"/>
          <w:sz w:val="18"/>
          <w:szCs w:val="18"/>
        </w:rPr>
        <w:t xml:space="preserve"> in Fig. S</w:t>
      </w:r>
      <w:r w:rsidR="000B704E">
        <w:rPr>
          <w:rFonts w:ascii="Times New Roman" w:eastAsia="DengXian" w:hAnsi="Times New Roman" w:cs="Times New Roman"/>
          <w:sz w:val="18"/>
          <w:szCs w:val="18"/>
        </w:rPr>
        <w:t>2</w:t>
      </w:r>
      <w:r w:rsidR="000C5F5F">
        <w:rPr>
          <w:rFonts w:ascii="Times New Roman" w:eastAsia="DengXian" w:hAnsi="Times New Roman" w:cs="Times New Roman"/>
          <w:sz w:val="18"/>
          <w:szCs w:val="18"/>
        </w:rPr>
        <w:t>3</w:t>
      </w:r>
      <w:r>
        <w:rPr>
          <w:rFonts w:ascii="Times New Roman" w:eastAsia="DengXian" w:hAnsi="Times New Roman" w:cs="Times New Roman"/>
          <w:sz w:val="18"/>
          <w:szCs w:val="18"/>
        </w:rPr>
        <w:t>-</w:t>
      </w:r>
      <w:r w:rsidR="000B704E">
        <w:rPr>
          <w:rFonts w:ascii="Times New Roman" w:eastAsia="DengXian" w:hAnsi="Times New Roman" w:cs="Times New Roman"/>
          <w:sz w:val="18"/>
          <w:szCs w:val="18"/>
        </w:rPr>
        <w:t>2</w:t>
      </w:r>
      <w:r w:rsidR="000C5F5F">
        <w:rPr>
          <w:rFonts w:ascii="Times New Roman" w:eastAsia="DengXian" w:hAnsi="Times New Roman" w:cs="Times New Roman"/>
          <w:sz w:val="18"/>
          <w:szCs w:val="18"/>
        </w:rPr>
        <w:t>5</w:t>
      </w:r>
      <w:r>
        <w:rPr>
          <w:rFonts w:ascii="Times New Roman" w:eastAsia="DengXian" w:hAnsi="Times New Roman" w:cs="Times New Roman"/>
          <w:sz w:val="18"/>
          <w:szCs w:val="18"/>
        </w:rPr>
        <w:t xml:space="preserve"> are representing</w:t>
      </w:r>
      <w:r w:rsidRPr="009E2124">
        <w:rPr>
          <w:rFonts w:ascii="Times New Roman" w:eastAsia="DengXian" w:hAnsi="Times New Roman" w:cs="Times New Roman"/>
          <w:sz w:val="18"/>
          <w:szCs w:val="18"/>
        </w:rPr>
        <w:t xml:space="preserve"> current study</w:t>
      </w:r>
      <w:r>
        <w:rPr>
          <w:rFonts w:ascii="Times New Roman" w:eastAsia="DengXian" w:hAnsi="Times New Roman" w:cs="Times New Roman"/>
          <w:sz w:val="18"/>
          <w:szCs w:val="18"/>
        </w:rPr>
        <w:t xml:space="preserve">’s results </w:t>
      </w:r>
      <w:r w:rsidRPr="009E2124">
        <w:rPr>
          <w:rFonts w:ascii="Times New Roman" w:eastAsia="DengXian" w:hAnsi="Times New Roman" w:cs="Times New Roman"/>
          <w:sz w:val="18"/>
          <w:szCs w:val="18"/>
        </w:rPr>
        <w:t xml:space="preserve">against </w:t>
      </w:r>
      <w:r>
        <w:rPr>
          <w:rFonts w:ascii="Times New Roman" w:eastAsia="DengXian" w:hAnsi="Times New Roman" w:cs="Times New Roman"/>
          <w:sz w:val="18"/>
          <w:szCs w:val="18"/>
        </w:rPr>
        <w:t>previous scenarios assessed by the IPCC</w:t>
      </w:r>
      <w:r w:rsidRPr="009E2124">
        <w:rPr>
          <w:rFonts w:ascii="Times New Roman" w:eastAsia="DengXian" w:hAnsi="Times New Roman" w:cs="Times New Roman"/>
          <w:sz w:val="18"/>
          <w:szCs w:val="18"/>
        </w:rPr>
        <w:t xml:space="preserve">. Here, our results are compared with the AR6 results obtained from the AR6 Scenario Explorer hosted by IIASA </w:t>
      </w:r>
      <w:r w:rsidRPr="009E2124">
        <w:rPr>
          <w:rFonts w:ascii="Times New Roman" w:eastAsia="DengXian" w:hAnsi="Times New Roman" w:cs="Times New Roman"/>
          <w:sz w:val="18"/>
          <w:szCs w:val="18"/>
        </w:rPr>
        <w:fldChar w:fldCharType="begin"/>
      </w:r>
      <w:r w:rsidR="00500A03">
        <w:rPr>
          <w:rFonts w:ascii="Times New Roman" w:eastAsia="DengXian" w:hAnsi="Times New Roman" w:cs="Times New Roman"/>
          <w:sz w:val="18"/>
          <w:szCs w:val="18"/>
        </w:rPr>
        <w:instrText xml:space="preserve"> ADDIN ZOTERO_ITEM CSL_CITATION {"citationID":"6M4o62tX","properties":{"formattedCitation":"\\super 1\\nosupersub{}","plainCitation":"1","noteIndex":0},"citationItems":[{"id":968,"uris":["http://zotero.org/users/local/YcBHrSK0/items/GWXU72RF"],"itemData":{"id":968,"type":"webpage","title":"AR6 Scenario Explorer and Database hosted by IIASA","URL":"https://data.ece.iiasa.ac.at/ar6/#/workspaces/2123","author":[{"family":"Byers","given":"Edward"},{"family":"Krey","given":"Volker"},{"family":"Kriegler","given":"Elmar"},{"family":"Riahi","given":"Keywan"},{"family":"Schaeffer","given":"Roberto"}],"accessed":{"date-parts":[["2023",7,11]]}}}],"schema":"https://github.com/citation-style-language/schema/raw/master/csl-citation.json"} </w:instrText>
      </w:r>
      <w:r w:rsidRPr="009E2124">
        <w:rPr>
          <w:rFonts w:ascii="Times New Roman" w:eastAsia="DengXian" w:hAnsi="Times New Roman" w:cs="Times New Roman"/>
          <w:sz w:val="18"/>
          <w:szCs w:val="18"/>
        </w:rPr>
        <w:fldChar w:fldCharType="separate"/>
      </w:r>
      <w:r w:rsidR="00500A03" w:rsidRPr="00500A03">
        <w:rPr>
          <w:rFonts w:ascii="Times New Roman" w:hAnsi="Times New Roman" w:cs="Times New Roman"/>
          <w:kern w:val="0"/>
          <w:sz w:val="18"/>
          <w:szCs w:val="24"/>
          <w:vertAlign w:val="superscript"/>
        </w:rPr>
        <w:t>1</w:t>
      </w:r>
      <w:r w:rsidRPr="009E2124">
        <w:rPr>
          <w:rFonts w:ascii="Times New Roman" w:eastAsia="DengXian" w:hAnsi="Times New Roman" w:cs="Times New Roman"/>
          <w:sz w:val="18"/>
          <w:szCs w:val="18"/>
        </w:rPr>
        <w:fldChar w:fldCharType="end"/>
      </w:r>
      <w:r w:rsidRPr="009E2124">
        <w:rPr>
          <w:rFonts w:ascii="Times New Roman" w:eastAsia="DengXian" w:hAnsi="Times New Roman" w:cs="Times New Roman"/>
          <w:sz w:val="18"/>
          <w:szCs w:val="18"/>
        </w:rPr>
        <w:t xml:space="preserve">. The previous scenarios contain several results from different IAM models from different research teams (78 scenarios across 24 models). The pathway in these previous scenarios is one that limits warming to 1.5 </w:t>
      </w:r>
      <w:proofErr w:type="spellStart"/>
      <w:r w:rsidRPr="009E2124">
        <w:rPr>
          <w:rFonts w:ascii="Times New Roman" w:eastAsia="DengXian" w:hAnsi="Times New Roman" w:cs="Times New Roman"/>
          <w:sz w:val="18"/>
          <w:szCs w:val="18"/>
          <w:vertAlign w:val="superscript"/>
        </w:rPr>
        <w:t>o</w:t>
      </w:r>
      <w:r w:rsidRPr="009E2124">
        <w:rPr>
          <w:rFonts w:ascii="Times New Roman" w:eastAsia="DengXian" w:hAnsi="Times New Roman" w:cs="Times New Roman"/>
          <w:sz w:val="18"/>
          <w:szCs w:val="18"/>
        </w:rPr>
        <w:t>C</w:t>
      </w:r>
      <w:proofErr w:type="spellEnd"/>
      <w:r w:rsidRPr="009E2124">
        <w:rPr>
          <w:rFonts w:ascii="Times New Roman" w:eastAsia="DengXian" w:hAnsi="Times New Roman" w:cs="Times New Roman"/>
          <w:sz w:val="18"/>
          <w:szCs w:val="18"/>
        </w:rPr>
        <w:t xml:space="preserve"> by 2100 with no or limited overshoot</w:t>
      </w:r>
      <w:r>
        <w:rPr>
          <w:rFonts w:ascii="Times New Roman" w:eastAsia="DengXian" w:hAnsi="Times New Roman" w:cs="Times New Roman"/>
          <w:sz w:val="18"/>
          <w:szCs w:val="18"/>
        </w:rPr>
        <w:t xml:space="preserve"> (C1 category)</w:t>
      </w:r>
    </w:p>
    <w:p w14:paraId="146DBDD1" w14:textId="1664C1C1" w:rsidR="0064605E" w:rsidRDefault="0064605E" w:rsidP="000B704E">
      <w:pPr>
        <w:pStyle w:val="ListParagraph"/>
        <w:spacing w:after="0" w:line="240" w:lineRule="auto"/>
        <w:ind w:left="0"/>
        <w:jc w:val="center"/>
        <w:rPr>
          <w:rFonts w:ascii="Times New Roman" w:hAnsi="Times New Roman" w:cs="Times New Roman"/>
          <w:b/>
          <w:bCs/>
        </w:rPr>
      </w:pPr>
      <w:r>
        <w:rPr>
          <w:rFonts w:ascii="Times New Roman" w:hAnsi="Times New Roman" w:cs="Times New Roman"/>
          <w:b/>
          <w:bCs/>
          <w:noProof/>
        </w:rPr>
        <w:lastRenderedPageBreak/>
        <w:drawing>
          <wp:inline distT="0" distB="0" distL="0" distR="0" wp14:anchorId="3269C6B5" wp14:editId="20BF7158">
            <wp:extent cx="4781550" cy="2930137"/>
            <wp:effectExtent l="0" t="0" r="0" b="3810"/>
            <wp:docPr id="69925016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250164" name="Picture 69925016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810768" cy="2948042"/>
                    </a:xfrm>
                    <a:prstGeom prst="rect">
                      <a:avLst/>
                    </a:prstGeom>
                  </pic:spPr>
                </pic:pic>
              </a:graphicData>
            </a:graphic>
          </wp:inline>
        </w:drawing>
      </w:r>
    </w:p>
    <w:p w14:paraId="4671C1D3" w14:textId="3FCBBBDE" w:rsidR="0064605E" w:rsidRPr="009E04D1" w:rsidRDefault="000C5F5F" w:rsidP="000C5F5F">
      <w:pPr>
        <w:pStyle w:val="Caption"/>
        <w:rPr>
          <w:rFonts w:ascii="Times New Roman" w:hAnsi="Times New Roman" w:cs="Times New Roman"/>
          <w:b/>
          <w:bCs/>
        </w:rPr>
      </w:pPr>
      <w:bookmarkStart w:id="33" w:name="_Toc149149435"/>
      <w:r>
        <w:t xml:space="preserve">Fig. S </w:t>
      </w:r>
      <w:fldSimple w:instr=" SEQ Fig._S \* ARABIC ">
        <w:r w:rsidR="003436A8">
          <w:rPr>
            <w:noProof/>
          </w:rPr>
          <w:t>23</w:t>
        </w:r>
      </w:fldSimple>
      <w:r>
        <w:t xml:space="preserve"> </w:t>
      </w:r>
      <w:r>
        <w:rPr>
          <w:rFonts w:ascii="Times New Roman" w:eastAsia="DengXian" w:hAnsi="Times New Roman" w:cs="Times New Roman"/>
        </w:rPr>
        <w:t>Total net CO</w:t>
      </w:r>
      <w:r>
        <w:rPr>
          <w:rFonts w:ascii="Times New Roman" w:eastAsia="DengXian" w:hAnsi="Times New Roman" w:cs="Times New Roman"/>
          <w:vertAlign w:val="subscript"/>
        </w:rPr>
        <w:t>2</w:t>
      </w:r>
      <w:r>
        <w:rPr>
          <w:rFonts w:ascii="Times New Roman" w:eastAsia="DengXian" w:hAnsi="Times New Roman" w:cs="Times New Roman"/>
        </w:rPr>
        <w:t xml:space="preserve"> emissions as a result of Asia’s advanced or delayed climate ambitions under high CDR reliance</w:t>
      </w:r>
      <w:r w:rsidR="009E04D1">
        <w:rPr>
          <w:rFonts w:ascii="Times New Roman" w:eastAsia="DengXian" w:hAnsi="Times New Roman" w:cs="Times New Roman"/>
        </w:rPr>
        <w:t xml:space="preserve"> compared to IPPC 1.5 </w:t>
      </w:r>
      <w:proofErr w:type="spellStart"/>
      <w:r w:rsidR="009E04D1">
        <w:rPr>
          <w:rFonts w:ascii="Times New Roman" w:eastAsia="DengXian" w:hAnsi="Times New Roman" w:cs="Times New Roman"/>
          <w:vertAlign w:val="superscript"/>
        </w:rPr>
        <w:t>o</w:t>
      </w:r>
      <w:r w:rsidR="009E04D1">
        <w:rPr>
          <w:rFonts w:ascii="Times New Roman" w:eastAsia="DengXian" w:hAnsi="Times New Roman" w:cs="Times New Roman"/>
        </w:rPr>
        <w:t>C</w:t>
      </w:r>
      <w:proofErr w:type="spellEnd"/>
      <w:r w:rsidR="009E04D1">
        <w:rPr>
          <w:rFonts w:ascii="Times New Roman" w:eastAsia="DengXian" w:hAnsi="Times New Roman" w:cs="Times New Roman"/>
          <w:vertAlign w:val="superscript"/>
        </w:rPr>
        <w:t xml:space="preserve"> </w:t>
      </w:r>
      <w:r w:rsidR="009E04D1">
        <w:rPr>
          <w:rFonts w:ascii="Times New Roman" w:eastAsia="DengXian" w:hAnsi="Times New Roman" w:cs="Times New Roman"/>
        </w:rPr>
        <w:t>scenarios</w:t>
      </w:r>
      <w:bookmarkEnd w:id="33"/>
    </w:p>
    <w:p w14:paraId="634DB92A" w14:textId="2D936F6A" w:rsidR="0064605E" w:rsidRDefault="0064605E" w:rsidP="000B704E">
      <w:pPr>
        <w:pStyle w:val="ListParagraph"/>
        <w:spacing w:after="0" w:line="240" w:lineRule="auto"/>
        <w:ind w:left="0"/>
        <w:jc w:val="center"/>
        <w:rPr>
          <w:rFonts w:ascii="Times New Roman" w:hAnsi="Times New Roman" w:cs="Times New Roman"/>
          <w:b/>
          <w:bCs/>
        </w:rPr>
      </w:pPr>
      <w:r>
        <w:rPr>
          <w:rFonts w:ascii="Times New Roman" w:hAnsi="Times New Roman" w:cs="Times New Roman"/>
          <w:b/>
          <w:bCs/>
          <w:noProof/>
        </w:rPr>
        <w:drawing>
          <wp:inline distT="0" distB="0" distL="0" distR="0" wp14:anchorId="0C25F619" wp14:editId="78EC6A85">
            <wp:extent cx="4778941" cy="2926080"/>
            <wp:effectExtent l="0" t="0" r="3175" b="7620"/>
            <wp:docPr id="199436368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363686" name="Picture 199436368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778941" cy="2926080"/>
                    </a:xfrm>
                    <a:prstGeom prst="rect">
                      <a:avLst/>
                    </a:prstGeom>
                  </pic:spPr>
                </pic:pic>
              </a:graphicData>
            </a:graphic>
          </wp:inline>
        </w:drawing>
      </w:r>
    </w:p>
    <w:p w14:paraId="0FBA08FC" w14:textId="2494C8E1" w:rsidR="009E04D1" w:rsidRPr="009E04D1" w:rsidRDefault="000C5F5F" w:rsidP="009E04D1">
      <w:pPr>
        <w:pStyle w:val="Caption"/>
        <w:rPr>
          <w:rFonts w:ascii="Times New Roman" w:hAnsi="Times New Roman" w:cs="Times New Roman"/>
          <w:b/>
          <w:bCs/>
        </w:rPr>
      </w:pPr>
      <w:bookmarkStart w:id="34" w:name="_Toc149149436"/>
      <w:r>
        <w:t xml:space="preserve">Fig. S </w:t>
      </w:r>
      <w:fldSimple w:instr=" SEQ Fig._S \* ARABIC ">
        <w:r w:rsidR="003436A8">
          <w:rPr>
            <w:noProof/>
          </w:rPr>
          <w:t>24</w:t>
        </w:r>
      </w:fldSimple>
      <w:r>
        <w:t xml:space="preserve"> </w:t>
      </w:r>
      <w:r>
        <w:rPr>
          <w:rFonts w:ascii="Times New Roman" w:eastAsia="DengXian" w:hAnsi="Times New Roman" w:cs="Times New Roman"/>
        </w:rPr>
        <w:t>Total BECCS deployment as a result of Asia’s advanced or delayed climate ambitions under high CDR reliance</w:t>
      </w:r>
      <w:r w:rsidR="009E04D1" w:rsidRPr="009E04D1">
        <w:rPr>
          <w:rFonts w:ascii="Times New Roman" w:eastAsia="DengXian" w:hAnsi="Times New Roman" w:cs="Times New Roman"/>
        </w:rPr>
        <w:t xml:space="preserve"> </w:t>
      </w:r>
      <w:r w:rsidR="009E04D1">
        <w:rPr>
          <w:rFonts w:ascii="Times New Roman" w:eastAsia="DengXian" w:hAnsi="Times New Roman" w:cs="Times New Roman"/>
        </w:rPr>
        <w:t xml:space="preserve">compared to IPPC 1.5 </w:t>
      </w:r>
      <w:proofErr w:type="spellStart"/>
      <w:r w:rsidR="009E04D1">
        <w:rPr>
          <w:rFonts w:ascii="Times New Roman" w:eastAsia="DengXian" w:hAnsi="Times New Roman" w:cs="Times New Roman"/>
          <w:vertAlign w:val="superscript"/>
        </w:rPr>
        <w:t>o</w:t>
      </w:r>
      <w:r w:rsidR="009E04D1">
        <w:rPr>
          <w:rFonts w:ascii="Times New Roman" w:eastAsia="DengXian" w:hAnsi="Times New Roman" w:cs="Times New Roman"/>
        </w:rPr>
        <w:t>C</w:t>
      </w:r>
      <w:proofErr w:type="spellEnd"/>
      <w:r w:rsidR="009E04D1">
        <w:rPr>
          <w:rFonts w:ascii="Times New Roman" w:eastAsia="DengXian" w:hAnsi="Times New Roman" w:cs="Times New Roman"/>
          <w:vertAlign w:val="superscript"/>
        </w:rPr>
        <w:t xml:space="preserve"> </w:t>
      </w:r>
      <w:r w:rsidR="009E04D1">
        <w:rPr>
          <w:rFonts w:ascii="Times New Roman" w:eastAsia="DengXian" w:hAnsi="Times New Roman" w:cs="Times New Roman"/>
        </w:rPr>
        <w:t>scenarios</w:t>
      </w:r>
      <w:bookmarkEnd w:id="34"/>
    </w:p>
    <w:p w14:paraId="1DFC8FF9" w14:textId="6EF7696F" w:rsidR="000C5F5F" w:rsidRDefault="000C5F5F" w:rsidP="000C5F5F">
      <w:pPr>
        <w:pStyle w:val="Caption"/>
        <w:jc w:val="center"/>
        <w:rPr>
          <w:rFonts w:ascii="Times New Roman" w:hAnsi="Times New Roman" w:cs="Times New Roman"/>
          <w:b/>
          <w:bCs/>
        </w:rPr>
      </w:pPr>
    </w:p>
    <w:p w14:paraId="22EBB83E" w14:textId="4807F7CB" w:rsidR="000C5F5F" w:rsidRDefault="0064605E" w:rsidP="000C5F5F">
      <w:pPr>
        <w:pStyle w:val="ListParagraph"/>
        <w:spacing w:after="0" w:line="240" w:lineRule="auto"/>
        <w:ind w:left="0"/>
        <w:jc w:val="center"/>
        <w:rPr>
          <w:rFonts w:ascii="Times New Roman" w:hAnsi="Times New Roman" w:cs="Times New Roman"/>
          <w:b/>
          <w:bCs/>
        </w:rPr>
      </w:pPr>
      <w:r>
        <w:rPr>
          <w:rFonts w:ascii="Times New Roman" w:hAnsi="Times New Roman" w:cs="Times New Roman"/>
          <w:b/>
          <w:bCs/>
          <w:noProof/>
        </w:rPr>
        <w:lastRenderedPageBreak/>
        <w:drawing>
          <wp:inline distT="0" distB="0" distL="0" distR="0" wp14:anchorId="00BCA476" wp14:editId="39547A81">
            <wp:extent cx="4778941" cy="2926080"/>
            <wp:effectExtent l="0" t="0" r="3175" b="7620"/>
            <wp:docPr id="4648872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88727" name="Picture 4648872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778941" cy="2926080"/>
                    </a:xfrm>
                    <a:prstGeom prst="rect">
                      <a:avLst/>
                    </a:prstGeom>
                  </pic:spPr>
                </pic:pic>
              </a:graphicData>
            </a:graphic>
          </wp:inline>
        </w:drawing>
      </w:r>
    </w:p>
    <w:p w14:paraId="5D86F44C" w14:textId="310DF9C2" w:rsidR="00F02FE6" w:rsidRPr="009E04D1" w:rsidRDefault="000C5F5F" w:rsidP="009E04D1">
      <w:pPr>
        <w:pStyle w:val="Caption"/>
        <w:rPr>
          <w:rFonts w:ascii="Times New Roman" w:hAnsi="Times New Roman" w:cs="Times New Roman"/>
          <w:b/>
          <w:bCs/>
        </w:rPr>
      </w:pPr>
      <w:bookmarkStart w:id="35" w:name="_Toc149149437"/>
      <w:r>
        <w:t xml:space="preserve">Fig. S </w:t>
      </w:r>
      <w:fldSimple w:instr=" SEQ Fig._S \* ARABIC ">
        <w:r w:rsidR="003436A8">
          <w:rPr>
            <w:noProof/>
          </w:rPr>
          <w:t>25</w:t>
        </w:r>
      </w:fldSimple>
      <w:r>
        <w:t xml:space="preserve"> </w:t>
      </w:r>
      <w:r>
        <w:rPr>
          <w:rFonts w:ascii="Times New Roman" w:eastAsia="DengXian" w:hAnsi="Times New Roman" w:cs="Times New Roman"/>
        </w:rPr>
        <w:t>Total DACCS deployment as a result of Asia’s advanced or delayed climate ambitions under high CDR reliance</w:t>
      </w:r>
      <w:r w:rsidR="009E04D1" w:rsidRPr="009E04D1">
        <w:rPr>
          <w:rFonts w:ascii="Times New Roman" w:eastAsia="DengXian" w:hAnsi="Times New Roman" w:cs="Times New Roman"/>
        </w:rPr>
        <w:t xml:space="preserve"> </w:t>
      </w:r>
      <w:r w:rsidR="009E04D1">
        <w:rPr>
          <w:rFonts w:ascii="Times New Roman" w:eastAsia="DengXian" w:hAnsi="Times New Roman" w:cs="Times New Roman"/>
        </w:rPr>
        <w:t xml:space="preserve">compared to IPPC 1.5 </w:t>
      </w:r>
      <w:proofErr w:type="spellStart"/>
      <w:r w:rsidR="009E04D1">
        <w:rPr>
          <w:rFonts w:ascii="Times New Roman" w:eastAsia="DengXian" w:hAnsi="Times New Roman" w:cs="Times New Roman"/>
          <w:vertAlign w:val="superscript"/>
        </w:rPr>
        <w:t>o</w:t>
      </w:r>
      <w:r w:rsidR="009E04D1">
        <w:rPr>
          <w:rFonts w:ascii="Times New Roman" w:eastAsia="DengXian" w:hAnsi="Times New Roman" w:cs="Times New Roman"/>
        </w:rPr>
        <w:t>C</w:t>
      </w:r>
      <w:proofErr w:type="spellEnd"/>
      <w:r w:rsidR="009E04D1">
        <w:rPr>
          <w:rFonts w:ascii="Times New Roman" w:eastAsia="DengXian" w:hAnsi="Times New Roman" w:cs="Times New Roman"/>
          <w:vertAlign w:val="superscript"/>
        </w:rPr>
        <w:t xml:space="preserve"> </w:t>
      </w:r>
      <w:r w:rsidR="009E04D1">
        <w:rPr>
          <w:rFonts w:ascii="Times New Roman" w:eastAsia="DengXian" w:hAnsi="Times New Roman" w:cs="Times New Roman"/>
        </w:rPr>
        <w:t>scenarios</w:t>
      </w:r>
      <w:bookmarkEnd w:id="35"/>
    </w:p>
    <w:p w14:paraId="30B523B0" w14:textId="5A128D1E" w:rsidR="00381516" w:rsidRDefault="00381516" w:rsidP="00F02FE6">
      <w:pPr>
        <w:pStyle w:val="Heading2"/>
        <w:numPr>
          <w:ilvl w:val="1"/>
          <w:numId w:val="1"/>
        </w:numPr>
        <w:rPr>
          <w:rFonts w:ascii="Times New Roman" w:hAnsi="Times New Roman" w:cs="Times New Roman"/>
        </w:rPr>
      </w:pPr>
      <w:bookmarkStart w:id="36" w:name="_Toc149141516"/>
      <w:r w:rsidRPr="00F02FE6">
        <w:rPr>
          <w:rFonts w:ascii="Times New Roman" w:hAnsi="Times New Roman" w:cs="Times New Roman"/>
        </w:rPr>
        <w:t>Socio-economics</w:t>
      </w:r>
      <w:bookmarkEnd w:id="36"/>
    </w:p>
    <w:p w14:paraId="4DEB61C4" w14:textId="77777777" w:rsidR="00F02FE6" w:rsidRPr="00F02FE6" w:rsidRDefault="00F02FE6" w:rsidP="00F02FE6">
      <w:pPr>
        <w:pStyle w:val="ListParagraph"/>
        <w:ind w:left="1080"/>
      </w:pPr>
    </w:p>
    <w:p w14:paraId="7F146D0E" w14:textId="58CFF507" w:rsidR="00381516" w:rsidRDefault="00381516" w:rsidP="000B704E">
      <w:pPr>
        <w:pStyle w:val="ListParagraph"/>
        <w:spacing w:after="0" w:line="240" w:lineRule="auto"/>
        <w:ind w:left="0"/>
        <w:jc w:val="center"/>
        <w:rPr>
          <w:rFonts w:ascii="Times New Roman" w:eastAsia="Calibri" w:hAnsi="Times New Roman"/>
          <w:b/>
          <w:bCs/>
        </w:rPr>
      </w:pPr>
      <w:r>
        <w:rPr>
          <w:rFonts w:ascii="Times New Roman" w:eastAsia="Calibri" w:hAnsi="Times New Roman"/>
          <w:b/>
          <w:bCs/>
          <w:noProof/>
        </w:rPr>
        <w:drawing>
          <wp:inline distT="0" distB="0" distL="0" distR="0" wp14:anchorId="3CF803EE" wp14:editId="32E93A34">
            <wp:extent cx="3566160" cy="3566160"/>
            <wp:effectExtent l="0" t="0" r="0" b="0"/>
            <wp:docPr id="1839990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99014" name="Picture 183999014"/>
                    <pic:cNvPicPr/>
                  </pic:nvPicPr>
                  <pic:blipFill rotWithShape="1">
                    <a:blip r:embed="rId33">
                      <a:extLst>
                        <a:ext uri="{28A0092B-C50C-407E-A947-70E740481C1C}">
                          <a14:useLocalDpi xmlns:a14="http://schemas.microsoft.com/office/drawing/2010/main" val="0"/>
                        </a:ext>
                      </a:extLst>
                    </a:blip>
                    <a:srcRect l="5528" t="5833" r="6030" b="6167"/>
                    <a:stretch/>
                  </pic:blipFill>
                  <pic:spPr bwMode="auto">
                    <a:xfrm>
                      <a:off x="0" y="0"/>
                      <a:ext cx="3566160" cy="3566160"/>
                    </a:xfrm>
                    <a:prstGeom prst="rect">
                      <a:avLst/>
                    </a:prstGeom>
                    <a:ln>
                      <a:noFill/>
                    </a:ln>
                    <a:extLst>
                      <a:ext uri="{53640926-AAD7-44D8-BBD7-CCE9431645EC}">
                        <a14:shadowObscured xmlns:a14="http://schemas.microsoft.com/office/drawing/2010/main"/>
                      </a:ext>
                    </a:extLst>
                  </pic:spPr>
                </pic:pic>
              </a:graphicData>
            </a:graphic>
          </wp:inline>
        </w:drawing>
      </w:r>
    </w:p>
    <w:p w14:paraId="78F5399A" w14:textId="4B2C494F" w:rsidR="000C5F5F" w:rsidRPr="000C5F5F" w:rsidRDefault="000C5F5F" w:rsidP="000C5F5F">
      <w:pPr>
        <w:pStyle w:val="Caption"/>
        <w:jc w:val="center"/>
      </w:pPr>
      <w:bookmarkStart w:id="37" w:name="_Toc149149438"/>
      <w:r>
        <w:t xml:space="preserve">Fig. S </w:t>
      </w:r>
      <w:fldSimple w:instr=" SEQ Fig._S \* ARABIC ">
        <w:r w:rsidR="003436A8">
          <w:rPr>
            <w:noProof/>
          </w:rPr>
          <w:t>26</w:t>
        </w:r>
      </w:fldSimple>
      <w:r>
        <w:t xml:space="preserve"> </w:t>
      </w:r>
      <w:r w:rsidRPr="000C5F5F">
        <w:t>Population projection by SSP2</w:t>
      </w:r>
      <w:bookmarkEnd w:id="37"/>
    </w:p>
    <w:p w14:paraId="721068AC" w14:textId="77777777" w:rsidR="000C5F5F" w:rsidRPr="000B704E" w:rsidRDefault="000C5F5F" w:rsidP="000C5F5F">
      <w:pPr>
        <w:pStyle w:val="ListParagraph"/>
        <w:spacing w:line="480" w:lineRule="auto"/>
        <w:ind w:left="0"/>
        <w:rPr>
          <w:rFonts w:ascii="Times New Roman" w:hAnsi="Times New Roman" w:cs="Times New Roman"/>
          <w:sz w:val="18"/>
          <w:szCs w:val="18"/>
        </w:rPr>
      </w:pPr>
    </w:p>
    <w:p w14:paraId="38ED907A" w14:textId="1B191700" w:rsidR="0064605E" w:rsidRDefault="0064605E" w:rsidP="000B704E">
      <w:pPr>
        <w:pStyle w:val="ListParagraph"/>
        <w:spacing w:after="0" w:line="240" w:lineRule="auto"/>
        <w:ind w:left="0"/>
        <w:jc w:val="center"/>
        <w:rPr>
          <w:rFonts w:ascii="Times New Roman" w:hAnsi="Times New Roman" w:cs="Times New Roman"/>
          <w:b/>
          <w:bCs/>
        </w:rPr>
      </w:pPr>
      <w:r>
        <w:rPr>
          <w:rFonts w:ascii="Times New Roman" w:hAnsi="Times New Roman" w:cs="Times New Roman"/>
          <w:b/>
          <w:bCs/>
          <w:noProof/>
        </w:rPr>
        <w:lastRenderedPageBreak/>
        <w:drawing>
          <wp:inline distT="0" distB="0" distL="0" distR="0" wp14:anchorId="2C940FFA" wp14:editId="4DC7E5E8">
            <wp:extent cx="3543935" cy="3565770"/>
            <wp:effectExtent l="0" t="0" r="0" b="0"/>
            <wp:docPr id="8328129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812938" name="Picture 832812938"/>
                    <pic:cNvPicPr/>
                  </pic:nvPicPr>
                  <pic:blipFill rotWithShape="1">
                    <a:blip r:embed="rId34">
                      <a:extLst>
                        <a:ext uri="{28A0092B-C50C-407E-A947-70E740481C1C}">
                          <a14:useLocalDpi xmlns:a14="http://schemas.microsoft.com/office/drawing/2010/main" val="0"/>
                        </a:ext>
                      </a:extLst>
                    </a:blip>
                    <a:srcRect l="6070" t="5833" r="5863" b="6000"/>
                    <a:stretch/>
                  </pic:blipFill>
                  <pic:spPr bwMode="auto">
                    <a:xfrm>
                      <a:off x="0" y="0"/>
                      <a:ext cx="3544323" cy="3566160"/>
                    </a:xfrm>
                    <a:prstGeom prst="rect">
                      <a:avLst/>
                    </a:prstGeom>
                    <a:ln>
                      <a:noFill/>
                    </a:ln>
                    <a:extLst>
                      <a:ext uri="{53640926-AAD7-44D8-BBD7-CCE9431645EC}">
                        <a14:shadowObscured xmlns:a14="http://schemas.microsoft.com/office/drawing/2010/main"/>
                      </a:ext>
                    </a:extLst>
                  </pic:spPr>
                </pic:pic>
              </a:graphicData>
            </a:graphic>
          </wp:inline>
        </w:drawing>
      </w:r>
    </w:p>
    <w:p w14:paraId="1C08BBD8" w14:textId="75538007" w:rsidR="0064605E" w:rsidRDefault="000C5F5F" w:rsidP="000C5F5F">
      <w:pPr>
        <w:pStyle w:val="Caption"/>
        <w:jc w:val="center"/>
        <w:rPr>
          <w:rFonts w:ascii="Times New Roman" w:hAnsi="Times New Roman" w:cs="Times New Roman"/>
        </w:rPr>
      </w:pPr>
      <w:bookmarkStart w:id="38" w:name="_Toc149149439"/>
      <w:r>
        <w:t xml:space="preserve">Fig. S </w:t>
      </w:r>
      <w:fldSimple w:instr=" SEQ Fig._S \* ARABIC ">
        <w:r w:rsidR="003436A8">
          <w:rPr>
            <w:noProof/>
          </w:rPr>
          <w:t>27</w:t>
        </w:r>
      </w:fldSimple>
      <w:r>
        <w:t xml:space="preserve"> </w:t>
      </w:r>
      <w:r w:rsidRPr="000B704E">
        <w:rPr>
          <w:rFonts w:ascii="Times New Roman" w:hAnsi="Times New Roman" w:cs="Times New Roman"/>
        </w:rPr>
        <w:t>GDP projection by SSP2</w:t>
      </w:r>
      <w:bookmarkEnd w:id="38"/>
    </w:p>
    <w:p w14:paraId="74497DE3" w14:textId="77777777" w:rsidR="00F02FE6" w:rsidRDefault="00F02FE6" w:rsidP="00F02FE6"/>
    <w:p w14:paraId="46CF3674" w14:textId="77777777" w:rsidR="00F02FE6" w:rsidRDefault="00F02FE6" w:rsidP="00F02FE6"/>
    <w:p w14:paraId="4EFDE9AD" w14:textId="77777777" w:rsidR="00F02FE6" w:rsidRDefault="00F02FE6" w:rsidP="00F02FE6"/>
    <w:p w14:paraId="09FC7C62" w14:textId="77777777" w:rsidR="00F02FE6" w:rsidRDefault="00F02FE6" w:rsidP="00F02FE6"/>
    <w:p w14:paraId="46253375" w14:textId="77777777" w:rsidR="00F02FE6" w:rsidRDefault="00F02FE6" w:rsidP="00F02FE6"/>
    <w:p w14:paraId="0DD96EAA" w14:textId="77777777" w:rsidR="00F02FE6" w:rsidRDefault="00F02FE6" w:rsidP="00F02FE6"/>
    <w:p w14:paraId="188A1DC0" w14:textId="77777777" w:rsidR="00F02FE6" w:rsidRDefault="00F02FE6" w:rsidP="00F02FE6"/>
    <w:p w14:paraId="01D36747" w14:textId="77777777" w:rsidR="00F02FE6" w:rsidRDefault="00F02FE6" w:rsidP="00F02FE6"/>
    <w:p w14:paraId="45689865" w14:textId="77777777" w:rsidR="00F02FE6" w:rsidRDefault="00F02FE6" w:rsidP="00F02FE6"/>
    <w:p w14:paraId="3B027777" w14:textId="77777777" w:rsidR="00F02FE6" w:rsidRDefault="00F02FE6" w:rsidP="00F02FE6"/>
    <w:p w14:paraId="74C291A5" w14:textId="77777777" w:rsidR="00F02FE6" w:rsidRDefault="00F02FE6" w:rsidP="00F02FE6"/>
    <w:p w14:paraId="11ACAE32" w14:textId="77777777" w:rsidR="00F02FE6" w:rsidRDefault="00F02FE6" w:rsidP="00F02FE6"/>
    <w:p w14:paraId="20026DCC" w14:textId="77777777" w:rsidR="00F02FE6" w:rsidRPr="00F02FE6" w:rsidRDefault="00F02FE6" w:rsidP="00F02FE6"/>
    <w:p w14:paraId="7F925163" w14:textId="77777777" w:rsidR="00246A2D" w:rsidRPr="00246A2D" w:rsidRDefault="00246A2D" w:rsidP="00246A2D">
      <w:pPr>
        <w:pStyle w:val="ListParagraph"/>
        <w:spacing w:line="480" w:lineRule="auto"/>
        <w:ind w:left="0"/>
        <w:jc w:val="center"/>
        <w:rPr>
          <w:rFonts w:ascii="Times New Roman" w:hAnsi="Times New Roman" w:cs="Times New Roman"/>
          <w:b/>
          <w:bCs/>
        </w:rPr>
      </w:pPr>
    </w:p>
    <w:p w14:paraId="5590155E" w14:textId="16670550" w:rsidR="00246A2D" w:rsidRPr="00F02FE6" w:rsidRDefault="00246A2D" w:rsidP="00F02FE6">
      <w:pPr>
        <w:pStyle w:val="Heading1"/>
        <w:numPr>
          <w:ilvl w:val="0"/>
          <w:numId w:val="1"/>
        </w:numPr>
        <w:rPr>
          <w:rFonts w:ascii="Times New Roman" w:hAnsi="Times New Roman" w:cs="Times New Roman"/>
        </w:rPr>
      </w:pPr>
      <w:bookmarkStart w:id="39" w:name="_Toc149141517"/>
      <w:bookmarkStart w:id="40" w:name="_Hlk149123922"/>
      <w:bookmarkEnd w:id="4"/>
      <w:r w:rsidRPr="00F02FE6">
        <w:rPr>
          <w:rFonts w:ascii="Times New Roman" w:hAnsi="Times New Roman" w:cs="Times New Roman"/>
        </w:rPr>
        <w:lastRenderedPageBreak/>
        <w:t>Detailed discussion of results</w:t>
      </w:r>
      <w:bookmarkEnd w:id="39"/>
    </w:p>
    <w:bookmarkEnd w:id="40"/>
    <w:p w14:paraId="29F22E42" w14:textId="77777777" w:rsidR="00246A2D" w:rsidRPr="00246A2D" w:rsidRDefault="00246A2D" w:rsidP="00246A2D">
      <w:pPr>
        <w:pStyle w:val="ListParagraph"/>
        <w:rPr>
          <w:rFonts w:ascii="Times New Roman" w:hAnsi="Times New Roman" w:cs="Times New Roman"/>
          <w:b/>
          <w:bCs/>
        </w:rPr>
      </w:pPr>
    </w:p>
    <w:p w14:paraId="4170D11A" w14:textId="67814E43" w:rsidR="00F02FE6" w:rsidRDefault="0055052A" w:rsidP="00F02FE6">
      <w:pPr>
        <w:pStyle w:val="Heading2"/>
        <w:numPr>
          <w:ilvl w:val="1"/>
          <w:numId w:val="1"/>
        </w:numPr>
        <w:rPr>
          <w:rFonts w:ascii="Times New Roman" w:hAnsi="Times New Roman" w:cs="Times New Roman"/>
        </w:rPr>
      </w:pPr>
      <w:bookmarkStart w:id="41" w:name="_Toc149141518"/>
      <w:r w:rsidRPr="00F02FE6">
        <w:rPr>
          <w:rFonts w:ascii="Times New Roman" w:hAnsi="Times New Roman" w:cs="Times New Roman"/>
        </w:rPr>
        <w:t xml:space="preserve">Impact on primary and final energy demand, </w:t>
      </w:r>
      <w:r w:rsidR="003D1DB4" w:rsidRPr="00F02FE6">
        <w:rPr>
          <w:rFonts w:ascii="Times New Roman" w:hAnsi="Times New Roman" w:cs="Times New Roman"/>
        </w:rPr>
        <w:t>abatement</w:t>
      </w:r>
      <w:r w:rsidRPr="00F02FE6">
        <w:rPr>
          <w:rFonts w:ascii="Times New Roman" w:hAnsi="Times New Roman" w:cs="Times New Roman"/>
        </w:rPr>
        <w:t xml:space="preserve"> costs</w:t>
      </w:r>
      <w:bookmarkEnd w:id="41"/>
    </w:p>
    <w:p w14:paraId="479A8E63" w14:textId="77777777" w:rsidR="00F02FE6" w:rsidRPr="00F02FE6" w:rsidRDefault="00F02FE6" w:rsidP="00F02FE6"/>
    <w:p w14:paraId="3372398E" w14:textId="20892E4C" w:rsidR="00DF03CC" w:rsidRDefault="00DF03CC" w:rsidP="00DF03CC">
      <w:pPr>
        <w:spacing w:line="480" w:lineRule="auto"/>
        <w:ind w:firstLine="288"/>
        <w:jc w:val="both"/>
        <w:rPr>
          <w:rFonts w:ascii="Times New Roman" w:hAnsi="Times New Roman" w:cs="Times New Roman"/>
        </w:rPr>
      </w:pPr>
      <w:r w:rsidRPr="00DF03CC">
        <w:rPr>
          <w:rFonts w:ascii="Times New Roman" w:hAnsi="Times New Roman" w:cs="Times New Roman"/>
          <w:lang w:val="en-GB"/>
        </w:rPr>
        <w:t xml:space="preserve">The phenomenon of intensifying carbon lock-in is a significant risk associated with </w:t>
      </w:r>
      <w:r w:rsidR="00B710A0">
        <w:rPr>
          <w:rFonts w:ascii="Times New Roman" w:hAnsi="Times New Roman" w:cs="Times New Roman"/>
          <w:lang w:val="en-GB"/>
        </w:rPr>
        <w:t>excessive reliance on CDR</w:t>
      </w:r>
      <w:r w:rsidRPr="00DF03CC">
        <w:rPr>
          <w:rFonts w:ascii="Times New Roman" w:hAnsi="Times New Roman" w:cs="Times New Roman"/>
          <w:lang w:val="en-GB"/>
        </w:rPr>
        <w:t>, as indicated by the results. Fig</w:t>
      </w:r>
      <w:r>
        <w:rPr>
          <w:rFonts w:ascii="Times New Roman" w:hAnsi="Times New Roman" w:cs="Times New Roman"/>
          <w:lang w:val="en-GB"/>
        </w:rPr>
        <w:t>.</w:t>
      </w:r>
      <w:r w:rsidRPr="00DF03CC">
        <w:rPr>
          <w:rFonts w:ascii="Times New Roman" w:hAnsi="Times New Roman" w:cs="Times New Roman"/>
          <w:lang w:val="en-GB"/>
        </w:rPr>
        <w:t xml:space="preserve"> </w:t>
      </w:r>
      <w:r w:rsidR="00D17F23">
        <w:rPr>
          <w:rFonts w:ascii="Times New Roman" w:hAnsi="Times New Roman" w:cs="Times New Roman"/>
          <w:lang w:val="en-GB"/>
        </w:rPr>
        <w:t>1</w:t>
      </w:r>
      <w:r w:rsidR="005D16F7">
        <w:rPr>
          <w:rFonts w:ascii="Times New Roman" w:hAnsi="Times New Roman" w:cs="Times New Roman"/>
          <w:lang w:val="en-GB"/>
        </w:rPr>
        <w:t>a</w:t>
      </w:r>
      <w:r w:rsidRPr="00DF03CC">
        <w:rPr>
          <w:rFonts w:ascii="Times New Roman" w:hAnsi="Times New Roman" w:cs="Times New Roman"/>
          <w:lang w:val="en-GB"/>
        </w:rPr>
        <w:t xml:space="preserve"> demonstrates that </w:t>
      </w:r>
      <w:r w:rsidR="00B710A0">
        <w:rPr>
          <w:rFonts w:ascii="Times New Roman" w:hAnsi="Times New Roman" w:cs="Times New Roman"/>
          <w:lang w:val="en-GB"/>
        </w:rPr>
        <w:t xml:space="preserve">high </w:t>
      </w:r>
      <w:r w:rsidRPr="00DF03CC">
        <w:rPr>
          <w:rFonts w:ascii="Times New Roman" w:hAnsi="Times New Roman" w:cs="Times New Roman"/>
          <w:lang w:val="en-GB"/>
        </w:rPr>
        <w:t>CDR</w:t>
      </w:r>
      <w:r w:rsidR="00B710A0">
        <w:rPr>
          <w:rFonts w:ascii="Times New Roman" w:hAnsi="Times New Roman" w:cs="Times New Roman"/>
          <w:lang w:val="en-GB"/>
        </w:rPr>
        <w:t xml:space="preserve"> </w:t>
      </w:r>
      <w:r w:rsidR="00AE0F26">
        <w:rPr>
          <w:rFonts w:ascii="Times New Roman" w:hAnsi="Times New Roman" w:cs="Times New Roman"/>
          <w:lang w:val="en-GB"/>
        </w:rPr>
        <w:t xml:space="preserve">reliance </w:t>
      </w:r>
      <w:r w:rsidR="00AE0F26" w:rsidRPr="00DF03CC">
        <w:rPr>
          <w:rFonts w:ascii="Times New Roman" w:hAnsi="Times New Roman" w:cs="Times New Roman"/>
          <w:lang w:val="en-GB"/>
        </w:rPr>
        <w:t>indeed</w:t>
      </w:r>
      <w:r w:rsidRPr="00DF03CC">
        <w:rPr>
          <w:rFonts w:ascii="Times New Roman" w:hAnsi="Times New Roman" w:cs="Times New Roman"/>
          <w:lang w:val="en-GB"/>
        </w:rPr>
        <w:t xml:space="preserve"> presents a risk by encouraging continued reliance on fossil fuels, thereby impeding the transition to sustainable energy systems. By attempting to remove large quantities of CO</w:t>
      </w:r>
      <w:r w:rsidRPr="00DF03CC">
        <w:rPr>
          <w:rFonts w:ascii="Times New Roman" w:hAnsi="Times New Roman" w:cs="Times New Roman"/>
          <w:vertAlign w:val="subscript"/>
          <w:lang w:val="en-GB"/>
        </w:rPr>
        <w:t>2</w:t>
      </w:r>
      <w:r w:rsidRPr="00DF03CC">
        <w:rPr>
          <w:rFonts w:ascii="Times New Roman" w:hAnsi="Times New Roman" w:cs="Times New Roman"/>
          <w:lang w:val="en-GB"/>
        </w:rPr>
        <w:t xml:space="preserve"> from the atmosphere, the remaining carbon budget is extended</w:t>
      </w:r>
      <w:r>
        <w:rPr>
          <w:rFonts w:ascii="Times New Roman" w:hAnsi="Times New Roman" w:cs="Times New Roman"/>
          <w:lang w:val="en-GB"/>
        </w:rPr>
        <w:t xml:space="preserve"> </w:t>
      </w:r>
      <w:r w:rsidR="00EA552D">
        <w:rPr>
          <w:rFonts w:ascii="Times New Roman" w:hAnsi="Times New Roman" w:cs="Times New Roman"/>
          <w:lang w:val="en-GB"/>
        </w:rPr>
        <w:fldChar w:fldCharType="begin"/>
      </w:r>
      <w:r w:rsidR="00500A03">
        <w:rPr>
          <w:rFonts w:ascii="Times New Roman" w:hAnsi="Times New Roman" w:cs="Times New Roman"/>
          <w:lang w:val="en-GB"/>
        </w:rPr>
        <w:instrText xml:space="preserve"> ADDIN ZOTERO_ITEM CSL_CITATION {"citationID":"ViAzUokw","properties":{"formattedCitation":"\\super 2\\nosupersub{}","plainCitation":"2","noteIndex":0},"citationItems":[{"id":1227,"uris":["http://zotero.org/users/local/YcBHrSK0/items/R6CAY455"],"itemData":{"id":1227,"type":"article-journal","abstract":"Carbon dioxide removal is rapidly becoming a key focus in climate research and politics. This is raising concerns of “moral hazard” or “mitigation deterrence,” that is, the risk that promises of and/or efforts to pursue carbon removal end up reducing or delaying near-term mitigation efforts. Some, however, contest this risk, arguing that it is overstated or lacking evidence. In this review, we explore the reasons behind the disagreement in the literature. We unpack the different ways in which moral hazard/mitigation deterrence (MH/MD) is conceptualized and examine how these conceptualizations inform assessments of MH/MD risks. We find that MH/MD is a commonly recognized feature of modeled mitigation pathways but that conclusions as to the real-world existence of MH/MD diverge on individualistic versus structural approaches to examining it. Individualistic approaches favor narrow conceptualizations of MH/MD, which tend to exclude the wider political-economic contexts in which carbon removal emerges. This exclusion limits the value and relevance of such approaches. We argue for a broader understanding of what counts as evidence of delaying practices and propose a research agenda that complements theoretical accounts of MH/MD with empirical studies of the political-economic structures that may drive mitigation deterrence dynamics. This article is categorized under: The Carbon Economy and Climate Mitigation &gt; Benefits of Mitigation The Social Status of Climate Change Knowledge &gt; Sociology/Anthropology of Climate Knowledge Policy and Governance &gt; Multilevel and Transnational Climate Change Governance","container-title":"WIREs Climate Change","DOI":"10.1002/wcc.826","ISSN":"1757-7799","issue":"4","language":"en","license":"© 2023 The Authors. WIREs Climate Change published by Wiley Periodicals LLC.","note":"_eprint: https://onlinelibrary.wiley.com/doi/pdf/10.1002/wcc.826","page":"e826","source":"Wiley Online Library","title":"Is carbon removal delaying emission reductions?","volume":"14","author":[{"family":"Carton","given":"Wim"},{"family":"Hougaard","given":"Inge-Merete"},{"family":"Markusson","given":"Nils"},{"family":"Lund","given":"Jens Friis"}],"issued":{"date-parts":[["2023"]]}}}],"schema":"https://github.com/citation-style-language/schema/raw/master/csl-citation.json"} </w:instrText>
      </w:r>
      <w:r w:rsidR="00EA552D">
        <w:rPr>
          <w:rFonts w:ascii="Times New Roman" w:hAnsi="Times New Roman" w:cs="Times New Roman"/>
          <w:lang w:val="en-GB"/>
        </w:rPr>
        <w:fldChar w:fldCharType="separate"/>
      </w:r>
      <w:r w:rsidR="00500A03" w:rsidRPr="00500A03">
        <w:rPr>
          <w:rFonts w:ascii="Times New Roman" w:hAnsi="Times New Roman" w:cs="Times New Roman"/>
          <w:kern w:val="0"/>
          <w:szCs w:val="24"/>
          <w:vertAlign w:val="superscript"/>
        </w:rPr>
        <w:t>2</w:t>
      </w:r>
      <w:r w:rsidR="00EA552D">
        <w:rPr>
          <w:rFonts w:ascii="Times New Roman" w:hAnsi="Times New Roman" w:cs="Times New Roman"/>
          <w:lang w:val="en-GB"/>
        </w:rPr>
        <w:fldChar w:fldCharType="end"/>
      </w:r>
      <w:r w:rsidRPr="00DF03CC">
        <w:rPr>
          <w:rFonts w:ascii="Times New Roman" w:hAnsi="Times New Roman" w:cs="Times New Roman"/>
          <w:lang w:val="en-GB"/>
        </w:rPr>
        <w:t xml:space="preserve">, delaying the necessary transition away from fossil fuels to achieve climate targets. In the REFERENCE scenario, the share of renewables in primary energy consumption in Asia </w:t>
      </w:r>
      <w:r w:rsidR="003916A7">
        <w:rPr>
          <w:rFonts w:ascii="Times New Roman" w:hAnsi="Times New Roman" w:cs="Times New Roman"/>
          <w:lang w:val="en-GB"/>
        </w:rPr>
        <w:t>will reach</w:t>
      </w:r>
      <w:r w:rsidR="003916A7" w:rsidRPr="00DF03CC">
        <w:rPr>
          <w:rFonts w:ascii="Times New Roman" w:hAnsi="Times New Roman" w:cs="Times New Roman"/>
          <w:lang w:val="en-GB"/>
        </w:rPr>
        <w:t xml:space="preserve"> </w:t>
      </w:r>
      <w:r w:rsidRPr="00DF03CC">
        <w:rPr>
          <w:rFonts w:ascii="Times New Roman" w:hAnsi="Times New Roman" w:cs="Times New Roman"/>
          <w:lang w:val="en-GB"/>
        </w:rPr>
        <w:t xml:space="preserve">approximately 17% by 2050. Interestingly, the </w:t>
      </w:r>
      <w:r w:rsidR="00B710A0">
        <w:rPr>
          <w:rFonts w:ascii="Times New Roman" w:hAnsi="Times New Roman" w:cs="Times New Roman"/>
          <w:lang w:val="en-GB"/>
        </w:rPr>
        <w:t>HIGH</w:t>
      </w:r>
      <w:r w:rsidR="00B710A0" w:rsidRPr="00DF03CC">
        <w:rPr>
          <w:rFonts w:ascii="Times New Roman" w:hAnsi="Times New Roman" w:cs="Times New Roman"/>
          <w:lang w:val="en-GB"/>
        </w:rPr>
        <w:t xml:space="preserve"> </w:t>
      </w:r>
      <w:r w:rsidRPr="00DF03CC">
        <w:rPr>
          <w:rFonts w:ascii="Times New Roman" w:hAnsi="Times New Roman" w:cs="Times New Roman"/>
          <w:lang w:val="en-GB"/>
        </w:rPr>
        <w:t xml:space="preserve">scenario, which follows a net-zero GHG pathway, achieves similar levels of renewable energy share at 19% by mid-century. Conversely, the shares increase to 30-40% in the </w:t>
      </w:r>
      <w:r w:rsidR="00B710A0">
        <w:rPr>
          <w:rFonts w:ascii="Times New Roman" w:hAnsi="Times New Roman" w:cs="Times New Roman"/>
          <w:lang w:val="en-GB"/>
        </w:rPr>
        <w:t>MODERATE</w:t>
      </w:r>
      <w:r w:rsidR="00B710A0" w:rsidRPr="00DF03CC">
        <w:rPr>
          <w:rFonts w:ascii="Times New Roman" w:hAnsi="Times New Roman" w:cs="Times New Roman"/>
          <w:lang w:val="en-GB"/>
        </w:rPr>
        <w:t xml:space="preserve"> </w:t>
      </w:r>
      <w:r w:rsidRPr="00DF03CC">
        <w:rPr>
          <w:rFonts w:ascii="Times New Roman" w:hAnsi="Times New Roman" w:cs="Times New Roman"/>
          <w:lang w:val="en-GB"/>
        </w:rPr>
        <w:t xml:space="preserve">and </w:t>
      </w:r>
      <w:r w:rsidR="00B710A0">
        <w:rPr>
          <w:rFonts w:ascii="Times New Roman" w:hAnsi="Times New Roman" w:cs="Times New Roman"/>
          <w:lang w:val="en-GB"/>
        </w:rPr>
        <w:t>LOW</w:t>
      </w:r>
      <w:r w:rsidR="00B710A0" w:rsidRPr="00DF03CC">
        <w:rPr>
          <w:rFonts w:ascii="Times New Roman" w:hAnsi="Times New Roman" w:cs="Times New Roman"/>
          <w:lang w:val="en-GB"/>
        </w:rPr>
        <w:t xml:space="preserve"> </w:t>
      </w:r>
      <w:r w:rsidRPr="00DF03CC">
        <w:rPr>
          <w:rFonts w:ascii="Times New Roman" w:hAnsi="Times New Roman" w:cs="Times New Roman"/>
          <w:lang w:val="en-GB"/>
        </w:rPr>
        <w:t xml:space="preserve">scenarios. The share of nuclear power is approximately twice as high in the </w:t>
      </w:r>
      <w:r w:rsidR="00B710A0">
        <w:rPr>
          <w:rFonts w:ascii="Times New Roman" w:hAnsi="Times New Roman" w:cs="Times New Roman"/>
          <w:lang w:val="en-GB"/>
        </w:rPr>
        <w:t>MODERATE</w:t>
      </w:r>
      <w:r w:rsidR="00B710A0" w:rsidRPr="00DF03CC">
        <w:rPr>
          <w:rFonts w:ascii="Times New Roman" w:hAnsi="Times New Roman" w:cs="Times New Roman"/>
          <w:lang w:val="en-GB"/>
        </w:rPr>
        <w:t xml:space="preserve"> </w:t>
      </w:r>
      <w:r w:rsidRPr="00DF03CC">
        <w:rPr>
          <w:rFonts w:ascii="Times New Roman" w:hAnsi="Times New Roman" w:cs="Times New Roman"/>
          <w:lang w:val="en-GB"/>
        </w:rPr>
        <w:t xml:space="preserve">and </w:t>
      </w:r>
      <w:r w:rsidR="00B710A0">
        <w:rPr>
          <w:rFonts w:ascii="Times New Roman" w:hAnsi="Times New Roman" w:cs="Times New Roman"/>
          <w:lang w:val="en-GB"/>
        </w:rPr>
        <w:t>LOW</w:t>
      </w:r>
      <w:r w:rsidR="00B710A0" w:rsidRPr="00DF03CC">
        <w:rPr>
          <w:rFonts w:ascii="Times New Roman" w:hAnsi="Times New Roman" w:cs="Times New Roman"/>
          <w:lang w:val="en-GB"/>
        </w:rPr>
        <w:t xml:space="preserve"> </w:t>
      </w:r>
      <w:r w:rsidRPr="00DF03CC">
        <w:rPr>
          <w:rFonts w:ascii="Times New Roman" w:hAnsi="Times New Roman" w:cs="Times New Roman"/>
          <w:lang w:val="en-GB"/>
        </w:rPr>
        <w:t xml:space="preserve">scenarios compared to the </w:t>
      </w:r>
      <w:r w:rsidR="00B710A0">
        <w:rPr>
          <w:rFonts w:ascii="Times New Roman" w:hAnsi="Times New Roman" w:cs="Times New Roman"/>
          <w:lang w:val="en-GB"/>
        </w:rPr>
        <w:t>HIGH</w:t>
      </w:r>
      <w:r w:rsidR="00B710A0" w:rsidRPr="00DF03CC">
        <w:rPr>
          <w:rFonts w:ascii="Times New Roman" w:hAnsi="Times New Roman" w:cs="Times New Roman"/>
          <w:lang w:val="en-GB"/>
        </w:rPr>
        <w:t xml:space="preserve"> </w:t>
      </w:r>
      <w:r w:rsidRPr="00DF03CC">
        <w:rPr>
          <w:rFonts w:ascii="Times New Roman" w:hAnsi="Times New Roman" w:cs="Times New Roman"/>
          <w:lang w:val="en-GB"/>
        </w:rPr>
        <w:t xml:space="preserve">scenario. A slightly higher capacity of carbon capture and storage (CCS) technologies would be deployed in the </w:t>
      </w:r>
      <w:r w:rsidR="00B710A0">
        <w:rPr>
          <w:rFonts w:ascii="Times New Roman" w:hAnsi="Times New Roman" w:cs="Times New Roman"/>
          <w:lang w:val="en-GB"/>
        </w:rPr>
        <w:t>HIGH</w:t>
      </w:r>
      <w:r w:rsidR="00B710A0" w:rsidRPr="00DF03CC">
        <w:rPr>
          <w:rFonts w:ascii="Times New Roman" w:hAnsi="Times New Roman" w:cs="Times New Roman"/>
          <w:lang w:val="en-GB"/>
        </w:rPr>
        <w:t xml:space="preserve"> </w:t>
      </w:r>
      <w:r w:rsidRPr="00DF03CC">
        <w:rPr>
          <w:rFonts w:ascii="Times New Roman" w:hAnsi="Times New Roman" w:cs="Times New Roman"/>
          <w:lang w:val="en-GB"/>
        </w:rPr>
        <w:t>scenario due to its greater reliance on carbon-based energy sources to stay on track for the net-zero goal.</w:t>
      </w:r>
      <w:r w:rsidR="005D16F7" w:rsidRPr="005D16F7">
        <w:rPr>
          <w:rFonts w:ascii="Times New Roman" w:hAnsi="Times New Roman" w:cs="Times New Roman"/>
        </w:rPr>
        <w:t xml:space="preserve"> </w:t>
      </w:r>
    </w:p>
    <w:p w14:paraId="097E0BA4" w14:textId="77777777" w:rsidR="00FA2D7D" w:rsidRDefault="00FA2D7D" w:rsidP="00FA2D7D">
      <w:pPr>
        <w:spacing w:line="480" w:lineRule="auto"/>
        <w:ind w:firstLine="288"/>
        <w:jc w:val="both"/>
        <w:rPr>
          <w:rFonts w:ascii="Times New Roman" w:hAnsi="Times New Roman" w:cs="Times New Roman"/>
        </w:rPr>
      </w:pPr>
      <w:r w:rsidRPr="0028243A">
        <w:rPr>
          <w:rFonts w:ascii="Times New Roman" w:hAnsi="Times New Roman" w:cs="Times New Roman"/>
        </w:rPr>
        <w:t xml:space="preserve">Due to its relatively lower end-use sector electrification, electricity production in the </w:t>
      </w:r>
      <w:r>
        <w:rPr>
          <w:rFonts w:ascii="Times New Roman" w:hAnsi="Times New Roman" w:cs="Times New Roman"/>
        </w:rPr>
        <w:t>HIGH</w:t>
      </w:r>
      <w:r w:rsidRPr="0028243A">
        <w:rPr>
          <w:rFonts w:ascii="Times New Roman" w:hAnsi="Times New Roman" w:cs="Times New Roman"/>
        </w:rPr>
        <w:t xml:space="preserve"> scenario is relatively lower than the corresponding production under the </w:t>
      </w:r>
      <w:r>
        <w:rPr>
          <w:rFonts w:ascii="Times New Roman" w:hAnsi="Times New Roman" w:cs="Times New Roman"/>
        </w:rPr>
        <w:t>MODERATE</w:t>
      </w:r>
      <w:r w:rsidRPr="0028243A">
        <w:rPr>
          <w:rFonts w:ascii="Times New Roman" w:hAnsi="Times New Roman" w:cs="Times New Roman"/>
        </w:rPr>
        <w:t xml:space="preserve"> and </w:t>
      </w:r>
      <w:r>
        <w:rPr>
          <w:rFonts w:ascii="Times New Roman" w:hAnsi="Times New Roman" w:cs="Times New Roman"/>
        </w:rPr>
        <w:t>LOW</w:t>
      </w:r>
      <w:r w:rsidRPr="0028243A">
        <w:rPr>
          <w:rFonts w:ascii="Times New Roman" w:hAnsi="Times New Roman" w:cs="Times New Roman"/>
        </w:rPr>
        <w:t xml:space="preserve"> scenarios (Fig. </w:t>
      </w:r>
      <w:r>
        <w:rPr>
          <w:rFonts w:ascii="Times New Roman" w:hAnsi="Times New Roman" w:cs="Times New Roman"/>
        </w:rPr>
        <w:t>1b</w:t>
      </w:r>
      <w:r w:rsidRPr="0028243A">
        <w:rPr>
          <w:rFonts w:ascii="Times New Roman" w:hAnsi="Times New Roman" w:cs="Times New Roman"/>
        </w:rPr>
        <w:t xml:space="preserve">). By 2050, about 188-193 EJ of electricity would be produced in Asia under the </w:t>
      </w:r>
      <w:r>
        <w:rPr>
          <w:rFonts w:ascii="Times New Roman" w:hAnsi="Times New Roman" w:cs="Times New Roman"/>
        </w:rPr>
        <w:t>MODERATE</w:t>
      </w:r>
      <w:r w:rsidRPr="0028243A">
        <w:rPr>
          <w:rFonts w:ascii="Times New Roman" w:hAnsi="Times New Roman" w:cs="Times New Roman"/>
        </w:rPr>
        <w:t xml:space="preserve"> and </w:t>
      </w:r>
      <w:r>
        <w:rPr>
          <w:rFonts w:ascii="Times New Roman" w:hAnsi="Times New Roman" w:cs="Times New Roman"/>
        </w:rPr>
        <w:t>LOW</w:t>
      </w:r>
      <w:r w:rsidRPr="0028243A">
        <w:rPr>
          <w:rFonts w:ascii="Times New Roman" w:hAnsi="Times New Roman" w:cs="Times New Roman"/>
        </w:rPr>
        <w:t xml:space="preserve"> scenarios compared to 160 EJ under the </w:t>
      </w:r>
      <w:r>
        <w:rPr>
          <w:rFonts w:ascii="Times New Roman" w:hAnsi="Times New Roman" w:cs="Times New Roman"/>
        </w:rPr>
        <w:t>HIGH</w:t>
      </w:r>
      <w:r w:rsidRPr="0028243A">
        <w:rPr>
          <w:rFonts w:ascii="Times New Roman" w:hAnsi="Times New Roman" w:cs="Times New Roman"/>
        </w:rPr>
        <w:t xml:space="preserve"> scenario. Renewable and nuclear-based electricity production is also very significant under the </w:t>
      </w:r>
      <w:r>
        <w:rPr>
          <w:rFonts w:ascii="Times New Roman" w:hAnsi="Times New Roman" w:cs="Times New Roman"/>
        </w:rPr>
        <w:t>MODERATE</w:t>
      </w:r>
      <w:r w:rsidRPr="0028243A">
        <w:rPr>
          <w:rFonts w:ascii="Times New Roman" w:hAnsi="Times New Roman" w:cs="Times New Roman"/>
        </w:rPr>
        <w:t xml:space="preserve"> and </w:t>
      </w:r>
      <w:r>
        <w:rPr>
          <w:rFonts w:ascii="Times New Roman" w:hAnsi="Times New Roman" w:cs="Times New Roman"/>
        </w:rPr>
        <w:t>LOW</w:t>
      </w:r>
      <w:r w:rsidRPr="0028243A">
        <w:rPr>
          <w:rFonts w:ascii="Times New Roman" w:hAnsi="Times New Roman" w:cs="Times New Roman"/>
        </w:rPr>
        <w:t xml:space="preserve"> scenarios (170-175 EJ by 2050) compared to 125 EJ under the </w:t>
      </w:r>
      <w:r>
        <w:rPr>
          <w:rFonts w:ascii="Times New Roman" w:hAnsi="Times New Roman" w:cs="Times New Roman"/>
        </w:rPr>
        <w:t>HIGH</w:t>
      </w:r>
      <w:r w:rsidRPr="0028243A">
        <w:rPr>
          <w:rFonts w:ascii="Times New Roman" w:hAnsi="Times New Roman" w:cs="Times New Roman"/>
        </w:rPr>
        <w:t xml:space="preserve"> scenario. As a consequence, the </w:t>
      </w:r>
      <w:r>
        <w:rPr>
          <w:rFonts w:ascii="Times New Roman" w:hAnsi="Times New Roman" w:cs="Times New Roman"/>
        </w:rPr>
        <w:t>HIGH</w:t>
      </w:r>
      <w:r w:rsidRPr="0028243A">
        <w:rPr>
          <w:rFonts w:ascii="Times New Roman" w:hAnsi="Times New Roman" w:cs="Times New Roman"/>
        </w:rPr>
        <w:t xml:space="preserve"> scenario exhibits higher fossil-based electricity production.</w:t>
      </w:r>
    </w:p>
    <w:p w14:paraId="43915138" w14:textId="77777777" w:rsidR="00FA2D7D" w:rsidRDefault="00FA2D7D" w:rsidP="00FA2D7D">
      <w:pPr>
        <w:spacing w:line="480" w:lineRule="auto"/>
        <w:ind w:firstLine="288"/>
        <w:jc w:val="both"/>
        <w:rPr>
          <w:rFonts w:ascii="Times New Roman" w:hAnsi="Times New Roman" w:cs="Times New Roman"/>
        </w:rPr>
      </w:pPr>
      <w:r w:rsidRPr="0028243A">
        <w:rPr>
          <w:rFonts w:ascii="Times New Roman" w:hAnsi="Times New Roman" w:cs="Times New Roman"/>
        </w:rPr>
        <w:t xml:space="preserve">Also, as shown in Fig. </w:t>
      </w:r>
      <w:r>
        <w:rPr>
          <w:rFonts w:ascii="Times New Roman" w:hAnsi="Times New Roman" w:cs="Times New Roman"/>
        </w:rPr>
        <w:t>1c</w:t>
      </w:r>
      <w:r w:rsidRPr="0028243A">
        <w:rPr>
          <w:rFonts w:ascii="Times New Roman" w:hAnsi="Times New Roman" w:cs="Times New Roman"/>
        </w:rPr>
        <w:t xml:space="preserve">, total refined liquids production is very significant under the </w:t>
      </w:r>
      <w:r>
        <w:rPr>
          <w:rFonts w:ascii="Times New Roman" w:hAnsi="Times New Roman" w:cs="Times New Roman"/>
        </w:rPr>
        <w:t xml:space="preserve">HIGH </w:t>
      </w:r>
      <w:r w:rsidRPr="0028243A">
        <w:rPr>
          <w:rFonts w:ascii="Times New Roman" w:hAnsi="Times New Roman" w:cs="Times New Roman"/>
        </w:rPr>
        <w:t xml:space="preserve">scenario (100 EJ by 2050) compared to 50-53 EJ under the </w:t>
      </w:r>
      <w:r>
        <w:rPr>
          <w:rFonts w:ascii="Times New Roman" w:hAnsi="Times New Roman" w:cs="Times New Roman"/>
        </w:rPr>
        <w:t>MODERATE</w:t>
      </w:r>
      <w:r w:rsidRPr="0028243A">
        <w:rPr>
          <w:rFonts w:ascii="Times New Roman" w:hAnsi="Times New Roman" w:cs="Times New Roman"/>
        </w:rPr>
        <w:t xml:space="preserve"> and </w:t>
      </w:r>
      <w:r>
        <w:rPr>
          <w:rFonts w:ascii="Times New Roman" w:hAnsi="Times New Roman" w:cs="Times New Roman"/>
        </w:rPr>
        <w:t>LOW</w:t>
      </w:r>
      <w:r w:rsidRPr="0028243A">
        <w:rPr>
          <w:rFonts w:ascii="Times New Roman" w:hAnsi="Times New Roman" w:cs="Times New Roman"/>
        </w:rPr>
        <w:t xml:space="preserve"> scenarios, and the gap is mainly due to the high reliance on oil under the </w:t>
      </w:r>
      <w:r>
        <w:rPr>
          <w:rFonts w:ascii="Times New Roman" w:hAnsi="Times New Roman" w:cs="Times New Roman"/>
        </w:rPr>
        <w:t>HIGH</w:t>
      </w:r>
      <w:r w:rsidRPr="0028243A">
        <w:rPr>
          <w:rFonts w:ascii="Times New Roman" w:hAnsi="Times New Roman" w:cs="Times New Roman"/>
        </w:rPr>
        <w:t xml:space="preserve"> scenario. By limiting </w:t>
      </w:r>
      <w:r>
        <w:rPr>
          <w:rFonts w:ascii="Times New Roman" w:hAnsi="Times New Roman" w:cs="Times New Roman"/>
        </w:rPr>
        <w:t>reliance on CDR</w:t>
      </w:r>
      <w:r w:rsidRPr="0028243A">
        <w:rPr>
          <w:rFonts w:ascii="Times New Roman" w:hAnsi="Times New Roman" w:cs="Times New Roman"/>
        </w:rPr>
        <w:t xml:space="preserve">, production of </w:t>
      </w:r>
      <w:r w:rsidRPr="0028243A">
        <w:rPr>
          <w:rFonts w:ascii="Times New Roman" w:hAnsi="Times New Roman" w:cs="Times New Roman"/>
        </w:rPr>
        <w:lastRenderedPageBreak/>
        <w:t xml:space="preserve">biodiesel and cellulosic ethanol could increase. For example, by 2050, about 18-22 EJ of cellulosic ethanol could be produced in Asia under the </w:t>
      </w:r>
      <w:r>
        <w:rPr>
          <w:rFonts w:ascii="Times New Roman" w:hAnsi="Times New Roman" w:cs="Times New Roman"/>
        </w:rPr>
        <w:t>MODERATE</w:t>
      </w:r>
      <w:r w:rsidRPr="0028243A">
        <w:rPr>
          <w:rFonts w:ascii="Times New Roman" w:hAnsi="Times New Roman" w:cs="Times New Roman"/>
        </w:rPr>
        <w:t xml:space="preserve"> and </w:t>
      </w:r>
      <w:r>
        <w:rPr>
          <w:rFonts w:ascii="Times New Roman" w:hAnsi="Times New Roman" w:cs="Times New Roman"/>
        </w:rPr>
        <w:t>LOW</w:t>
      </w:r>
      <w:r w:rsidRPr="0028243A">
        <w:rPr>
          <w:rFonts w:ascii="Times New Roman" w:hAnsi="Times New Roman" w:cs="Times New Roman"/>
        </w:rPr>
        <w:t xml:space="preserve"> scenarios compared to 12 EJ under the </w:t>
      </w:r>
      <w:r>
        <w:rPr>
          <w:rFonts w:ascii="Times New Roman" w:hAnsi="Times New Roman" w:cs="Times New Roman"/>
        </w:rPr>
        <w:t>HIGH</w:t>
      </w:r>
      <w:r w:rsidRPr="0028243A">
        <w:rPr>
          <w:rFonts w:ascii="Times New Roman" w:hAnsi="Times New Roman" w:cs="Times New Roman"/>
        </w:rPr>
        <w:t xml:space="preserve"> scenario. This could be attributed to the affinity towards bioenergy under limited or no availability of negative emissions from novel CDRs in Asia's pathway to net zero.</w:t>
      </w:r>
    </w:p>
    <w:p w14:paraId="2F67C2CE" w14:textId="59BAFADF" w:rsidR="00423305" w:rsidRPr="00FA2D7D" w:rsidRDefault="00FA2D7D" w:rsidP="00FA2D7D">
      <w:pPr>
        <w:spacing w:line="480" w:lineRule="auto"/>
        <w:ind w:firstLine="288"/>
        <w:jc w:val="both"/>
        <w:rPr>
          <w:rFonts w:ascii="Times New Roman" w:hAnsi="Times New Roman" w:cs="Times New Roman"/>
        </w:rPr>
      </w:pPr>
      <w:r w:rsidRPr="0028243A">
        <w:rPr>
          <w:rFonts w:ascii="Times New Roman" w:hAnsi="Times New Roman" w:cs="Times New Roman"/>
        </w:rPr>
        <w:t xml:space="preserve">The observation from electricity and refined liquids production is consistent with that of hydrogen production as shown in Fig. </w:t>
      </w:r>
      <w:r>
        <w:rPr>
          <w:rFonts w:ascii="Times New Roman" w:hAnsi="Times New Roman" w:cs="Times New Roman"/>
        </w:rPr>
        <w:t>1d</w:t>
      </w:r>
      <w:r w:rsidRPr="0028243A">
        <w:rPr>
          <w:rFonts w:ascii="Times New Roman" w:hAnsi="Times New Roman" w:cs="Times New Roman"/>
        </w:rPr>
        <w:t xml:space="preserve">. By 2050, hydrogen production in Asia from electrolysis or thermal splitting could reach nearly 2 EJ under the </w:t>
      </w:r>
      <w:r>
        <w:rPr>
          <w:rFonts w:ascii="Times New Roman" w:hAnsi="Times New Roman" w:cs="Times New Roman"/>
        </w:rPr>
        <w:t>MODERATE</w:t>
      </w:r>
      <w:r w:rsidRPr="0028243A">
        <w:rPr>
          <w:rFonts w:ascii="Times New Roman" w:hAnsi="Times New Roman" w:cs="Times New Roman"/>
        </w:rPr>
        <w:t xml:space="preserve"> and </w:t>
      </w:r>
      <w:r>
        <w:rPr>
          <w:rFonts w:ascii="Times New Roman" w:hAnsi="Times New Roman" w:cs="Times New Roman"/>
        </w:rPr>
        <w:t>LOW</w:t>
      </w:r>
      <w:r w:rsidRPr="0028243A">
        <w:rPr>
          <w:rFonts w:ascii="Times New Roman" w:hAnsi="Times New Roman" w:cs="Times New Roman"/>
        </w:rPr>
        <w:t xml:space="preserve"> scenarios, compared to less than 0.5 EJ under the </w:t>
      </w:r>
      <w:r>
        <w:rPr>
          <w:rFonts w:ascii="Times New Roman" w:hAnsi="Times New Roman" w:cs="Times New Roman"/>
        </w:rPr>
        <w:t>HIGH</w:t>
      </w:r>
      <w:r w:rsidRPr="0028243A">
        <w:rPr>
          <w:rFonts w:ascii="Times New Roman" w:hAnsi="Times New Roman" w:cs="Times New Roman"/>
        </w:rPr>
        <w:t xml:space="preserve"> scenario. Exactly 50% of total hydrogen production by 2050 </w:t>
      </w:r>
      <w:r>
        <w:rPr>
          <w:rFonts w:ascii="Times New Roman" w:hAnsi="Times New Roman" w:cs="Times New Roman"/>
        </w:rPr>
        <w:t>will</w:t>
      </w:r>
      <w:r w:rsidRPr="0028243A">
        <w:rPr>
          <w:rFonts w:ascii="Times New Roman" w:hAnsi="Times New Roman" w:cs="Times New Roman"/>
        </w:rPr>
        <w:t xml:space="preserve"> be sourced from coal and natural gas under </w:t>
      </w:r>
      <w:r>
        <w:rPr>
          <w:rFonts w:ascii="Times New Roman" w:hAnsi="Times New Roman" w:cs="Times New Roman"/>
        </w:rPr>
        <w:t>a high CDR reliance</w:t>
      </w:r>
      <w:r w:rsidRPr="0028243A">
        <w:rPr>
          <w:rFonts w:ascii="Times New Roman" w:hAnsi="Times New Roman" w:cs="Times New Roman"/>
        </w:rPr>
        <w:t xml:space="preserve"> compared to less than 20% when the </w:t>
      </w:r>
      <w:r>
        <w:rPr>
          <w:rFonts w:ascii="Times New Roman" w:hAnsi="Times New Roman" w:cs="Times New Roman"/>
        </w:rPr>
        <w:t>reliance is minimized</w:t>
      </w:r>
      <w:r w:rsidRPr="0028243A">
        <w:rPr>
          <w:rFonts w:ascii="Times New Roman" w:hAnsi="Times New Roman" w:cs="Times New Roman"/>
        </w:rPr>
        <w:t>.</w:t>
      </w:r>
    </w:p>
    <w:p w14:paraId="57486D11" w14:textId="2349EA5F" w:rsidR="00AE0F26" w:rsidRPr="00FA2D7D" w:rsidRDefault="00DF03CC" w:rsidP="00FA2D7D">
      <w:pPr>
        <w:spacing w:line="480" w:lineRule="auto"/>
        <w:ind w:firstLine="288"/>
        <w:jc w:val="both"/>
        <w:rPr>
          <w:rFonts w:ascii="Times New Roman" w:hAnsi="Times New Roman" w:cs="Times New Roman"/>
          <w:lang w:val="en-GB"/>
        </w:rPr>
      </w:pPr>
      <w:r w:rsidRPr="00DF03CC">
        <w:rPr>
          <w:rFonts w:ascii="Times New Roman" w:hAnsi="Times New Roman" w:cs="Times New Roman"/>
          <w:lang w:val="en-GB"/>
        </w:rPr>
        <w:t xml:space="preserve">The results are further emphasised spatially in the Asian regions and countries. The findings indicate that the highest-emitting countries, such as China and India, could satisfy their primary energy demands in 2050 with 33% and 45% coming from renewables (wind, hydro, geothermal, solar) under the </w:t>
      </w:r>
      <w:r w:rsidR="006A4250">
        <w:rPr>
          <w:rFonts w:ascii="Times New Roman" w:hAnsi="Times New Roman" w:cs="Times New Roman"/>
          <w:lang w:val="en-GB"/>
        </w:rPr>
        <w:t xml:space="preserve">MODERATE </w:t>
      </w:r>
      <w:r w:rsidRPr="00DF03CC">
        <w:rPr>
          <w:rFonts w:ascii="Times New Roman" w:hAnsi="Times New Roman" w:cs="Times New Roman"/>
          <w:lang w:val="en-GB"/>
        </w:rPr>
        <w:t xml:space="preserve">scenario, compared to 17% and 27% under the </w:t>
      </w:r>
      <w:r w:rsidR="006A4250">
        <w:rPr>
          <w:rFonts w:ascii="Times New Roman" w:hAnsi="Times New Roman" w:cs="Times New Roman"/>
          <w:lang w:val="en-GB"/>
        </w:rPr>
        <w:t>HIGH</w:t>
      </w:r>
      <w:r w:rsidR="006A4250" w:rsidRPr="00DF03CC">
        <w:rPr>
          <w:rFonts w:ascii="Times New Roman" w:hAnsi="Times New Roman" w:cs="Times New Roman"/>
          <w:lang w:val="en-GB"/>
        </w:rPr>
        <w:t xml:space="preserve"> </w:t>
      </w:r>
      <w:r w:rsidRPr="00DF03CC">
        <w:rPr>
          <w:rFonts w:ascii="Times New Roman" w:hAnsi="Times New Roman" w:cs="Times New Roman"/>
          <w:lang w:val="en-GB"/>
        </w:rPr>
        <w:t>scenario, respectively</w:t>
      </w:r>
      <w:r w:rsidR="00D7527F">
        <w:rPr>
          <w:rFonts w:ascii="Times New Roman" w:hAnsi="Times New Roman" w:cs="Times New Roman"/>
          <w:lang w:val="en-GB"/>
        </w:rPr>
        <w:t xml:space="preserve"> (Fig. 2a)</w:t>
      </w:r>
      <w:r w:rsidRPr="00DF03CC">
        <w:rPr>
          <w:rFonts w:ascii="Times New Roman" w:hAnsi="Times New Roman" w:cs="Times New Roman"/>
          <w:lang w:val="en-GB"/>
        </w:rPr>
        <w:t xml:space="preserve">. Furthermore, all Asian countries and regions exhibit slightly higher consumption of renewables under the </w:t>
      </w:r>
      <w:r w:rsidR="006A4250">
        <w:rPr>
          <w:rFonts w:ascii="Times New Roman" w:hAnsi="Times New Roman" w:cs="Times New Roman"/>
          <w:lang w:val="en-GB"/>
        </w:rPr>
        <w:t>MODERATE</w:t>
      </w:r>
      <w:r w:rsidR="006A4250" w:rsidRPr="00DF03CC">
        <w:rPr>
          <w:rFonts w:ascii="Times New Roman" w:hAnsi="Times New Roman" w:cs="Times New Roman"/>
          <w:lang w:val="en-GB"/>
        </w:rPr>
        <w:t xml:space="preserve"> </w:t>
      </w:r>
      <w:r w:rsidRPr="00DF03CC">
        <w:rPr>
          <w:rFonts w:ascii="Times New Roman" w:hAnsi="Times New Roman" w:cs="Times New Roman"/>
          <w:lang w:val="en-GB"/>
        </w:rPr>
        <w:t xml:space="preserve">scenario compared to the </w:t>
      </w:r>
      <w:r w:rsidR="006A4250">
        <w:rPr>
          <w:rFonts w:ascii="Times New Roman" w:hAnsi="Times New Roman" w:cs="Times New Roman"/>
          <w:lang w:val="en-GB"/>
        </w:rPr>
        <w:t>LOW</w:t>
      </w:r>
      <w:r w:rsidR="006A4250" w:rsidRPr="00DF03CC">
        <w:rPr>
          <w:rFonts w:ascii="Times New Roman" w:hAnsi="Times New Roman" w:cs="Times New Roman"/>
          <w:lang w:val="en-GB"/>
        </w:rPr>
        <w:t xml:space="preserve"> </w:t>
      </w:r>
      <w:r w:rsidRPr="00DF03CC">
        <w:rPr>
          <w:rFonts w:ascii="Times New Roman" w:hAnsi="Times New Roman" w:cs="Times New Roman"/>
          <w:lang w:val="en-GB"/>
        </w:rPr>
        <w:t>scenario, except for China and India. This is due to their pronounced carbon lock-in systems in comparison to other countries or regions on the continent.</w:t>
      </w:r>
      <w:r w:rsidR="00FA2D7D" w:rsidRPr="00FA2D7D">
        <w:rPr>
          <w:rFonts w:ascii="Times New Roman" w:hAnsi="Times New Roman" w:cs="Times New Roman"/>
        </w:rPr>
        <w:t xml:space="preserve"> </w:t>
      </w:r>
      <w:r w:rsidR="00FA2D7D" w:rsidRPr="00D55355">
        <w:rPr>
          <w:rFonts w:ascii="Times New Roman" w:hAnsi="Times New Roman" w:cs="Times New Roman"/>
        </w:rPr>
        <w:t xml:space="preserve">The low electrification rate and energy efficiency in the </w:t>
      </w:r>
      <w:r w:rsidR="00FA2D7D">
        <w:rPr>
          <w:rFonts w:ascii="Times New Roman" w:hAnsi="Times New Roman" w:cs="Times New Roman"/>
        </w:rPr>
        <w:t>HIGH</w:t>
      </w:r>
      <w:r w:rsidR="00FA2D7D" w:rsidRPr="00D55355">
        <w:rPr>
          <w:rFonts w:ascii="Times New Roman" w:hAnsi="Times New Roman" w:cs="Times New Roman"/>
        </w:rPr>
        <w:t xml:space="preserve"> scenario, compared to its counterparts, are further explored regionally in Fig. </w:t>
      </w:r>
      <w:r w:rsidR="00FA2D7D">
        <w:rPr>
          <w:rFonts w:ascii="Times New Roman" w:hAnsi="Times New Roman" w:cs="Times New Roman"/>
        </w:rPr>
        <w:t>2b (transport)</w:t>
      </w:r>
      <w:r w:rsidR="00FA2D7D" w:rsidRPr="00D55355">
        <w:rPr>
          <w:rFonts w:ascii="Times New Roman" w:hAnsi="Times New Roman" w:cs="Times New Roman"/>
        </w:rPr>
        <w:t xml:space="preserve"> and Fig. </w:t>
      </w:r>
      <w:r w:rsidR="00FA2D7D">
        <w:rPr>
          <w:rFonts w:ascii="Times New Roman" w:hAnsi="Times New Roman" w:cs="Times New Roman"/>
        </w:rPr>
        <w:t>2c (buildings)</w:t>
      </w:r>
      <w:r w:rsidR="00FA2D7D" w:rsidRPr="00D55355">
        <w:rPr>
          <w:rFonts w:ascii="Times New Roman" w:hAnsi="Times New Roman" w:cs="Times New Roman"/>
        </w:rPr>
        <w:t xml:space="preserve">. Fig. </w:t>
      </w:r>
      <w:r w:rsidR="00FA2D7D">
        <w:rPr>
          <w:rFonts w:ascii="Times New Roman" w:hAnsi="Times New Roman" w:cs="Times New Roman"/>
        </w:rPr>
        <w:t>2b</w:t>
      </w:r>
      <w:r w:rsidR="00FA2D7D" w:rsidRPr="00D55355">
        <w:rPr>
          <w:rFonts w:ascii="Times New Roman" w:hAnsi="Times New Roman" w:cs="Times New Roman"/>
        </w:rPr>
        <w:t xml:space="preserve"> illustrates the share of electrified transportation by 2050 under different levels of </w:t>
      </w:r>
      <w:r w:rsidR="00FA2D7D">
        <w:rPr>
          <w:rFonts w:ascii="Times New Roman" w:hAnsi="Times New Roman" w:cs="Times New Roman"/>
        </w:rPr>
        <w:t>CDR reliance</w:t>
      </w:r>
      <w:r w:rsidR="00FA2D7D" w:rsidRPr="00D55355">
        <w:rPr>
          <w:rFonts w:ascii="Times New Roman" w:hAnsi="Times New Roman" w:cs="Times New Roman"/>
        </w:rPr>
        <w:t xml:space="preserve">. Under the </w:t>
      </w:r>
      <w:r w:rsidR="00FA2D7D">
        <w:rPr>
          <w:rFonts w:ascii="Times New Roman" w:hAnsi="Times New Roman" w:cs="Times New Roman"/>
        </w:rPr>
        <w:t>HIGH</w:t>
      </w:r>
      <w:r w:rsidR="00FA2D7D" w:rsidRPr="00D55355">
        <w:rPr>
          <w:rFonts w:ascii="Times New Roman" w:hAnsi="Times New Roman" w:cs="Times New Roman"/>
        </w:rPr>
        <w:t xml:space="preserve"> scenario, the highest share of electrified transport in any Asian region or country remains below 15%, with Central Asia and Japan having the highest shares at 12.90% and 8.64%, respectively. Major energy-consuming and emitting countries like China and India only exhibit shares of 4.50% and 3.75% for electrified transport, respectively, due to their highly carbon-intensive transport systems. However, under the </w:t>
      </w:r>
      <w:r w:rsidR="00FA2D7D">
        <w:rPr>
          <w:rFonts w:ascii="Times New Roman" w:hAnsi="Times New Roman" w:cs="Times New Roman"/>
        </w:rPr>
        <w:t>MODERATE</w:t>
      </w:r>
      <w:r w:rsidR="00FA2D7D" w:rsidRPr="00D55355">
        <w:rPr>
          <w:rFonts w:ascii="Times New Roman" w:hAnsi="Times New Roman" w:cs="Times New Roman"/>
        </w:rPr>
        <w:t xml:space="preserve"> and </w:t>
      </w:r>
      <w:r w:rsidR="00FA2D7D">
        <w:rPr>
          <w:rFonts w:ascii="Times New Roman" w:hAnsi="Times New Roman" w:cs="Times New Roman"/>
        </w:rPr>
        <w:t>LOW</w:t>
      </w:r>
      <w:r w:rsidR="00FA2D7D" w:rsidRPr="00D55355">
        <w:rPr>
          <w:rFonts w:ascii="Times New Roman" w:hAnsi="Times New Roman" w:cs="Times New Roman"/>
        </w:rPr>
        <w:t xml:space="preserve"> scenarios, the highest share of electrified transport can rapidly increase to 4</w:t>
      </w:r>
      <w:r w:rsidR="00FA2D7D">
        <w:rPr>
          <w:rFonts w:ascii="Times New Roman" w:hAnsi="Times New Roman" w:cs="Times New Roman"/>
        </w:rPr>
        <w:t>2</w:t>
      </w:r>
      <w:r w:rsidR="00FA2D7D" w:rsidRPr="00D55355">
        <w:rPr>
          <w:rFonts w:ascii="Times New Roman" w:hAnsi="Times New Roman" w:cs="Times New Roman"/>
        </w:rPr>
        <w:t>-4</w:t>
      </w:r>
      <w:r w:rsidR="00FA2D7D">
        <w:rPr>
          <w:rFonts w:ascii="Times New Roman" w:hAnsi="Times New Roman" w:cs="Times New Roman"/>
        </w:rPr>
        <w:t>7</w:t>
      </w:r>
      <w:r w:rsidR="00FA2D7D" w:rsidRPr="00D55355">
        <w:rPr>
          <w:rFonts w:ascii="Times New Roman" w:hAnsi="Times New Roman" w:cs="Times New Roman"/>
        </w:rPr>
        <w:t xml:space="preserve">%, with China and India's shares reaching about 25-30% and </w:t>
      </w:r>
      <w:r w:rsidR="00FA2D7D">
        <w:rPr>
          <w:rFonts w:ascii="Times New Roman" w:hAnsi="Times New Roman" w:cs="Times New Roman"/>
        </w:rPr>
        <w:t>30</w:t>
      </w:r>
      <w:r w:rsidR="00FA2D7D" w:rsidRPr="00D55355">
        <w:rPr>
          <w:rFonts w:ascii="Times New Roman" w:hAnsi="Times New Roman" w:cs="Times New Roman"/>
        </w:rPr>
        <w:t>-</w:t>
      </w:r>
      <w:r w:rsidR="00FA2D7D">
        <w:rPr>
          <w:rFonts w:ascii="Times New Roman" w:hAnsi="Times New Roman" w:cs="Times New Roman"/>
        </w:rPr>
        <w:t>35</w:t>
      </w:r>
      <w:r w:rsidR="00FA2D7D" w:rsidRPr="00D55355">
        <w:rPr>
          <w:rFonts w:ascii="Times New Roman" w:hAnsi="Times New Roman" w:cs="Times New Roman"/>
        </w:rPr>
        <w:t xml:space="preserve">%, respectively. In all Asian regions, the </w:t>
      </w:r>
      <w:r w:rsidR="00FA2D7D">
        <w:rPr>
          <w:rFonts w:ascii="Times New Roman" w:hAnsi="Times New Roman" w:cs="Times New Roman"/>
        </w:rPr>
        <w:t>MODERATE</w:t>
      </w:r>
      <w:r w:rsidR="00FA2D7D" w:rsidRPr="00D55355">
        <w:rPr>
          <w:rFonts w:ascii="Times New Roman" w:hAnsi="Times New Roman" w:cs="Times New Roman"/>
        </w:rPr>
        <w:t xml:space="preserve"> scenario demonstrates a </w:t>
      </w:r>
      <w:r w:rsidR="00FA2D7D">
        <w:rPr>
          <w:rFonts w:ascii="Times New Roman" w:hAnsi="Times New Roman" w:cs="Times New Roman"/>
        </w:rPr>
        <w:t xml:space="preserve">slightly </w:t>
      </w:r>
      <w:r w:rsidR="00FA2D7D">
        <w:rPr>
          <w:rFonts w:ascii="Times New Roman" w:hAnsi="Times New Roman" w:cs="Times New Roman"/>
        </w:rPr>
        <w:lastRenderedPageBreak/>
        <w:t>lower</w:t>
      </w:r>
      <w:r w:rsidR="00FA2D7D" w:rsidRPr="00D55355">
        <w:rPr>
          <w:rFonts w:ascii="Times New Roman" w:hAnsi="Times New Roman" w:cs="Times New Roman"/>
        </w:rPr>
        <w:t xml:space="preserve"> share of electrified transport compared to the </w:t>
      </w:r>
      <w:r w:rsidR="00FA2D7D">
        <w:rPr>
          <w:rFonts w:ascii="Times New Roman" w:hAnsi="Times New Roman" w:cs="Times New Roman"/>
        </w:rPr>
        <w:t>LOW</w:t>
      </w:r>
      <w:r w:rsidR="00FA2D7D" w:rsidRPr="00D55355">
        <w:rPr>
          <w:rFonts w:ascii="Times New Roman" w:hAnsi="Times New Roman" w:cs="Times New Roman"/>
        </w:rPr>
        <w:t xml:space="preserve"> scenario.</w:t>
      </w:r>
      <w:r w:rsidR="00FA2D7D">
        <w:rPr>
          <w:rFonts w:ascii="Times New Roman" w:hAnsi="Times New Roman" w:cs="Times New Roman"/>
          <w:lang w:val="en-GB"/>
        </w:rPr>
        <w:t xml:space="preserve"> </w:t>
      </w:r>
      <w:r w:rsidR="00FA2D7D" w:rsidRPr="00D17F23">
        <w:rPr>
          <w:rFonts w:ascii="Times New Roman" w:hAnsi="Times New Roman" w:cs="Times New Roman"/>
        </w:rPr>
        <w:t xml:space="preserve">The observation is similar to the results in Fig. </w:t>
      </w:r>
      <w:r w:rsidR="00FA2D7D">
        <w:rPr>
          <w:rFonts w:ascii="Times New Roman" w:hAnsi="Times New Roman" w:cs="Times New Roman"/>
        </w:rPr>
        <w:t>2c</w:t>
      </w:r>
      <w:r w:rsidR="00FA2D7D" w:rsidRPr="00D17F23">
        <w:rPr>
          <w:rFonts w:ascii="Times New Roman" w:hAnsi="Times New Roman" w:cs="Times New Roman"/>
        </w:rPr>
        <w:t>, which represents the percentage reduction in building energy consumption by 2050 in the net-zero scenarios compared to the REFERENCE scenario.</w:t>
      </w:r>
      <w:r w:rsidR="00FA2D7D">
        <w:rPr>
          <w:rFonts w:ascii="Times New Roman" w:hAnsi="Times New Roman" w:cs="Times New Roman"/>
          <w:lang w:val="en-GB"/>
        </w:rPr>
        <w:t xml:space="preserve"> </w:t>
      </w:r>
      <w:r w:rsidR="00FA2D7D" w:rsidRPr="00761EC6">
        <w:rPr>
          <w:rFonts w:ascii="Times New Roman" w:hAnsi="Times New Roman" w:cs="Times New Roman"/>
        </w:rPr>
        <w:t xml:space="preserve">The results in Fig. </w:t>
      </w:r>
      <w:r w:rsidR="00FA2D7D">
        <w:rPr>
          <w:rFonts w:ascii="Times New Roman" w:hAnsi="Times New Roman" w:cs="Times New Roman"/>
        </w:rPr>
        <w:t>2c</w:t>
      </w:r>
      <w:r w:rsidR="00FA2D7D" w:rsidRPr="00761EC6">
        <w:rPr>
          <w:rFonts w:ascii="Times New Roman" w:hAnsi="Times New Roman" w:cs="Times New Roman"/>
        </w:rPr>
        <w:t xml:space="preserve"> show that under the </w:t>
      </w:r>
      <w:r w:rsidR="00FA2D7D">
        <w:rPr>
          <w:rFonts w:ascii="Times New Roman" w:hAnsi="Times New Roman" w:cs="Times New Roman"/>
        </w:rPr>
        <w:t>HIGH</w:t>
      </w:r>
      <w:r w:rsidR="00FA2D7D" w:rsidRPr="00761EC6">
        <w:rPr>
          <w:rFonts w:ascii="Times New Roman" w:hAnsi="Times New Roman" w:cs="Times New Roman"/>
        </w:rPr>
        <w:t xml:space="preserve"> scenario, the highest reduction in building energy consumption would be recorded by Central Asia, South Asia, and China at 25.39%, 22.6%, and 22.50%, respectively. This reduction rate significantly increases to 38.8%, 50%, and 34% in these regions, respectively, under the </w:t>
      </w:r>
      <w:r w:rsidR="00FA2D7D">
        <w:rPr>
          <w:rFonts w:ascii="Times New Roman" w:hAnsi="Times New Roman" w:cs="Times New Roman"/>
        </w:rPr>
        <w:t>MODERATE</w:t>
      </w:r>
      <w:r w:rsidR="00FA2D7D" w:rsidRPr="00761EC6">
        <w:rPr>
          <w:rFonts w:ascii="Times New Roman" w:hAnsi="Times New Roman" w:cs="Times New Roman"/>
        </w:rPr>
        <w:t xml:space="preserve"> scenario. Opposite to the trend in electrified transport, building energy efficiency standards would be slightly higher under the </w:t>
      </w:r>
      <w:r w:rsidR="00FA2D7D">
        <w:rPr>
          <w:rFonts w:ascii="Times New Roman" w:hAnsi="Times New Roman" w:cs="Times New Roman"/>
        </w:rPr>
        <w:t>MODERATE</w:t>
      </w:r>
      <w:r w:rsidR="00FA2D7D" w:rsidRPr="00761EC6">
        <w:rPr>
          <w:rFonts w:ascii="Times New Roman" w:hAnsi="Times New Roman" w:cs="Times New Roman"/>
        </w:rPr>
        <w:t xml:space="preserve"> scenario in most Asian regions compared to the </w:t>
      </w:r>
      <w:r w:rsidR="00FA2D7D">
        <w:rPr>
          <w:rFonts w:ascii="Times New Roman" w:hAnsi="Times New Roman" w:cs="Times New Roman"/>
        </w:rPr>
        <w:t>LOW</w:t>
      </w:r>
      <w:r w:rsidR="00FA2D7D" w:rsidRPr="00761EC6">
        <w:rPr>
          <w:rFonts w:ascii="Times New Roman" w:hAnsi="Times New Roman" w:cs="Times New Roman"/>
        </w:rPr>
        <w:t xml:space="preserve"> scenario.</w:t>
      </w:r>
    </w:p>
    <w:p w14:paraId="56A1560B" w14:textId="334ACA87" w:rsidR="00EA552D" w:rsidRPr="00EA552D" w:rsidRDefault="00EA552D" w:rsidP="00EA552D">
      <w:pPr>
        <w:spacing w:line="480" w:lineRule="auto"/>
        <w:ind w:firstLine="288"/>
        <w:jc w:val="both"/>
        <w:rPr>
          <w:rFonts w:ascii="Times New Roman" w:hAnsi="Times New Roman" w:cs="Times New Roman"/>
        </w:rPr>
      </w:pPr>
      <w:r w:rsidRPr="00EA552D">
        <w:rPr>
          <w:rFonts w:ascii="Times New Roman" w:hAnsi="Times New Roman" w:cs="Times New Roman"/>
        </w:rPr>
        <w:t xml:space="preserve">Fig. </w:t>
      </w:r>
      <w:r w:rsidR="00D7527F">
        <w:rPr>
          <w:rFonts w:ascii="Times New Roman" w:hAnsi="Times New Roman" w:cs="Times New Roman"/>
        </w:rPr>
        <w:t>3</w:t>
      </w:r>
      <w:r w:rsidRPr="00EA552D">
        <w:rPr>
          <w:rFonts w:ascii="Times New Roman" w:hAnsi="Times New Roman" w:cs="Times New Roman"/>
        </w:rPr>
        <w:t xml:space="preserve"> illustrates the total final energy consumption by fuel type, and the observations align with those seen in primary energy. Without new climate policies (REFERENCE), total final energy consumption in Asia could reach nearly 350 EJ by 2050. A net-zero GHG ambition in the region </w:t>
      </w:r>
      <w:r w:rsidR="006A4250">
        <w:rPr>
          <w:rFonts w:ascii="Times New Roman" w:hAnsi="Times New Roman" w:cs="Times New Roman"/>
        </w:rPr>
        <w:t xml:space="preserve">would </w:t>
      </w:r>
      <w:r>
        <w:rPr>
          <w:rFonts w:ascii="Times New Roman" w:hAnsi="Times New Roman" w:cs="Times New Roman"/>
        </w:rPr>
        <w:t>significantly</w:t>
      </w:r>
      <w:r w:rsidRPr="00EA552D">
        <w:rPr>
          <w:rFonts w:ascii="Times New Roman" w:hAnsi="Times New Roman" w:cs="Times New Roman"/>
        </w:rPr>
        <w:t xml:space="preserve"> facilitate a transition toward cleaner fuels and energy-efficient measures. However, in the </w:t>
      </w:r>
      <w:r w:rsidR="0085218B">
        <w:rPr>
          <w:rFonts w:ascii="Times New Roman" w:hAnsi="Times New Roman" w:cs="Times New Roman"/>
        </w:rPr>
        <w:t>HIGH</w:t>
      </w:r>
      <w:r w:rsidR="0085218B" w:rsidRPr="00EA552D">
        <w:rPr>
          <w:rFonts w:ascii="Times New Roman" w:hAnsi="Times New Roman" w:cs="Times New Roman"/>
        </w:rPr>
        <w:t xml:space="preserve"> </w:t>
      </w:r>
      <w:r w:rsidRPr="00EA552D">
        <w:rPr>
          <w:rFonts w:ascii="Times New Roman" w:hAnsi="Times New Roman" w:cs="Times New Roman"/>
        </w:rPr>
        <w:t xml:space="preserve">scenario, the total final energy consumption by 2050 is only 5% lower than the total demand in the REFERENCE scenario, whereas the </w:t>
      </w:r>
      <w:r w:rsidR="0085218B">
        <w:rPr>
          <w:rFonts w:ascii="Times New Roman" w:hAnsi="Times New Roman" w:cs="Times New Roman"/>
        </w:rPr>
        <w:t>MODERATE</w:t>
      </w:r>
      <w:r w:rsidR="0085218B" w:rsidRPr="00EA552D">
        <w:rPr>
          <w:rFonts w:ascii="Times New Roman" w:hAnsi="Times New Roman" w:cs="Times New Roman"/>
        </w:rPr>
        <w:t xml:space="preserve"> </w:t>
      </w:r>
      <w:r w:rsidRPr="00EA552D">
        <w:rPr>
          <w:rFonts w:ascii="Times New Roman" w:hAnsi="Times New Roman" w:cs="Times New Roman"/>
        </w:rPr>
        <w:t xml:space="preserve">and </w:t>
      </w:r>
      <w:r w:rsidR="0085218B">
        <w:rPr>
          <w:rFonts w:ascii="Times New Roman" w:hAnsi="Times New Roman" w:cs="Times New Roman"/>
        </w:rPr>
        <w:t>LOW</w:t>
      </w:r>
      <w:r w:rsidRPr="00EA552D">
        <w:rPr>
          <w:rFonts w:ascii="Times New Roman" w:hAnsi="Times New Roman" w:cs="Times New Roman"/>
        </w:rPr>
        <w:t xml:space="preserve"> scenarios show reductions of 35%. While </w:t>
      </w:r>
      <w:r w:rsidR="0085218B">
        <w:rPr>
          <w:rFonts w:ascii="Times New Roman" w:hAnsi="Times New Roman" w:cs="Times New Roman"/>
        </w:rPr>
        <w:t>high reliance on negative emissions</w:t>
      </w:r>
      <w:r w:rsidRPr="00EA552D">
        <w:rPr>
          <w:rFonts w:ascii="Times New Roman" w:hAnsi="Times New Roman" w:cs="Times New Roman"/>
        </w:rPr>
        <w:t xml:space="preserve"> prolong</w:t>
      </w:r>
      <w:r w:rsidR="0085218B">
        <w:rPr>
          <w:rFonts w:ascii="Times New Roman" w:hAnsi="Times New Roman" w:cs="Times New Roman"/>
        </w:rPr>
        <w:t>s</w:t>
      </w:r>
      <w:r w:rsidRPr="00EA552D">
        <w:rPr>
          <w:rFonts w:ascii="Times New Roman" w:hAnsi="Times New Roman" w:cs="Times New Roman"/>
        </w:rPr>
        <w:t xml:space="preserve"> the continuous consumption of fossil fuels for final energy needs in the </w:t>
      </w:r>
      <w:r w:rsidR="0085218B">
        <w:rPr>
          <w:rFonts w:ascii="Times New Roman" w:hAnsi="Times New Roman" w:cs="Times New Roman"/>
        </w:rPr>
        <w:t>HIGH</w:t>
      </w:r>
      <w:r w:rsidR="0085218B" w:rsidRPr="00EA552D">
        <w:rPr>
          <w:rFonts w:ascii="Times New Roman" w:hAnsi="Times New Roman" w:cs="Times New Roman"/>
        </w:rPr>
        <w:t xml:space="preserve"> </w:t>
      </w:r>
      <w:r w:rsidRPr="00EA552D">
        <w:rPr>
          <w:rFonts w:ascii="Times New Roman" w:hAnsi="Times New Roman" w:cs="Times New Roman"/>
        </w:rPr>
        <w:t>scenario, energy-efficient practices and technologies are not highly prioritized either.</w:t>
      </w:r>
    </w:p>
    <w:p w14:paraId="0C148EA5" w14:textId="7325CA5C" w:rsidR="00AE0F26" w:rsidRDefault="00EA552D" w:rsidP="00FA2D7D">
      <w:pPr>
        <w:spacing w:line="480" w:lineRule="auto"/>
        <w:ind w:firstLine="288"/>
        <w:jc w:val="both"/>
        <w:rPr>
          <w:rFonts w:ascii="Times New Roman" w:hAnsi="Times New Roman" w:cs="Times New Roman"/>
        </w:rPr>
      </w:pPr>
      <w:r w:rsidRPr="00EA552D">
        <w:rPr>
          <w:rFonts w:ascii="Times New Roman" w:hAnsi="Times New Roman" w:cs="Times New Roman"/>
        </w:rPr>
        <w:t xml:space="preserve">In the </w:t>
      </w:r>
      <w:r w:rsidR="0085218B">
        <w:rPr>
          <w:rFonts w:ascii="Times New Roman" w:hAnsi="Times New Roman" w:cs="Times New Roman"/>
        </w:rPr>
        <w:t>MODERATE</w:t>
      </w:r>
      <w:r w:rsidR="0085218B" w:rsidRPr="00EA552D">
        <w:rPr>
          <w:rFonts w:ascii="Times New Roman" w:hAnsi="Times New Roman" w:cs="Times New Roman"/>
        </w:rPr>
        <w:t xml:space="preserve"> </w:t>
      </w:r>
      <w:r w:rsidRPr="00EA552D">
        <w:rPr>
          <w:rFonts w:ascii="Times New Roman" w:hAnsi="Times New Roman" w:cs="Times New Roman"/>
        </w:rPr>
        <w:t xml:space="preserve">scenario, Asia's final energy demands could be met with 162 EJ from electricity and hydrogen, which is 16% higher than the case in the </w:t>
      </w:r>
      <w:r w:rsidR="0085218B">
        <w:rPr>
          <w:rFonts w:ascii="Times New Roman" w:hAnsi="Times New Roman" w:cs="Times New Roman"/>
        </w:rPr>
        <w:t>HIGH</w:t>
      </w:r>
      <w:r w:rsidR="0085218B" w:rsidRPr="00EA552D">
        <w:rPr>
          <w:rFonts w:ascii="Times New Roman" w:hAnsi="Times New Roman" w:cs="Times New Roman"/>
        </w:rPr>
        <w:t xml:space="preserve"> </w:t>
      </w:r>
      <w:r w:rsidRPr="00EA552D">
        <w:rPr>
          <w:rFonts w:ascii="Times New Roman" w:hAnsi="Times New Roman" w:cs="Times New Roman"/>
        </w:rPr>
        <w:t>scenario. While the energy</w:t>
      </w:r>
      <w:r>
        <w:rPr>
          <w:rFonts w:ascii="Times New Roman" w:hAnsi="Times New Roman" w:cs="Times New Roman"/>
        </w:rPr>
        <w:t xml:space="preserve"> consumption in the</w:t>
      </w:r>
      <w:r w:rsidRPr="00EA552D">
        <w:rPr>
          <w:rFonts w:ascii="Times New Roman" w:hAnsi="Times New Roman" w:cs="Times New Roman"/>
        </w:rPr>
        <w:t xml:space="preserve"> transport sector diminishes toward the net-zero year under the </w:t>
      </w:r>
      <w:r w:rsidR="0085218B">
        <w:rPr>
          <w:rFonts w:ascii="Times New Roman" w:hAnsi="Times New Roman" w:cs="Times New Roman"/>
        </w:rPr>
        <w:t>MODERATE</w:t>
      </w:r>
      <w:r w:rsidR="0085218B" w:rsidRPr="00EA552D">
        <w:rPr>
          <w:rFonts w:ascii="Times New Roman" w:hAnsi="Times New Roman" w:cs="Times New Roman"/>
        </w:rPr>
        <w:t xml:space="preserve"> </w:t>
      </w:r>
      <w:r w:rsidRPr="00EA552D">
        <w:rPr>
          <w:rFonts w:ascii="Times New Roman" w:hAnsi="Times New Roman" w:cs="Times New Roman"/>
        </w:rPr>
        <w:t xml:space="preserve">and </w:t>
      </w:r>
      <w:r w:rsidR="0085218B">
        <w:rPr>
          <w:rFonts w:ascii="Times New Roman" w:hAnsi="Times New Roman" w:cs="Times New Roman"/>
        </w:rPr>
        <w:t>LOW</w:t>
      </w:r>
      <w:r w:rsidR="0085218B" w:rsidRPr="00EA552D">
        <w:rPr>
          <w:rFonts w:ascii="Times New Roman" w:hAnsi="Times New Roman" w:cs="Times New Roman"/>
        </w:rPr>
        <w:t xml:space="preserve"> </w:t>
      </w:r>
      <w:r w:rsidRPr="00EA552D">
        <w:rPr>
          <w:rFonts w:ascii="Times New Roman" w:hAnsi="Times New Roman" w:cs="Times New Roman"/>
        </w:rPr>
        <w:t xml:space="preserve">scenarios, consumption in the sector continues to increase under the </w:t>
      </w:r>
      <w:r w:rsidR="0085218B">
        <w:rPr>
          <w:rFonts w:ascii="Times New Roman" w:hAnsi="Times New Roman" w:cs="Times New Roman"/>
        </w:rPr>
        <w:t>HIGH</w:t>
      </w:r>
      <w:r w:rsidR="0085218B" w:rsidRPr="00EA552D">
        <w:rPr>
          <w:rFonts w:ascii="Times New Roman" w:hAnsi="Times New Roman" w:cs="Times New Roman"/>
        </w:rPr>
        <w:t xml:space="preserve"> </w:t>
      </w:r>
      <w:r w:rsidRPr="00EA552D">
        <w:rPr>
          <w:rFonts w:ascii="Times New Roman" w:hAnsi="Times New Roman" w:cs="Times New Roman"/>
        </w:rPr>
        <w:t xml:space="preserve">scenario, following the same pattern as in the absence of new climate policies (REFERENCE). Nearly 30 EJ of electricity and natural gas would be consumed under the </w:t>
      </w:r>
      <w:r w:rsidR="0085218B">
        <w:rPr>
          <w:rFonts w:ascii="Times New Roman" w:hAnsi="Times New Roman" w:cs="Times New Roman"/>
        </w:rPr>
        <w:t>HIGH</w:t>
      </w:r>
      <w:r w:rsidR="0085218B" w:rsidRPr="00EA552D">
        <w:rPr>
          <w:rFonts w:ascii="Times New Roman" w:hAnsi="Times New Roman" w:cs="Times New Roman"/>
        </w:rPr>
        <w:t xml:space="preserve"> </w:t>
      </w:r>
      <w:r w:rsidRPr="00EA552D">
        <w:rPr>
          <w:rFonts w:ascii="Times New Roman" w:hAnsi="Times New Roman" w:cs="Times New Roman"/>
        </w:rPr>
        <w:t>scenario by 2050 solely for removing CO</w:t>
      </w:r>
      <w:r w:rsidRPr="00EA552D">
        <w:rPr>
          <w:rFonts w:ascii="Times New Roman" w:hAnsi="Times New Roman" w:cs="Times New Roman"/>
          <w:vertAlign w:val="subscript"/>
        </w:rPr>
        <w:t>2</w:t>
      </w:r>
      <w:r w:rsidRPr="00EA552D">
        <w:rPr>
          <w:rFonts w:ascii="Times New Roman" w:hAnsi="Times New Roman" w:cs="Times New Roman"/>
        </w:rPr>
        <w:t xml:space="preserve"> from the atmosphere. This can be attributed to the higher reliance on energy-intensive CDR approaches like DACCS for achieving negative emissions</w:t>
      </w:r>
      <w:r>
        <w:rPr>
          <w:rFonts w:ascii="Times New Roman" w:hAnsi="Times New Roman" w:cs="Times New Roman"/>
        </w:rPr>
        <w:t xml:space="preserve"> </w:t>
      </w:r>
      <w:r w:rsidR="00D55355">
        <w:rPr>
          <w:rFonts w:ascii="Times New Roman" w:hAnsi="Times New Roman" w:cs="Times New Roman"/>
        </w:rPr>
        <w:fldChar w:fldCharType="begin"/>
      </w:r>
      <w:r w:rsidR="00500A03">
        <w:rPr>
          <w:rFonts w:ascii="Times New Roman" w:hAnsi="Times New Roman" w:cs="Times New Roman"/>
        </w:rPr>
        <w:instrText xml:space="preserve"> ADDIN ZOTERO_ITEM CSL_CITATION {"citationID":"H55i2Ycn","properties":{"formattedCitation":"\\super 3\\uc0\\u8211{}5\\nosupersub{}","plainCitation":"3–5","noteIndex":0},"citationItems":[{"id":650,"uris":["http://zotero.org/users/local/YcBHrSK0/items/6GDIB2XX"],"itemData":{"id":650,"type":"article-journal","container-title":"Environmental Research Letters","DOI":"10.1088/1748-9326/ac2db0","ISSN":"1748-9326","issue":"11","journalAbbreviation":"Environ. Res. Lett.","note":"number: 11","page":"114012","source":"DOI.org (Crossref)","title":"The role of direct air capture and negative emissions technologies in the shared socioeconomic pathways towards +1.5 °C and +2 °C futures","volume":"16","author":[{"family":"Fuhrman","given":"Jay"},{"family":"Clarens","given":"Andres"},{"family":"Calvin","given":"Katherine"},{"family":"Doney","given":"Scott C"},{"family":"Edmonds","given":"James A"},{"family":"O’Rourke","given":"Patrick"},{"family":"Patel","given":"Pralit"},{"family":"Pradhan","given":"Shreekar"},{"family":"Shobe","given":"William"},{"family":"McJeon","given":"Haewon"}],"issued":{"date-parts":[["2021",11,1]]}}},{"id":679,"uris":["http://zotero.org/users/local/YcBHrSK0/items/QN2XHKD8"],"itemData":{"id":679,"type":"article-journal","container-title":"Nature Climate Change","DOI":"10.1038/s41558-020-0876-z","ISSN":"1758-678X, 1758-6798","issue":"10","journalAbbreviation":"Nat. Clim. Chang.","language":"en","note":"number: 10","page":"920-927","source":"DOI.org (Crossref)","title":"Food–energy–water implications of negative emissions technologies in a +1.5 °C future","volume":"10","author":[{"family":"Fuhrman","given":"Jay"},{"family":"McJeon","given":"Haewon"},{"family":"Patel","given":"Pralit"},{"family":"Doney","given":"Scott C."},{"family":"Shobe","given":"William M."},{"family":"Clarens","given":"Andres F."}],"issued":{"date-parts":[["2020",10]]}}},{"id":635,"uris":["http://zotero.org/users/local/YcBHrSK0/items/QXNM792D"],"itemData":{"id":635,"type":"article-journal","abstract":"Abstract\n            \n              The feasibility of large-scale biological CO\n              2\n              removal to achieve stringent climate targets remains unclear. Direct Air Carbon Capture and Storage (DACCS) offers an alternative negative emissions technology (NET) option. Here we conduct the first inter-model comparison on the role of DACCS in 1.5 and 2 °C scenarios, under a variety of techno-economic assumptions. Deploying DACCS significantly reduces mitigation costs, and it complements rather than substitutes other NETs. The key factor limiting DACCS deployment is the rate at which it can be scaled up. Our scenarios’ average DACCS scale-up rates of 1.5 GtCO\n              2\n              /yr would require considerable sorbent production and up to 300 EJ/yr of energy input by 2100. The risk of assuming that DACCS can be deployed at scale, and finding it to be subsequently unavailable, leads to a global temperature overshoot of up to 0.8 °C. DACCS should therefore be developed and deployed alongside, rather than instead of, other mitigation options.","container-title":"Nature Communications","DOI":"10.1038/s41467-019-10842-5","ISSN":"2041-1723","issue":"1","journalAbbreviation":"Nat Commun","language":"en","note":"number: 1","page":"3277","source":"DOI.org (Crossref)","title":"An inter-model assessment of the role of direct air capture in deep mitigation pathways","volume":"10","author":[{"family":"Realmonte","given":"Giulia"},{"family":"Drouet","given":"Laurent"},{"family":"Gambhir","given":"Ajay"},{"family":"Glynn","given":"James"},{"family":"Hawkes","given":"Adam"},{"family":"Köberle","given":"Alexandre C."},{"family":"Tavoni","given":"Massimo"}],"issued":{"date-parts":[["2019",7,22]]}}}],"schema":"https://github.com/citation-style-language/schema/raw/master/csl-citation.json"} </w:instrText>
      </w:r>
      <w:r w:rsidR="00D55355">
        <w:rPr>
          <w:rFonts w:ascii="Times New Roman" w:hAnsi="Times New Roman" w:cs="Times New Roman"/>
        </w:rPr>
        <w:fldChar w:fldCharType="separate"/>
      </w:r>
      <w:r w:rsidR="00500A03" w:rsidRPr="00500A03">
        <w:rPr>
          <w:rFonts w:ascii="Times New Roman" w:hAnsi="Times New Roman" w:cs="Times New Roman"/>
          <w:kern w:val="0"/>
          <w:szCs w:val="24"/>
          <w:vertAlign w:val="superscript"/>
        </w:rPr>
        <w:t>3–5</w:t>
      </w:r>
      <w:r w:rsidR="00D55355">
        <w:rPr>
          <w:rFonts w:ascii="Times New Roman" w:hAnsi="Times New Roman" w:cs="Times New Roman"/>
        </w:rPr>
        <w:fldChar w:fldCharType="end"/>
      </w:r>
      <w:r w:rsidR="00C97D5D">
        <w:rPr>
          <w:rFonts w:ascii="Times New Roman" w:hAnsi="Times New Roman" w:cs="Times New Roman"/>
        </w:rPr>
        <w:t>.</w:t>
      </w:r>
      <w:r w:rsidR="00FA2D7D" w:rsidRPr="00FA2D7D">
        <w:rPr>
          <w:rFonts w:ascii="Times New Roman" w:hAnsi="Times New Roman" w:cs="Times New Roman"/>
        </w:rPr>
        <w:t xml:space="preserve"> </w:t>
      </w:r>
    </w:p>
    <w:p w14:paraId="75BD8BE7" w14:textId="146EBCEB" w:rsidR="0085218B" w:rsidRPr="00CD0A2B" w:rsidRDefault="00210175" w:rsidP="00016635">
      <w:pPr>
        <w:spacing w:line="480" w:lineRule="auto"/>
        <w:ind w:firstLine="288"/>
        <w:jc w:val="both"/>
        <w:rPr>
          <w:rFonts w:ascii="Times New Roman" w:hAnsi="Times New Roman" w:cs="Times New Roman"/>
        </w:rPr>
      </w:pPr>
      <w:r w:rsidRPr="00210175">
        <w:rPr>
          <w:rFonts w:ascii="Times New Roman" w:hAnsi="Times New Roman" w:cs="Times New Roman"/>
        </w:rPr>
        <w:lastRenderedPageBreak/>
        <w:t xml:space="preserve">On the other hand, the reluctance to transition away from fossil fuel energy systems to sustainable energy alternatives hinges on the </w:t>
      </w:r>
      <w:r>
        <w:rPr>
          <w:rFonts w:ascii="Times New Roman" w:hAnsi="Times New Roman" w:cs="Times New Roman"/>
        </w:rPr>
        <w:t xml:space="preserve">relative </w:t>
      </w:r>
      <w:r w:rsidRPr="00210175">
        <w:rPr>
          <w:rFonts w:ascii="Times New Roman" w:hAnsi="Times New Roman" w:cs="Times New Roman"/>
        </w:rPr>
        <w:t>cost-effectiveness of fossil fuels and their infrastructure compared to their cleaner counterparts</w:t>
      </w:r>
      <w:r>
        <w:rPr>
          <w:rFonts w:ascii="Times New Roman" w:hAnsi="Times New Roman" w:cs="Times New Roman"/>
        </w:rPr>
        <w:t xml:space="preserve"> </w:t>
      </w:r>
      <w:r w:rsidR="001461A0">
        <w:rPr>
          <w:rFonts w:ascii="Times New Roman" w:hAnsi="Times New Roman" w:cs="Times New Roman"/>
        </w:rPr>
        <w:fldChar w:fldCharType="begin"/>
      </w:r>
      <w:r w:rsidR="00500A03">
        <w:rPr>
          <w:rFonts w:ascii="Times New Roman" w:hAnsi="Times New Roman" w:cs="Times New Roman"/>
        </w:rPr>
        <w:instrText xml:space="preserve"> ADDIN ZOTERO_ITEM CSL_CITATION {"citationID":"qvCgslOJ","properties":{"formattedCitation":"\\super 6\\uc0\\u8211{}8\\nosupersub{}","plainCitation":"6–8","noteIndex":0},"citationItems":[{"id":1259,"uris":["http://zotero.org/users/local/YcBHrSK0/items/5DR3AC5Q"],"itemData":{"id":1259,"type":"article-journal","abstract":"The foreseeable energy future will be driven by economics of known technologies and the desire to reduce CO2 emissions to the atmosphere. Renewable energy options are compared with each other and with the use of fossil fuels with carbon capture and sequestration (CCS). Economic analysis is used to determine the best of several alternatives. One can disagree on the detailed costs, including externalities such as climate change and air and water pollution. But the differences in capital and operating costs between known technologies are so significant that one can draw clear conclusions. Results show that renewable energy cannot compete with fossil fuels on a cost basis alone because energy is intrinsic to the molecule, except for hydroelectricity. However, fossil fuels are implicated in climate change. Using renewable energy exclusively, including transportation and electricity needs, could reduce the standard of living in the United States by 43% to 62%, which would correspond to the level in about 1970. If capture and sequester of CO2 are implemented, the cost of using fossil fuels will increase, but they beat renewable energy handily as an economic way to produce clean energy.","container-title":"Annual Review of Chemical and Biomolecular Engineering","DOI":"10.1146/annurev-chembioeng-060817-084300","ISSN":"1947-5446","journalAbbreviation":"Annu Rev Chem Biomol Eng","language":"eng","note":"PMID: 29879382","page":"153-174","source":"PubMed","title":"The Energy Future","volume":"9","author":[{"family":"Newman","given":"John"},{"family":"Bonino","given":"Christopher A."},{"family":"Trainham","given":"James A."}],"issued":{"date-parts":[["2018",6,7]]}}},{"id":1261,"uris":["http://zotero.org/users/local/YcBHrSK0/items/8A4B6GDX"],"itemData":{"id":1261,"type":"webpage","abstract":"Are renewable heating options cost-competitive with fossil fuels in the residential sector? - Analysis and findings. An article by the International Energy Agency.","container-title":"IEA","language":"en-GB","title":"Are renewable heating options cost-competitive with fossil fuels in the residential sector? – Analysis","title-short":"Are renewable heating options cost-competitive with fossil fuels in the residential sector?","URL":"https://www.iea.org/articles/are-renewable-heating-options-cost-competitive-with-fossil-fuels-in-the-residential-sector","accessed":{"date-parts":[["2023",9,24]]},"issued":{"date-parts":[["2021"]]}}},{"id":1276,"uris":["http://zotero.org/users/local/YcBHrSK0/items/KHPHN34V"],"itemData":{"id":1276,"type":"article-journal","abstract":"The Intergovernmental Panel on Climate Change (IPCC) Special Report on Global Warming of 1.5°C points to the need for carbon neutrality by mid-century. Achieving this in the United States in only 30 years will be challenging, and practical pathways detailing the technologies, infrastructure, costs, and tradeoffs involved are needed. Modeling the entire U.S. energy and industrial system with new analysis tools that capture synergies not represented in sector-specific or integrated assessment models, we created multiple pathways to net zero and net negative CO2 emissions by 2050. They met all forecast U.S. energy needs at a net cost of 0.2–1.2% of GDP in 2050, using only commercial or near-commercial technologies, and requiring no early retirement of existing infrastructure. Pathways with constraints on consumer behavior, land use, biomass use, and technology choices (e.g., no nuclear) met the target but at higher cost. All pathways employed four basic strategies: energy efficiency, decarbonized electricity, electrification, and carbon capture. Least-cost pathways were based on &gt;80% wind and solar electricity plus thermal generation for reliability. A 100% renewable primary energy system was feasible but had higher cost and land use. We found multiple feasible options for supplying low-carbon fuels for non-electrifiable end uses in industry, freight, and aviation, which were not required in bulk until after 2035. In the next decade, the actions required in all pathways were similar: expand renewable capacity 3.5 fold, retire coal, maintain existing gas generating capacity, and increase electric vehicle and heat pump sales to &gt;50% of market share. This study provides a playbook for carbon neutrality policy with concrete near-term priorities.","container-title":"AGU Advances","DOI":"10.1029/2020AV000284","ISSN":"2576-604X","issue":"1","language":"en","license":"©2021. The Authors.","note":"_eprint: https://onlinelibrary.wiley.com/doi/pdf/10.1029/2020AV000284","page":"e2020AV000284","source":"Wiley Online Library","title":"Carbon-Neutral Pathways for the United States","volume":"2","author":[{"family":"Williams","given":"James H."},{"family":"Jones","given":"Ryan A."},{"family":"Haley","given":"Ben"},{"family":"Kwok","given":"Gabe"},{"family":"Hargreaves","given":"Jeremy"},{"family":"Farbes","given":"Jamil"},{"family":"Torn","given":"Margaret S."}],"issued":{"date-parts":[["2021"]]}}}],"schema":"https://github.com/citation-style-language/schema/raw/master/csl-citation.json"} </w:instrText>
      </w:r>
      <w:r w:rsidR="001461A0">
        <w:rPr>
          <w:rFonts w:ascii="Times New Roman" w:hAnsi="Times New Roman" w:cs="Times New Roman"/>
        </w:rPr>
        <w:fldChar w:fldCharType="separate"/>
      </w:r>
      <w:r w:rsidR="00500A03" w:rsidRPr="00500A03">
        <w:rPr>
          <w:rFonts w:ascii="Times New Roman" w:hAnsi="Times New Roman" w:cs="Times New Roman"/>
          <w:kern w:val="0"/>
          <w:szCs w:val="24"/>
          <w:vertAlign w:val="superscript"/>
        </w:rPr>
        <w:t>6–8</w:t>
      </w:r>
      <w:r w:rsidR="001461A0">
        <w:rPr>
          <w:rFonts w:ascii="Times New Roman" w:hAnsi="Times New Roman" w:cs="Times New Roman"/>
        </w:rPr>
        <w:fldChar w:fldCharType="end"/>
      </w:r>
      <w:r w:rsidRPr="00210175">
        <w:rPr>
          <w:rFonts w:ascii="Times New Roman" w:hAnsi="Times New Roman" w:cs="Times New Roman"/>
        </w:rPr>
        <w:t xml:space="preserve">. </w:t>
      </w:r>
      <w:r w:rsidR="00FA2D7D">
        <w:rPr>
          <w:rFonts w:ascii="Times New Roman" w:hAnsi="Times New Roman" w:cs="Times New Roman"/>
        </w:rPr>
        <w:t>Relating to Fig. 3b, i</w:t>
      </w:r>
      <w:r w:rsidR="00FA2D7D" w:rsidRPr="00761EC6">
        <w:rPr>
          <w:rFonts w:ascii="Times New Roman" w:hAnsi="Times New Roman" w:cs="Times New Roman"/>
        </w:rPr>
        <w:t xml:space="preserve">n the absence of significant negative emissions, other non-CDR mitigation strategies are needed at scale to significantly reduce emissions and lower the need for negative emissions in the first place </w:t>
      </w:r>
      <w:r w:rsidR="00FA2D7D" w:rsidRPr="00761EC6">
        <w:rPr>
          <w:rFonts w:ascii="Times New Roman" w:hAnsi="Times New Roman" w:cs="Times New Roman"/>
        </w:rPr>
        <w:fldChar w:fldCharType="begin"/>
      </w:r>
      <w:r w:rsidR="00500A03">
        <w:rPr>
          <w:rFonts w:ascii="Times New Roman" w:hAnsi="Times New Roman" w:cs="Times New Roman"/>
        </w:rPr>
        <w:instrText xml:space="preserve"> ADDIN ZOTERO_ITEM CSL_CITATION {"citationID":"iyklgQPp","properties":{"formattedCitation":"\\super 9\\uc0\\u8211{}11\\nosupersub{}","plainCitation":"9–11","noteIndex":0},"citationItems":[{"id":712,"uris":["http://zotero.org/users/local/YcBHrSK0/items/ACNKJKPG"],"itemData":{"id":712,"type":"book","publisher":"[P.R. Shukla, J. Skea, R. Slade, A. Al Khourdajie, R. van Diemen, D. McCollum, M. Pathak, S. Some, P. Vyas, R. Fradera, M. Belkacemi, A. Hasija, G. Lisboa, S. Luz, J. Malley, (eds.)]. Cambridge University Press, Cambridge, UK and New York, NY, USA","title":"Climate Change 2022: Mitigation of Climate Change. Contribution of Working Group III to the Sixth Assessment Report of the Intergovernmental Panel on Climate Change","URL":"doi: 10.1017/9781009157926","author":[{"literal":"IPCC"}],"issued":{"date-parts":[["2022"]]}}},{"id":1263,"uris":["http://zotero.org/users/local/YcBHrSK0/items/2MML7X78"],"itemData":{"id":1263,"type":"article-journal","abstract":"The perception of greater impact via new sinks, as opposed to through avoided emissions, has already led some large investors to focus on sink-related projects. This is a flawed perception when applied universally and carries a risk that effective routes to mitigation through avoiding emissions are side-lined. In reality, both emissions avoidance and emissions removal are needed, and both can be a cost-effective means of delivering mitigation.","container-title":"Global Change Biology","DOI":"10.1111/gcb.16598","ISSN":"1365-2486","issue":"8","license":"© 2023 The Authors. Global Change Biology published by John Wiley &amp; Sons Ltd.","note":"_eprint: https://onlinelibrary.wiley.com/doi/pdf/10.1111/gcb.16598","page":"2046-2049","source":"Wiley Online Library","title":"Avoiding emissions versus creating sinks—Effectiveness and attractiveness to climate finance","volume":"29","author":[{"family":"Williams","given":"Mathew"},{"family":"Reay","given":"Dave"},{"family":"Smith","given":"Pete"}],"issued":{"date-parts":[["2023"]]}}},{"id":1266,"uris":["http://zotero.org/users/local/YcBHrSK0/items/8HPAYQ7U"],"itemData":{"id":1266,"type":"article-journal","abstract":"Removal of carbon dioxide from the atmosphere will be required over the next decades to achieve the Paris Agreement goal of limiting global warming to well below 2°C aiming at not exceeding 1.5°C. Technological and ecosystem-based options are considered for generating negative emissions through carbon dioxide removal (CDR) and several nations have already included these in their Long-Term Low Greenhouse Gas Emission Development Strategies. However, strategies for development, implementation, and upscaling of CDR options often remain vague. Considering the scale at which CDR deployment is envisioned in emission pathways for limiting global warming to 1.5°C, significant environmental, social, and institutional implications are to be expected and need to be included in national feasibility assessments of CDR options. Following a multi-disciplinary and comprehensive approach, we created a framework that considers the environmental, technological, economic, social, institutional, and systemic implications of upscaling CDR options. We propose the framework as a tool to help guide decision-relevant feasibility assessments of CDR options, as well as identify challenges and opportunities within the national context. As such, the framework can serve as a means to inform and support decision makers and stakeholders in the iterative science-policy process of determining the role of CDR options in national strategies of achieving net-zero carbon emissions.","container-title":"Frontiers in Climate","ISSN":"2624-9553","source":"Frontiers","title":"Framework for Assessing the Feasibility of Carbon Dioxide Removal Options Within the National Context of Germany","URL":"https://www.frontiersin.org/articles/10.3389/fclim.2022.758628","volume":"4","author":[{"family":"Förster","given":"Johannes"},{"family":"Beck","given":"Silke"},{"family":"Borchers","given":"Malgorzata"},{"family":"Gawel","given":"Erik"},{"family":"Korte","given":"Klaas"},{"family":"Markus","given":"Till"},{"family":"Mengis","given":"Nadine"},{"family":"Oschlies","given":"Andreas"},{"family":"Schaller","given":"Romina"},{"family":"Stevenson","given":"Angela"},{"family":"Thoni","given":"Terese"},{"family":"Thrän","given":"Daniela"}],"accessed":{"date-parts":[["2023",9,24]]},"issued":{"date-parts":[["2022"]]}}}],"schema":"https://github.com/citation-style-language/schema/raw/master/csl-citation.json"} </w:instrText>
      </w:r>
      <w:r w:rsidR="00FA2D7D" w:rsidRPr="00761EC6">
        <w:rPr>
          <w:rFonts w:ascii="Times New Roman" w:hAnsi="Times New Roman" w:cs="Times New Roman"/>
        </w:rPr>
        <w:fldChar w:fldCharType="separate"/>
      </w:r>
      <w:r w:rsidR="00500A03" w:rsidRPr="00500A03">
        <w:rPr>
          <w:rFonts w:ascii="Times New Roman" w:hAnsi="Times New Roman" w:cs="Times New Roman"/>
          <w:kern w:val="0"/>
          <w:szCs w:val="24"/>
          <w:vertAlign w:val="superscript"/>
        </w:rPr>
        <w:t>9–11</w:t>
      </w:r>
      <w:r w:rsidR="00FA2D7D" w:rsidRPr="00761EC6">
        <w:rPr>
          <w:rFonts w:ascii="Times New Roman" w:hAnsi="Times New Roman" w:cs="Times New Roman"/>
        </w:rPr>
        <w:fldChar w:fldCharType="end"/>
      </w:r>
      <w:r w:rsidR="00FA2D7D" w:rsidRPr="00761EC6">
        <w:rPr>
          <w:rFonts w:ascii="Times New Roman" w:hAnsi="Times New Roman" w:cs="Times New Roman"/>
        </w:rPr>
        <w:t xml:space="preserve">. Unfortunately, these strategies are relatively expensive in the near term </w:t>
      </w:r>
      <w:r w:rsidR="00FA2D7D" w:rsidRPr="00761EC6">
        <w:rPr>
          <w:rFonts w:ascii="Times New Roman" w:hAnsi="Times New Roman" w:cs="Times New Roman"/>
        </w:rPr>
        <w:fldChar w:fldCharType="begin"/>
      </w:r>
      <w:r w:rsidR="00500A03">
        <w:rPr>
          <w:rFonts w:ascii="Times New Roman" w:hAnsi="Times New Roman" w:cs="Times New Roman"/>
        </w:rPr>
        <w:instrText xml:space="preserve"> ADDIN ZOTERO_ITEM CSL_CITATION {"citationID":"ewI2aS9o","properties":{"formattedCitation":"\\super 12\\uc0\\u8211{}14\\nosupersub{}","plainCitation":"12–14","noteIndex":0},"citationItems":[{"id":1268,"uris":["http://zotero.org/users/local/YcBHrSK0/items/99WMGCTW"],"itemData":{"id":1268,"type":"article-journal","abstract":"Decarbonizing the electricity system to zero-carbon emission is crucial for climate change mitigation. Previous studies have shown that such a transition in the United States (U.S.) may lead to higher system cost compared to a business-as-usual case, but it is not well-known how the cost of electricity generation varies at sub-regional level under the transition, and studies have rarely evaluated the trade-off between the cost and avoided climate damages, as well as the potential roles of negative emission technologies (NETs) in the electricity decarbonization. Here, we present a regionally resolved national model to quantify the cost of decarbonizing the U.S. electricity system under a set of possible scenarios. The results show that, compared to the reference scenario without a decarbonization policy, reaching zero CO2 emission by 2050 would incur, depending on the scenarios, 335–494 billion USD additional cost to the U.S. electric power sector during 2020–2050. The regional costs of electricity generation ranges from 2.4 to 4.7 cent/kWh, largely due to the generation profiles and renewable resources availability of those regions. The additional costs can be translated to an average CO2 abatement cost of 29–59 USD/metric ton CO2 (with 2%–7% discount rates), which are comparable to the social cost of carbon in the literature at around 4% discount rate. The results also show that the cost of mitigating the last few percent CO2 emission from the U.S. electricity system may exceed the costs of NETs, indicating an opportunity for NETs to contribute to electricity decarbonization.","container-title":"Applied Energy","DOI":"10.1016/j.apenergy.2022.119679","ISSN":"0306-2619","journalAbbreviation":"Applied Energy","page":"119679","source":"ScienceDirect","title":"Decarbonization scenarios of the U.S. Electricity system and their costs","volume":"325","author":[{"family":"Qiu","given":"Yang"},{"family":"Cohen","given":"Stuart"},{"family":"Suh","given":"Sangwon"}],"issued":{"date-parts":[["2022",11,1]]}}},{"id":1270,"uris":["http://zotero.org/users/local/YcBHrSK0/items/3AHIXWRQ"],"itemData":{"id":1270,"type":"article-journal","abstract":"We investigate the role of firm low-carbon resources in decarbonizing power generation in combination with variable renewable resources, battery energy storage, demand flexibility, and long-distance transmission. We evaluate nearly 1,000 cases covering varying CO2 limits, technological uncertainties, and geographic differences in demand and renewable resource potential. Availability of firm low-carbon technologies, including nuclear, natural gas with carbon capture and sequestration, and bioenergy, reduces electricity costs by 10%–62% across fully decarbonized cases. Below 50 gCO2/kWh, these resources lower costs in the vast majority of cases. Additionally, as emissions limits decrease, installed capacity of several resources changes non-monotonically. This underscores the need to evaluate near-term policy and investment decisions based on contributions to long-term decarbonization rather than interim goals. Installed capacity for all resources is also strongly affected by uncertain technology parameters. This emphasizes the importance of a broad research portfolio and flexible policy support that expands rather than constrains future options.","container-title":"Joule","DOI":"10.1016/j.joule.2018.08.006","ISSN":"2542-4351","issue":"11","journalAbbreviation":"Joule","page":"2403-2420","source":"ScienceDirect","title":"The Role of Firm Low-Carbon Electricity Resources in Deep Decarbonization of Power Generation","volume":"2","author":[{"family":"Sepulveda","given":"Nestor A."},{"family":"Jenkins","given":"Jesse D."},{"family":"Sisternes","given":"Fernando J.","non-dropping-particle":"de"},{"family":"Lester","given":"Richard K."}],"issued":{"date-parts":[["2018",11,21]]}}},{"id":1273,"uris":["http://zotero.org/users/local/YcBHrSK0/items/GNX3JXFS"],"itemData":{"id":1273,"type":"article-journal","abstract":"We simulate pathways for achieving up to 100% renewable energy (RE) electric power systems for the contiguous United States. Under base conditions, the least-cost buildout has RE penetration growing up to 57% in 2050. Relative to this base scenario, average CO2 abatement costs of achieving 80%, 90%, 95%, and 100% RE are $25, $33, $40, and $61/ton, respectively, with system costs growing from $30 to $36/MWh at 95% (achieved in 2040) and $39/MWh at 100%. Incremental abatement costs from 99% to 100% RE reach $930/ton, driven primarily by the need for firm RE capacity. In addition to the base conditions, we also examined 22 alternative conditions for a buildout of up to 100%. These sensitivities capture different technology trajectories, compliance requirements, requirement timing, electrification, and transmission availability. Nonlinear marginal costs for the last few percent approaching 100% RE were found for all sensitivities, which might motivate alternative nonelectric-sector abatement opportunities.","container-title":"Joule","DOI":"10.1016/j.joule.2021.05.011","ISSN":"2542-4351","issue":"7","journalAbbreviation":"Joule","page":"1732-1748","source":"ScienceDirect","title":"Quantifying the challenge of reaching a 100% renewable energy power system for the United States","volume":"5","author":[{"family":"Cole","given":"Wesley J."},{"family":"Greer","given":"Danny"},{"family":"Denholm","given":"Paul"},{"family":"Frazier","given":"A. Will"},{"family":"Machen","given":"Scott"},{"family":"Mai","given":"Trieu"},{"family":"Vincent","given":"Nina"},{"family":"Baldwin","given":"Samuel F."}],"issued":{"date-parts":[["2021",7,21]]}}}],"schema":"https://github.com/citation-style-language/schema/raw/master/csl-citation.json"} </w:instrText>
      </w:r>
      <w:r w:rsidR="00FA2D7D" w:rsidRPr="00761EC6">
        <w:rPr>
          <w:rFonts w:ascii="Times New Roman" w:hAnsi="Times New Roman" w:cs="Times New Roman"/>
        </w:rPr>
        <w:fldChar w:fldCharType="separate"/>
      </w:r>
      <w:r w:rsidR="00500A03" w:rsidRPr="00500A03">
        <w:rPr>
          <w:rFonts w:ascii="Times New Roman" w:hAnsi="Times New Roman" w:cs="Times New Roman"/>
          <w:kern w:val="0"/>
          <w:szCs w:val="24"/>
          <w:vertAlign w:val="superscript"/>
        </w:rPr>
        <w:t>12–14</w:t>
      </w:r>
      <w:r w:rsidR="00FA2D7D" w:rsidRPr="00761EC6">
        <w:rPr>
          <w:rFonts w:ascii="Times New Roman" w:hAnsi="Times New Roman" w:cs="Times New Roman"/>
        </w:rPr>
        <w:fldChar w:fldCharType="end"/>
      </w:r>
      <w:r w:rsidR="00FA2D7D" w:rsidRPr="00761EC6">
        <w:rPr>
          <w:rFonts w:ascii="Times New Roman" w:hAnsi="Times New Roman" w:cs="Times New Roman"/>
        </w:rPr>
        <w:t xml:space="preserve"> compared to scenarios where cheaper carbon alternatives would continue and later offset all related emissions due to the availability of adequate negative emission solutions.</w:t>
      </w:r>
      <w:r w:rsidR="00FA2D7D" w:rsidRPr="00761EC6">
        <w:rPr>
          <w:rFonts w:ascii="Segoe UI" w:hAnsi="Segoe UI" w:cs="Segoe UI"/>
          <w:color w:val="374151"/>
          <w:shd w:val="clear" w:color="auto" w:fill="F7F7F8"/>
        </w:rPr>
        <w:t xml:space="preserve"> </w:t>
      </w:r>
      <w:r w:rsidR="00FA2D7D" w:rsidRPr="00761EC6">
        <w:rPr>
          <w:rFonts w:ascii="Times New Roman" w:hAnsi="Times New Roman" w:cs="Times New Roman"/>
        </w:rPr>
        <w:t xml:space="preserve">The existing infrastructure is predominantly tailored to fossil fuel energy systems (carbon lock-in) </w:t>
      </w:r>
      <w:r w:rsidR="00FA2D7D" w:rsidRPr="00761EC6">
        <w:rPr>
          <w:rFonts w:ascii="Times New Roman" w:hAnsi="Times New Roman" w:cs="Times New Roman"/>
        </w:rPr>
        <w:fldChar w:fldCharType="begin"/>
      </w:r>
      <w:r w:rsidR="00500A03">
        <w:rPr>
          <w:rFonts w:ascii="Times New Roman" w:hAnsi="Times New Roman" w:cs="Times New Roman"/>
        </w:rPr>
        <w:instrText xml:space="preserve"> ADDIN ZOTERO_ITEM CSL_CITATION {"citationID":"Kumoxp4M","properties":{"formattedCitation":"\\super 15\\uc0\\u8211{}18\\nosupersub{}","plainCitation":"15–18","noteIndex":0},"citationItems":[{"id":1280,"uris":["http://zotero.org/users/local/YcBHrSK0/items/KP7VCH44"],"itemData":{"id":1280,"type":"article-journal","abstract":"Keeping global mean temperature rise well below 2 °C requires deep emission reductions in all industrial sectors, but several barriers inhibit such transitions. A special type of barrier is carbon lock-in, defined as a process whereby various forms of increasing returns to adoption inhibit innovation and the competitiveness of low-carbon alternatives, resulting in further path dependency. Here, we explore potential carbon lock-in in the Dutch chemical industry via semi-structured interviews with eleven key actors. We find that carbon lock-in may be the result of (i) technological incompatibility between deep emission reduction options over time, (ii) system integration in chemical clusters, (iii) increasing sunk costs as firms continue to invest in incremental improvements in incumbent installations, (iv) governmental policy inconsistency between targets for energy efficiency and deep emission reductions, and (v) existing safety routines and standards. We also identify barriers that do not have the self-reinforcing character of lock-in, but do inhibit deep emission reductions. Examples include high operating costs of low-carbon options and low risk acceptance by capital providers and shareholders. Rooted in the Dutch policy setting, we discuss policy responses for avoiding carbon lock-in and overcoming barriers based on the interviews, such as transition plans for individual industries and infrastructure subsidies.","container-title":"Energy Research &amp; Social Science","DOI":"10.1016/j.erss.2019.101320","ISSN":"2214-6296","journalAbbreviation":"Energy Research &amp; Social Science","page":"101320","source":"ScienceDirect","title":"What are sources of carbon lock-in in energy-intensive industry? A case study into Dutch chemicals production","title-short":"What are sources of carbon lock-in in energy-intensive industry?","volume":"60","author":[{"family":"Janipour","given":"Zahra"},{"family":"Nooij","given":"Reinier","non-dropping-particle":"de"},{"family":"Scholten","given":"Peter"},{"family":"Huijbregts","given":"Mark A. J."},{"family":"Coninck","given":"Heleen","non-dropping-particle":"de"}],"issued":{"date-parts":[["2020",2,1]]}}},{"id":1283,"uris":["http://zotero.org/users/local/YcBHrSK0/items/XG4LKUPR"],"itemData":{"id":1283,"type":"article-journal","abstract":"Although operational activities in the aviation sector inevitably bring more emissions, they also reshape the structure of the regional economy, and often upgrade emission-heavy industries to cleaner service sectors. Thus, the overall impact of aviation network development on the region's environmental trajectory is unclear, and calls for rigorous empirical study. Using the data of 283 Chinese prefecture-level cities for the period 2003–2017, this paper proposes and calculates a comprehensive “carbon lock-in” index to measure cities' reliance on emission-heavy sectors and resistance to emission reduction. Then, we calculate cities' air connectivity and network centrality to measure the aviation development, and also examine their direct, indirect, as well as heterogeneous impacts on cities' carbon lock-in. Our empirical results suggest that an improved aviation network development helps alleviate carbon lock-in. Mechanism analysis further reveals that fixed input, industrial structure upgrading, and technological innovation are the three underlying channels.","container-title":"Transportation Research Part D: Transport and Environment","DOI":"10.1016/j.trd.2022.103578","ISSN":"1361-9209","journalAbbreviation":"Transportation Research Part D: Transport and Environment","page":"103578","source":"ScienceDirect","title":"Can China's aviation network development alleviate carbon lock-in?","volume":"115","author":[{"family":"Zhao","given":"Congyu"},{"family":"Dong","given":"Kangyin"},{"family":"Zheng","given":"Shiyuan"},{"family":"Fu","given":"Xiaowen"},{"family":"Wang","given":"Kun"}],"issued":{"date-parts":[["2023",2,1]]}}},{"id":1286,"uris":["http://zotero.org/users/local/YcBHrSK0/items/5FQ6474G"],"itemData":{"id":1286,"type":"article-journal","abstract":"Existing technologies, institutions, and behavioral norms together act to constrain the rate and magnitude of carbon emissions reductions in the coming decades. The inertia of carbon emissions due to such mutually reinforcing physical, economic, and social constraints is referred to as carbon lock-in. Carbon lock-in is a special case of path dependency, which is common in the evolution of complex systems. However, carbon lock-in is particularly prone to entrenchment given the large capital costs, long infrastructure lifetimes, and interrelationships between the socioeconomic and technical systems involved. Further, the urgency of efforts to avoid dangerous climate change exacerbates the liability of even small lock-in risks. Although carbon lock-in has been recognized for years, efforts to characterize the types and causes of carbon lock-in, or to quantitatively assess and evaluate its policy implications, have been limited and scattered across a number of different disciplines. This systematic review of the literature synthesizes what is known about the types and causes of carbon lock-in, including the scale, magnitude, and longevity of the effects, and policy implications. We identify three main types of carbon lock-in and describe how they coevolve: (a) infrastructural and technological, (b) institutional, and (c) behavioral. Although each type of lock-in has its own set of processes, all three are tightly intertwined and contribute to the inertia of carbon emissions. We outline the conditions, opportunities, and strategies for fostering transitions toward less-carbon-intensive emissions trajectories. We conclude by proposing a carbon lock-in research agenda that can help bridge the gaps between science, knowledge, and policy-making.","container-title":"Annual Review of Environment and Resources","DOI":"10.1146/annurev-environ-110615-085934","issue":"1","note":"_eprint: https://doi.org/10.1146/annurev-environ-110615-085934","page":"425-452","source":"Annual Reviews","title":"Carbon Lock-In: Types, Causes, and Policy Implications","title-short":"Carbon Lock-In","volume":"41","author":[{"family":"Seto","given":"Karen C."},{"family":"Davis","given":"Steven J."},{"family":"Mitchell","given":"Ronald B."},{"family":"Stokes","given":"Eleanor C."},{"family":"Unruh","given":"Gregory"},{"family":"Ürge-Vorsatz","given":"Diana"}],"issued":{"date-parts":[["2016"]]}}},{"id":1288,"uris":["http://zotero.org/users/local/YcBHrSK0/items/QKKRZBT7"],"itemData":{"id":1288,"type":"article-journal","abstract":"Carbon lock-in is a major obstacle to transforming carbon-based energy systems toward carbon peaking and neutralization, affecting the green economy. However, its impacts and paths on green development are unclear, and it is difficult to represent carbon lock-in using a single indicator. This study measures five types of carbon lock-ins and their comprehensive effect using the entropy index of 22 indirect indicators in 31 Chinese provinces during 1995–2021. Moreover, green economic efficiencies are measured using a fuzzy slacks-based model considering undesirable outputs. The panel Tobit models are used to test the impacts of carbon lock-ins on green economic efficiencies and their decompositions. Our results show that provincial carbon lock-ins in China range from 0.20 to 0.80, with notable type and regional differences. Overall carbon lock-in levels are similar, but the severity of different carbon lock-in types varies, with social behavior being the most serious. However, the overall trend of carbon lock-ins is declining. Low pure green economic efficiencies, rather than scale efficiencies, contribute to China's worrisome green economic efficiencies, but they are decreasing and accompanied by regional gaps. Carbon lock-in hinders green development, but a specific analysis is needed for different carbon lock-in types and development phases. It is biased to assume that all carbon lock-ins hinder sustainable development, as some are even necessary. The impacts of carbon lock-in on green economic efficiency depend more on its effect on technology than on scale change. Implementing various measures to unlock carbon and maintaining reasonable levels of carbon lock-in can promote high-quality development. This paper may promote the development of new unlocking CLI measures and sustainable development policies.","container-title":"Science of The Total Environment","DOI":"10.1016/j.scitotenv.2023.164581","ISSN":"0048-9697","journalAbbreviation":"Science of The Total Environment","page":"164581","source":"ScienceDirect","title":"Impact of carbon lock-in on green economic efficiency: Evidence from Chinese provincial data","title-short":"Impact of carbon lock-in on green economic efficiency","volume":"892","author":[{"family":"Chen","given":"Yufeng"},{"family":"Liu","given":"Kelong"},{"family":"Ni","given":"Liangfu"},{"family":"Chen","given":"Mingxin"}],"issued":{"date-parts":[["2023",9,20]]}}}],"schema":"https://github.com/citation-style-language/schema/raw/master/csl-citation.json"} </w:instrText>
      </w:r>
      <w:r w:rsidR="00FA2D7D" w:rsidRPr="00761EC6">
        <w:rPr>
          <w:rFonts w:ascii="Times New Roman" w:hAnsi="Times New Roman" w:cs="Times New Roman"/>
        </w:rPr>
        <w:fldChar w:fldCharType="separate"/>
      </w:r>
      <w:r w:rsidR="00500A03" w:rsidRPr="00500A03">
        <w:rPr>
          <w:rFonts w:ascii="Times New Roman" w:hAnsi="Times New Roman" w:cs="Times New Roman"/>
          <w:kern w:val="0"/>
          <w:szCs w:val="24"/>
          <w:vertAlign w:val="superscript"/>
        </w:rPr>
        <w:t>15–18</w:t>
      </w:r>
      <w:r w:rsidR="00FA2D7D" w:rsidRPr="00761EC6">
        <w:rPr>
          <w:rFonts w:ascii="Times New Roman" w:hAnsi="Times New Roman" w:cs="Times New Roman"/>
        </w:rPr>
        <w:fldChar w:fldCharType="end"/>
      </w:r>
      <w:r w:rsidR="00FA2D7D" w:rsidRPr="00761EC6">
        <w:rPr>
          <w:rFonts w:ascii="Times New Roman" w:hAnsi="Times New Roman" w:cs="Times New Roman"/>
        </w:rPr>
        <w:t xml:space="preserve">, making the transition to renewable sources more challenging and expensive due to necessary overhauls and new installations. Furthermore, fossil fuel industries benefit from established economies of scale </w:t>
      </w:r>
      <w:r w:rsidR="00FA2D7D" w:rsidRPr="00761EC6">
        <w:rPr>
          <w:rFonts w:ascii="Times New Roman" w:hAnsi="Times New Roman" w:cs="Times New Roman"/>
        </w:rPr>
        <w:fldChar w:fldCharType="begin"/>
      </w:r>
      <w:r w:rsidR="00500A03">
        <w:rPr>
          <w:rFonts w:ascii="Times New Roman" w:hAnsi="Times New Roman" w:cs="Times New Roman"/>
        </w:rPr>
        <w:instrText xml:space="preserve"> ADDIN ZOTERO_ITEM CSL_CITATION {"citationID":"WOslErUh","properties":{"formattedCitation":"\\super 19\\nosupersub{}","plainCitation":"19","noteIndex":0},"citationItems":[{"id":1290,"uris":["http://zotero.org/users/local/YcBHrSK0/items/E2EZE63X"],"itemData":{"id":1290,"type":"article-journal","abstract":"This paper examines TFP (total factor productivity) growth and economies of scale of Korean fossil-fuel power GENCOs (generation companies) between 2001 and 2012. For this empirical investigation, a panel data econometric approach was employed with specification tests in order to obtain robust results. The findings indicate that an average growth rate of the TFP is 0.33 percent and that GENCOs enjoyed economies of scale for the study period. Based on these results, managerial and industrial implications are provided.","container-title":"Energy","DOI":"10.1016/j.energy.2016.01.004","ISSN":"0360-5442","journalAbbreviation":"Energy","page":"1-9","source":"ScienceDirect","title":"Productivity decomposition and economies of scale of Korean fossil-fuel power generation companies: 2001–2012","title-short":"Productivity decomposition and economies of scale of Korean fossil-fuel power generation companies","volume":"100","author":[{"family":"Oh","given":"Dong-hyun"},{"family":"Lee","given":"Yong-Gil"}],"issued":{"date-parts":[["2016",4,1]]}}}],"schema":"https://github.com/citation-style-language/schema/raw/master/csl-citation.json"} </w:instrText>
      </w:r>
      <w:r w:rsidR="00FA2D7D" w:rsidRPr="00761EC6">
        <w:rPr>
          <w:rFonts w:ascii="Times New Roman" w:hAnsi="Times New Roman" w:cs="Times New Roman"/>
        </w:rPr>
        <w:fldChar w:fldCharType="separate"/>
      </w:r>
      <w:r w:rsidR="00500A03" w:rsidRPr="00500A03">
        <w:rPr>
          <w:rFonts w:ascii="Times New Roman" w:hAnsi="Times New Roman" w:cs="Times New Roman"/>
          <w:kern w:val="0"/>
          <w:szCs w:val="24"/>
          <w:vertAlign w:val="superscript"/>
        </w:rPr>
        <w:t>19</w:t>
      </w:r>
      <w:r w:rsidR="00FA2D7D" w:rsidRPr="00761EC6">
        <w:rPr>
          <w:rFonts w:ascii="Times New Roman" w:hAnsi="Times New Roman" w:cs="Times New Roman"/>
        </w:rPr>
        <w:fldChar w:fldCharType="end"/>
      </w:r>
      <w:r w:rsidR="00FA2D7D" w:rsidRPr="00761EC6">
        <w:rPr>
          <w:rFonts w:ascii="Times New Roman" w:hAnsi="Times New Roman" w:cs="Times New Roman"/>
        </w:rPr>
        <w:t xml:space="preserve">, which clean energy solutions are still developing. </w:t>
      </w:r>
      <w:r w:rsidRPr="00210175">
        <w:rPr>
          <w:rFonts w:ascii="Times New Roman" w:hAnsi="Times New Roman" w:cs="Times New Roman"/>
        </w:rPr>
        <w:t xml:space="preserve">Results in Fig. </w:t>
      </w:r>
      <w:r w:rsidR="00D7527F">
        <w:rPr>
          <w:rFonts w:ascii="Times New Roman" w:hAnsi="Times New Roman" w:cs="Times New Roman"/>
        </w:rPr>
        <w:t>3b</w:t>
      </w:r>
      <w:r w:rsidRPr="00210175">
        <w:rPr>
          <w:rFonts w:ascii="Times New Roman" w:hAnsi="Times New Roman" w:cs="Times New Roman"/>
        </w:rPr>
        <w:t xml:space="preserve"> show the optimal marginal abatement cost of carbon required by each scenario to reach climate goals. The marginal abatement cost of carbon is the cost required to reduce the last unit of emissions to reach a climate target, and this cost is zero for scenarios with no plans for new climate policies</w:t>
      </w:r>
      <w:r>
        <w:rPr>
          <w:rFonts w:ascii="Times New Roman" w:hAnsi="Times New Roman" w:cs="Times New Roman"/>
        </w:rPr>
        <w:t xml:space="preserve"> </w:t>
      </w:r>
      <w:r>
        <w:rPr>
          <w:rFonts w:ascii="Times New Roman" w:hAnsi="Times New Roman" w:cs="Times New Roman"/>
        </w:rPr>
        <w:fldChar w:fldCharType="begin"/>
      </w:r>
      <w:r w:rsidR="00500A03">
        <w:rPr>
          <w:rFonts w:ascii="Times New Roman" w:hAnsi="Times New Roman" w:cs="Times New Roman"/>
        </w:rPr>
        <w:instrText xml:space="preserve"> ADDIN ZOTERO_ITEM CSL_CITATION {"citationID":"Evn6g7fD","properties":{"formattedCitation":"\\super 9\\nosupersub{}","plainCitation":"9","noteIndex":0},"citationItems":[{"id":712,"uris":["http://zotero.org/users/local/YcBHrSK0/items/ACNKJKPG"],"itemData":{"id":712,"type":"book","publisher":"[P.R. Shukla, J. Skea, R. Slade, A. Al Khourdajie, R. van Diemen, D. McCollum, M. Pathak, S. Some, P. Vyas, R. Fradera, M. Belkacemi, A. Hasija, G. Lisboa, S. Luz, J. Malley, (eds.)]. Cambridge University Press, Cambridge, UK and New York, NY, USA","title":"Climate Change 2022: Mitigation of Climate Change. Contribution of Working Group III to the Sixth Assessment Report of the Intergovernmental Panel on Climate Change","URL":"doi: 10.1017/9781009157926","author":[{"literal":"IPCC"}],"issued":{"date-parts":[["2022"]]}}}],"schema":"https://github.com/citation-style-language/schema/raw/master/csl-citation.json"} </w:instrText>
      </w:r>
      <w:r>
        <w:rPr>
          <w:rFonts w:ascii="Times New Roman" w:hAnsi="Times New Roman" w:cs="Times New Roman"/>
        </w:rPr>
        <w:fldChar w:fldCharType="separate"/>
      </w:r>
      <w:r w:rsidR="00500A03" w:rsidRPr="00500A03">
        <w:rPr>
          <w:rFonts w:ascii="Times New Roman" w:hAnsi="Times New Roman" w:cs="Times New Roman"/>
          <w:kern w:val="0"/>
          <w:szCs w:val="24"/>
          <w:vertAlign w:val="superscript"/>
        </w:rPr>
        <w:t>9</w:t>
      </w:r>
      <w:r>
        <w:rPr>
          <w:rFonts w:ascii="Times New Roman" w:hAnsi="Times New Roman" w:cs="Times New Roman"/>
        </w:rPr>
        <w:fldChar w:fldCharType="end"/>
      </w:r>
      <w:r w:rsidRPr="00210175">
        <w:rPr>
          <w:rFonts w:ascii="Times New Roman" w:hAnsi="Times New Roman" w:cs="Times New Roman"/>
        </w:rPr>
        <w:t>. The results reveal a significant gap in how much is required to reduce one ton of CO</w:t>
      </w:r>
      <w:r w:rsidRPr="00210175">
        <w:rPr>
          <w:rFonts w:ascii="Times New Roman" w:hAnsi="Times New Roman" w:cs="Times New Roman"/>
          <w:vertAlign w:val="subscript"/>
        </w:rPr>
        <w:t>2</w:t>
      </w:r>
      <w:r w:rsidRPr="00210175">
        <w:rPr>
          <w:rFonts w:ascii="Times New Roman" w:hAnsi="Times New Roman" w:cs="Times New Roman"/>
        </w:rPr>
        <w:t xml:space="preserve"> from the atmosphere in each net-zero pathway, with the </w:t>
      </w:r>
      <w:r w:rsidR="0085218B">
        <w:rPr>
          <w:rFonts w:ascii="Times New Roman" w:hAnsi="Times New Roman" w:cs="Times New Roman"/>
        </w:rPr>
        <w:t>HIGH</w:t>
      </w:r>
      <w:r w:rsidR="0085218B" w:rsidRPr="00210175">
        <w:rPr>
          <w:rFonts w:ascii="Times New Roman" w:hAnsi="Times New Roman" w:cs="Times New Roman"/>
        </w:rPr>
        <w:t xml:space="preserve"> </w:t>
      </w:r>
      <w:r w:rsidRPr="00210175">
        <w:rPr>
          <w:rFonts w:ascii="Times New Roman" w:hAnsi="Times New Roman" w:cs="Times New Roman"/>
        </w:rPr>
        <w:t>scenario showing just over $300/tCO</w:t>
      </w:r>
      <w:r w:rsidRPr="00210175">
        <w:rPr>
          <w:rFonts w:ascii="Times New Roman" w:hAnsi="Times New Roman" w:cs="Times New Roman"/>
          <w:vertAlign w:val="subscript"/>
        </w:rPr>
        <w:t>2</w:t>
      </w:r>
      <w:r w:rsidRPr="00210175">
        <w:rPr>
          <w:rFonts w:ascii="Times New Roman" w:hAnsi="Times New Roman" w:cs="Times New Roman"/>
        </w:rPr>
        <w:t xml:space="preserve"> by 2050, compared to over $2</w:t>
      </w:r>
      <w:r w:rsidR="00CB536B">
        <w:rPr>
          <w:rFonts w:ascii="Times New Roman" w:hAnsi="Times New Roman" w:cs="Times New Roman"/>
        </w:rPr>
        <w:t>5</w:t>
      </w:r>
      <w:r w:rsidRPr="00210175">
        <w:rPr>
          <w:rFonts w:ascii="Times New Roman" w:hAnsi="Times New Roman" w:cs="Times New Roman"/>
        </w:rPr>
        <w:t>00/tCO</w:t>
      </w:r>
      <w:r w:rsidRPr="00210175">
        <w:rPr>
          <w:rFonts w:ascii="Times New Roman" w:hAnsi="Times New Roman" w:cs="Times New Roman"/>
          <w:vertAlign w:val="subscript"/>
        </w:rPr>
        <w:t>2</w:t>
      </w:r>
      <w:r w:rsidR="00CB536B">
        <w:rPr>
          <w:rFonts w:ascii="Times New Roman" w:hAnsi="Times New Roman" w:cs="Times New Roman"/>
        </w:rPr>
        <w:t xml:space="preserve"> and $3300/tCO</w:t>
      </w:r>
      <w:r w:rsidR="00CB536B" w:rsidRPr="00CB536B">
        <w:rPr>
          <w:rFonts w:ascii="Times New Roman" w:hAnsi="Times New Roman" w:cs="Times New Roman"/>
          <w:vertAlign w:val="subscript"/>
        </w:rPr>
        <w:t>2</w:t>
      </w:r>
      <w:r w:rsidRPr="00210175">
        <w:rPr>
          <w:rFonts w:ascii="Times New Roman" w:hAnsi="Times New Roman" w:cs="Times New Roman"/>
        </w:rPr>
        <w:t xml:space="preserve"> in the </w:t>
      </w:r>
      <w:r w:rsidR="0085218B">
        <w:rPr>
          <w:rFonts w:ascii="Times New Roman" w:hAnsi="Times New Roman" w:cs="Times New Roman"/>
        </w:rPr>
        <w:t>MODERATE</w:t>
      </w:r>
      <w:r w:rsidR="0085218B" w:rsidRPr="00210175">
        <w:rPr>
          <w:rFonts w:ascii="Times New Roman" w:hAnsi="Times New Roman" w:cs="Times New Roman"/>
        </w:rPr>
        <w:t xml:space="preserve"> </w:t>
      </w:r>
      <w:r w:rsidRPr="00210175">
        <w:rPr>
          <w:rFonts w:ascii="Times New Roman" w:hAnsi="Times New Roman" w:cs="Times New Roman"/>
        </w:rPr>
        <w:t xml:space="preserve">and </w:t>
      </w:r>
      <w:r w:rsidR="0085218B">
        <w:rPr>
          <w:rFonts w:ascii="Times New Roman" w:hAnsi="Times New Roman" w:cs="Times New Roman"/>
        </w:rPr>
        <w:t>LOW</w:t>
      </w:r>
      <w:r w:rsidR="0085218B" w:rsidRPr="00210175">
        <w:rPr>
          <w:rFonts w:ascii="Times New Roman" w:hAnsi="Times New Roman" w:cs="Times New Roman"/>
        </w:rPr>
        <w:t xml:space="preserve"> </w:t>
      </w:r>
      <w:r w:rsidRPr="00210175">
        <w:rPr>
          <w:rFonts w:ascii="Times New Roman" w:hAnsi="Times New Roman" w:cs="Times New Roman"/>
        </w:rPr>
        <w:t>scenarios</w:t>
      </w:r>
      <w:r w:rsidR="008D21A4">
        <w:rPr>
          <w:rFonts w:ascii="Times New Roman" w:hAnsi="Times New Roman" w:cs="Times New Roman"/>
        </w:rPr>
        <w:t>, respectively</w:t>
      </w:r>
      <w:r w:rsidRPr="00210175">
        <w:rPr>
          <w:rFonts w:ascii="Times New Roman" w:hAnsi="Times New Roman" w:cs="Times New Roman"/>
        </w:rPr>
        <w:t>.</w:t>
      </w:r>
      <w:r w:rsidR="005E0D8C">
        <w:rPr>
          <w:rFonts w:ascii="Times New Roman" w:hAnsi="Times New Roman" w:cs="Times New Roman"/>
        </w:rPr>
        <w:t xml:space="preserve"> Qiu et al. recently show</w:t>
      </w:r>
      <w:r w:rsidR="001458A8">
        <w:rPr>
          <w:rFonts w:ascii="Times New Roman" w:hAnsi="Times New Roman" w:cs="Times New Roman"/>
        </w:rPr>
        <w:t>ed</w:t>
      </w:r>
      <w:r w:rsidR="005E0D8C">
        <w:rPr>
          <w:rFonts w:ascii="Times New Roman" w:hAnsi="Times New Roman" w:cs="Times New Roman"/>
        </w:rPr>
        <w:t xml:space="preserve"> that the availability of negative emissions in the US electricity system </w:t>
      </w:r>
      <w:r w:rsidR="0085218B">
        <w:rPr>
          <w:rFonts w:ascii="Times New Roman" w:hAnsi="Times New Roman" w:cs="Times New Roman"/>
        </w:rPr>
        <w:t xml:space="preserve">presents </w:t>
      </w:r>
      <w:r w:rsidR="005E0D8C">
        <w:rPr>
          <w:rFonts w:ascii="Times New Roman" w:hAnsi="Times New Roman" w:cs="Times New Roman"/>
        </w:rPr>
        <w:t>economic advantage in mitigating the last few percent of CO</w:t>
      </w:r>
      <w:r w:rsidR="005E0D8C" w:rsidRPr="005E0D8C">
        <w:rPr>
          <w:rFonts w:ascii="Times New Roman" w:hAnsi="Times New Roman" w:cs="Times New Roman"/>
          <w:vertAlign w:val="subscript"/>
        </w:rPr>
        <w:t>2</w:t>
      </w:r>
      <w:r w:rsidR="005E0D8C">
        <w:rPr>
          <w:rFonts w:ascii="Times New Roman" w:hAnsi="Times New Roman" w:cs="Times New Roman"/>
        </w:rPr>
        <w:t xml:space="preserve"> from the sector </w:t>
      </w:r>
      <w:r w:rsidR="005E0D8C">
        <w:rPr>
          <w:rFonts w:ascii="Times New Roman" w:hAnsi="Times New Roman" w:cs="Times New Roman"/>
        </w:rPr>
        <w:fldChar w:fldCharType="begin"/>
      </w:r>
      <w:r w:rsidR="00500A03">
        <w:rPr>
          <w:rFonts w:ascii="Times New Roman" w:hAnsi="Times New Roman" w:cs="Times New Roman"/>
        </w:rPr>
        <w:instrText xml:space="preserve"> ADDIN ZOTERO_ITEM CSL_CITATION {"citationID":"k5bxjt5b","properties":{"formattedCitation":"\\super 12\\nosupersub{}","plainCitation":"12","noteIndex":0},"citationItems":[{"id":1268,"uris":["http://zotero.org/users/local/YcBHrSK0/items/99WMGCTW"],"itemData":{"id":1268,"type":"article-journal","abstract":"Decarbonizing the electricity system to zero-carbon emission is crucial for climate change mitigation. Previous studies have shown that such a transition in the United States (U.S.) may lead to higher system cost compared to a business-as-usual case, but it is not well-known how the cost of electricity generation varies at sub-regional level under the transition, and studies have rarely evaluated the trade-off between the cost and avoided climate damages, as well as the potential roles of negative emission technologies (NETs) in the electricity decarbonization. Here, we present a regionally resolved national model to quantify the cost of decarbonizing the U.S. electricity system under a set of possible scenarios. The results show that, compared to the reference scenario without a decarbonization policy, reaching zero CO2 emission by 2050 would incur, depending on the scenarios, 335–494 billion USD additional cost to the U.S. electric power sector during 2020–2050. The regional costs of electricity generation ranges from 2.4 to 4.7 cent/kWh, largely due to the generation profiles and renewable resources availability of those regions. The additional costs can be translated to an average CO2 abatement cost of 29–59 USD/metric ton CO2 (with 2%–7% discount rates), which are comparable to the social cost of carbon in the literature at around 4% discount rate. The results also show that the cost of mitigating the last few percent CO2 emission from the U.S. electricity system may exceed the costs of NETs, indicating an opportunity for NETs to contribute to electricity decarbonization.","container-title":"Applied Energy","DOI":"10.1016/j.apenergy.2022.119679","ISSN":"0306-2619","journalAbbreviation":"Applied Energy","page":"119679","source":"ScienceDirect","title":"Decarbonization scenarios of the U.S. Electricity system and their costs","volume":"325","author":[{"family":"Qiu","given":"Yang"},{"family":"Cohen","given":"Stuart"},{"family":"Suh","given":"Sangwon"}],"issued":{"date-parts":[["2022",11,1]]}}}],"schema":"https://github.com/citation-style-language/schema/raw/master/csl-citation.json"} </w:instrText>
      </w:r>
      <w:r w:rsidR="005E0D8C">
        <w:rPr>
          <w:rFonts w:ascii="Times New Roman" w:hAnsi="Times New Roman" w:cs="Times New Roman"/>
        </w:rPr>
        <w:fldChar w:fldCharType="separate"/>
      </w:r>
      <w:r w:rsidR="00500A03" w:rsidRPr="00500A03">
        <w:rPr>
          <w:rFonts w:ascii="Times New Roman" w:hAnsi="Times New Roman" w:cs="Times New Roman"/>
          <w:kern w:val="0"/>
          <w:szCs w:val="24"/>
          <w:vertAlign w:val="superscript"/>
        </w:rPr>
        <w:t>12</w:t>
      </w:r>
      <w:r w:rsidR="005E0D8C">
        <w:rPr>
          <w:rFonts w:ascii="Times New Roman" w:hAnsi="Times New Roman" w:cs="Times New Roman"/>
        </w:rPr>
        <w:fldChar w:fldCharType="end"/>
      </w:r>
      <w:r w:rsidR="00D17F23" w:rsidRPr="00D17F23">
        <w:rPr>
          <w:rFonts w:ascii="Times New Roman" w:hAnsi="Times New Roman" w:cs="Times New Roman"/>
        </w:rPr>
        <w:t>.</w:t>
      </w:r>
      <w:r w:rsidR="00016635" w:rsidRPr="00016635">
        <w:rPr>
          <w:rFonts w:ascii="Times New Roman" w:hAnsi="Times New Roman" w:cs="Times New Roman"/>
        </w:rPr>
        <w:t xml:space="preserve"> </w:t>
      </w:r>
      <w:r w:rsidR="00016635" w:rsidRPr="00761EC6">
        <w:rPr>
          <w:rFonts w:ascii="Times New Roman" w:hAnsi="Times New Roman" w:cs="Times New Roman"/>
        </w:rPr>
        <w:t>As the production and adoption of renewable energy increase, the costs are likely to decrease due to improved efficiency and technological advancements. Already, renewables and other clean energy solutions are increasingly becoming more affordable</w:t>
      </w:r>
      <w:r w:rsidR="00016635" w:rsidRPr="00761EC6">
        <w:t xml:space="preserve"> </w:t>
      </w:r>
      <w:r w:rsidR="00016635" w:rsidRPr="00761EC6">
        <w:rPr>
          <w:rFonts w:ascii="Times New Roman" w:hAnsi="Times New Roman" w:cs="Times New Roman"/>
        </w:rPr>
        <w:t xml:space="preserve">A recent report by IRENA illustrates that nearly 66% of the renewable energy capacities installed in 2021 were more cost-efficient than the most economical coal-powered alternatives in G20 nations. The expenses associated with electricity from onshore wind experienced a reduction of 15%, while those from offshore wind and solar photovoltaics (PV) decreased by 13% each in comparison to 2020 </w:t>
      </w:r>
      <w:r w:rsidR="00016635" w:rsidRPr="00761EC6">
        <w:rPr>
          <w:rFonts w:ascii="Times New Roman" w:hAnsi="Times New Roman" w:cs="Times New Roman"/>
        </w:rPr>
        <w:fldChar w:fldCharType="begin"/>
      </w:r>
      <w:r w:rsidR="00500A03">
        <w:rPr>
          <w:rFonts w:ascii="Times New Roman" w:hAnsi="Times New Roman" w:cs="Times New Roman"/>
        </w:rPr>
        <w:instrText xml:space="preserve"> ADDIN ZOTERO_ITEM CSL_CITATION {"citationID":"zRH2pK3K","properties":{"formattedCitation":"\\super 20\\nosupersub{}","plainCitation":"20","noteIndex":0},"citationItems":[{"id":1292,"uris":["http://zotero.org/users/local/YcBHrSK0/items/GE8QVM9X"],"itemData":{"id":1292,"type":"webpage","abstract":"New IRENA report shows almost two-thirds of renewable power added in 2021 had lower costs than the cheapest coal-fired options in G20 countries.","language":"en","title":"Renewable Power Remains Cost-Competitive amid Fossil Fuel Crisis","URL":"https://www.irena.org/news/pressreleases/2022/Jul/Renewable-Power-Remains-Cost-Competitive-amid-Fossil-Fuel-Crisis","author":[{"family":"IRENA","given":""}],"accessed":{"date-parts":[["2023",9,24]]},"issued":{"date-parts":[["2022",7,13]]}}}],"schema":"https://github.com/citation-style-language/schema/raw/master/csl-citation.json"} </w:instrText>
      </w:r>
      <w:r w:rsidR="00016635" w:rsidRPr="00761EC6">
        <w:rPr>
          <w:rFonts w:ascii="Times New Roman" w:hAnsi="Times New Roman" w:cs="Times New Roman"/>
        </w:rPr>
        <w:fldChar w:fldCharType="separate"/>
      </w:r>
      <w:r w:rsidR="00500A03" w:rsidRPr="00500A03">
        <w:rPr>
          <w:rFonts w:ascii="Times New Roman" w:hAnsi="Times New Roman" w:cs="Times New Roman"/>
          <w:kern w:val="0"/>
          <w:szCs w:val="24"/>
          <w:vertAlign w:val="superscript"/>
        </w:rPr>
        <w:t>20</w:t>
      </w:r>
      <w:r w:rsidR="00016635" w:rsidRPr="00761EC6">
        <w:rPr>
          <w:rFonts w:ascii="Times New Roman" w:hAnsi="Times New Roman" w:cs="Times New Roman"/>
        </w:rPr>
        <w:fldChar w:fldCharType="end"/>
      </w:r>
      <w:r w:rsidR="00016635" w:rsidRPr="00761EC6">
        <w:rPr>
          <w:rFonts w:ascii="Times New Roman" w:hAnsi="Times New Roman" w:cs="Times New Roman"/>
        </w:rPr>
        <w:t xml:space="preserve">. With continuous developments, learning curves, and economies of </w:t>
      </w:r>
      <w:r w:rsidR="00016635" w:rsidRPr="00761EC6">
        <w:rPr>
          <w:rFonts w:ascii="Times New Roman" w:hAnsi="Times New Roman" w:cs="Times New Roman"/>
        </w:rPr>
        <w:lastRenderedPageBreak/>
        <w:t xml:space="preserve">scale, alongside proper policy schemes, the marginal cost gap, as seen in the results, could be bridged. The results here emphasize that abatement cost is a major co-benefit that comes with </w:t>
      </w:r>
      <w:r w:rsidR="00016635">
        <w:rPr>
          <w:rFonts w:ascii="Times New Roman" w:hAnsi="Times New Roman" w:cs="Times New Roman"/>
        </w:rPr>
        <w:t>high CDR reliance</w:t>
      </w:r>
      <w:r w:rsidR="00016635" w:rsidRPr="00761EC6">
        <w:rPr>
          <w:rFonts w:ascii="Times New Roman" w:hAnsi="Times New Roman" w:cs="Times New Roman"/>
        </w:rPr>
        <w:t>.</w:t>
      </w:r>
    </w:p>
    <w:p w14:paraId="6A47251C" w14:textId="154CAF3A" w:rsidR="0055052A" w:rsidRPr="00F02FE6" w:rsidRDefault="0055052A" w:rsidP="00F02FE6">
      <w:pPr>
        <w:pStyle w:val="Heading2"/>
        <w:numPr>
          <w:ilvl w:val="1"/>
          <w:numId w:val="1"/>
        </w:numPr>
        <w:rPr>
          <w:rFonts w:ascii="Times New Roman" w:hAnsi="Times New Roman" w:cs="Times New Roman"/>
        </w:rPr>
      </w:pPr>
      <w:bookmarkStart w:id="42" w:name="_Toc149141519"/>
      <w:r w:rsidRPr="00F02FE6">
        <w:rPr>
          <w:rFonts w:ascii="Times New Roman" w:hAnsi="Times New Roman" w:cs="Times New Roman"/>
        </w:rPr>
        <w:t>Impact on positive and negative emissions, net zero timing, pollutants</w:t>
      </w:r>
      <w:bookmarkEnd w:id="42"/>
    </w:p>
    <w:p w14:paraId="6136FB1F" w14:textId="77777777" w:rsidR="00F02FE6" w:rsidRPr="00F02FE6" w:rsidRDefault="00F02FE6" w:rsidP="00F02FE6">
      <w:pPr>
        <w:pStyle w:val="ListParagraph"/>
        <w:ind w:left="1080"/>
      </w:pPr>
    </w:p>
    <w:p w14:paraId="47108E4C" w14:textId="77FAE476" w:rsidR="00703DE8" w:rsidRDefault="00703DE8" w:rsidP="00703DE8">
      <w:pPr>
        <w:spacing w:line="480" w:lineRule="auto"/>
        <w:ind w:firstLine="288"/>
        <w:jc w:val="both"/>
        <w:rPr>
          <w:rFonts w:ascii="Times New Roman" w:hAnsi="Times New Roman" w:cs="Times New Roman"/>
          <w:lang w:val="en-GB"/>
        </w:rPr>
      </w:pPr>
      <w:r w:rsidRPr="00703DE8">
        <w:rPr>
          <w:rFonts w:ascii="Times New Roman" w:hAnsi="Times New Roman" w:cs="Times New Roman"/>
          <w:lang w:val="en-GB"/>
        </w:rPr>
        <w:t xml:space="preserve">Results in Fig. </w:t>
      </w:r>
      <w:r w:rsidR="00D96634">
        <w:rPr>
          <w:rFonts w:ascii="Times New Roman" w:hAnsi="Times New Roman" w:cs="Times New Roman"/>
          <w:lang w:val="en-GB"/>
        </w:rPr>
        <w:t>4</w:t>
      </w:r>
      <w:r w:rsidR="00EF32FD">
        <w:rPr>
          <w:rFonts w:ascii="Times New Roman" w:hAnsi="Times New Roman" w:cs="Times New Roman"/>
          <w:lang w:val="en-GB"/>
        </w:rPr>
        <w:t>a</w:t>
      </w:r>
      <w:r w:rsidRPr="00703DE8">
        <w:rPr>
          <w:rFonts w:ascii="Times New Roman" w:hAnsi="Times New Roman" w:cs="Times New Roman"/>
          <w:lang w:val="en-GB"/>
        </w:rPr>
        <w:t>, which show positive GHG emissions by sector and species, indicate that Asia's total GHG emissions would continue to grow under the REFERENCE scenario, reaching about 40 GtCO</w:t>
      </w:r>
      <w:r w:rsidRPr="00703DE8">
        <w:rPr>
          <w:rFonts w:ascii="Times New Roman" w:hAnsi="Times New Roman" w:cs="Times New Roman"/>
          <w:vertAlign w:val="subscript"/>
          <w:lang w:val="en-GB"/>
        </w:rPr>
        <w:t>2</w:t>
      </w:r>
      <w:r w:rsidRPr="00703DE8">
        <w:rPr>
          <w:rFonts w:ascii="Times New Roman" w:hAnsi="Times New Roman" w:cs="Times New Roman"/>
          <w:lang w:val="en-GB"/>
        </w:rPr>
        <w:t>e by 2050, approximately 80% of today's global GHG emissions. Significant reductions in emissions are expected under the net-zero pathways, and a net-zero GHG ambition by 2050 in Asia could reduce the region's total GHG emissions to less than 20 GtCO</w:t>
      </w:r>
      <w:r w:rsidRPr="00703DE8">
        <w:rPr>
          <w:rFonts w:ascii="Times New Roman" w:hAnsi="Times New Roman" w:cs="Times New Roman"/>
          <w:vertAlign w:val="subscript"/>
          <w:lang w:val="en-GB"/>
        </w:rPr>
        <w:t>2</w:t>
      </w:r>
      <w:r w:rsidRPr="00703DE8">
        <w:rPr>
          <w:rFonts w:ascii="Times New Roman" w:hAnsi="Times New Roman" w:cs="Times New Roman"/>
          <w:lang w:val="en-GB"/>
        </w:rPr>
        <w:t>e by mid-century.</w:t>
      </w:r>
    </w:p>
    <w:p w14:paraId="0FF0C4A3" w14:textId="7E687D75" w:rsidR="00703DE8" w:rsidRPr="00703DE8" w:rsidRDefault="00703DE8" w:rsidP="00703DE8">
      <w:pPr>
        <w:spacing w:line="480" w:lineRule="auto"/>
        <w:ind w:firstLine="288"/>
        <w:jc w:val="both"/>
        <w:rPr>
          <w:rFonts w:ascii="Times New Roman" w:hAnsi="Times New Roman" w:cs="Times New Roman"/>
          <w:lang w:val="en-GB"/>
        </w:rPr>
      </w:pPr>
      <w:r w:rsidRPr="00703DE8">
        <w:rPr>
          <w:rFonts w:ascii="Times New Roman" w:hAnsi="Times New Roman" w:cs="Times New Roman"/>
          <w:lang w:val="en-GB"/>
        </w:rPr>
        <w:t>Economically speaking, undue substitution is a typical characteristic of CDR systems, allowing for continued fossil emissions through carbon offsetting</w:t>
      </w:r>
      <w:r>
        <w:rPr>
          <w:rFonts w:ascii="Times New Roman" w:hAnsi="Times New Roman" w:cs="Times New Roman"/>
          <w:lang w:val="en-GB"/>
        </w:rPr>
        <w:t xml:space="preserve"> </w:t>
      </w:r>
      <w:r>
        <w:rPr>
          <w:rFonts w:ascii="Times New Roman" w:hAnsi="Times New Roman" w:cs="Times New Roman"/>
          <w:lang w:val="en-GB"/>
        </w:rPr>
        <w:fldChar w:fldCharType="begin"/>
      </w:r>
      <w:r w:rsidR="00500A03">
        <w:rPr>
          <w:rFonts w:ascii="Times New Roman" w:hAnsi="Times New Roman" w:cs="Times New Roman"/>
          <w:lang w:val="en-GB"/>
        </w:rPr>
        <w:instrText xml:space="preserve"> ADDIN ZOTERO_ITEM CSL_CITATION {"citationID":"rRCJqOhq","properties":{"formattedCitation":"\\super 21,22\\nosupersub{}","plainCitation":"21,22","noteIndex":0},"citationItems":[{"id":1225,"uris":["http://zotero.org/users/local/YcBHrSK0/items/CSAB5W5M"],"itemData":{"id":1225,"type":"article-journal","abstract":"There appears to be a paradox in the debate over carbon dioxide removal (CDR) technologies. On the one hand, CDR is recognised as a crucial technical option to offset residual carbon emissions from fossil fuel use, so that it can help a transition to the net-zero energy system. But on the other hand, a serious concern is raised about CDR as a way to circumvent necessary emissions reduction, hence perpetuating the status quo of fossil fuel use. This apparent paradox of CDR, however, has less to do with technology itself but more with the difficulty to move away from carbon lock-in—the deeply entrenched fossil-fuel-based energy system. The challenge of decarbonisation is indeed about eroding the deep lock-ins that perpetuate the production and consumption of fossil fuels. To understand the role of CDR in overcoming carbon lock-in, looking back the past debate on carbon capture and storage (CCS) is instructive. Although both CCS and CDR are criticised for keeping the fossil status quo, there is a crucial difference between them. Unlike CCS, CDR can possibly avoid the risk of reinforced lock-in, given its physical decoupling from fossil fuel use. And yet CDR has the risk of undue substitution that continues unjustly fossil carbon emissions. A change of the framing question is thus needed to puzzle out the paradox of CDR. To rightly place CDR in the challenge of rapid decarbonisation, we should ask more how CDR technologies can be used in alignment with a managed decline to fossil fuel production.","container-title":"Frontiers in Climate","ISSN":"2624-9553","source":"Frontiers","title":"The Oxymoron of Carbon Dioxide Removal: Escaping Carbon Lock-In and yet Perpetuating the Fossil Status Quo?","title-short":"The Oxymoron of Carbon Dioxide Removal","URL":"https://www.frontiersin.org/articles/10.3389/fclim.2021.673515","volume":"3","author":[{"family":"Asayama","given":"Shinichiro"}],"accessed":{"date-parts":[["2023",9,23]]},"issued":{"date-parts":[["2021"]]}}},{"id":1294,"uris":["http://zotero.org/users/local/YcBHrSK0/items/LUWMG9RU"],"itemData":{"id":1294,"type":"post-weblog","abstract":"Does carbon dioxide removal give people an excuse to continue polluting? Read our blog discussing moral hazard and CDR","container-title":"OpenAir Collective","language":"en-US","title":"CDReality: Is CDR a 'Moral Hazard'?","title-short":"CDReality","URL":"https://openaircollective.cc/cdreality-is-cdr-a-moral-hazard/","author":[{"family":"Baumgartner","given":"Tina"}],"accessed":{"date-parts":[["2023",9,24]]},"issued":{"date-parts":[["2023",1,15]]}}}],"schema":"https://github.com/citation-style-language/schema/raw/master/csl-citation.json"} </w:instrText>
      </w:r>
      <w:r>
        <w:rPr>
          <w:rFonts w:ascii="Times New Roman" w:hAnsi="Times New Roman" w:cs="Times New Roman"/>
          <w:lang w:val="en-GB"/>
        </w:rPr>
        <w:fldChar w:fldCharType="separate"/>
      </w:r>
      <w:r w:rsidR="00500A03" w:rsidRPr="00500A03">
        <w:rPr>
          <w:rFonts w:ascii="Times New Roman" w:hAnsi="Times New Roman" w:cs="Times New Roman"/>
          <w:kern w:val="0"/>
          <w:szCs w:val="24"/>
          <w:vertAlign w:val="superscript"/>
        </w:rPr>
        <w:t>21,22</w:t>
      </w:r>
      <w:r>
        <w:rPr>
          <w:rFonts w:ascii="Times New Roman" w:hAnsi="Times New Roman" w:cs="Times New Roman"/>
          <w:lang w:val="en-GB"/>
        </w:rPr>
        <w:fldChar w:fldCharType="end"/>
      </w:r>
      <w:r w:rsidRPr="00703DE8">
        <w:rPr>
          <w:rFonts w:ascii="Times New Roman" w:hAnsi="Times New Roman" w:cs="Times New Roman"/>
          <w:lang w:val="en-GB"/>
        </w:rPr>
        <w:t xml:space="preserve">. As a result, while total positive GHG emissions under the </w:t>
      </w:r>
      <w:r w:rsidR="004E5A2F">
        <w:rPr>
          <w:rFonts w:ascii="Times New Roman" w:hAnsi="Times New Roman" w:cs="Times New Roman"/>
          <w:lang w:val="en-GB"/>
        </w:rPr>
        <w:t>HIGH</w:t>
      </w:r>
      <w:r w:rsidRPr="00703DE8">
        <w:rPr>
          <w:rFonts w:ascii="Times New Roman" w:hAnsi="Times New Roman" w:cs="Times New Roman"/>
          <w:lang w:val="en-GB"/>
        </w:rPr>
        <w:t xml:space="preserve"> scenario reach 16 GtCO</w:t>
      </w:r>
      <w:r w:rsidRPr="00703DE8">
        <w:rPr>
          <w:rFonts w:ascii="Times New Roman" w:hAnsi="Times New Roman" w:cs="Times New Roman"/>
          <w:vertAlign w:val="subscript"/>
          <w:lang w:val="en-GB"/>
        </w:rPr>
        <w:t>2</w:t>
      </w:r>
      <w:r w:rsidRPr="00703DE8">
        <w:rPr>
          <w:rFonts w:ascii="Times New Roman" w:hAnsi="Times New Roman" w:cs="Times New Roman"/>
          <w:lang w:val="en-GB"/>
        </w:rPr>
        <w:t xml:space="preserve">e by 2050, those in the </w:t>
      </w:r>
      <w:r w:rsidR="004E5A2F">
        <w:rPr>
          <w:rFonts w:ascii="Times New Roman" w:hAnsi="Times New Roman" w:cs="Times New Roman"/>
          <w:lang w:val="en-GB"/>
        </w:rPr>
        <w:t>MODERATE</w:t>
      </w:r>
      <w:r w:rsidR="004E5A2F" w:rsidRPr="00703DE8">
        <w:rPr>
          <w:rFonts w:ascii="Times New Roman" w:hAnsi="Times New Roman" w:cs="Times New Roman"/>
          <w:lang w:val="en-GB"/>
        </w:rPr>
        <w:t xml:space="preserve"> </w:t>
      </w:r>
      <w:r w:rsidRPr="00703DE8">
        <w:rPr>
          <w:rFonts w:ascii="Times New Roman" w:hAnsi="Times New Roman" w:cs="Times New Roman"/>
          <w:lang w:val="en-GB"/>
        </w:rPr>
        <w:t xml:space="preserve">and </w:t>
      </w:r>
      <w:r w:rsidR="004E5A2F">
        <w:rPr>
          <w:rFonts w:ascii="Times New Roman" w:hAnsi="Times New Roman" w:cs="Times New Roman"/>
          <w:lang w:val="en-GB"/>
        </w:rPr>
        <w:t>LOW</w:t>
      </w:r>
      <w:r w:rsidR="004E5A2F" w:rsidRPr="00703DE8">
        <w:rPr>
          <w:rFonts w:ascii="Times New Roman" w:hAnsi="Times New Roman" w:cs="Times New Roman"/>
          <w:lang w:val="en-GB"/>
        </w:rPr>
        <w:t xml:space="preserve"> </w:t>
      </w:r>
      <w:r w:rsidRPr="00703DE8">
        <w:rPr>
          <w:rFonts w:ascii="Times New Roman" w:hAnsi="Times New Roman" w:cs="Times New Roman"/>
          <w:lang w:val="en-GB"/>
        </w:rPr>
        <w:t>scenarios reach 11 and 1</w:t>
      </w:r>
      <w:r w:rsidR="00230D36">
        <w:rPr>
          <w:rFonts w:ascii="Times New Roman" w:hAnsi="Times New Roman" w:cs="Times New Roman"/>
          <w:lang w:val="en-GB"/>
        </w:rPr>
        <w:t>3</w:t>
      </w:r>
      <w:r w:rsidRPr="00703DE8">
        <w:rPr>
          <w:rFonts w:ascii="Times New Roman" w:hAnsi="Times New Roman" w:cs="Times New Roman"/>
          <w:lang w:val="en-GB"/>
        </w:rPr>
        <w:t xml:space="preserve"> GtCO</w:t>
      </w:r>
      <w:r w:rsidRPr="00703DE8">
        <w:rPr>
          <w:rFonts w:ascii="Times New Roman" w:hAnsi="Times New Roman" w:cs="Times New Roman"/>
          <w:vertAlign w:val="subscript"/>
          <w:lang w:val="en-GB"/>
        </w:rPr>
        <w:t>2</w:t>
      </w:r>
      <w:r w:rsidRPr="00703DE8">
        <w:rPr>
          <w:rFonts w:ascii="Times New Roman" w:hAnsi="Times New Roman" w:cs="Times New Roman"/>
          <w:lang w:val="en-GB"/>
        </w:rPr>
        <w:t xml:space="preserve">e, respectively. Methane emissions would continue to decline in the </w:t>
      </w:r>
      <w:r w:rsidR="004E5A2F">
        <w:rPr>
          <w:rFonts w:ascii="Times New Roman" w:hAnsi="Times New Roman" w:cs="Times New Roman"/>
          <w:lang w:val="en-GB"/>
        </w:rPr>
        <w:t>MODERATE</w:t>
      </w:r>
      <w:r w:rsidR="004E5A2F" w:rsidRPr="00703DE8">
        <w:rPr>
          <w:rFonts w:ascii="Times New Roman" w:hAnsi="Times New Roman" w:cs="Times New Roman"/>
          <w:lang w:val="en-GB"/>
        </w:rPr>
        <w:t xml:space="preserve"> </w:t>
      </w:r>
      <w:r w:rsidRPr="00703DE8">
        <w:rPr>
          <w:rFonts w:ascii="Times New Roman" w:hAnsi="Times New Roman" w:cs="Times New Roman"/>
          <w:lang w:val="en-GB"/>
        </w:rPr>
        <w:t xml:space="preserve">and </w:t>
      </w:r>
      <w:r w:rsidR="004E5A2F">
        <w:rPr>
          <w:rFonts w:ascii="Times New Roman" w:hAnsi="Times New Roman" w:cs="Times New Roman"/>
          <w:lang w:val="en-GB"/>
        </w:rPr>
        <w:t>LOW</w:t>
      </w:r>
      <w:r w:rsidR="004E5A2F" w:rsidRPr="00703DE8">
        <w:rPr>
          <w:rFonts w:ascii="Times New Roman" w:hAnsi="Times New Roman" w:cs="Times New Roman"/>
          <w:lang w:val="en-GB"/>
        </w:rPr>
        <w:t xml:space="preserve"> </w:t>
      </w:r>
      <w:r w:rsidRPr="00703DE8">
        <w:rPr>
          <w:rFonts w:ascii="Times New Roman" w:hAnsi="Times New Roman" w:cs="Times New Roman"/>
          <w:lang w:val="en-GB"/>
        </w:rPr>
        <w:t>scenarios, reaching 2.5 GtCO</w:t>
      </w:r>
      <w:r w:rsidRPr="00703DE8">
        <w:rPr>
          <w:rFonts w:ascii="Times New Roman" w:hAnsi="Times New Roman" w:cs="Times New Roman"/>
          <w:vertAlign w:val="subscript"/>
          <w:lang w:val="en-GB"/>
        </w:rPr>
        <w:t>2</w:t>
      </w:r>
      <w:r w:rsidRPr="00703DE8">
        <w:rPr>
          <w:rFonts w:ascii="Times New Roman" w:hAnsi="Times New Roman" w:cs="Times New Roman"/>
          <w:lang w:val="en-GB"/>
        </w:rPr>
        <w:t>e and 2.</w:t>
      </w:r>
      <w:r w:rsidR="00230D36">
        <w:rPr>
          <w:rFonts w:ascii="Times New Roman" w:hAnsi="Times New Roman" w:cs="Times New Roman"/>
          <w:lang w:val="en-GB"/>
        </w:rPr>
        <w:t>4</w:t>
      </w:r>
      <w:r w:rsidRPr="00703DE8">
        <w:rPr>
          <w:rFonts w:ascii="Times New Roman" w:hAnsi="Times New Roman" w:cs="Times New Roman"/>
          <w:lang w:val="en-GB"/>
        </w:rPr>
        <w:t xml:space="preserve"> GtCO</w:t>
      </w:r>
      <w:r w:rsidRPr="00703DE8">
        <w:rPr>
          <w:rFonts w:ascii="Times New Roman" w:hAnsi="Times New Roman" w:cs="Times New Roman"/>
          <w:vertAlign w:val="subscript"/>
          <w:lang w:val="en-GB"/>
        </w:rPr>
        <w:t>2</w:t>
      </w:r>
      <w:r w:rsidRPr="00703DE8">
        <w:rPr>
          <w:rFonts w:ascii="Times New Roman" w:hAnsi="Times New Roman" w:cs="Times New Roman"/>
          <w:lang w:val="en-GB"/>
        </w:rPr>
        <w:t xml:space="preserve">e, respectively, by 2050, while in the </w:t>
      </w:r>
      <w:r w:rsidR="00A55AA1">
        <w:rPr>
          <w:rFonts w:ascii="Times New Roman" w:hAnsi="Times New Roman" w:cs="Times New Roman"/>
          <w:lang w:val="en-GB"/>
        </w:rPr>
        <w:t>HIGH</w:t>
      </w:r>
      <w:r w:rsidRPr="00703DE8">
        <w:rPr>
          <w:rFonts w:ascii="Times New Roman" w:hAnsi="Times New Roman" w:cs="Times New Roman"/>
          <w:lang w:val="en-GB"/>
        </w:rPr>
        <w:t xml:space="preserve"> scenario, they increase throughout the period, reaching 3.3 GtCO</w:t>
      </w:r>
      <w:r w:rsidRPr="00703DE8">
        <w:rPr>
          <w:rFonts w:ascii="Times New Roman" w:hAnsi="Times New Roman" w:cs="Times New Roman"/>
          <w:vertAlign w:val="subscript"/>
          <w:lang w:val="en-GB"/>
        </w:rPr>
        <w:t>2</w:t>
      </w:r>
      <w:r w:rsidRPr="00703DE8">
        <w:rPr>
          <w:rFonts w:ascii="Times New Roman" w:hAnsi="Times New Roman" w:cs="Times New Roman"/>
          <w:lang w:val="en-GB"/>
        </w:rPr>
        <w:t>e by mid-century.</w:t>
      </w:r>
    </w:p>
    <w:p w14:paraId="1B6DBF22" w14:textId="4AE0D724" w:rsidR="00AE0F26" w:rsidRPr="00016635" w:rsidRDefault="00703DE8" w:rsidP="00016635">
      <w:pPr>
        <w:spacing w:line="480" w:lineRule="auto"/>
        <w:ind w:firstLine="288"/>
        <w:jc w:val="both"/>
        <w:rPr>
          <w:rFonts w:ascii="Times New Roman" w:hAnsi="Times New Roman" w:cs="Times New Roman"/>
          <w:lang w:val="en-GB"/>
        </w:rPr>
      </w:pPr>
      <w:r w:rsidRPr="00703DE8">
        <w:rPr>
          <w:rFonts w:ascii="Times New Roman" w:hAnsi="Times New Roman" w:cs="Times New Roman"/>
          <w:lang w:val="en-GB"/>
        </w:rPr>
        <w:t xml:space="preserve">In terms of sectoral emissions, the most significant reductions in emissions in a </w:t>
      </w:r>
      <w:r w:rsidR="004E5A2F">
        <w:rPr>
          <w:rFonts w:ascii="Times New Roman" w:hAnsi="Times New Roman" w:cs="Times New Roman"/>
          <w:lang w:val="en-GB"/>
        </w:rPr>
        <w:t>low to moderate</w:t>
      </w:r>
      <w:r w:rsidR="004E5A2F" w:rsidRPr="00703DE8">
        <w:rPr>
          <w:rFonts w:ascii="Times New Roman" w:hAnsi="Times New Roman" w:cs="Times New Roman"/>
          <w:lang w:val="en-GB"/>
        </w:rPr>
        <w:t xml:space="preserve"> </w:t>
      </w:r>
      <w:r w:rsidRPr="00703DE8">
        <w:rPr>
          <w:rFonts w:ascii="Times New Roman" w:hAnsi="Times New Roman" w:cs="Times New Roman"/>
          <w:lang w:val="en-GB"/>
        </w:rPr>
        <w:t xml:space="preserve">CDR </w:t>
      </w:r>
      <w:r w:rsidR="004E5A2F">
        <w:rPr>
          <w:rFonts w:ascii="Times New Roman" w:hAnsi="Times New Roman" w:cs="Times New Roman"/>
          <w:lang w:val="en-GB"/>
        </w:rPr>
        <w:t>relian</w:t>
      </w:r>
      <w:r w:rsidR="00DC3D28">
        <w:rPr>
          <w:rFonts w:ascii="Times New Roman" w:hAnsi="Times New Roman" w:cs="Times New Roman"/>
          <w:lang w:val="en-GB"/>
        </w:rPr>
        <w:t>t-</w:t>
      </w:r>
      <w:r w:rsidRPr="00703DE8">
        <w:rPr>
          <w:rFonts w:ascii="Times New Roman" w:hAnsi="Times New Roman" w:cs="Times New Roman"/>
          <w:lang w:val="en-GB"/>
        </w:rPr>
        <w:t>environment (</w:t>
      </w:r>
      <w:r w:rsidR="004E5A2F">
        <w:rPr>
          <w:rFonts w:ascii="Times New Roman" w:hAnsi="Times New Roman" w:cs="Times New Roman"/>
          <w:lang w:val="en-GB"/>
        </w:rPr>
        <w:t>LOW</w:t>
      </w:r>
      <w:r w:rsidR="004E5A2F" w:rsidRPr="00703DE8">
        <w:rPr>
          <w:rFonts w:ascii="Times New Roman" w:hAnsi="Times New Roman" w:cs="Times New Roman"/>
          <w:lang w:val="en-GB"/>
        </w:rPr>
        <w:t xml:space="preserve"> </w:t>
      </w:r>
      <w:r w:rsidRPr="00703DE8">
        <w:rPr>
          <w:rFonts w:ascii="Times New Roman" w:hAnsi="Times New Roman" w:cs="Times New Roman"/>
          <w:lang w:val="en-GB"/>
        </w:rPr>
        <w:t xml:space="preserve">and </w:t>
      </w:r>
      <w:r w:rsidR="004E5A2F">
        <w:rPr>
          <w:rFonts w:ascii="Times New Roman" w:hAnsi="Times New Roman" w:cs="Times New Roman"/>
          <w:lang w:val="en-GB"/>
        </w:rPr>
        <w:t>MODERATE</w:t>
      </w:r>
      <w:r w:rsidRPr="00703DE8">
        <w:rPr>
          <w:rFonts w:ascii="Times New Roman" w:hAnsi="Times New Roman" w:cs="Times New Roman"/>
          <w:lang w:val="en-GB"/>
        </w:rPr>
        <w:t xml:space="preserve">) compared to a highly </w:t>
      </w:r>
      <w:r w:rsidR="004E5A2F">
        <w:rPr>
          <w:rFonts w:ascii="Times New Roman" w:hAnsi="Times New Roman" w:cs="Times New Roman"/>
          <w:lang w:val="en-GB"/>
        </w:rPr>
        <w:t>reliant</w:t>
      </w:r>
      <w:r w:rsidR="00DC3D28">
        <w:rPr>
          <w:rFonts w:ascii="Times New Roman" w:hAnsi="Times New Roman" w:cs="Times New Roman"/>
          <w:lang w:val="en-GB"/>
        </w:rPr>
        <w:t>-</w:t>
      </w:r>
      <w:r w:rsidRPr="00703DE8">
        <w:rPr>
          <w:rFonts w:ascii="Times New Roman" w:hAnsi="Times New Roman" w:cs="Times New Roman"/>
          <w:lang w:val="en-GB"/>
        </w:rPr>
        <w:t>environment (</w:t>
      </w:r>
      <w:r w:rsidR="004E5A2F">
        <w:rPr>
          <w:rFonts w:ascii="Times New Roman" w:hAnsi="Times New Roman" w:cs="Times New Roman"/>
          <w:lang w:val="en-GB"/>
        </w:rPr>
        <w:t>HIGH</w:t>
      </w:r>
      <w:r w:rsidRPr="00703DE8">
        <w:rPr>
          <w:rFonts w:ascii="Times New Roman" w:hAnsi="Times New Roman" w:cs="Times New Roman"/>
          <w:lang w:val="en-GB"/>
        </w:rPr>
        <w:t xml:space="preserve">) would be observed in the building and transport sectors. Transport sector emissions under the </w:t>
      </w:r>
      <w:r w:rsidR="004E5A2F">
        <w:rPr>
          <w:rFonts w:ascii="Times New Roman" w:hAnsi="Times New Roman" w:cs="Times New Roman"/>
          <w:lang w:val="en-GB"/>
        </w:rPr>
        <w:t>HIGH</w:t>
      </w:r>
      <w:r w:rsidR="004E5A2F" w:rsidRPr="00703DE8">
        <w:rPr>
          <w:rFonts w:ascii="Times New Roman" w:hAnsi="Times New Roman" w:cs="Times New Roman"/>
          <w:lang w:val="en-GB"/>
        </w:rPr>
        <w:t xml:space="preserve"> </w:t>
      </w:r>
      <w:r w:rsidRPr="00703DE8">
        <w:rPr>
          <w:rFonts w:ascii="Times New Roman" w:hAnsi="Times New Roman" w:cs="Times New Roman"/>
          <w:lang w:val="en-GB"/>
        </w:rPr>
        <w:t>scenarios increase by 15% between 2025-2050, while emissions from buildings reduce by nearly 25% during the same period. In comparison, due to</w:t>
      </w:r>
      <w:r>
        <w:rPr>
          <w:rFonts w:ascii="Times New Roman" w:hAnsi="Times New Roman" w:cs="Times New Roman"/>
          <w:lang w:val="en-GB"/>
        </w:rPr>
        <w:t xml:space="preserve"> its</w:t>
      </w:r>
      <w:r w:rsidRPr="00703DE8">
        <w:rPr>
          <w:rFonts w:ascii="Times New Roman" w:hAnsi="Times New Roman" w:cs="Times New Roman"/>
          <w:lang w:val="en-GB"/>
        </w:rPr>
        <w:t xml:space="preserve"> higher affinity for electricity</w:t>
      </w:r>
      <w:r>
        <w:rPr>
          <w:rFonts w:ascii="Times New Roman" w:hAnsi="Times New Roman" w:cs="Times New Roman"/>
          <w:lang w:val="en-GB"/>
        </w:rPr>
        <w:t xml:space="preserve">, </w:t>
      </w:r>
      <w:r w:rsidRPr="00703DE8">
        <w:rPr>
          <w:rFonts w:ascii="Times New Roman" w:hAnsi="Times New Roman" w:cs="Times New Roman"/>
          <w:lang w:val="en-GB"/>
        </w:rPr>
        <w:t>hydrogen,</w:t>
      </w:r>
      <w:r>
        <w:rPr>
          <w:rFonts w:ascii="Times New Roman" w:hAnsi="Times New Roman" w:cs="Times New Roman"/>
          <w:lang w:val="en-GB"/>
        </w:rPr>
        <w:t xml:space="preserve"> and energy efficient approaches,</w:t>
      </w:r>
      <w:r w:rsidRPr="00703DE8">
        <w:rPr>
          <w:rFonts w:ascii="Times New Roman" w:hAnsi="Times New Roman" w:cs="Times New Roman"/>
          <w:lang w:val="en-GB"/>
        </w:rPr>
        <w:t xml:space="preserve"> transport and building sector emissions reduce by 85% and 90%, respectively, in the </w:t>
      </w:r>
      <w:r w:rsidR="004E5A2F">
        <w:rPr>
          <w:rFonts w:ascii="Times New Roman" w:hAnsi="Times New Roman" w:cs="Times New Roman"/>
          <w:lang w:val="en-GB"/>
        </w:rPr>
        <w:t>MODERATE</w:t>
      </w:r>
      <w:r w:rsidR="004E5A2F" w:rsidRPr="00703DE8">
        <w:rPr>
          <w:rFonts w:ascii="Times New Roman" w:hAnsi="Times New Roman" w:cs="Times New Roman"/>
          <w:lang w:val="en-GB"/>
        </w:rPr>
        <w:t xml:space="preserve"> </w:t>
      </w:r>
      <w:r w:rsidRPr="00703DE8">
        <w:rPr>
          <w:rFonts w:ascii="Times New Roman" w:hAnsi="Times New Roman" w:cs="Times New Roman"/>
          <w:lang w:val="en-GB"/>
        </w:rPr>
        <w:t>scenario during the same period.</w:t>
      </w:r>
    </w:p>
    <w:p w14:paraId="2ED78A4C" w14:textId="0BB6592D" w:rsidR="00EF32FD" w:rsidRDefault="00EF32FD" w:rsidP="00EF32FD">
      <w:pPr>
        <w:spacing w:line="480" w:lineRule="auto"/>
        <w:ind w:firstLine="288"/>
        <w:jc w:val="both"/>
        <w:rPr>
          <w:rFonts w:ascii="Times New Roman" w:hAnsi="Times New Roman" w:cs="Times New Roman"/>
        </w:rPr>
      </w:pPr>
      <w:r w:rsidRPr="00DD35AA">
        <w:rPr>
          <w:rFonts w:ascii="Times New Roman" w:hAnsi="Times New Roman" w:cs="Times New Roman"/>
        </w:rPr>
        <w:t>Total gross CO</w:t>
      </w:r>
      <w:r w:rsidRPr="00DD35AA">
        <w:rPr>
          <w:rFonts w:ascii="Times New Roman" w:hAnsi="Times New Roman" w:cs="Times New Roman"/>
          <w:vertAlign w:val="subscript"/>
        </w:rPr>
        <w:t>2</w:t>
      </w:r>
      <w:r w:rsidRPr="00DD35AA">
        <w:rPr>
          <w:rFonts w:ascii="Times New Roman" w:hAnsi="Times New Roman" w:cs="Times New Roman"/>
        </w:rPr>
        <w:t xml:space="preserve"> removal by CDR approaches is represented in Fig. </w:t>
      </w:r>
      <w:r>
        <w:rPr>
          <w:rFonts w:ascii="Times New Roman" w:hAnsi="Times New Roman" w:cs="Times New Roman"/>
        </w:rPr>
        <w:t>4b</w:t>
      </w:r>
      <w:r w:rsidRPr="00DD35AA">
        <w:rPr>
          <w:rFonts w:ascii="Times New Roman" w:hAnsi="Times New Roman" w:cs="Times New Roman"/>
        </w:rPr>
        <w:t>. It should be noted that the results only capture CDR approaches, so the CO</w:t>
      </w:r>
      <w:r w:rsidRPr="00DD35AA">
        <w:rPr>
          <w:rFonts w:ascii="Times New Roman" w:hAnsi="Times New Roman" w:cs="Times New Roman"/>
          <w:vertAlign w:val="subscript"/>
        </w:rPr>
        <w:t>2</w:t>
      </w:r>
      <w:r w:rsidRPr="00DD35AA">
        <w:rPr>
          <w:rFonts w:ascii="Times New Roman" w:hAnsi="Times New Roman" w:cs="Times New Roman"/>
        </w:rPr>
        <w:t xml:space="preserve"> removal by bioenergy crops </w:t>
      </w:r>
      <w:r w:rsidR="004E5A2F">
        <w:rPr>
          <w:rFonts w:ascii="Times New Roman" w:hAnsi="Times New Roman" w:cs="Times New Roman"/>
        </w:rPr>
        <w:t>for</w:t>
      </w:r>
      <w:r w:rsidR="004E5A2F" w:rsidRPr="00DD35AA">
        <w:rPr>
          <w:rFonts w:ascii="Times New Roman" w:hAnsi="Times New Roman" w:cs="Times New Roman"/>
        </w:rPr>
        <w:t xml:space="preserve"> </w:t>
      </w:r>
      <w:r w:rsidRPr="00DD35AA">
        <w:rPr>
          <w:rFonts w:ascii="Times New Roman" w:hAnsi="Times New Roman" w:cs="Times New Roman"/>
        </w:rPr>
        <w:t xml:space="preserve">their growth </w:t>
      </w:r>
      <w:r w:rsidR="004E5A2F">
        <w:rPr>
          <w:rFonts w:ascii="Times New Roman" w:hAnsi="Times New Roman" w:cs="Times New Roman"/>
        </w:rPr>
        <w:t xml:space="preserve">via photosynthesis </w:t>
      </w:r>
      <w:r w:rsidRPr="00DD35AA">
        <w:rPr>
          <w:rFonts w:ascii="Times New Roman" w:hAnsi="Times New Roman" w:cs="Times New Roman"/>
        </w:rPr>
        <w:t>is not included. Total gross CO</w:t>
      </w:r>
      <w:r w:rsidRPr="00DD35AA">
        <w:rPr>
          <w:rFonts w:ascii="Times New Roman" w:hAnsi="Times New Roman" w:cs="Times New Roman"/>
          <w:vertAlign w:val="subscript"/>
        </w:rPr>
        <w:t>2</w:t>
      </w:r>
      <w:r w:rsidRPr="00DD35AA">
        <w:rPr>
          <w:rFonts w:ascii="Times New Roman" w:hAnsi="Times New Roman" w:cs="Times New Roman"/>
        </w:rPr>
        <w:t xml:space="preserve"> removal under the </w:t>
      </w:r>
      <w:r w:rsidR="004E5A2F">
        <w:rPr>
          <w:rFonts w:ascii="Times New Roman" w:hAnsi="Times New Roman" w:cs="Times New Roman"/>
        </w:rPr>
        <w:t>HIGH</w:t>
      </w:r>
      <w:r w:rsidR="004E5A2F" w:rsidRPr="00DD35AA">
        <w:rPr>
          <w:rFonts w:ascii="Times New Roman" w:hAnsi="Times New Roman" w:cs="Times New Roman"/>
        </w:rPr>
        <w:t xml:space="preserve"> </w:t>
      </w:r>
      <w:r w:rsidRPr="00DD35AA">
        <w:rPr>
          <w:rFonts w:ascii="Times New Roman" w:hAnsi="Times New Roman" w:cs="Times New Roman"/>
        </w:rPr>
        <w:t xml:space="preserve">scenario would quickly scale to </w:t>
      </w:r>
      <w:r>
        <w:rPr>
          <w:rFonts w:ascii="Times New Roman" w:hAnsi="Times New Roman" w:cs="Times New Roman"/>
        </w:rPr>
        <w:t xml:space="preserve">approximately </w:t>
      </w:r>
      <w:r w:rsidRPr="00DD35AA">
        <w:rPr>
          <w:rFonts w:ascii="Times New Roman" w:hAnsi="Times New Roman" w:cs="Times New Roman"/>
        </w:rPr>
        <w:lastRenderedPageBreak/>
        <w:t>12 GtCO</w:t>
      </w:r>
      <w:r w:rsidRPr="00DD35AA">
        <w:rPr>
          <w:rFonts w:ascii="Times New Roman" w:hAnsi="Times New Roman" w:cs="Times New Roman"/>
          <w:vertAlign w:val="subscript"/>
        </w:rPr>
        <w:t>2</w:t>
      </w:r>
      <w:r w:rsidRPr="00DD35AA">
        <w:rPr>
          <w:rFonts w:ascii="Times New Roman" w:hAnsi="Times New Roman" w:cs="Times New Roman"/>
        </w:rPr>
        <w:t xml:space="preserve"> by 2050, compared to 2.3 GtCO</w:t>
      </w:r>
      <w:r w:rsidRPr="00DD35AA">
        <w:rPr>
          <w:rFonts w:ascii="Times New Roman" w:hAnsi="Times New Roman" w:cs="Times New Roman"/>
          <w:vertAlign w:val="subscript"/>
        </w:rPr>
        <w:t>2</w:t>
      </w:r>
      <w:r w:rsidRPr="00DD35AA">
        <w:rPr>
          <w:rFonts w:ascii="Times New Roman" w:hAnsi="Times New Roman" w:cs="Times New Roman"/>
        </w:rPr>
        <w:t xml:space="preserve"> and 0.</w:t>
      </w:r>
      <w:r>
        <w:rPr>
          <w:rFonts w:ascii="Times New Roman" w:hAnsi="Times New Roman" w:cs="Times New Roman"/>
        </w:rPr>
        <w:t>5</w:t>
      </w:r>
      <w:r w:rsidRPr="00DD35AA">
        <w:rPr>
          <w:rFonts w:ascii="Times New Roman" w:hAnsi="Times New Roman" w:cs="Times New Roman"/>
        </w:rPr>
        <w:t xml:space="preserve"> GtCO</w:t>
      </w:r>
      <w:r w:rsidRPr="00DD35AA">
        <w:rPr>
          <w:rFonts w:ascii="Times New Roman" w:hAnsi="Times New Roman" w:cs="Times New Roman"/>
          <w:vertAlign w:val="subscript"/>
        </w:rPr>
        <w:t>2</w:t>
      </w:r>
      <w:r w:rsidRPr="00DD35AA">
        <w:rPr>
          <w:rFonts w:ascii="Times New Roman" w:hAnsi="Times New Roman" w:cs="Times New Roman"/>
        </w:rPr>
        <w:t xml:space="preserve"> in the </w:t>
      </w:r>
      <w:r w:rsidR="004E5A2F">
        <w:rPr>
          <w:rFonts w:ascii="Times New Roman" w:hAnsi="Times New Roman" w:cs="Times New Roman"/>
        </w:rPr>
        <w:t>MODERATE</w:t>
      </w:r>
      <w:r w:rsidR="004E5A2F" w:rsidRPr="00DD35AA">
        <w:rPr>
          <w:rFonts w:ascii="Times New Roman" w:hAnsi="Times New Roman" w:cs="Times New Roman"/>
        </w:rPr>
        <w:t xml:space="preserve"> </w:t>
      </w:r>
      <w:r w:rsidRPr="00DD35AA">
        <w:rPr>
          <w:rFonts w:ascii="Times New Roman" w:hAnsi="Times New Roman" w:cs="Times New Roman"/>
        </w:rPr>
        <w:t xml:space="preserve">and </w:t>
      </w:r>
      <w:r w:rsidR="004E5A2F">
        <w:rPr>
          <w:rFonts w:ascii="Times New Roman" w:hAnsi="Times New Roman" w:cs="Times New Roman"/>
        </w:rPr>
        <w:t>LOW</w:t>
      </w:r>
      <w:r w:rsidR="004E5A2F" w:rsidRPr="00DD35AA">
        <w:rPr>
          <w:rFonts w:ascii="Times New Roman" w:hAnsi="Times New Roman" w:cs="Times New Roman"/>
        </w:rPr>
        <w:t xml:space="preserve"> </w:t>
      </w:r>
      <w:r w:rsidRPr="00DD35AA">
        <w:rPr>
          <w:rFonts w:ascii="Times New Roman" w:hAnsi="Times New Roman" w:cs="Times New Roman"/>
        </w:rPr>
        <w:t xml:space="preserve">scenarios, respectively. </w:t>
      </w:r>
      <w:r>
        <w:rPr>
          <w:rFonts w:ascii="Times New Roman" w:hAnsi="Times New Roman" w:cs="Times New Roman"/>
        </w:rPr>
        <w:t xml:space="preserve">Under the </w:t>
      </w:r>
      <w:r w:rsidR="004E5A2F">
        <w:rPr>
          <w:rFonts w:ascii="Times New Roman" w:hAnsi="Times New Roman" w:cs="Times New Roman"/>
        </w:rPr>
        <w:t xml:space="preserve">HIGH </w:t>
      </w:r>
      <w:r>
        <w:rPr>
          <w:rFonts w:ascii="Times New Roman" w:hAnsi="Times New Roman" w:cs="Times New Roman"/>
        </w:rPr>
        <w:t xml:space="preserve">scenario, </w:t>
      </w:r>
      <w:r w:rsidRPr="00DD35AA">
        <w:rPr>
          <w:rFonts w:ascii="Times New Roman" w:hAnsi="Times New Roman" w:cs="Times New Roman"/>
        </w:rPr>
        <w:t>BECCS (4.6 GtCO</w:t>
      </w:r>
      <w:r w:rsidRPr="00DD35AA">
        <w:rPr>
          <w:rFonts w:ascii="Times New Roman" w:hAnsi="Times New Roman" w:cs="Times New Roman"/>
          <w:vertAlign w:val="subscript"/>
        </w:rPr>
        <w:t>2</w:t>
      </w:r>
      <w:r w:rsidRPr="00DD35AA">
        <w:rPr>
          <w:rFonts w:ascii="Times New Roman" w:hAnsi="Times New Roman" w:cs="Times New Roman"/>
        </w:rPr>
        <w:t>), DACCS (4.2 GtCO</w:t>
      </w:r>
      <w:r w:rsidRPr="00DD35AA">
        <w:rPr>
          <w:rFonts w:ascii="Times New Roman" w:hAnsi="Times New Roman" w:cs="Times New Roman"/>
          <w:vertAlign w:val="subscript"/>
        </w:rPr>
        <w:t>2</w:t>
      </w:r>
      <w:r w:rsidRPr="00DD35AA">
        <w:rPr>
          <w:rFonts w:ascii="Times New Roman" w:hAnsi="Times New Roman" w:cs="Times New Roman"/>
        </w:rPr>
        <w:t>), and ERW (2.2 GtCO</w:t>
      </w:r>
      <w:r w:rsidRPr="00DD35AA">
        <w:rPr>
          <w:rFonts w:ascii="Times New Roman" w:hAnsi="Times New Roman" w:cs="Times New Roman"/>
          <w:vertAlign w:val="subscript"/>
        </w:rPr>
        <w:t>2</w:t>
      </w:r>
      <w:r w:rsidRPr="00DD35AA">
        <w:rPr>
          <w:rFonts w:ascii="Times New Roman" w:hAnsi="Times New Roman" w:cs="Times New Roman"/>
        </w:rPr>
        <w:t xml:space="preserve">) would play the most important roles, </w:t>
      </w:r>
      <w:r>
        <w:rPr>
          <w:rFonts w:ascii="Times New Roman" w:hAnsi="Times New Roman" w:cs="Times New Roman"/>
        </w:rPr>
        <w:t xml:space="preserve">collectively </w:t>
      </w:r>
      <w:r w:rsidRPr="00DD35AA">
        <w:rPr>
          <w:rFonts w:ascii="Times New Roman" w:hAnsi="Times New Roman" w:cs="Times New Roman"/>
        </w:rPr>
        <w:t>reaching 11</w:t>
      </w:r>
      <w:r>
        <w:rPr>
          <w:rFonts w:ascii="Times New Roman" w:hAnsi="Times New Roman" w:cs="Times New Roman"/>
        </w:rPr>
        <w:t xml:space="preserve"> GtCO</w:t>
      </w:r>
      <w:r w:rsidRPr="00DD35AA">
        <w:rPr>
          <w:rFonts w:ascii="Times New Roman" w:hAnsi="Times New Roman" w:cs="Times New Roman"/>
          <w:vertAlign w:val="subscript"/>
        </w:rPr>
        <w:t>2</w:t>
      </w:r>
      <w:r w:rsidRPr="00DD35AA">
        <w:rPr>
          <w:rFonts w:ascii="Times New Roman" w:hAnsi="Times New Roman" w:cs="Times New Roman"/>
        </w:rPr>
        <w:t xml:space="preserve"> </w:t>
      </w:r>
      <w:r>
        <w:rPr>
          <w:rFonts w:ascii="Times New Roman" w:hAnsi="Times New Roman" w:cs="Times New Roman"/>
        </w:rPr>
        <w:t xml:space="preserve">of </w:t>
      </w:r>
      <w:r w:rsidRPr="00DD35AA">
        <w:rPr>
          <w:rFonts w:ascii="Times New Roman" w:hAnsi="Times New Roman" w:cs="Times New Roman"/>
        </w:rPr>
        <w:t>removal</w:t>
      </w:r>
      <w:r>
        <w:rPr>
          <w:rFonts w:ascii="Times New Roman" w:hAnsi="Times New Roman" w:cs="Times New Roman"/>
        </w:rPr>
        <w:t xml:space="preserve"> potential by 2050</w:t>
      </w:r>
      <w:r w:rsidRPr="00DD35AA">
        <w:rPr>
          <w:rFonts w:ascii="Times New Roman" w:hAnsi="Times New Roman" w:cs="Times New Roman"/>
        </w:rPr>
        <w:t>. DO</w:t>
      </w:r>
      <w:r w:rsidR="001458A8">
        <w:rPr>
          <w:rFonts w:ascii="Times New Roman" w:hAnsi="Times New Roman" w:cs="Times New Roman"/>
        </w:rPr>
        <w:t>R</w:t>
      </w:r>
      <w:r w:rsidRPr="00DD35AA">
        <w:rPr>
          <w:rFonts w:ascii="Times New Roman" w:hAnsi="Times New Roman" w:cs="Times New Roman"/>
        </w:rPr>
        <w:t>CS would play the least role, with deployment of under 2 MtCO</w:t>
      </w:r>
      <w:r w:rsidRPr="00DD35AA">
        <w:rPr>
          <w:rFonts w:ascii="Times New Roman" w:hAnsi="Times New Roman" w:cs="Times New Roman"/>
          <w:vertAlign w:val="subscript"/>
        </w:rPr>
        <w:t>2</w:t>
      </w:r>
      <w:r w:rsidRPr="00DD35AA">
        <w:rPr>
          <w:rFonts w:ascii="Times New Roman" w:hAnsi="Times New Roman" w:cs="Times New Roman"/>
        </w:rPr>
        <w:t xml:space="preserve"> by 2050 in Asia. This could be attributed to </w:t>
      </w:r>
      <w:r w:rsidR="004E5A2F">
        <w:rPr>
          <w:rFonts w:ascii="Times New Roman" w:hAnsi="Times New Roman" w:cs="Times New Roman"/>
        </w:rPr>
        <w:t xml:space="preserve">high system cost and operation of </w:t>
      </w:r>
      <w:r w:rsidRPr="00DD35AA">
        <w:rPr>
          <w:rFonts w:ascii="Times New Roman" w:hAnsi="Times New Roman" w:cs="Times New Roman"/>
        </w:rPr>
        <w:t>DO</w:t>
      </w:r>
      <w:r w:rsidR="001458A8">
        <w:rPr>
          <w:rFonts w:ascii="Times New Roman" w:hAnsi="Times New Roman" w:cs="Times New Roman"/>
        </w:rPr>
        <w:t>R</w:t>
      </w:r>
      <w:r w:rsidRPr="00DD35AA">
        <w:rPr>
          <w:rFonts w:ascii="Times New Roman" w:hAnsi="Times New Roman" w:cs="Times New Roman"/>
        </w:rPr>
        <w:t xml:space="preserve">CS </w:t>
      </w:r>
      <w:r w:rsidR="004E5A2F">
        <w:rPr>
          <w:rFonts w:ascii="Times New Roman" w:hAnsi="Times New Roman" w:cs="Times New Roman"/>
        </w:rPr>
        <w:t>(</w:t>
      </w:r>
      <w:r w:rsidRPr="00DD35AA">
        <w:rPr>
          <w:rFonts w:ascii="Times New Roman" w:hAnsi="Times New Roman" w:cs="Times New Roman"/>
        </w:rPr>
        <w:t>which is dominated by systems coupled with desalination plants</w:t>
      </w:r>
      <w:r w:rsidR="004E5A2F">
        <w:rPr>
          <w:rFonts w:ascii="Times New Roman" w:hAnsi="Times New Roman" w:cs="Times New Roman"/>
        </w:rPr>
        <w:t>)</w:t>
      </w:r>
      <w:r w:rsidRPr="00DD35AA">
        <w:rPr>
          <w:rFonts w:ascii="Times New Roman" w:hAnsi="Times New Roman" w:cs="Times New Roman"/>
        </w:rPr>
        <w:t>. In these systems, desalination and CO</w:t>
      </w:r>
      <w:r w:rsidRPr="00DD35AA">
        <w:rPr>
          <w:rFonts w:ascii="Times New Roman" w:hAnsi="Times New Roman" w:cs="Times New Roman"/>
          <w:vertAlign w:val="subscript"/>
        </w:rPr>
        <w:t>2</w:t>
      </w:r>
      <w:r w:rsidRPr="00DD35AA">
        <w:rPr>
          <w:rFonts w:ascii="Times New Roman" w:hAnsi="Times New Roman" w:cs="Times New Roman"/>
        </w:rPr>
        <w:t xml:space="preserve"> removal both share the cost and energy required for a successful operation of the plant. DO</w:t>
      </w:r>
      <w:r w:rsidR="001458A8">
        <w:rPr>
          <w:rFonts w:ascii="Times New Roman" w:hAnsi="Times New Roman" w:cs="Times New Roman"/>
        </w:rPr>
        <w:t>R</w:t>
      </w:r>
      <w:r w:rsidRPr="00DD35AA">
        <w:rPr>
          <w:rFonts w:ascii="Times New Roman" w:hAnsi="Times New Roman" w:cs="Times New Roman"/>
        </w:rPr>
        <w:t>CS technology without such configurations</w:t>
      </w:r>
      <w:r>
        <w:rPr>
          <w:rFonts w:ascii="Times New Roman" w:hAnsi="Times New Roman" w:cs="Times New Roman"/>
        </w:rPr>
        <w:t xml:space="preserve"> (stand-alone)</w:t>
      </w:r>
      <w:r w:rsidRPr="00DD35AA">
        <w:rPr>
          <w:rFonts w:ascii="Times New Roman" w:hAnsi="Times New Roman" w:cs="Times New Roman"/>
        </w:rPr>
        <w:t xml:space="preserve"> is relatively very expensive to deploy</w:t>
      </w:r>
      <w:r>
        <w:rPr>
          <w:rFonts w:ascii="Times New Roman" w:hAnsi="Times New Roman" w:cs="Times New Roman"/>
        </w:rPr>
        <w:t xml:space="preserve"> </w:t>
      </w:r>
      <w:r>
        <w:rPr>
          <w:rFonts w:ascii="Times New Roman" w:hAnsi="Times New Roman" w:cs="Times New Roman"/>
        </w:rPr>
        <w:fldChar w:fldCharType="begin"/>
      </w:r>
      <w:r w:rsidR="00500A03">
        <w:rPr>
          <w:rFonts w:ascii="Times New Roman" w:hAnsi="Times New Roman" w:cs="Times New Roman"/>
        </w:rPr>
        <w:instrText xml:space="preserve"> ADDIN ZOTERO_ITEM CSL_CITATION {"citationID":"nv0VMyHt","properties":{"formattedCitation":"\\super 23\\nosupersub{}","plainCitation":"23","noteIndex":0},"citationItems":[{"id":684,"uris":["http://zotero.org/users/local/YcBHrSK0/items/5JS8F3ST"],"itemData":{"id":684,"type":"article-journal","container-title":"Nature Climate Change","DOI":"10.1038/s41558-023-01604-9","ISSN":"1758-678X, 1758-6798","journalAbbreviation":"Nat. Clim. Chang.","language":"en","source":"DOI.org (Crossref)","title":"Diverse carbon dioxide removal approaches could reduce impacts on the energy–water–land system","URL":"https://www.nature.com/articles/s41558-023-01604-9","author":[{"family":"Fuhrman","given":"Jay"},{"family":"Bergero","given":"Candelaria"},{"family":"Weber","given":"Maridee"},{"family":"Monteith","given":"Seth"},{"family":"Wang","given":"Frances M."},{"family":"Clarens","given":"Andres F."},{"family":"Doney","given":"Scott C."},{"family":"Shobe","given":"William"},{"family":"McJeon","given":"Haewon"}],"accessed":{"date-parts":[["2023",3,20]]},"issued":{"date-parts":[["2023",3,9]]}}}],"schema":"https://github.com/citation-style-language/schema/raw/master/csl-citation.json"} </w:instrText>
      </w:r>
      <w:r>
        <w:rPr>
          <w:rFonts w:ascii="Times New Roman" w:hAnsi="Times New Roman" w:cs="Times New Roman"/>
        </w:rPr>
        <w:fldChar w:fldCharType="separate"/>
      </w:r>
      <w:r w:rsidR="00500A03" w:rsidRPr="00500A03">
        <w:rPr>
          <w:rFonts w:ascii="Times New Roman" w:hAnsi="Times New Roman" w:cs="Times New Roman"/>
          <w:kern w:val="0"/>
          <w:szCs w:val="24"/>
          <w:vertAlign w:val="superscript"/>
        </w:rPr>
        <w:t>23</w:t>
      </w:r>
      <w:r>
        <w:rPr>
          <w:rFonts w:ascii="Times New Roman" w:hAnsi="Times New Roman" w:cs="Times New Roman"/>
        </w:rPr>
        <w:fldChar w:fldCharType="end"/>
      </w:r>
      <w:r w:rsidRPr="00DD35AA">
        <w:rPr>
          <w:rFonts w:ascii="Times New Roman" w:hAnsi="Times New Roman" w:cs="Times New Roman"/>
        </w:rPr>
        <w:t>. As such, the deployment of DO</w:t>
      </w:r>
      <w:r w:rsidR="001458A8">
        <w:rPr>
          <w:rFonts w:ascii="Times New Roman" w:hAnsi="Times New Roman" w:cs="Times New Roman"/>
        </w:rPr>
        <w:t>R</w:t>
      </w:r>
      <w:r w:rsidRPr="00DD35AA">
        <w:rPr>
          <w:rFonts w:ascii="Times New Roman" w:hAnsi="Times New Roman" w:cs="Times New Roman"/>
        </w:rPr>
        <w:t>CS (co-located with desalination plants) is limited by the demand for desalinated water, and regions like the Middle East with high demands for desalinated water benefit the most from this limitation. About 16 km</w:t>
      </w:r>
      <w:r w:rsidRPr="00DD35AA">
        <w:rPr>
          <w:rFonts w:ascii="Times New Roman" w:hAnsi="Times New Roman" w:cs="Times New Roman"/>
          <w:vertAlign w:val="superscript"/>
        </w:rPr>
        <w:t>3</w:t>
      </w:r>
      <w:r w:rsidRPr="00DD35AA">
        <w:rPr>
          <w:rFonts w:ascii="Times New Roman" w:hAnsi="Times New Roman" w:cs="Times New Roman"/>
        </w:rPr>
        <w:t xml:space="preserve"> of desalinated water is required by the Middle East in 2050, and 40% of this demand would be met by DO</w:t>
      </w:r>
      <w:r w:rsidR="001458A8">
        <w:rPr>
          <w:rFonts w:ascii="Times New Roman" w:hAnsi="Times New Roman" w:cs="Times New Roman"/>
        </w:rPr>
        <w:t>R</w:t>
      </w:r>
      <w:r w:rsidRPr="00DD35AA">
        <w:rPr>
          <w:rFonts w:ascii="Times New Roman" w:hAnsi="Times New Roman" w:cs="Times New Roman"/>
        </w:rPr>
        <w:t>CS (co-located with desalination plants). In perspective, the next region or country on the continent with the highest demand for desalinated water is Central Asia at 3.6 km</w:t>
      </w:r>
      <w:r w:rsidRPr="00DD35AA">
        <w:rPr>
          <w:rFonts w:ascii="Times New Roman" w:hAnsi="Times New Roman" w:cs="Times New Roman"/>
          <w:vertAlign w:val="superscript"/>
        </w:rPr>
        <w:t>3</w:t>
      </w:r>
      <w:r w:rsidRPr="00DD35AA">
        <w:rPr>
          <w:rFonts w:ascii="Times New Roman" w:hAnsi="Times New Roman" w:cs="Times New Roman"/>
        </w:rPr>
        <w:t xml:space="preserve"> by 2050. Hence, about 70% of the total DO</w:t>
      </w:r>
      <w:r w:rsidR="001458A8">
        <w:rPr>
          <w:rFonts w:ascii="Times New Roman" w:hAnsi="Times New Roman" w:cs="Times New Roman"/>
        </w:rPr>
        <w:t>R</w:t>
      </w:r>
      <w:r w:rsidRPr="00DD35AA">
        <w:rPr>
          <w:rFonts w:ascii="Times New Roman" w:hAnsi="Times New Roman" w:cs="Times New Roman"/>
        </w:rPr>
        <w:t>CS deployment for negative emissions in Asia by 2050 would be located in the Middle East</w:t>
      </w:r>
      <w:r>
        <w:rPr>
          <w:rFonts w:ascii="Times New Roman" w:hAnsi="Times New Roman" w:cs="Times New Roman"/>
        </w:rPr>
        <w:t xml:space="preserve"> alone</w:t>
      </w:r>
      <w:r w:rsidRPr="00DD35AA">
        <w:rPr>
          <w:rFonts w:ascii="Times New Roman" w:hAnsi="Times New Roman" w:cs="Times New Roman"/>
        </w:rPr>
        <w:t>.</w:t>
      </w:r>
    </w:p>
    <w:p w14:paraId="57AA4528" w14:textId="1AB1AF1D" w:rsidR="00016635" w:rsidRDefault="00016635" w:rsidP="00016635">
      <w:pPr>
        <w:spacing w:line="480" w:lineRule="auto"/>
        <w:ind w:firstLine="288"/>
        <w:jc w:val="both"/>
        <w:rPr>
          <w:rFonts w:ascii="Times New Roman" w:hAnsi="Times New Roman" w:cs="Times New Roman"/>
        </w:rPr>
      </w:pPr>
      <w:r w:rsidRPr="00761EC6">
        <w:rPr>
          <w:rFonts w:ascii="Times New Roman" w:hAnsi="Times New Roman" w:cs="Times New Roman"/>
        </w:rPr>
        <w:t xml:space="preserve">As shown in Fig. </w:t>
      </w:r>
      <w:r>
        <w:rPr>
          <w:rFonts w:ascii="Times New Roman" w:hAnsi="Times New Roman" w:cs="Times New Roman"/>
        </w:rPr>
        <w:t>4b</w:t>
      </w:r>
      <w:r w:rsidRPr="00761EC6">
        <w:rPr>
          <w:rFonts w:ascii="Times New Roman" w:hAnsi="Times New Roman" w:cs="Times New Roman"/>
        </w:rPr>
        <w:t xml:space="preserve">, the presence of multiple CDR approaches in the </w:t>
      </w:r>
      <w:r>
        <w:rPr>
          <w:rFonts w:ascii="Times New Roman" w:hAnsi="Times New Roman" w:cs="Times New Roman"/>
        </w:rPr>
        <w:t>HIGH</w:t>
      </w:r>
      <w:r w:rsidRPr="00761EC6">
        <w:rPr>
          <w:rFonts w:ascii="Times New Roman" w:hAnsi="Times New Roman" w:cs="Times New Roman"/>
        </w:rPr>
        <w:t xml:space="preserve"> scenario reduces the overall role of net negative emissions from land use change (LUC). Despite having significantly lower total gross CO</w:t>
      </w:r>
      <w:r w:rsidRPr="00761EC6">
        <w:rPr>
          <w:rFonts w:ascii="Times New Roman" w:hAnsi="Times New Roman" w:cs="Times New Roman"/>
          <w:vertAlign w:val="subscript"/>
        </w:rPr>
        <w:t>2</w:t>
      </w:r>
      <w:r w:rsidRPr="00761EC6">
        <w:rPr>
          <w:rFonts w:ascii="Times New Roman" w:hAnsi="Times New Roman" w:cs="Times New Roman"/>
        </w:rPr>
        <w:t xml:space="preserve"> removal, about 452 MtCO</w:t>
      </w:r>
      <w:r w:rsidRPr="00761EC6">
        <w:rPr>
          <w:rFonts w:ascii="Times New Roman" w:hAnsi="Times New Roman" w:cs="Times New Roman"/>
          <w:vertAlign w:val="subscript"/>
        </w:rPr>
        <w:t>2</w:t>
      </w:r>
      <w:r w:rsidRPr="00761EC6">
        <w:rPr>
          <w:rFonts w:ascii="Times New Roman" w:hAnsi="Times New Roman" w:cs="Times New Roman"/>
        </w:rPr>
        <w:t xml:space="preserve"> of net negative emissions could be sourced from LUC under the </w:t>
      </w:r>
      <w:r>
        <w:rPr>
          <w:rFonts w:ascii="Times New Roman" w:hAnsi="Times New Roman" w:cs="Times New Roman"/>
        </w:rPr>
        <w:t>MODERATE</w:t>
      </w:r>
      <w:r w:rsidRPr="00761EC6">
        <w:rPr>
          <w:rFonts w:ascii="Times New Roman" w:hAnsi="Times New Roman" w:cs="Times New Roman"/>
        </w:rPr>
        <w:t xml:space="preserve"> scenario, compared to 437 MtCO</w:t>
      </w:r>
      <w:r w:rsidRPr="00761EC6">
        <w:rPr>
          <w:rFonts w:ascii="Times New Roman" w:hAnsi="Times New Roman" w:cs="Times New Roman"/>
          <w:vertAlign w:val="subscript"/>
        </w:rPr>
        <w:t>2</w:t>
      </w:r>
      <w:r w:rsidRPr="00761EC6">
        <w:rPr>
          <w:rFonts w:ascii="Times New Roman" w:hAnsi="Times New Roman" w:cs="Times New Roman"/>
        </w:rPr>
        <w:t xml:space="preserve"> in the </w:t>
      </w:r>
      <w:r>
        <w:rPr>
          <w:rFonts w:ascii="Times New Roman" w:hAnsi="Times New Roman" w:cs="Times New Roman"/>
        </w:rPr>
        <w:t>HIGH</w:t>
      </w:r>
      <w:r w:rsidRPr="00761EC6">
        <w:rPr>
          <w:rFonts w:ascii="Times New Roman" w:hAnsi="Times New Roman" w:cs="Times New Roman"/>
        </w:rPr>
        <w:t xml:space="preserve"> scenario. The availability of multiple CDR approaches displaces some conventional sources of negative emissions, such as afforestation and reforestation, which reduces net negative emissions from LUC.</w:t>
      </w:r>
    </w:p>
    <w:p w14:paraId="49CAF985" w14:textId="024E2013" w:rsidR="00EF32FD" w:rsidRPr="00016635" w:rsidRDefault="00EF32FD" w:rsidP="00016635">
      <w:pPr>
        <w:spacing w:line="480" w:lineRule="auto"/>
        <w:ind w:firstLine="288"/>
        <w:jc w:val="both"/>
        <w:rPr>
          <w:rFonts w:ascii="Times New Roman" w:hAnsi="Times New Roman" w:cs="Times New Roman"/>
        </w:rPr>
      </w:pPr>
      <w:r w:rsidRPr="0051071C">
        <w:rPr>
          <w:rFonts w:ascii="Times New Roman" w:hAnsi="Times New Roman" w:cs="Times New Roman"/>
        </w:rPr>
        <w:t>In the absence of new climate policies, Asia's total air pollutants, including black carbon (BC), ammonia (NH</w:t>
      </w:r>
      <w:r w:rsidRPr="0051071C">
        <w:rPr>
          <w:rFonts w:ascii="Times New Roman" w:hAnsi="Times New Roman" w:cs="Times New Roman"/>
          <w:vertAlign w:val="subscript"/>
        </w:rPr>
        <w:t>3</w:t>
      </w:r>
      <w:r w:rsidRPr="0051071C">
        <w:rPr>
          <w:rFonts w:ascii="Times New Roman" w:hAnsi="Times New Roman" w:cs="Times New Roman"/>
        </w:rPr>
        <w:t>), non-methane volatile organic compounds (NMVOCs), nitrogen oxides (NOx), organic compounds (OC), and sulfur dioxide (SO</w:t>
      </w:r>
      <w:r w:rsidRPr="0051071C">
        <w:rPr>
          <w:rFonts w:ascii="Times New Roman" w:hAnsi="Times New Roman" w:cs="Times New Roman"/>
          <w:vertAlign w:val="subscript"/>
        </w:rPr>
        <w:t>2</w:t>
      </w:r>
      <w:r w:rsidRPr="0051071C">
        <w:rPr>
          <w:rFonts w:ascii="Times New Roman" w:hAnsi="Times New Roman" w:cs="Times New Roman"/>
        </w:rPr>
        <w:t xml:space="preserve">), would decline from 237 </w:t>
      </w:r>
      <w:proofErr w:type="spellStart"/>
      <w:r w:rsidRPr="0051071C">
        <w:rPr>
          <w:rFonts w:ascii="Times New Roman" w:hAnsi="Times New Roman" w:cs="Times New Roman"/>
        </w:rPr>
        <w:t>Tg</w:t>
      </w:r>
      <w:proofErr w:type="spellEnd"/>
      <w:r w:rsidRPr="0051071C">
        <w:rPr>
          <w:rFonts w:ascii="Times New Roman" w:hAnsi="Times New Roman" w:cs="Times New Roman"/>
        </w:rPr>
        <w:t xml:space="preserve"> to 213 </w:t>
      </w:r>
      <w:proofErr w:type="spellStart"/>
      <w:r w:rsidRPr="0051071C">
        <w:rPr>
          <w:rFonts w:ascii="Times New Roman" w:hAnsi="Times New Roman" w:cs="Times New Roman"/>
        </w:rPr>
        <w:t>Tg</w:t>
      </w:r>
      <w:proofErr w:type="spellEnd"/>
      <w:r w:rsidRPr="0051071C">
        <w:rPr>
          <w:rFonts w:ascii="Times New Roman" w:hAnsi="Times New Roman" w:cs="Times New Roman"/>
        </w:rPr>
        <w:t xml:space="preserve"> between 2025-2050, with all pollutants decreasing during the 25-year period except NH</w:t>
      </w:r>
      <w:r w:rsidRPr="0051071C">
        <w:rPr>
          <w:rFonts w:ascii="Times New Roman" w:hAnsi="Times New Roman" w:cs="Times New Roman"/>
          <w:vertAlign w:val="subscript"/>
        </w:rPr>
        <w:t>3</w:t>
      </w:r>
      <w:r w:rsidRPr="0051071C">
        <w:rPr>
          <w:rFonts w:ascii="Times New Roman" w:hAnsi="Times New Roman" w:cs="Times New Roman"/>
        </w:rPr>
        <w:t xml:space="preserve"> (Fig. </w:t>
      </w:r>
      <w:r>
        <w:rPr>
          <w:rFonts w:ascii="Times New Roman" w:hAnsi="Times New Roman" w:cs="Times New Roman"/>
        </w:rPr>
        <w:t>4c</w:t>
      </w:r>
      <w:r w:rsidRPr="0051071C">
        <w:rPr>
          <w:rFonts w:ascii="Times New Roman" w:hAnsi="Times New Roman" w:cs="Times New Roman"/>
        </w:rPr>
        <w:t>). Between 2025-2050, all air pollutants reduce in quantity in the net-zero pathways except NH</w:t>
      </w:r>
      <w:r w:rsidRPr="0051071C">
        <w:rPr>
          <w:rFonts w:ascii="Times New Roman" w:hAnsi="Times New Roman" w:cs="Times New Roman"/>
          <w:vertAlign w:val="subscript"/>
        </w:rPr>
        <w:t>3</w:t>
      </w:r>
      <w:r w:rsidRPr="0051071C">
        <w:rPr>
          <w:rFonts w:ascii="Times New Roman" w:hAnsi="Times New Roman" w:cs="Times New Roman"/>
        </w:rPr>
        <w:t xml:space="preserve"> under the </w:t>
      </w:r>
      <w:r w:rsidR="004E5A2F">
        <w:rPr>
          <w:rFonts w:ascii="Times New Roman" w:hAnsi="Times New Roman" w:cs="Times New Roman"/>
        </w:rPr>
        <w:t xml:space="preserve">MODERATE </w:t>
      </w:r>
      <w:r>
        <w:rPr>
          <w:rFonts w:ascii="Times New Roman" w:hAnsi="Times New Roman" w:cs="Times New Roman"/>
        </w:rPr>
        <w:t xml:space="preserve">and </w:t>
      </w:r>
      <w:r w:rsidR="004E5A2F">
        <w:rPr>
          <w:rFonts w:ascii="Times New Roman" w:hAnsi="Times New Roman" w:cs="Times New Roman"/>
        </w:rPr>
        <w:t>LOW</w:t>
      </w:r>
      <w:r w:rsidR="004E5A2F" w:rsidRPr="0051071C">
        <w:rPr>
          <w:rFonts w:ascii="Times New Roman" w:hAnsi="Times New Roman" w:cs="Times New Roman"/>
        </w:rPr>
        <w:t xml:space="preserve"> </w:t>
      </w:r>
      <w:r w:rsidRPr="0051071C">
        <w:rPr>
          <w:rFonts w:ascii="Times New Roman" w:hAnsi="Times New Roman" w:cs="Times New Roman"/>
        </w:rPr>
        <w:t xml:space="preserve">scenario, which </w:t>
      </w:r>
      <w:r w:rsidRPr="0051071C">
        <w:rPr>
          <w:rFonts w:ascii="Times New Roman" w:hAnsi="Times New Roman" w:cs="Times New Roman"/>
        </w:rPr>
        <w:lastRenderedPageBreak/>
        <w:t xml:space="preserve">show about a </w:t>
      </w:r>
      <w:r>
        <w:rPr>
          <w:rFonts w:ascii="Times New Roman" w:hAnsi="Times New Roman" w:cs="Times New Roman"/>
        </w:rPr>
        <w:t>14-</w:t>
      </w:r>
      <w:r w:rsidRPr="0051071C">
        <w:rPr>
          <w:rFonts w:ascii="Times New Roman" w:hAnsi="Times New Roman" w:cs="Times New Roman"/>
        </w:rPr>
        <w:t xml:space="preserve">16% growth between the two periods. Due to its high reliance on carbon-based energy sources, fuels, and inefficient practices, total air pollutants in the </w:t>
      </w:r>
      <w:r w:rsidR="004E5A2F">
        <w:rPr>
          <w:rFonts w:ascii="Times New Roman" w:hAnsi="Times New Roman" w:cs="Times New Roman"/>
        </w:rPr>
        <w:t>HIGH</w:t>
      </w:r>
      <w:r w:rsidR="004E5A2F" w:rsidRPr="0051071C">
        <w:rPr>
          <w:rFonts w:ascii="Times New Roman" w:hAnsi="Times New Roman" w:cs="Times New Roman"/>
        </w:rPr>
        <w:t xml:space="preserve"> </w:t>
      </w:r>
      <w:r w:rsidRPr="0051071C">
        <w:rPr>
          <w:rFonts w:ascii="Times New Roman" w:hAnsi="Times New Roman" w:cs="Times New Roman"/>
        </w:rPr>
        <w:t xml:space="preserve">scenario reach 140 </w:t>
      </w:r>
      <w:proofErr w:type="spellStart"/>
      <w:r w:rsidRPr="0051071C">
        <w:rPr>
          <w:rFonts w:ascii="Times New Roman" w:hAnsi="Times New Roman" w:cs="Times New Roman"/>
        </w:rPr>
        <w:t>Tg</w:t>
      </w:r>
      <w:proofErr w:type="spellEnd"/>
      <w:r w:rsidRPr="0051071C">
        <w:rPr>
          <w:rFonts w:ascii="Times New Roman" w:hAnsi="Times New Roman" w:cs="Times New Roman"/>
        </w:rPr>
        <w:t xml:space="preserve"> by 2050, compared to 107 </w:t>
      </w:r>
      <w:proofErr w:type="spellStart"/>
      <w:r w:rsidRPr="0051071C">
        <w:rPr>
          <w:rFonts w:ascii="Times New Roman" w:hAnsi="Times New Roman" w:cs="Times New Roman"/>
        </w:rPr>
        <w:t>Tg</w:t>
      </w:r>
      <w:proofErr w:type="spellEnd"/>
      <w:r w:rsidRPr="0051071C">
        <w:rPr>
          <w:rFonts w:ascii="Times New Roman" w:hAnsi="Times New Roman" w:cs="Times New Roman"/>
        </w:rPr>
        <w:t xml:space="preserve"> and </w:t>
      </w:r>
      <w:r>
        <w:rPr>
          <w:rFonts w:ascii="Times New Roman" w:hAnsi="Times New Roman" w:cs="Times New Roman"/>
        </w:rPr>
        <w:t>103</w:t>
      </w:r>
      <w:r w:rsidRPr="0051071C">
        <w:rPr>
          <w:rFonts w:ascii="Times New Roman" w:hAnsi="Times New Roman" w:cs="Times New Roman"/>
        </w:rPr>
        <w:t xml:space="preserve"> </w:t>
      </w:r>
      <w:proofErr w:type="spellStart"/>
      <w:r w:rsidRPr="0051071C">
        <w:rPr>
          <w:rFonts w:ascii="Times New Roman" w:hAnsi="Times New Roman" w:cs="Times New Roman"/>
        </w:rPr>
        <w:t>Tg</w:t>
      </w:r>
      <w:proofErr w:type="spellEnd"/>
      <w:r w:rsidRPr="0051071C">
        <w:rPr>
          <w:rFonts w:ascii="Times New Roman" w:hAnsi="Times New Roman" w:cs="Times New Roman"/>
        </w:rPr>
        <w:t xml:space="preserve"> in the </w:t>
      </w:r>
      <w:r w:rsidR="004E5A2F">
        <w:rPr>
          <w:rFonts w:ascii="Times New Roman" w:hAnsi="Times New Roman" w:cs="Times New Roman"/>
        </w:rPr>
        <w:t>MODERATE</w:t>
      </w:r>
      <w:r w:rsidR="004E5A2F" w:rsidRPr="0051071C">
        <w:rPr>
          <w:rFonts w:ascii="Times New Roman" w:hAnsi="Times New Roman" w:cs="Times New Roman"/>
        </w:rPr>
        <w:t xml:space="preserve"> </w:t>
      </w:r>
      <w:r w:rsidRPr="0051071C">
        <w:rPr>
          <w:rFonts w:ascii="Times New Roman" w:hAnsi="Times New Roman" w:cs="Times New Roman"/>
        </w:rPr>
        <w:t xml:space="preserve">and </w:t>
      </w:r>
      <w:r w:rsidR="004E5A2F">
        <w:rPr>
          <w:rFonts w:ascii="Times New Roman" w:hAnsi="Times New Roman" w:cs="Times New Roman"/>
        </w:rPr>
        <w:t>LOW</w:t>
      </w:r>
      <w:r w:rsidR="004E5A2F" w:rsidRPr="0051071C">
        <w:rPr>
          <w:rFonts w:ascii="Times New Roman" w:hAnsi="Times New Roman" w:cs="Times New Roman"/>
        </w:rPr>
        <w:t xml:space="preserve"> </w:t>
      </w:r>
      <w:r w:rsidRPr="0051071C">
        <w:rPr>
          <w:rFonts w:ascii="Times New Roman" w:hAnsi="Times New Roman" w:cs="Times New Roman"/>
        </w:rPr>
        <w:t>scenarios, respectively.</w:t>
      </w:r>
      <w:r w:rsidRPr="002D6B95">
        <w:rPr>
          <w:rFonts w:ascii="Times New Roman" w:hAnsi="Times New Roman" w:cs="Times New Roman"/>
        </w:rPr>
        <w:t xml:space="preserve"> </w:t>
      </w:r>
      <w:r w:rsidR="00016635" w:rsidRPr="00761EC6">
        <w:rPr>
          <w:rFonts w:ascii="Times New Roman" w:hAnsi="Times New Roman" w:cs="Times New Roman"/>
        </w:rPr>
        <w:t xml:space="preserve">As seen in Fig. </w:t>
      </w:r>
      <w:r w:rsidR="00016635">
        <w:rPr>
          <w:rFonts w:ascii="Times New Roman" w:hAnsi="Times New Roman" w:cs="Times New Roman"/>
        </w:rPr>
        <w:t>4c</w:t>
      </w:r>
      <w:r w:rsidR="00016635" w:rsidRPr="00761EC6">
        <w:rPr>
          <w:rFonts w:ascii="Times New Roman" w:hAnsi="Times New Roman" w:cs="Times New Roman"/>
        </w:rPr>
        <w:t xml:space="preserve">, for all scenarios, the major contributor to total air pollutants is NMVOCs, except under the </w:t>
      </w:r>
      <w:r w:rsidR="00016635">
        <w:rPr>
          <w:rFonts w:ascii="Times New Roman" w:hAnsi="Times New Roman" w:cs="Times New Roman"/>
        </w:rPr>
        <w:t>MODERATE</w:t>
      </w:r>
      <w:r w:rsidR="00016635" w:rsidRPr="0028243A">
        <w:rPr>
          <w:rFonts w:ascii="Times New Roman" w:hAnsi="Times New Roman" w:cs="Times New Roman"/>
        </w:rPr>
        <w:t xml:space="preserve"> and </w:t>
      </w:r>
      <w:r w:rsidR="00016635">
        <w:rPr>
          <w:rFonts w:ascii="Times New Roman" w:hAnsi="Times New Roman" w:cs="Times New Roman"/>
        </w:rPr>
        <w:t>LOW</w:t>
      </w:r>
      <w:r w:rsidR="00016635" w:rsidRPr="00761EC6">
        <w:rPr>
          <w:rFonts w:ascii="Times New Roman" w:hAnsi="Times New Roman" w:cs="Times New Roman"/>
        </w:rPr>
        <w:t xml:space="preserve"> scenarios – where NH</w:t>
      </w:r>
      <w:r w:rsidR="00016635" w:rsidRPr="00761EC6">
        <w:rPr>
          <w:rFonts w:ascii="Times New Roman" w:hAnsi="Times New Roman" w:cs="Times New Roman"/>
          <w:vertAlign w:val="subscript"/>
        </w:rPr>
        <w:t>3</w:t>
      </w:r>
      <w:r w:rsidR="00016635" w:rsidRPr="00761EC6">
        <w:rPr>
          <w:rFonts w:ascii="Times New Roman" w:hAnsi="Times New Roman" w:cs="Times New Roman"/>
        </w:rPr>
        <w:t xml:space="preserve"> becomes the largest contributor between 2045-2050. During the pathway to net-zero emissions by 2050 in Asia, the highest emission reduction potential for any type of pollutant would be recorded in BC (&gt; 75% between 2025-2050) under </w:t>
      </w:r>
      <w:r w:rsidR="00016635">
        <w:rPr>
          <w:rFonts w:ascii="Times New Roman" w:hAnsi="Times New Roman" w:cs="Times New Roman"/>
        </w:rPr>
        <w:t>MODERATE</w:t>
      </w:r>
      <w:r w:rsidR="00016635" w:rsidRPr="0028243A">
        <w:rPr>
          <w:rFonts w:ascii="Times New Roman" w:hAnsi="Times New Roman" w:cs="Times New Roman"/>
        </w:rPr>
        <w:t xml:space="preserve"> and </w:t>
      </w:r>
      <w:r w:rsidR="00016635">
        <w:rPr>
          <w:rFonts w:ascii="Times New Roman" w:hAnsi="Times New Roman" w:cs="Times New Roman"/>
        </w:rPr>
        <w:t>LOW</w:t>
      </w:r>
      <w:r w:rsidR="00016635" w:rsidRPr="00761EC6">
        <w:rPr>
          <w:rFonts w:ascii="Times New Roman" w:hAnsi="Times New Roman" w:cs="Times New Roman"/>
        </w:rPr>
        <w:t xml:space="preserve"> followed by OC (68-75%).</w:t>
      </w:r>
      <w:r w:rsidR="00016635" w:rsidRPr="00761EC6">
        <w:t xml:space="preserve"> </w:t>
      </w:r>
      <w:r w:rsidR="00016635" w:rsidRPr="00761EC6">
        <w:rPr>
          <w:rFonts w:ascii="Times New Roman" w:hAnsi="Times New Roman" w:cs="Times New Roman"/>
        </w:rPr>
        <w:t xml:space="preserve">BC and OC emissions often result from incomplete combustion processes, such as those in diesel engines and solid fuel burning </w:t>
      </w:r>
      <w:r w:rsidR="00016635" w:rsidRPr="00761EC6">
        <w:rPr>
          <w:rFonts w:ascii="Times New Roman" w:hAnsi="Times New Roman" w:cs="Times New Roman"/>
        </w:rPr>
        <w:fldChar w:fldCharType="begin"/>
      </w:r>
      <w:r w:rsidR="00500A03">
        <w:rPr>
          <w:rFonts w:ascii="Times New Roman" w:hAnsi="Times New Roman" w:cs="Times New Roman"/>
        </w:rPr>
        <w:instrText xml:space="preserve"> ADDIN ZOTERO_ITEM CSL_CITATION {"citationID":"sgCEGKCW","properties":{"formattedCitation":"\\super 24,25\\nosupersub{}","plainCitation":"24,25","noteIndex":0},"citationItems":[{"id":1301,"uris":["http://zotero.org/users/local/YcBHrSK0/items/JVLT3EMA"],"itemData":{"id":1301,"type":"article-journal","abstract":"Black carbon is a product of the incomplete combustion of carbonaceous fuels and has significant adverse effects on climate change, air quality, and human health. China has been a major contributor to global anthropogenic black carbon emissions. This study develops a black carbon inventory in China, using 2015 as the base year, and projects annual black carbon emissions in China for the period 2016–2050, under two scenarios: a Reference scenario and an Accelerated Reduction scenario. The study estimates that the total black carbon emissions in China in 2015 were 1100 thousand tons (kt), with residential use being the biggest contributor, accounting for more than half of the total black carbon emissions, followed by coke production, industry, agricultural waste burning, and transportation. This study then projects the total black carbon emissions in China in 2050 to be 278 kt in the Reference scenario and 86 kt in the Accelerated Reduction Scenario. Compared to the Reference scenario, the Accelerated Reduction scenario will achieve much faster and deeper black carbon reductions in all the sectors. The dramatic reductions can be attributed to the fuel switching in the residential sector, faster implementation of high-efficiency emission control measures in the industry, transportation, and coke production sectors, and faster phase-out of agricultural waste open burning. This analysis reveals the high potential of black carbon emission reductions across multiple sectors in China through the next thirty years.","container-title":"Journal of Environmental Management","DOI":"10.1016/j.jenvman.2022.117087","ISSN":"0301-4797","journalAbbreviation":"Journal of Environmental Management","page":"117087","source":"ScienceDirect","title":"Black carbon emissions and reduction potential in China: 2015–2050","title-short":"Black carbon emissions and reduction potential in China","volume":"329","author":[{"family":"Wang","given":"Wenjun"},{"family":"Khanna","given":"Nina"},{"family":"Lin","given":"Jiang"},{"family":"Liu","given":"Xu"}],"issued":{"date-parts":[["2023",3,1]]}}},{"id":1303,"uris":["http://zotero.org/users/local/YcBHrSK0/items/XVFFRAH7"],"itemData":{"id":1303,"type":"article-journal","abstract":"Black Carbon (BC) and Organic Carbon (OC) are the principal chemical aerosol components generated during combustion, both of which play a key role in air pollution, human health and climate change. Several studies of OC and BC have been conducted over India to assess the contribution from household and fossil fuel-based sources; however, studies on their emissions and their contribution from forest and cropland fires are quite limited. To address this issue, as part of this research, we derived a vegetation burning-based inventory of BC and OC aerosols over India at a resolution of 250 m × 250 m. Using a consumed biomass technique, we estimated emissions based on updated emission factor estimates. During the fire season in India (March–June), the mean OC and BC emissions were 2.1 ± 5.2 × 1013 kg per year and 1.8 ± 4.4 × 1012 kg per year, respectively. Andhra Pradesh had the highest total carbonaceous aerosol emissions during the study period. Forest fires were prevalent in the northeastern states, while agricultural fires were prevalent in Gujarat, Chhattisgarh, Odisha, Madhya Pradesh, Bihar, Tripura, Uttar Pradesh, and Andhra Pradesh. The previous inventory, conducted at a coarser resolution (25 km × 25 km), overestimated open burning by 5 Mt. Our results were highly correlated with global bottom-up model values, especially the Fire Inventory (FINN). Our analysis showed that vegetative burning contributed 80.32% of the total carbon stock, with agricultural burning being the largest source of vegetative burning. Based on these findings, measures and strategies to control agricultural burning which would reduce significantly the total emissions of BC and OC with implications to improvement in air quality, human health and climate should be planned.","container-title":"Environmental Pollution","DOI":"10.1016/j.envpol.2022.119790","ISSN":"0269-7491","journalAbbreviation":"Environmental Pollution","page":"119790","source":"ScienceDirect","title":"Quantification of organic carbon and black carbon emissions, distribution, and carbon variation in diverse vegetative ecosystems across India","volume":"309","author":[{"family":"Karthik","given":"V."},{"family":"Vijay Bhaskar","given":"B."},{"family":"Ramachandran","given":"S."},{"family":"Gertler","given":"Alan W."}],"issued":{"date-parts":[["2022",9,15]]}}}],"schema":"https://github.com/citation-style-language/schema/raw/master/csl-citation.json"} </w:instrText>
      </w:r>
      <w:r w:rsidR="00016635" w:rsidRPr="00761EC6">
        <w:rPr>
          <w:rFonts w:ascii="Times New Roman" w:hAnsi="Times New Roman" w:cs="Times New Roman"/>
        </w:rPr>
        <w:fldChar w:fldCharType="separate"/>
      </w:r>
      <w:r w:rsidR="00500A03" w:rsidRPr="00500A03">
        <w:rPr>
          <w:rFonts w:ascii="Times New Roman" w:hAnsi="Times New Roman" w:cs="Times New Roman"/>
          <w:kern w:val="0"/>
          <w:szCs w:val="24"/>
          <w:vertAlign w:val="superscript"/>
        </w:rPr>
        <w:t>24,25</w:t>
      </w:r>
      <w:r w:rsidR="00016635" w:rsidRPr="00761EC6">
        <w:rPr>
          <w:rFonts w:ascii="Times New Roman" w:hAnsi="Times New Roman" w:cs="Times New Roman"/>
        </w:rPr>
        <w:fldChar w:fldCharType="end"/>
      </w:r>
      <w:r w:rsidR="00016635" w:rsidRPr="00761EC6">
        <w:rPr>
          <w:rFonts w:ascii="Times New Roman" w:hAnsi="Times New Roman" w:cs="Times New Roman"/>
        </w:rPr>
        <w:t xml:space="preserve">. The significant reduction in fossil fuel consumption in the </w:t>
      </w:r>
      <w:r w:rsidR="00016635">
        <w:rPr>
          <w:rFonts w:ascii="Times New Roman" w:hAnsi="Times New Roman" w:cs="Times New Roman"/>
        </w:rPr>
        <w:t>MODERATE</w:t>
      </w:r>
      <w:r w:rsidR="00016635" w:rsidRPr="0028243A">
        <w:rPr>
          <w:rFonts w:ascii="Times New Roman" w:hAnsi="Times New Roman" w:cs="Times New Roman"/>
        </w:rPr>
        <w:t xml:space="preserve"> and </w:t>
      </w:r>
      <w:r w:rsidR="00016635">
        <w:rPr>
          <w:rFonts w:ascii="Times New Roman" w:hAnsi="Times New Roman" w:cs="Times New Roman"/>
        </w:rPr>
        <w:t>LOW</w:t>
      </w:r>
      <w:r w:rsidR="00016635" w:rsidRPr="00761EC6">
        <w:rPr>
          <w:rFonts w:ascii="Times New Roman" w:hAnsi="Times New Roman" w:cs="Times New Roman"/>
        </w:rPr>
        <w:t xml:space="preserve"> scenarios could lead to a substantial reduction in BC and OC emissions. The high reliance on fossil and solid fuels in the </w:t>
      </w:r>
      <w:r w:rsidR="00016635">
        <w:rPr>
          <w:rFonts w:ascii="Times New Roman" w:hAnsi="Times New Roman" w:cs="Times New Roman"/>
        </w:rPr>
        <w:t>HIGH</w:t>
      </w:r>
      <w:r w:rsidR="00016635" w:rsidRPr="00761EC6">
        <w:rPr>
          <w:rFonts w:ascii="Times New Roman" w:hAnsi="Times New Roman" w:cs="Times New Roman"/>
        </w:rPr>
        <w:t xml:space="preserve"> scenarios leads to lower BC and OC reduction potential. The </w:t>
      </w:r>
      <w:r w:rsidR="00016635">
        <w:rPr>
          <w:rFonts w:ascii="Times New Roman" w:hAnsi="Times New Roman" w:cs="Times New Roman"/>
        </w:rPr>
        <w:t>LOW</w:t>
      </w:r>
      <w:r w:rsidR="00016635" w:rsidRPr="00761EC6">
        <w:rPr>
          <w:rFonts w:ascii="Times New Roman" w:hAnsi="Times New Roman" w:cs="Times New Roman"/>
        </w:rPr>
        <w:t xml:space="preserve"> and </w:t>
      </w:r>
      <w:r w:rsidR="00016635">
        <w:rPr>
          <w:rFonts w:ascii="Times New Roman" w:hAnsi="Times New Roman" w:cs="Times New Roman"/>
        </w:rPr>
        <w:t>MODERATE</w:t>
      </w:r>
      <w:r w:rsidR="00016635" w:rsidRPr="00761EC6">
        <w:rPr>
          <w:rFonts w:ascii="Times New Roman" w:hAnsi="Times New Roman" w:cs="Times New Roman"/>
        </w:rPr>
        <w:t xml:space="preserve"> scenarios also show a reduction of 55%-57%, 63-65%, 58-62% of NMVOC, NOx, and SO</w:t>
      </w:r>
      <w:r w:rsidR="00016635" w:rsidRPr="00761EC6">
        <w:rPr>
          <w:rFonts w:ascii="Times New Roman" w:hAnsi="Times New Roman" w:cs="Times New Roman"/>
          <w:vertAlign w:val="subscript"/>
        </w:rPr>
        <w:t>2</w:t>
      </w:r>
      <w:r w:rsidR="00016635" w:rsidRPr="00761EC6">
        <w:rPr>
          <w:rFonts w:ascii="Times New Roman" w:hAnsi="Times New Roman" w:cs="Times New Roman"/>
        </w:rPr>
        <w:t xml:space="preserve">, respectively from 2025 to 2050. In comparison, only 24%, 28%, and 37% of reduction of these air pollutants are achieved under the </w:t>
      </w:r>
      <w:r w:rsidR="00016635">
        <w:rPr>
          <w:rFonts w:ascii="Times New Roman" w:hAnsi="Times New Roman" w:cs="Times New Roman"/>
        </w:rPr>
        <w:t>HIGH</w:t>
      </w:r>
      <w:r w:rsidR="00016635" w:rsidRPr="00761EC6">
        <w:rPr>
          <w:rFonts w:ascii="Times New Roman" w:hAnsi="Times New Roman" w:cs="Times New Roman"/>
        </w:rPr>
        <w:t xml:space="preserve"> scenario during the same period.</w:t>
      </w:r>
      <w:r w:rsidR="00016635">
        <w:rPr>
          <w:rFonts w:ascii="Times New Roman" w:hAnsi="Times New Roman" w:cs="Times New Roman"/>
        </w:rPr>
        <w:t xml:space="preserve"> </w:t>
      </w:r>
    </w:p>
    <w:p w14:paraId="1796387E" w14:textId="27C0894D" w:rsidR="002805C1" w:rsidRPr="002805C1" w:rsidRDefault="002805C1" w:rsidP="002805C1">
      <w:pPr>
        <w:spacing w:line="480" w:lineRule="auto"/>
        <w:ind w:firstLine="288"/>
        <w:jc w:val="both"/>
        <w:rPr>
          <w:rFonts w:ascii="Times New Roman" w:hAnsi="Times New Roman" w:cs="Times New Roman"/>
        </w:rPr>
      </w:pPr>
      <w:r w:rsidRPr="002805C1">
        <w:rPr>
          <w:rFonts w:ascii="Times New Roman" w:hAnsi="Times New Roman" w:cs="Times New Roman"/>
        </w:rPr>
        <w:t xml:space="preserve">Fig. </w:t>
      </w:r>
      <w:r w:rsidR="00EF32FD">
        <w:rPr>
          <w:rFonts w:ascii="Times New Roman" w:hAnsi="Times New Roman" w:cs="Times New Roman"/>
        </w:rPr>
        <w:t>5</w:t>
      </w:r>
      <w:r w:rsidR="00976A6E">
        <w:rPr>
          <w:rFonts w:ascii="Times New Roman" w:hAnsi="Times New Roman" w:cs="Times New Roman"/>
        </w:rPr>
        <w:t>a</w:t>
      </w:r>
      <w:r w:rsidRPr="002805C1">
        <w:rPr>
          <w:rFonts w:ascii="Times New Roman" w:hAnsi="Times New Roman" w:cs="Times New Roman"/>
        </w:rPr>
        <w:t xml:space="preserve"> represents how total positive CO</w:t>
      </w:r>
      <w:r w:rsidRPr="002805C1">
        <w:rPr>
          <w:rFonts w:ascii="Times New Roman" w:hAnsi="Times New Roman" w:cs="Times New Roman"/>
          <w:vertAlign w:val="subscript"/>
        </w:rPr>
        <w:t>2</w:t>
      </w:r>
      <w:r w:rsidRPr="002805C1">
        <w:rPr>
          <w:rFonts w:ascii="Times New Roman" w:hAnsi="Times New Roman" w:cs="Times New Roman"/>
        </w:rPr>
        <w:t xml:space="preserve"> emissions in Asia by 2050 are distributed among the countries and regions. The results here provide more insights that could help us understand how total negative CO</w:t>
      </w:r>
      <w:r w:rsidRPr="002805C1">
        <w:rPr>
          <w:rFonts w:ascii="Times New Roman" w:hAnsi="Times New Roman" w:cs="Times New Roman"/>
          <w:vertAlign w:val="subscript"/>
        </w:rPr>
        <w:t>2</w:t>
      </w:r>
      <w:r w:rsidRPr="002805C1">
        <w:rPr>
          <w:rFonts w:ascii="Times New Roman" w:hAnsi="Times New Roman" w:cs="Times New Roman"/>
        </w:rPr>
        <w:t xml:space="preserve"> emissions would be fairly distributed within the continent to offset emissions. The results show that under the </w:t>
      </w:r>
      <w:r w:rsidR="00334E2F">
        <w:rPr>
          <w:rFonts w:ascii="Times New Roman" w:hAnsi="Times New Roman" w:cs="Times New Roman"/>
        </w:rPr>
        <w:t>HIGH</w:t>
      </w:r>
      <w:r w:rsidR="00334E2F" w:rsidRPr="002805C1">
        <w:rPr>
          <w:rFonts w:ascii="Times New Roman" w:hAnsi="Times New Roman" w:cs="Times New Roman"/>
        </w:rPr>
        <w:t xml:space="preserve"> </w:t>
      </w:r>
      <w:r w:rsidRPr="002805C1">
        <w:rPr>
          <w:rFonts w:ascii="Times New Roman" w:hAnsi="Times New Roman" w:cs="Times New Roman"/>
        </w:rPr>
        <w:t>scenario, the following countries'</w:t>
      </w:r>
      <w:r>
        <w:rPr>
          <w:rFonts w:ascii="Times New Roman" w:hAnsi="Times New Roman" w:cs="Times New Roman"/>
        </w:rPr>
        <w:t xml:space="preserve"> (or regions</w:t>
      </w:r>
      <w:r w:rsidRPr="002805C1">
        <w:rPr>
          <w:rFonts w:ascii="Times New Roman" w:hAnsi="Times New Roman" w:cs="Times New Roman"/>
        </w:rPr>
        <w:t>'</w:t>
      </w:r>
      <w:r>
        <w:rPr>
          <w:rFonts w:ascii="Times New Roman" w:hAnsi="Times New Roman" w:cs="Times New Roman"/>
        </w:rPr>
        <w:t xml:space="preserve">) </w:t>
      </w:r>
      <w:r w:rsidRPr="002805C1">
        <w:rPr>
          <w:rFonts w:ascii="Times New Roman" w:hAnsi="Times New Roman" w:cs="Times New Roman"/>
        </w:rPr>
        <w:t>CO</w:t>
      </w:r>
      <w:r w:rsidRPr="002805C1">
        <w:rPr>
          <w:rFonts w:ascii="Times New Roman" w:hAnsi="Times New Roman" w:cs="Times New Roman"/>
          <w:vertAlign w:val="subscript"/>
        </w:rPr>
        <w:t>2</w:t>
      </w:r>
      <w:r w:rsidRPr="002805C1">
        <w:rPr>
          <w:rFonts w:ascii="Times New Roman" w:hAnsi="Times New Roman" w:cs="Times New Roman"/>
        </w:rPr>
        <w:t xml:space="preserve"> emissions would exceed 1 GtCO</w:t>
      </w:r>
      <w:r w:rsidRPr="002805C1">
        <w:rPr>
          <w:rFonts w:ascii="Times New Roman" w:hAnsi="Times New Roman" w:cs="Times New Roman"/>
          <w:vertAlign w:val="subscript"/>
        </w:rPr>
        <w:t>2</w:t>
      </w:r>
      <w:r>
        <w:rPr>
          <w:rFonts w:ascii="Times New Roman" w:hAnsi="Times New Roman" w:cs="Times New Roman"/>
          <w:vertAlign w:val="subscript"/>
        </w:rPr>
        <w:t xml:space="preserve"> </w:t>
      </w:r>
      <w:r>
        <w:rPr>
          <w:rFonts w:ascii="Times New Roman" w:hAnsi="Times New Roman" w:cs="Times New Roman"/>
        </w:rPr>
        <w:t>by mid-century</w:t>
      </w:r>
      <w:r w:rsidRPr="002805C1">
        <w:rPr>
          <w:rFonts w:ascii="Times New Roman" w:hAnsi="Times New Roman" w:cs="Times New Roman"/>
        </w:rPr>
        <w:t>: China (4.1 GtCO</w:t>
      </w:r>
      <w:r w:rsidRPr="002805C1">
        <w:rPr>
          <w:rFonts w:ascii="Times New Roman" w:hAnsi="Times New Roman" w:cs="Times New Roman"/>
          <w:vertAlign w:val="subscript"/>
        </w:rPr>
        <w:t>2</w:t>
      </w:r>
      <w:r w:rsidRPr="002805C1">
        <w:rPr>
          <w:rFonts w:ascii="Times New Roman" w:hAnsi="Times New Roman" w:cs="Times New Roman"/>
        </w:rPr>
        <w:t>), India (2.4 GtCO</w:t>
      </w:r>
      <w:r w:rsidRPr="002805C1">
        <w:rPr>
          <w:rFonts w:ascii="Times New Roman" w:hAnsi="Times New Roman" w:cs="Times New Roman"/>
          <w:vertAlign w:val="subscript"/>
        </w:rPr>
        <w:t>2</w:t>
      </w:r>
      <w:r w:rsidRPr="002805C1">
        <w:rPr>
          <w:rFonts w:ascii="Times New Roman" w:hAnsi="Times New Roman" w:cs="Times New Roman"/>
        </w:rPr>
        <w:t>), the Middle East (1.2 GtCO</w:t>
      </w:r>
      <w:r w:rsidRPr="002805C1">
        <w:rPr>
          <w:rFonts w:ascii="Times New Roman" w:hAnsi="Times New Roman" w:cs="Times New Roman"/>
          <w:vertAlign w:val="subscript"/>
        </w:rPr>
        <w:t>2</w:t>
      </w:r>
      <w:r w:rsidRPr="002805C1">
        <w:rPr>
          <w:rFonts w:ascii="Times New Roman" w:hAnsi="Times New Roman" w:cs="Times New Roman"/>
        </w:rPr>
        <w:t>), and Southeast Asia (1.2 GtCO</w:t>
      </w:r>
      <w:r w:rsidRPr="002805C1">
        <w:rPr>
          <w:rFonts w:ascii="Times New Roman" w:hAnsi="Times New Roman" w:cs="Times New Roman"/>
          <w:vertAlign w:val="subscript"/>
        </w:rPr>
        <w:t>2</w:t>
      </w:r>
      <w:r w:rsidRPr="002805C1">
        <w:rPr>
          <w:rFonts w:ascii="Times New Roman" w:hAnsi="Times New Roman" w:cs="Times New Roman"/>
        </w:rPr>
        <w:t>).</w:t>
      </w:r>
    </w:p>
    <w:p w14:paraId="7901E6BA" w14:textId="46D29977" w:rsidR="002805C1" w:rsidRPr="002805C1" w:rsidRDefault="002805C1" w:rsidP="002805C1">
      <w:pPr>
        <w:spacing w:line="480" w:lineRule="auto"/>
        <w:ind w:firstLine="288"/>
        <w:jc w:val="both"/>
        <w:rPr>
          <w:rFonts w:ascii="Times New Roman" w:hAnsi="Times New Roman" w:cs="Times New Roman"/>
        </w:rPr>
      </w:pPr>
      <w:r w:rsidRPr="002805C1">
        <w:rPr>
          <w:rFonts w:ascii="Times New Roman" w:hAnsi="Times New Roman" w:cs="Times New Roman"/>
        </w:rPr>
        <w:t>The same four countries or regions individually cross the 1 GtCO</w:t>
      </w:r>
      <w:r w:rsidRPr="002805C1">
        <w:rPr>
          <w:rFonts w:ascii="Times New Roman" w:hAnsi="Times New Roman" w:cs="Times New Roman"/>
          <w:vertAlign w:val="subscript"/>
        </w:rPr>
        <w:t>2</w:t>
      </w:r>
      <w:r w:rsidRPr="002805C1">
        <w:rPr>
          <w:rFonts w:ascii="Times New Roman" w:hAnsi="Times New Roman" w:cs="Times New Roman"/>
        </w:rPr>
        <w:t xml:space="preserve"> threshold by 2050 under the </w:t>
      </w:r>
      <w:r w:rsidR="00334E2F">
        <w:rPr>
          <w:rFonts w:ascii="Times New Roman" w:hAnsi="Times New Roman" w:cs="Times New Roman"/>
        </w:rPr>
        <w:t>LOW</w:t>
      </w:r>
      <w:r w:rsidR="00334E2F" w:rsidRPr="002805C1">
        <w:rPr>
          <w:rFonts w:ascii="Times New Roman" w:hAnsi="Times New Roman" w:cs="Times New Roman"/>
        </w:rPr>
        <w:t xml:space="preserve"> </w:t>
      </w:r>
      <w:r w:rsidRPr="002805C1">
        <w:rPr>
          <w:rFonts w:ascii="Times New Roman" w:hAnsi="Times New Roman" w:cs="Times New Roman"/>
        </w:rPr>
        <w:t>scenario; that is, China (2.</w:t>
      </w:r>
      <w:r w:rsidR="00DA0530">
        <w:rPr>
          <w:rFonts w:ascii="Times New Roman" w:hAnsi="Times New Roman" w:cs="Times New Roman"/>
        </w:rPr>
        <w:t>3</w:t>
      </w:r>
      <w:r w:rsidRPr="002805C1">
        <w:rPr>
          <w:rFonts w:ascii="Times New Roman" w:hAnsi="Times New Roman" w:cs="Times New Roman"/>
        </w:rPr>
        <w:t xml:space="preserve"> GtCO</w:t>
      </w:r>
      <w:r w:rsidRPr="002805C1">
        <w:rPr>
          <w:rFonts w:ascii="Times New Roman" w:hAnsi="Times New Roman" w:cs="Times New Roman"/>
          <w:vertAlign w:val="subscript"/>
        </w:rPr>
        <w:t>2</w:t>
      </w:r>
      <w:r w:rsidRPr="002805C1">
        <w:rPr>
          <w:rFonts w:ascii="Times New Roman" w:hAnsi="Times New Roman" w:cs="Times New Roman"/>
        </w:rPr>
        <w:t>), India (1.</w:t>
      </w:r>
      <w:r w:rsidR="00DA0530">
        <w:rPr>
          <w:rFonts w:ascii="Times New Roman" w:hAnsi="Times New Roman" w:cs="Times New Roman"/>
        </w:rPr>
        <w:t>7</w:t>
      </w:r>
      <w:r w:rsidRPr="002805C1">
        <w:rPr>
          <w:rFonts w:ascii="Times New Roman" w:hAnsi="Times New Roman" w:cs="Times New Roman"/>
        </w:rPr>
        <w:t xml:space="preserve"> GtCO</w:t>
      </w:r>
      <w:r w:rsidRPr="002805C1">
        <w:rPr>
          <w:rFonts w:ascii="Times New Roman" w:hAnsi="Times New Roman" w:cs="Times New Roman"/>
          <w:vertAlign w:val="subscript"/>
        </w:rPr>
        <w:t>2</w:t>
      </w:r>
      <w:r w:rsidRPr="002805C1">
        <w:rPr>
          <w:rFonts w:ascii="Times New Roman" w:hAnsi="Times New Roman" w:cs="Times New Roman"/>
        </w:rPr>
        <w:t>), the Middle East (1.</w:t>
      </w:r>
      <w:r w:rsidR="00DA0530">
        <w:rPr>
          <w:rFonts w:ascii="Times New Roman" w:hAnsi="Times New Roman" w:cs="Times New Roman"/>
        </w:rPr>
        <w:t>4</w:t>
      </w:r>
      <w:r w:rsidRPr="002805C1">
        <w:rPr>
          <w:rFonts w:ascii="Times New Roman" w:hAnsi="Times New Roman" w:cs="Times New Roman"/>
        </w:rPr>
        <w:t xml:space="preserve"> GtCO</w:t>
      </w:r>
      <w:r w:rsidRPr="002805C1">
        <w:rPr>
          <w:rFonts w:ascii="Times New Roman" w:hAnsi="Times New Roman" w:cs="Times New Roman"/>
          <w:vertAlign w:val="subscript"/>
        </w:rPr>
        <w:t>2</w:t>
      </w:r>
      <w:r w:rsidRPr="002805C1">
        <w:rPr>
          <w:rFonts w:ascii="Times New Roman" w:hAnsi="Times New Roman" w:cs="Times New Roman"/>
        </w:rPr>
        <w:t>), and Southeast Asia (1.</w:t>
      </w:r>
      <w:r w:rsidR="00DA0530">
        <w:rPr>
          <w:rFonts w:ascii="Times New Roman" w:hAnsi="Times New Roman" w:cs="Times New Roman"/>
        </w:rPr>
        <w:t>0</w:t>
      </w:r>
      <w:r w:rsidRPr="002805C1">
        <w:rPr>
          <w:rFonts w:ascii="Times New Roman" w:hAnsi="Times New Roman" w:cs="Times New Roman"/>
        </w:rPr>
        <w:t xml:space="preserve"> GtCO</w:t>
      </w:r>
      <w:r w:rsidRPr="002805C1">
        <w:rPr>
          <w:rFonts w:ascii="Times New Roman" w:hAnsi="Times New Roman" w:cs="Times New Roman"/>
          <w:vertAlign w:val="subscript"/>
        </w:rPr>
        <w:t>2</w:t>
      </w:r>
      <w:r w:rsidRPr="002805C1">
        <w:rPr>
          <w:rFonts w:ascii="Times New Roman" w:hAnsi="Times New Roman" w:cs="Times New Roman"/>
        </w:rPr>
        <w:t>). Interestingly, among all countries and regions, only the Middle East and South Asia would record higher total positive CO</w:t>
      </w:r>
      <w:r w:rsidRPr="002805C1">
        <w:rPr>
          <w:rFonts w:ascii="Times New Roman" w:hAnsi="Times New Roman" w:cs="Times New Roman"/>
          <w:vertAlign w:val="subscript"/>
        </w:rPr>
        <w:t>2</w:t>
      </w:r>
      <w:r w:rsidRPr="002805C1">
        <w:rPr>
          <w:rFonts w:ascii="Times New Roman" w:hAnsi="Times New Roman" w:cs="Times New Roman"/>
        </w:rPr>
        <w:t xml:space="preserve"> emissions by 2050 under the </w:t>
      </w:r>
      <w:r w:rsidR="00334E2F">
        <w:rPr>
          <w:rFonts w:ascii="Times New Roman" w:hAnsi="Times New Roman" w:cs="Times New Roman"/>
        </w:rPr>
        <w:t>LOW</w:t>
      </w:r>
      <w:r w:rsidR="00334E2F" w:rsidRPr="002805C1">
        <w:rPr>
          <w:rFonts w:ascii="Times New Roman" w:hAnsi="Times New Roman" w:cs="Times New Roman"/>
        </w:rPr>
        <w:t xml:space="preserve"> </w:t>
      </w:r>
      <w:r w:rsidRPr="002805C1">
        <w:rPr>
          <w:rFonts w:ascii="Times New Roman" w:hAnsi="Times New Roman" w:cs="Times New Roman"/>
        </w:rPr>
        <w:t xml:space="preserve">scenario compared to their respective values under the </w:t>
      </w:r>
      <w:r w:rsidR="00334E2F">
        <w:rPr>
          <w:rFonts w:ascii="Times New Roman" w:hAnsi="Times New Roman" w:cs="Times New Roman"/>
        </w:rPr>
        <w:t>HIGH</w:t>
      </w:r>
      <w:r w:rsidR="00334E2F" w:rsidRPr="002805C1">
        <w:rPr>
          <w:rFonts w:ascii="Times New Roman" w:hAnsi="Times New Roman" w:cs="Times New Roman"/>
        </w:rPr>
        <w:t xml:space="preserve"> </w:t>
      </w:r>
      <w:r w:rsidRPr="002805C1">
        <w:rPr>
          <w:rFonts w:ascii="Times New Roman" w:hAnsi="Times New Roman" w:cs="Times New Roman"/>
        </w:rPr>
        <w:t xml:space="preserve">scenario. This indicates the difficulty in significantly reducing emissions in those </w:t>
      </w:r>
      <w:r w:rsidRPr="002805C1">
        <w:rPr>
          <w:rFonts w:ascii="Times New Roman" w:hAnsi="Times New Roman" w:cs="Times New Roman"/>
        </w:rPr>
        <w:lastRenderedPageBreak/>
        <w:t>regions without the deployment of novel CDR technologies. For all countries and regions, the total positive CO</w:t>
      </w:r>
      <w:r w:rsidRPr="002805C1">
        <w:rPr>
          <w:rFonts w:ascii="Times New Roman" w:hAnsi="Times New Roman" w:cs="Times New Roman"/>
          <w:vertAlign w:val="subscript"/>
        </w:rPr>
        <w:t>2</w:t>
      </w:r>
      <w:r w:rsidRPr="002805C1">
        <w:rPr>
          <w:rFonts w:ascii="Times New Roman" w:hAnsi="Times New Roman" w:cs="Times New Roman"/>
        </w:rPr>
        <w:t xml:space="preserve"> emissions would be lowest under the </w:t>
      </w:r>
      <w:r w:rsidR="00334E2F">
        <w:rPr>
          <w:rFonts w:ascii="Times New Roman" w:hAnsi="Times New Roman" w:cs="Times New Roman"/>
        </w:rPr>
        <w:t>MODERATE</w:t>
      </w:r>
      <w:r w:rsidR="00334E2F" w:rsidRPr="002805C1">
        <w:rPr>
          <w:rFonts w:ascii="Times New Roman" w:hAnsi="Times New Roman" w:cs="Times New Roman"/>
        </w:rPr>
        <w:t xml:space="preserve"> </w:t>
      </w:r>
      <w:r w:rsidRPr="002805C1">
        <w:rPr>
          <w:rFonts w:ascii="Times New Roman" w:hAnsi="Times New Roman" w:cs="Times New Roman"/>
        </w:rPr>
        <w:t xml:space="preserve">scenario compared to their respective outputs in the </w:t>
      </w:r>
      <w:r w:rsidR="00334E2F">
        <w:rPr>
          <w:rFonts w:ascii="Times New Roman" w:hAnsi="Times New Roman" w:cs="Times New Roman"/>
        </w:rPr>
        <w:t>HIGH</w:t>
      </w:r>
      <w:r w:rsidR="00334E2F" w:rsidRPr="002805C1">
        <w:rPr>
          <w:rFonts w:ascii="Times New Roman" w:hAnsi="Times New Roman" w:cs="Times New Roman"/>
        </w:rPr>
        <w:t xml:space="preserve"> </w:t>
      </w:r>
      <w:r w:rsidRPr="002805C1">
        <w:rPr>
          <w:rFonts w:ascii="Times New Roman" w:hAnsi="Times New Roman" w:cs="Times New Roman"/>
        </w:rPr>
        <w:t xml:space="preserve">and </w:t>
      </w:r>
      <w:r w:rsidR="00334E2F">
        <w:rPr>
          <w:rFonts w:ascii="Times New Roman" w:hAnsi="Times New Roman" w:cs="Times New Roman"/>
        </w:rPr>
        <w:t>LOW</w:t>
      </w:r>
      <w:r w:rsidR="00334E2F" w:rsidRPr="002805C1">
        <w:rPr>
          <w:rFonts w:ascii="Times New Roman" w:hAnsi="Times New Roman" w:cs="Times New Roman"/>
        </w:rPr>
        <w:t xml:space="preserve"> </w:t>
      </w:r>
      <w:r w:rsidRPr="002805C1">
        <w:rPr>
          <w:rFonts w:ascii="Times New Roman" w:hAnsi="Times New Roman" w:cs="Times New Roman"/>
        </w:rPr>
        <w:t xml:space="preserve">scenarios. Under the </w:t>
      </w:r>
      <w:r w:rsidR="00334E2F">
        <w:rPr>
          <w:rFonts w:ascii="Times New Roman" w:hAnsi="Times New Roman" w:cs="Times New Roman"/>
        </w:rPr>
        <w:t>MODERATE</w:t>
      </w:r>
      <w:r w:rsidR="00334E2F" w:rsidRPr="002805C1">
        <w:rPr>
          <w:rFonts w:ascii="Times New Roman" w:hAnsi="Times New Roman" w:cs="Times New Roman"/>
        </w:rPr>
        <w:t xml:space="preserve"> </w:t>
      </w:r>
      <w:r w:rsidRPr="002805C1">
        <w:rPr>
          <w:rFonts w:ascii="Times New Roman" w:hAnsi="Times New Roman" w:cs="Times New Roman"/>
        </w:rPr>
        <w:t>scenario, only China's (2.2 GtCO</w:t>
      </w:r>
      <w:r w:rsidRPr="002805C1">
        <w:rPr>
          <w:rFonts w:ascii="Times New Roman" w:hAnsi="Times New Roman" w:cs="Times New Roman"/>
          <w:vertAlign w:val="subscript"/>
        </w:rPr>
        <w:t>2</w:t>
      </w:r>
      <w:r w:rsidRPr="002805C1">
        <w:rPr>
          <w:rFonts w:ascii="Times New Roman" w:hAnsi="Times New Roman" w:cs="Times New Roman"/>
        </w:rPr>
        <w:t>) and India's (1.4 GtCO</w:t>
      </w:r>
      <w:r w:rsidRPr="002805C1">
        <w:rPr>
          <w:rFonts w:ascii="Times New Roman" w:hAnsi="Times New Roman" w:cs="Times New Roman"/>
          <w:vertAlign w:val="subscript"/>
        </w:rPr>
        <w:t>2</w:t>
      </w:r>
      <w:r w:rsidRPr="002805C1">
        <w:rPr>
          <w:rFonts w:ascii="Times New Roman" w:hAnsi="Times New Roman" w:cs="Times New Roman"/>
        </w:rPr>
        <w:t>) total positive emissions exceed 1 GtCO</w:t>
      </w:r>
      <w:r w:rsidRPr="00DA0530">
        <w:rPr>
          <w:rFonts w:ascii="Times New Roman" w:hAnsi="Times New Roman" w:cs="Times New Roman"/>
          <w:vertAlign w:val="subscript"/>
        </w:rPr>
        <w:t>2</w:t>
      </w:r>
      <w:r w:rsidRPr="002805C1">
        <w:rPr>
          <w:rFonts w:ascii="Times New Roman" w:hAnsi="Times New Roman" w:cs="Times New Roman"/>
        </w:rPr>
        <w:t xml:space="preserve"> by 2050.</w:t>
      </w:r>
    </w:p>
    <w:p w14:paraId="2723D379" w14:textId="4233C6FB" w:rsidR="00AE0F26" w:rsidRDefault="002805C1" w:rsidP="009E2124">
      <w:pPr>
        <w:spacing w:line="480" w:lineRule="auto"/>
        <w:ind w:firstLine="288"/>
        <w:jc w:val="both"/>
        <w:rPr>
          <w:rFonts w:ascii="Times New Roman" w:hAnsi="Times New Roman" w:cs="Times New Roman"/>
        </w:rPr>
      </w:pPr>
      <w:r w:rsidRPr="002805C1">
        <w:rPr>
          <w:rFonts w:ascii="Times New Roman" w:hAnsi="Times New Roman" w:cs="Times New Roman"/>
        </w:rPr>
        <w:t>The results here indicate that the largest share of CO</w:t>
      </w:r>
      <w:r w:rsidRPr="002805C1">
        <w:rPr>
          <w:rFonts w:ascii="Times New Roman" w:hAnsi="Times New Roman" w:cs="Times New Roman"/>
          <w:vertAlign w:val="subscript"/>
        </w:rPr>
        <w:t>2</w:t>
      </w:r>
      <w:r w:rsidRPr="002805C1">
        <w:rPr>
          <w:rFonts w:ascii="Times New Roman" w:hAnsi="Times New Roman" w:cs="Times New Roman"/>
        </w:rPr>
        <w:t xml:space="preserve"> removal in Asia would be concentrated within China, India, the Middle East, and Southeast Asia to offset their relatively higher gross positive emissions compared to the other countries or regions on the continent.</w:t>
      </w:r>
    </w:p>
    <w:p w14:paraId="548CD536" w14:textId="5C4A3D70" w:rsidR="0018238D" w:rsidRDefault="0018238D" w:rsidP="006E5B35">
      <w:pPr>
        <w:spacing w:line="480" w:lineRule="auto"/>
        <w:ind w:firstLine="288"/>
        <w:jc w:val="both"/>
        <w:rPr>
          <w:rFonts w:ascii="Times New Roman" w:hAnsi="Times New Roman" w:cs="Times New Roman"/>
        </w:rPr>
      </w:pPr>
      <w:r w:rsidRPr="0018238D">
        <w:rPr>
          <w:rFonts w:ascii="Times New Roman" w:hAnsi="Times New Roman" w:cs="Times New Roman"/>
        </w:rPr>
        <w:t xml:space="preserve">The distribution of total gross CDR by 2050 among Asian countries and regions is shown in Fig. </w:t>
      </w:r>
      <w:r w:rsidR="00D17F23">
        <w:rPr>
          <w:rFonts w:ascii="Times New Roman" w:hAnsi="Times New Roman" w:cs="Times New Roman"/>
        </w:rPr>
        <w:t>5</w:t>
      </w:r>
      <w:r w:rsidR="00976A6E">
        <w:rPr>
          <w:rFonts w:ascii="Times New Roman" w:hAnsi="Times New Roman" w:cs="Times New Roman"/>
        </w:rPr>
        <w:t>b</w:t>
      </w:r>
      <w:r w:rsidRPr="0018238D">
        <w:rPr>
          <w:rFonts w:ascii="Times New Roman" w:hAnsi="Times New Roman" w:cs="Times New Roman"/>
        </w:rPr>
        <w:t xml:space="preserve">. Under the </w:t>
      </w:r>
      <w:r w:rsidR="005A4A98">
        <w:rPr>
          <w:rFonts w:ascii="Times New Roman" w:hAnsi="Times New Roman" w:cs="Times New Roman"/>
        </w:rPr>
        <w:t>HIGH</w:t>
      </w:r>
      <w:r w:rsidR="005A4A98" w:rsidRPr="0018238D">
        <w:rPr>
          <w:rFonts w:ascii="Times New Roman" w:hAnsi="Times New Roman" w:cs="Times New Roman"/>
        </w:rPr>
        <w:t xml:space="preserve"> </w:t>
      </w:r>
      <w:r w:rsidRPr="0018238D">
        <w:rPr>
          <w:rFonts w:ascii="Times New Roman" w:hAnsi="Times New Roman" w:cs="Times New Roman"/>
        </w:rPr>
        <w:t>scenario, CO</w:t>
      </w:r>
      <w:r w:rsidRPr="0018238D">
        <w:rPr>
          <w:rFonts w:ascii="Times New Roman" w:hAnsi="Times New Roman" w:cs="Times New Roman"/>
          <w:vertAlign w:val="subscript"/>
        </w:rPr>
        <w:t>2</w:t>
      </w:r>
      <w:r w:rsidRPr="0018238D">
        <w:rPr>
          <w:rFonts w:ascii="Times New Roman" w:hAnsi="Times New Roman" w:cs="Times New Roman"/>
        </w:rPr>
        <w:t xml:space="preserve"> removal by mid-century would be mainly concentrated in China (6 GtCO</w:t>
      </w:r>
      <w:r w:rsidRPr="0018238D">
        <w:rPr>
          <w:rFonts w:ascii="Times New Roman" w:hAnsi="Times New Roman" w:cs="Times New Roman"/>
          <w:vertAlign w:val="subscript"/>
        </w:rPr>
        <w:t>2</w:t>
      </w:r>
      <w:r w:rsidRPr="0018238D">
        <w:rPr>
          <w:rFonts w:ascii="Times New Roman" w:hAnsi="Times New Roman" w:cs="Times New Roman"/>
        </w:rPr>
        <w:t>), India (1.8 GtCO</w:t>
      </w:r>
      <w:r w:rsidRPr="0018238D">
        <w:rPr>
          <w:rFonts w:ascii="Times New Roman" w:hAnsi="Times New Roman" w:cs="Times New Roman"/>
          <w:vertAlign w:val="subscript"/>
        </w:rPr>
        <w:t>2</w:t>
      </w:r>
      <w:r w:rsidRPr="0018238D">
        <w:rPr>
          <w:rFonts w:ascii="Times New Roman" w:hAnsi="Times New Roman" w:cs="Times New Roman"/>
        </w:rPr>
        <w:t>), and the Middle East (0.9 GtCO</w:t>
      </w:r>
      <w:r w:rsidRPr="0018238D">
        <w:rPr>
          <w:rFonts w:ascii="Times New Roman" w:hAnsi="Times New Roman" w:cs="Times New Roman"/>
          <w:vertAlign w:val="subscript"/>
        </w:rPr>
        <w:t>2</w:t>
      </w:r>
      <w:r w:rsidRPr="0018238D">
        <w:rPr>
          <w:rFonts w:ascii="Times New Roman" w:hAnsi="Times New Roman" w:cs="Times New Roman"/>
        </w:rPr>
        <w:t xml:space="preserve">). Under the </w:t>
      </w:r>
      <w:r w:rsidR="005A4A98">
        <w:rPr>
          <w:rFonts w:ascii="Times New Roman" w:hAnsi="Times New Roman" w:cs="Times New Roman"/>
        </w:rPr>
        <w:t>MODERATE</w:t>
      </w:r>
      <w:r w:rsidR="005A4A98" w:rsidRPr="0018238D">
        <w:rPr>
          <w:rFonts w:ascii="Times New Roman" w:hAnsi="Times New Roman" w:cs="Times New Roman"/>
        </w:rPr>
        <w:t xml:space="preserve"> </w:t>
      </w:r>
      <w:r w:rsidRPr="0018238D">
        <w:rPr>
          <w:rFonts w:ascii="Times New Roman" w:hAnsi="Times New Roman" w:cs="Times New Roman"/>
        </w:rPr>
        <w:t xml:space="preserve">scenarios, these removal capacities in the three countries/regions </w:t>
      </w:r>
      <w:r>
        <w:rPr>
          <w:rFonts w:ascii="Times New Roman" w:hAnsi="Times New Roman" w:cs="Times New Roman"/>
        </w:rPr>
        <w:t xml:space="preserve">significantly </w:t>
      </w:r>
      <w:r w:rsidRPr="0018238D">
        <w:rPr>
          <w:rFonts w:ascii="Times New Roman" w:hAnsi="Times New Roman" w:cs="Times New Roman"/>
        </w:rPr>
        <w:t>reduce to 1.2, 0.5, and 0.08 GtCO</w:t>
      </w:r>
      <w:r w:rsidRPr="0018238D">
        <w:rPr>
          <w:rFonts w:ascii="Times New Roman" w:hAnsi="Times New Roman" w:cs="Times New Roman"/>
          <w:vertAlign w:val="subscript"/>
        </w:rPr>
        <w:t>2</w:t>
      </w:r>
      <w:r w:rsidRPr="0018238D">
        <w:rPr>
          <w:rFonts w:ascii="Times New Roman" w:hAnsi="Times New Roman" w:cs="Times New Roman"/>
        </w:rPr>
        <w:t>, respectively</w:t>
      </w:r>
      <w:r>
        <w:rPr>
          <w:rFonts w:ascii="Times New Roman" w:hAnsi="Times New Roman" w:cs="Times New Roman"/>
        </w:rPr>
        <w:t xml:space="preserve">, which could be attributed to the significant reduction in gross positive emissions as seen in Fig. </w:t>
      </w:r>
      <w:r w:rsidR="00976A6E">
        <w:rPr>
          <w:rFonts w:ascii="Times New Roman" w:hAnsi="Times New Roman" w:cs="Times New Roman"/>
        </w:rPr>
        <w:t>5a</w:t>
      </w:r>
      <w:r w:rsidRPr="0018238D">
        <w:rPr>
          <w:rFonts w:ascii="Times New Roman" w:hAnsi="Times New Roman" w:cs="Times New Roman"/>
        </w:rPr>
        <w:t xml:space="preserve">. </w:t>
      </w:r>
    </w:p>
    <w:p w14:paraId="0828633D" w14:textId="4AE908A0" w:rsidR="00EC7D7A" w:rsidRPr="00976A6E" w:rsidRDefault="0018238D" w:rsidP="00976A6E">
      <w:pPr>
        <w:spacing w:line="480" w:lineRule="auto"/>
        <w:ind w:firstLine="288"/>
        <w:jc w:val="both"/>
        <w:rPr>
          <w:rFonts w:ascii="Times New Roman" w:hAnsi="Times New Roman" w:cs="Times New Roman"/>
        </w:rPr>
      </w:pPr>
      <w:r w:rsidRPr="0018238D">
        <w:rPr>
          <w:rFonts w:ascii="Times New Roman" w:hAnsi="Times New Roman" w:cs="Times New Roman"/>
        </w:rPr>
        <w:t xml:space="preserve">It is interesting to note that under the </w:t>
      </w:r>
      <w:r w:rsidR="005A4A98">
        <w:rPr>
          <w:rFonts w:ascii="Times New Roman" w:hAnsi="Times New Roman" w:cs="Times New Roman"/>
        </w:rPr>
        <w:t>LOW</w:t>
      </w:r>
      <w:r w:rsidR="005A4A98" w:rsidRPr="0018238D">
        <w:rPr>
          <w:rFonts w:ascii="Times New Roman" w:hAnsi="Times New Roman" w:cs="Times New Roman"/>
        </w:rPr>
        <w:t xml:space="preserve"> </w:t>
      </w:r>
      <w:r w:rsidRPr="0018238D">
        <w:rPr>
          <w:rFonts w:ascii="Times New Roman" w:hAnsi="Times New Roman" w:cs="Times New Roman"/>
        </w:rPr>
        <w:t>scenario, regions or countries like India, Japan, Pakistan, and South Korea show 'negative' values – indicating higher net positive land use emissions by these regions (i.e., deforestation exceeds afforestation in these regions by 2050 in the absence of novel CDR)</w:t>
      </w:r>
    </w:p>
    <w:p w14:paraId="5BC9C2CB" w14:textId="2973B3BD" w:rsidR="002E61A3" w:rsidRPr="002E61A3" w:rsidRDefault="002E61A3" w:rsidP="002E61A3">
      <w:pPr>
        <w:spacing w:line="480" w:lineRule="auto"/>
        <w:ind w:firstLine="288"/>
        <w:jc w:val="both"/>
        <w:rPr>
          <w:rFonts w:ascii="Times New Roman" w:hAnsi="Times New Roman" w:cs="Times New Roman"/>
        </w:rPr>
      </w:pPr>
      <w:r w:rsidRPr="002E61A3">
        <w:rPr>
          <w:rFonts w:ascii="Times New Roman" w:hAnsi="Times New Roman" w:cs="Times New Roman"/>
        </w:rPr>
        <w:t xml:space="preserve">Since the current modeled emission pathway follows a net-zero GHG target, Asia </w:t>
      </w:r>
      <w:r w:rsidR="005A4A98">
        <w:rPr>
          <w:rFonts w:ascii="Times New Roman" w:hAnsi="Times New Roman" w:cs="Times New Roman"/>
        </w:rPr>
        <w:t>w</w:t>
      </w:r>
      <w:r w:rsidRPr="002E61A3">
        <w:rPr>
          <w:rFonts w:ascii="Times New Roman" w:hAnsi="Times New Roman" w:cs="Times New Roman"/>
        </w:rPr>
        <w:t>ould achieve net-zero CO</w:t>
      </w:r>
      <w:r w:rsidRPr="002E61A3">
        <w:rPr>
          <w:rFonts w:ascii="Times New Roman" w:hAnsi="Times New Roman" w:cs="Times New Roman"/>
          <w:vertAlign w:val="subscript"/>
        </w:rPr>
        <w:t>2</w:t>
      </w:r>
      <w:r w:rsidRPr="002E61A3">
        <w:rPr>
          <w:rFonts w:ascii="Times New Roman" w:hAnsi="Times New Roman" w:cs="Times New Roman"/>
        </w:rPr>
        <w:t xml:space="preserve"> emissions earlier, before mid-century. It is worth noting that due to the relatively low deployment of negative emissions in the </w:t>
      </w:r>
      <w:r w:rsidR="005A4A98">
        <w:rPr>
          <w:rFonts w:ascii="Times New Roman" w:hAnsi="Times New Roman" w:cs="Times New Roman"/>
        </w:rPr>
        <w:t>LOW</w:t>
      </w:r>
      <w:r w:rsidR="005A4A98" w:rsidRPr="002E61A3">
        <w:rPr>
          <w:rFonts w:ascii="Times New Roman" w:hAnsi="Times New Roman" w:cs="Times New Roman"/>
        </w:rPr>
        <w:t xml:space="preserve"> </w:t>
      </w:r>
      <w:r w:rsidRPr="002E61A3">
        <w:rPr>
          <w:rFonts w:ascii="Times New Roman" w:hAnsi="Times New Roman" w:cs="Times New Roman"/>
        </w:rPr>
        <w:t>scenario, Asia would reach net-zero CO</w:t>
      </w:r>
      <w:r w:rsidRPr="002E61A3">
        <w:rPr>
          <w:rFonts w:ascii="Times New Roman" w:hAnsi="Times New Roman" w:cs="Times New Roman"/>
          <w:vertAlign w:val="subscript"/>
        </w:rPr>
        <w:t>2</w:t>
      </w:r>
      <w:r w:rsidRPr="002E61A3">
        <w:rPr>
          <w:rFonts w:ascii="Times New Roman" w:hAnsi="Times New Roman" w:cs="Times New Roman"/>
        </w:rPr>
        <w:t xml:space="preserve"> emissions before 2050, at least 5 years later than in the case of the </w:t>
      </w:r>
      <w:r w:rsidR="005A4A98">
        <w:rPr>
          <w:rFonts w:ascii="Times New Roman" w:hAnsi="Times New Roman" w:cs="Times New Roman"/>
        </w:rPr>
        <w:t>HIGH</w:t>
      </w:r>
      <w:r w:rsidR="005A4A98" w:rsidRPr="002E61A3">
        <w:rPr>
          <w:rFonts w:ascii="Times New Roman" w:hAnsi="Times New Roman" w:cs="Times New Roman"/>
        </w:rPr>
        <w:t xml:space="preserve"> </w:t>
      </w:r>
      <w:r w:rsidRPr="002E61A3">
        <w:rPr>
          <w:rFonts w:ascii="Times New Roman" w:hAnsi="Times New Roman" w:cs="Times New Roman"/>
        </w:rPr>
        <w:t>and M</w:t>
      </w:r>
      <w:r w:rsidR="005A4A98">
        <w:rPr>
          <w:rFonts w:ascii="Times New Roman" w:hAnsi="Times New Roman" w:cs="Times New Roman"/>
        </w:rPr>
        <w:t>ODERATE</w:t>
      </w:r>
      <w:r w:rsidRPr="002E61A3">
        <w:rPr>
          <w:rFonts w:ascii="Times New Roman" w:hAnsi="Times New Roman" w:cs="Times New Roman"/>
        </w:rPr>
        <w:t xml:space="preserve"> scenarios (</w:t>
      </w:r>
      <w:r>
        <w:rPr>
          <w:rFonts w:ascii="Times New Roman" w:hAnsi="Times New Roman" w:cs="Times New Roman"/>
        </w:rPr>
        <w:t xml:space="preserve">in </w:t>
      </w:r>
      <w:r w:rsidRPr="002E61A3">
        <w:rPr>
          <w:rFonts w:ascii="Times New Roman" w:hAnsi="Times New Roman" w:cs="Times New Roman"/>
        </w:rPr>
        <w:t>both</w:t>
      </w:r>
      <w:r>
        <w:rPr>
          <w:rFonts w:ascii="Times New Roman" w:hAnsi="Times New Roman" w:cs="Times New Roman"/>
        </w:rPr>
        <w:t xml:space="preserve"> cases, Asia</w:t>
      </w:r>
      <w:r w:rsidRPr="002E61A3">
        <w:rPr>
          <w:rFonts w:ascii="Times New Roman" w:hAnsi="Times New Roman" w:cs="Times New Roman"/>
        </w:rPr>
        <w:t xml:space="preserve"> reach</w:t>
      </w:r>
      <w:r>
        <w:rPr>
          <w:rFonts w:ascii="Times New Roman" w:hAnsi="Times New Roman" w:cs="Times New Roman"/>
        </w:rPr>
        <w:t>es</w:t>
      </w:r>
      <w:r w:rsidRPr="002E61A3">
        <w:rPr>
          <w:rFonts w:ascii="Times New Roman" w:hAnsi="Times New Roman" w:cs="Times New Roman"/>
        </w:rPr>
        <w:t xml:space="preserve"> net-zero CO</w:t>
      </w:r>
      <w:r w:rsidRPr="002E61A3">
        <w:rPr>
          <w:rFonts w:ascii="Times New Roman" w:hAnsi="Times New Roman" w:cs="Times New Roman"/>
          <w:vertAlign w:val="subscript"/>
        </w:rPr>
        <w:t>2</w:t>
      </w:r>
      <w:r w:rsidRPr="002E61A3">
        <w:rPr>
          <w:rFonts w:ascii="Times New Roman" w:hAnsi="Times New Roman" w:cs="Times New Roman"/>
        </w:rPr>
        <w:t xml:space="preserve"> emissions before 2045).</w:t>
      </w:r>
    </w:p>
    <w:p w14:paraId="6642D277" w14:textId="56C3318D" w:rsidR="002E61A3" w:rsidRPr="002E61A3" w:rsidRDefault="002E61A3" w:rsidP="002E61A3">
      <w:pPr>
        <w:spacing w:line="480" w:lineRule="auto"/>
        <w:ind w:firstLine="288"/>
        <w:jc w:val="both"/>
        <w:rPr>
          <w:rFonts w:ascii="Times New Roman" w:hAnsi="Times New Roman" w:cs="Times New Roman"/>
        </w:rPr>
      </w:pPr>
      <w:r w:rsidRPr="002E61A3">
        <w:rPr>
          <w:rFonts w:ascii="Times New Roman" w:hAnsi="Times New Roman" w:cs="Times New Roman"/>
        </w:rPr>
        <w:t xml:space="preserve">An interesting observation can also be seen in Fig. </w:t>
      </w:r>
      <w:r w:rsidR="00976A6E">
        <w:rPr>
          <w:rFonts w:ascii="Times New Roman" w:hAnsi="Times New Roman" w:cs="Times New Roman"/>
        </w:rPr>
        <w:t>5c</w:t>
      </w:r>
      <w:r w:rsidRPr="002E61A3">
        <w:rPr>
          <w:rFonts w:ascii="Times New Roman" w:hAnsi="Times New Roman" w:cs="Times New Roman"/>
        </w:rPr>
        <w:t xml:space="preserve">, which represents the year when each Asian </w:t>
      </w:r>
      <w:r w:rsidR="005A4A98">
        <w:rPr>
          <w:rFonts w:ascii="Times New Roman" w:hAnsi="Times New Roman" w:cs="Times New Roman"/>
        </w:rPr>
        <w:t>country/</w:t>
      </w:r>
      <w:r w:rsidRPr="002E61A3">
        <w:rPr>
          <w:rFonts w:ascii="Times New Roman" w:hAnsi="Times New Roman" w:cs="Times New Roman"/>
        </w:rPr>
        <w:t>region achieves net-zero CO</w:t>
      </w:r>
      <w:r w:rsidRPr="002E61A3">
        <w:rPr>
          <w:rFonts w:ascii="Times New Roman" w:hAnsi="Times New Roman" w:cs="Times New Roman"/>
          <w:vertAlign w:val="subscript"/>
        </w:rPr>
        <w:t>2</w:t>
      </w:r>
      <w:r w:rsidRPr="002E61A3">
        <w:rPr>
          <w:rFonts w:ascii="Times New Roman" w:hAnsi="Times New Roman" w:cs="Times New Roman"/>
        </w:rPr>
        <w:t xml:space="preserve"> emissions (irrespective of them collectively reaching net-zero GHG emissions by 2050, as the modeled pathway stipulates). Under the </w:t>
      </w:r>
      <w:r w:rsidR="005A4A98">
        <w:rPr>
          <w:rFonts w:ascii="Times New Roman" w:hAnsi="Times New Roman" w:cs="Times New Roman"/>
        </w:rPr>
        <w:t>HIGH</w:t>
      </w:r>
      <w:r w:rsidR="005A4A98" w:rsidRPr="002E61A3">
        <w:rPr>
          <w:rFonts w:ascii="Times New Roman" w:hAnsi="Times New Roman" w:cs="Times New Roman"/>
        </w:rPr>
        <w:t xml:space="preserve"> </w:t>
      </w:r>
      <w:r w:rsidRPr="002E61A3">
        <w:rPr>
          <w:rFonts w:ascii="Times New Roman" w:hAnsi="Times New Roman" w:cs="Times New Roman"/>
        </w:rPr>
        <w:t>scenario, Southeast Asia would attain net-zero CO</w:t>
      </w:r>
      <w:r w:rsidRPr="002E61A3">
        <w:rPr>
          <w:rFonts w:ascii="Times New Roman" w:hAnsi="Times New Roman" w:cs="Times New Roman"/>
          <w:vertAlign w:val="subscript"/>
        </w:rPr>
        <w:t>2</w:t>
      </w:r>
      <w:r w:rsidRPr="002E61A3">
        <w:rPr>
          <w:rFonts w:ascii="Times New Roman" w:hAnsi="Times New Roman" w:cs="Times New Roman"/>
        </w:rPr>
        <w:t xml:space="preserve"> emissions the earliest, before 2040, while countries like Central Asia, China, India, and </w:t>
      </w:r>
      <w:r w:rsidRPr="002E61A3">
        <w:rPr>
          <w:rFonts w:ascii="Times New Roman" w:hAnsi="Times New Roman" w:cs="Times New Roman"/>
        </w:rPr>
        <w:lastRenderedPageBreak/>
        <w:t>South Asia achieve theirs before 2045, followed by Japan before 2050. The rest of the countries or regions (Indonesia, the Middle East, Pakistan, South Korea, and Taiwan)</w:t>
      </w:r>
      <w:r w:rsidR="005A4A98">
        <w:rPr>
          <w:rFonts w:ascii="Times New Roman" w:hAnsi="Times New Roman" w:cs="Times New Roman"/>
        </w:rPr>
        <w:t xml:space="preserve"> rather pursue cheaper decarbonization routes by purchasing foreign CDR instead of achieving net zero before the end of 2050</w:t>
      </w:r>
      <w:r w:rsidR="001458A8">
        <w:rPr>
          <w:rFonts w:ascii="Times New Roman" w:hAnsi="Times New Roman" w:cs="Times New Roman"/>
        </w:rPr>
        <w:t>,</w:t>
      </w:r>
      <w:r w:rsidR="005A4A98">
        <w:rPr>
          <w:rFonts w:ascii="Times New Roman" w:hAnsi="Times New Roman" w:cs="Times New Roman"/>
        </w:rPr>
        <w:t xml:space="preserve"> which is relatively more expensive.</w:t>
      </w:r>
    </w:p>
    <w:p w14:paraId="6632C663" w14:textId="24747E02" w:rsidR="007272E3" w:rsidRPr="00976A6E" w:rsidRDefault="002E61A3" w:rsidP="00AE0F26">
      <w:pPr>
        <w:spacing w:line="480" w:lineRule="auto"/>
        <w:ind w:firstLine="288"/>
        <w:jc w:val="both"/>
        <w:rPr>
          <w:rFonts w:ascii="Times New Roman" w:hAnsi="Times New Roman" w:cs="Times New Roman"/>
        </w:rPr>
      </w:pPr>
      <w:r w:rsidRPr="002E61A3">
        <w:rPr>
          <w:rFonts w:ascii="Times New Roman" w:hAnsi="Times New Roman" w:cs="Times New Roman"/>
        </w:rPr>
        <w:t xml:space="preserve">However, under the </w:t>
      </w:r>
      <w:r w:rsidR="000367D2">
        <w:rPr>
          <w:rFonts w:ascii="Times New Roman" w:hAnsi="Times New Roman" w:cs="Times New Roman"/>
        </w:rPr>
        <w:t>MODERATE</w:t>
      </w:r>
      <w:r w:rsidR="000367D2" w:rsidRPr="002E61A3">
        <w:rPr>
          <w:rFonts w:ascii="Times New Roman" w:hAnsi="Times New Roman" w:cs="Times New Roman"/>
        </w:rPr>
        <w:t xml:space="preserve"> </w:t>
      </w:r>
      <w:r w:rsidRPr="002E61A3">
        <w:rPr>
          <w:rFonts w:ascii="Times New Roman" w:hAnsi="Times New Roman" w:cs="Times New Roman"/>
        </w:rPr>
        <w:t xml:space="preserve">and </w:t>
      </w:r>
      <w:r w:rsidR="000367D2">
        <w:rPr>
          <w:rFonts w:ascii="Times New Roman" w:hAnsi="Times New Roman" w:cs="Times New Roman"/>
        </w:rPr>
        <w:t>LOW</w:t>
      </w:r>
      <w:r w:rsidR="000367D2" w:rsidRPr="002E61A3">
        <w:rPr>
          <w:rFonts w:ascii="Times New Roman" w:hAnsi="Times New Roman" w:cs="Times New Roman"/>
        </w:rPr>
        <w:t xml:space="preserve"> </w:t>
      </w:r>
      <w:r w:rsidRPr="002E61A3">
        <w:rPr>
          <w:rFonts w:ascii="Times New Roman" w:hAnsi="Times New Roman" w:cs="Times New Roman"/>
        </w:rPr>
        <w:t>scenarios, Asian countries or regions could advance or maintain the year of attaining net-zero CO</w:t>
      </w:r>
      <w:r w:rsidRPr="002E61A3">
        <w:rPr>
          <w:rFonts w:ascii="Times New Roman" w:hAnsi="Times New Roman" w:cs="Times New Roman"/>
          <w:vertAlign w:val="subscript"/>
        </w:rPr>
        <w:t>2</w:t>
      </w:r>
      <w:r w:rsidRPr="002E61A3">
        <w:rPr>
          <w:rFonts w:ascii="Times New Roman" w:hAnsi="Times New Roman" w:cs="Times New Roman"/>
        </w:rPr>
        <w:t xml:space="preserve"> emissions compared to the case of the </w:t>
      </w:r>
      <w:r w:rsidR="000367D2">
        <w:rPr>
          <w:rFonts w:ascii="Times New Roman" w:hAnsi="Times New Roman" w:cs="Times New Roman"/>
        </w:rPr>
        <w:t>HIGH</w:t>
      </w:r>
      <w:r w:rsidR="000367D2" w:rsidRPr="002E61A3">
        <w:rPr>
          <w:rFonts w:ascii="Times New Roman" w:hAnsi="Times New Roman" w:cs="Times New Roman"/>
        </w:rPr>
        <w:t xml:space="preserve"> </w:t>
      </w:r>
      <w:r w:rsidRPr="002E61A3">
        <w:rPr>
          <w:rFonts w:ascii="Times New Roman" w:hAnsi="Times New Roman" w:cs="Times New Roman"/>
        </w:rPr>
        <w:t xml:space="preserve">scenario. Interestingly, </w:t>
      </w:r>
      <w:r w:rsidR="000367D2">
        <w:rPr>
          <w:rFonts w:ascii="Times New Roman" w:hAnsi="Times New Roman" w:cs="Times New Roman"/>
        </w:rPr>
        <w:t xml:space="preserve">it becomes relatively cheaper to pursue net zero before the end of 2050 under the MODERATE and LOW scenarios than to purchase foreign CDR. Hence, all countries/regions </w:t>
      </w:r>
      <w:r w:rsidRPr="002E61A3">
        <w:rPr>
          <w:rFonts w:ascii="Times New Roman" w:hAnsi="Times New Roman" w:cs="Times New Roman"/>
        </w:rPr>
        <w:t>would achieve net-zero CO</w:t>
      </w:r>
      <w:r w:rsidRPr="002E61A3">
        <w:rPr>
          <w:rFonts w:ascii="Times New Roman" w:hAnsi="Times New Roman" w:cs="Times New Roman"/>
          <w:vertAlign w:val="subscript"/>
        </w:rPr>
        <w:t>2</w:t>
      </w:r>
      <w:r w:rsidRPr="002E61A3">
        <w:rPr>
          <w:rFonts w:ascii="Times New Roman" w:hAnsi="Times New Roman" w:cs="Times New Roman"/>
        </w:rPr>
        <w:t xml:space="preserve"> before 2050 under the </w:t>
      </w:r>
      <w:r w:rsidR="000367D2">
        <w:rPr>
          <w:rFonts w:ascii="Times New Roman" w:hAnsi="Times New Roman" w:cs="Times New Roman"/>
        </w:rPr>
        <w:t>MODERATE</w:t>
      </w:r>
      <w:r w:rsidR="000367D2" w:rsidRPr="002E61A3">
        <w:rPr>
          <w:rFonts w:ascii="Times New Roman" w:hAnsi="Times New Roman" w:cs="Times New Roman"/>
        </w:rPr>
        <w:t xml:space="preserve"> </w:t>
      </w:r>
      <w:r w:rsidRPr="002E61A3">
        <w:rPr>
          <w:rFonts w:ascii="Times New Roman" w:hAnsi="Times New Roman" w:cs="Times New Roman"/>
        </w:rPr>
        <w:t xml:space="preserve">and </w:t>
      </w:r>
      <w:r w:rsidR="000367D2">
        <w:rPr>
          <w:rFonts w:ascii="Times New Roman" w:hAnsi="Times New Roman" w:cs="Times New Roman"/>
        </w:rPr>
        <w:t>LOW</w:t>
      </w:r>
      <w:r w:rsidR="000367D2" w:rsidRPr="002E61A3">
        <w:rPr>
          <w:rFonts w:ascii="Times New Roman" w:hAnsi="Times New Roman" w:cs="Times New Roman"/>
        </w:rPr>
        <w:t xml:space="preserve"> </w:t>
      </w:r>
      <w:r w:rsidRPr="002E61A3">
        <w:rPr>
          <w:rFonts w:ascii="Times New Roman" w:hAnsi="Times New Roman" w:cs="Times New Roman"/>
        </w:rPr>
        <w:t xml:space="preserve">scenarios. The results here indicate that by minimizing </w:t>
      </w:r>
      <w:r w:rsidR="000367D2">
        <w:rPr>
          <w:rFonts w:ascii="Times New Roman" w:hAnsi="Times New Roman" w:cs="Times New Roman"/>
        </w:rPr>
        <w:t>the reliance on CDR</w:t>
      </w:r>
      <w:r w:rsidRPr="002E61A3">
        <w:rPr>
          <w:rFonts w:ascii="Times New Roman" w:hAnsi="Times New Roman" w:cs="Times New Roman"/>
        </w:rPr>
        <w:t xml:space="preserve">, countries' or regions' </w:t>
      </w:r>
      <w:r w:rsidR="00640F65">
        <w:rPr>
          <w:rFonts w:ascii="Times New Roman" w:hAnsi="Times New Roman" w:cs="Times New Roman"/>
        </w:rPr>
        <w:t>significant adoption of</w:t>
      </w:r>
      <w:r w:rsidRPr="002E61A3">
        <w:rPr>
          <w:rFonts w:ascii="Times New Roman" w:hAnsi="Times New Roman" w:cs="Times New Roman"/>
        </w:rPr>
        <w:t xml:space="preserve"> deep decarbonization measures outside negative emission solutions makes the pathway to net-zero faster and easier from a technical perspective.</w:t>
      </w:r>
    </w:p>
    <w:p w14:paraId="76322394" w14:textId="7914624B" w:rsidR="0055052A" w:rsidRPr="00FF009F" w:rsidRDefault="0055052A" w:rsidP="00FF009F">
      <w:pPr>
        <w:pStyle w:val="Heading2"/>
        <w:numPr>
          <w:ilvl w:val="1"/>
          <w:numId w:val="1"/>
        </w:numPr>
        <w:rPr>
          <w:rFonts w:ascii="Times New Roman" w:hAnsi="Times New Roman" w:cs="Times New Roman"/>
        </w:rPr>
      </w:pPr>
      <w:bookmarkStart w:id="43" w:name="_Toc149141520"/>
      <w:r w:rsidRPr="00FF009F">
        <w:rPr>
          <w:rFonts w:ascii="Times New Roman" w:hAnsi="Times New Roman" w:cs="Times New Roman"/>
        </w:rPr>
        <w:t>Impact on land, water, fertilizer consumption</w:t>
      </w:r>
      <w:bookmarkEnd w:id="43"/>
    </w:p>
    <w:p w14:paraId="5D78A9BB" w14:textId="77777777" w:rsidR="00FF009F" w:rsidRPr="00FF009F" w:rsidRDefault="00FF009F" w:rsidP="00FF009F">
      <w:pPr>
        <w:pStyle w:val="ListParagraph"/>
        <w:ind w:left="1080"/>
      </w:pPr>
    </w:p>
    <w:p w14:paraId="7ED09524" w14:textId="77777777" w:rsidR="0068007A" w:rsidRPr="000702E4" w:rsidRDefault="0068007A" w:rsidP="0068007A">
      <w:pPr>
        <w:spacing w:line="480" w:lineRule="auto"/>
        <w:ind w:firstLine="288"/>
        <w:jc w:val="both"/>
        <w:rPr>
          <w:rFonts w:ascii="Times New Roman" w:hAnsi="Times New Roman" w:cs="Times New Roman"/>
        </w:rPr>
      </w:pPr>
      <w:r w:rsidRPr="000702E4">
        <w:rPr>
          <w:rFonts w:ascii="Times New Roman" w:hAnsi="Times New Roman" w:cs="Times New Roman"/>
        </w:rPr>
        <w:t xml:space="preserve">Ambitious climate pledges like net-zero GHG emissions by 2050 would bring significant land use changes in Asia due to the increase in demand for energy and negative emissions, as seen in Fig. </w:t>
      </w:r>
      <w:r>
        <w:rPr>
          <w:rFonts w:ascii="Times New Roman" w:hAnsi="Times New Roman" w:cs="Times New Roman"/>
        </w:rPr>
        <w:t>6a</w:t>
      </w:r>
      <w:r w:rsidRPr="000702E4">
        <w:rPr>
          <w:rFonts w:ascii="Times New Roman" w:hAnsi="Times New Roman" w:cs="Times New Roman"/>
        </w:rPr>
        <w:t xml:space="preserve">. In the REFERENCE scenario, by 2050, about 5.8 million square kilometers of Asian land would be dedicated to energy and negative emissions in the form of bioenergy crops and forest cover. This compares to 9.4 million square kilometers in the </w:t>
      </w:r>
      <w:r>
        <w:rPr>
          <w:rFonts w:ascii="Times New Roman" w:hAnsi="Times New Roman" w:cs="Times New Roman"/>
        </w:rPr>
        <w:t>HIGH</w:t>
      </w:r>
      <w:r w:rsidRPr="000702E4">
        <w:rPr>
          <w:rFonts w:ascii="Times New Roman" w:hAnsi="Times New Roman" w:cs="Times New Roman"/>
        </w:rPr>
        <w:t xml:space="preserve"> scenario (which includes cropland allocation to biochar)</w:t>
      </w:r>
      <w:r>
        <w:rPr>
          <w:rFonts w:ascii="Times New Roman" w:hAnsi="Times New Roman" w:cs="Times New Roman"/>
        </w:rPr>
        <w:t xml:space="preserve">, </w:t>
      </w:r>
      <w:r w:rsidRPr="000702E4">
        <w:rPr>
          <w:rFonts w:ascii="Times New Roman" w:hAnsi="Times New Roman" w:cs="Times New Roman"/>
        </w:rPr>
        <w:t xml:space="preserve">6.4 million square kilometers </w:t>
      </w:r>
      <w:r>
        <w:rPr>
          <w:rFonts w:ascii="Times New Roman" w:hAnsi="Times New Roman" w:cs="Times New Roman"/>
        </w:rPr>
        <w:t xml:space="preserve">each </w:t>
      </w:r>
      <w:r w:rsidRPr="000702E4">
        <w:rPr>
          <w:rFonts w:ascii="Times New Roman" w:hAnsi="Times New Roman" w:cs="Times New Roman"/>
        </w:rPr>
        <w:t xml:space="preserve">in the </w:t>
      </w:r>
      <w:r>
        <w:rPr>
          <w:rFonts w:ascii="Times New Roman" w:hAnsi="Times New Roman" w:cs="Times New Roman"/>
        </w:rPr>
        <w:t>MODERATE</w:t>
      </w:r>
      <w:r w:rsidRPr="000702E4">
        <w:rPr>
          <w:rFonts w:ascii="Times New Roman" w:hAnsi="Times New Roman" w:cs="Times New Roman"/>
        </w:rPr>
        <w:t xml:space="preserve"> </w:t>
      </w:r>
      <w:r>
        <w:rPr>
          <w:rFonts w:ascii="Times New Roman" w:hAnsi="Times New Roman" w:cs="Times New Roman"/>
        </w:rPr>
        <w:t xml:space="preserve">and LOW </w:t>
      </w:r>
      <w:r w:rsidRPr="000702E4">
        <w:rPr>
          <w:rFonts w:ascii="Times New Roman" w:hAnsi="Times New Roman" w:cs="Times New Roman"/>
        </w:rPr>
        <w:t>scenario</w:t>
      </w:r>
      <w:r>
        <w:rPr>
          <w:rFonts w:ascii="Times New Roman" w:hAnsi="Times New Roman" w:cs="Times New Roman"/>
        </w:rPr>
        <w:t>s</w:t>
      </w:r>
      <w:r w:rsidRPr="000702E4">
        <w:rPr>
          <w:rFonts w:ascii="Times New Roman" w:hAnsi="Times New Roman" w:cs="Times New Roman"/>
        </w:rPr>
        <w:t xml:space="preserve">. On an annual average, between 2025-2050, about 0.3 million square kilometers of land would be dedicated to cultivating bioenergy crops annually in the </w:t>
      </w:r>
      <w:r>
        <w:rPr>
          <w:rFonts w:ascii="Times New Roman" w:hAnsi="Times New Roman" w:cs="Times New Roman"/>
        </w:rPr>
        <w:t>HIGH</w:t>
      </w:r>
      <w:r w:rsidRPr="000702E4">
        <w:rPr>
          <w:rFonts w:ascii="Times New Roman" w:hAnsi="Times New Roman" w:cs="Times New Roman"/>
        </w:rPr>
        <w:t xml:space="preserve"> scenario, compared to 0.6 million square kilometers</w:t>
      </w:r>
      <w:r>
        <w:rPr>
          <w:rFonts w:ascii="Times New Roman" w:hAnsi="Times New Roman" w:cs="Times New Roman"/>
        </w:rPr>
        <w:t xml:space="preserve"> each</w:t>
      </w:r>
      <w:r w:rsidRPr="000702E4">
        <w:rPr>
          <w:rFonts w:ascii="Times New Roman" w:hAnsi="Times New Roman" w:cs="Times New Roman"/>
        </w:rPr>
        <w:t xml:space="preserve"> under the </w:t>
      </w:r>
      <w:r>
        <w:rPr>
          <w:rFonts w:ascii="Times New Roman" w:hAnsi="Times New Roman" w:cs="Times New Roman"/>
        </w:rPr>
        <w:t>MODERATE</w:t>
      </w:r>
      <w:r w:rsidRPr="000702E4">
        <w:rPr>
          <w:rFonts w:ascii="Times New Roman" w:hAnsi="Times New Roman" w:cs="Times New Roman"/>
        </w:rPr>
        <w:t xml:space="preserve"> </w:t>
      </w:r>
      <w:r>
        <w:rPr>
          <w:rFonts w:ascii="Times New Roman" w:hAnsi="Times New Roman" w:cs="Times New Roman"/>
        </w:rPr>
        <w:t xml:space="preserve">and LOW </w:t>
      </w:r>
      <w:r w:rsidRPr="000702E4">
        <w:rPr>
          <w:rFonts w:ascii="Times New Roman" w:hAnsi="Times New Roman" w:cs="Times New Roman"/>
        </w:rPr>
        <w:t>scenario</w:t>
      </w:r>
      <w:r>
        <w:rPr>
          <w:rFonts w:ascii="Times New Roman" w:hAnsi="Times New Roman" w:cs="Times New Roman"/>
        </w:rPr>
        <w:t>s</w:t>
      </w:r>
      <w:r w:rsidRPr="000702E4">
        <w:rPr>
          <w:rFonts w:ascii="Times New Roman" w:hAnsi="Times New Roman" w:cs="Times New Roman"/>
        </w:rPr>
        <w:t xml:space="preserve">. This could be attributed to the increasing need for low-carbon energy sources (including bioenergy) </w:t>
      </w:r>
      <w:r>
        <w:rPr>
          <w:rFonts w:ascii="Times New Roman" w:hAnsi="Times New Roman" w:cs="Times New Roman"/>
        </w:rPr>
        <w:t>in the absence of adequate negative emissions from novel CDR</w:t>
      </w:r>
      <w:r w:rsidRPr="000702E4">
        <w:rPr>
          <w:rFonts w:ascii="Times New Roman" w:hAnsi="Times New Roman" w:cs="Times New Roman"/>
        </w:rPr>
        <w:t xml:space="preserve"> deployment in th</w:t>
      </w:r>
      <w:r>
        <w:rPr>
          <w:rFonts w:ascii="Times New Roman" w:hAnsi="Times New Roman" w:cs="Times New Roman"/>
        </w:rPr>
        <w:t>ese</w:t>
      </w:r>
      <w:r w:rsidRPr="000702E4">
        <w:rPr>
          <w:rFonts w:ascii="Times New Roman" w:hAnsi="Times New Roman" w:cs="Times New Roman"/>
        </w:rPr>
        <w:t xml:space="preserve"> scenario</w:t>
      </w:r>
      <w:r>
        <w:rPr>
          <w:rFonts w:ascii="Times New Roman" w:hAnsi="Times New Roman" w:cs="Times New Roman"/>
        </w:rPr>
        <w:t>s</w:t>
      </w:r>
      <w:r w:rsidRPr="000702E4">
        <w:rPr>
          <w:rFonts w:ascii="Times New Roman" w:hAnsi="Times New Roman" w:cs="Times New Roman"/>
        </w:rPr>
        <w:t xml:space="preserve"> for achieving climate goals.</w:t>
      </w:r>
    </w:p>
    <w:p w14:paraId="22F68E13" w14:textId="77777777" w:rsidR="0068007A" w:rsidRPr="000702E4" w:rsidRDefault="0068007A" w:rsidP="0068007A">
      <w:pPr>
        <w:spacing w:line="480" w:lineRule="auto"/>
        <w:ind w:firstLine="288"/>
        <w:jc w:val="both"/>
        <w:rPr>
          <w:rFonts w:ascii="Times New Roman" w:hAnsi="Times New Roman" w:cs="Times New Roman"/>
        </w:rPr>
      </w:pPr>
      <w:r w:rsidRPr="000702E4">
        <w:rPr>
          <w:rFonts w:ascii="Times New Roman" w:hAnsi="Times New Roman" w:cs="Times New Roman"/>
        </w:rPr>
        <w:lastRenderedPageBreak/>
        <w:t xml:space="preserve">The lack of any other novel </w:t>
      </w:r>
      <w:r>
        <w:rPr>
          <w:rFonts w:ascii="Times New Roman" w:hAnsi="Times New Roman" w:cs="Times New Roman"/>
        </w:rPr>
        <w:t>CDR</w:t>
      </w:r>
      <w:r w:rsidRPr="000702E4">
        <w:rPr>
          <w:rFonts w:ascii="Times New Roman" w:hAnsi="Times New Roman" w:cs="Times New Roman"/>
        </w:rPr>
        <w:t xml:space="preserve"> beyond BECCS in the </w:t>
      </w:r>
      <w:r>
        <w:rPr>
          <w:rFonts w:ascii="Times New Roman" w:hAnsi="Times New Roman" w:cs="Times New Roman"/>
        </w:rPr>
        <w:t>MODERATE</w:t>
      </w:r>
      <w:r w:rsidRPr="000702E4">
        <w:rPr>
          <w:rFonts w:ascii="Times New Roman" w:hAnsi="Times New Roman" w:cs="Times New Roman"/>
        </w:rPr>
        <w:t xml:space="preserve"> scenario</w:t>
      </w:r>
      <w:r>
        <w:rPr>
          <w:rFonts w:ascii="Times New Roman" w:hAnsi="Times New Roman" w:cs="Times New Roman"/>
        </w:rPr>
        <w:t xml:space="preserve"> or any novel CDR as in the case of the LOW scenario</w:t>
      </w:r>
      <w:r w:rsidRPr="000702E4">
        <w:rPr>
          <w:rFonts w:ascii="Times New Roman" w:hAnsi="Times New Roman" w:cs="Times New Roman"/>
        </w:rPr>
        <w:t xml:space="preserve"> safeguards cropland, which includes land for food and non-food crops. In the </w:t>
      </w:r>
      <w:r>
        <w:rPr>
          <w:rFonts w:ascii="Times New Roman" w:hAnsi="Times New Roman" w:cs="Times New Roman"/>
        </w:rPr>
        <w:t>MODERATE</w:t>
      </w:r>
      <w:r w:rsidRPr="000702E4">
        <w:rPr>
          <w:rFonts w:ascii="Times New Roman" w:hAnsi="Times New Roman" w:cs="Times New Roman"/>
        </w:rPr>
        <w:t xml:space="preserve"> scenario, land allocation in Asia to crops by 2050 stands at 4.1 million square kilometers compared to 1.3 million square kilometers in the </w:t>
      </w:r>
      <w:r>
        <w:rPr>
          <w:rFonts w:ascii="Times New Roman" w:hAnsi="Times New Roman" w:cs="Times New Roman"/>
        </w:rPr>
        <w:t>HIGH</w:t>
      </w:r>
      <w:r w:rsidRPr="000702E4">
        <w:rPr>
          <w:rFonts w:ascii="Times New Roman" w:hAnsi="Times New Roman" w:cs="Times New Roman"/>
        </w:rPr>
        <w:t xml:space="preserve"> scenario. This could be attributed to the presence of biochar as a CDR approach in the </w:t>
      </w:r>
      <w:r>
        <w:rPr>
          <w:rFonts w:ascii="Times New Roman" w:hAnsi="Times New Roman" w:cs="Times New Roman"/>
        </w:rPr>
        <w:t>HIGH</w:t>
      </w:r>
      <w:r w:rsidRPr="000702E4">
        <w:rPr>
          <w:rFonts w:ascii="Times New Roman" w:hAnsi="Times New Roman" w:cs="Times New Roman"/>
        </w:rPr>
        <w:t xml:space="preserve"> scenario. That is, by 2050, about 3.4 million square kilometers of </w:t>
      </w:r>
      <w:r>
        <w:rPr>
          <w:rFonts w:ascii="Times New Roman" w:hAnsi="Times New Roman" w:cs="Times New Roman"/>
        </w:rPr>
        <w:t xml:space="preserve">biomass and </w:t>
      </w:r>
      <w:r w:rsidRPr="000702E4">
        <w:rPr>
          <w:rFonts w:ascii="Times New Roman" w:hAnsi="Times New Roman" w:cs="Times New Roman"/>
        </w:rPr>
        <w:t>cro</w:t>
      </w:r>
      <w:r>
        <w:rPr>
          <w:rFonts w:ascii="Times New Roman" w:hAnsi="Times New Roman" w:cs="Times New Roman"/>
        </w:rPr>
        <w:t>ps</w:t>
      </w:r>
      <w:r w:rsidRPr="000702E4">
        <w:rPr>
          <w:rFonts w:ascii="Times New Roman" w:hAnsi="Times New Roman" w:cs="Times New Roman"/>
        </w:rPr>
        <w:t xml:space="preserve"> would be allocated to biochar in the </w:t>
      </w:r>
      <w:r>
        <w:rPr>
          <w:rFonts w:ascii="Times New Roman" w:hAnsi="Times New Roman" w:cs="Times New Roman"/>
        </w:rPr>
        <w:t>HIGH</w:t>
      </w:r>
      <w:r w:rsidRPr="000702E4">
        <w:rPr>
          <w:rFonts w:ascii="Times New Roman" w:hAnsi="Times New Roman" w:cs="Times New Roman"/>
        </w:rPr>
        <w:t xml:space="preserve"> scenario, and this could potentially affect food security in the region compared to the case in the </w:t>
      </w:r>
      <w:r>
        <w:rPr>
          <w:rFonts w:ascii="Times New Roman" w:hAnsi="Times New Roman" w:cs="Times New Roman"/>
        </w:rPr>
        <w:t>MODERATE</w:t>
      </w:r>
      <w:r w:rsidRPr="000702E4">
        <w:rPr>
          <w:rFonts w:ascii="Times New Roman" w:hAnsi="Times New Roman" w:cs="Times New Roman"/>
        </w:rPr>
        <w:t xml:space="preserve"> scenario. In essence, cropland reduces by over 50% between 2025-2050 under the </w:t>
      </w:r>
      <w:r>
        <w:rPr>
          <w:rFonts w:ascii="Times New Roman" w:hAnsi="Times New Roman" w:cs="Times New Roman"/>
        </w:rPr>
        <w:t>HIGH</w:t>
      </w:r>
      <w:r w:rsidRPr="000702E4">
        <w:rPr>
          <w:rFonts w:ascii="Times New Roman" w:hAnsi="Times New Roman" w:cs="Times New Roman"/>
        </w:rPr>
        <w:t xml:space="preserve"> scenario compared to under 10% in the </w:t>
      </w:r>
      <w:r>
        <w:rPr>
          <w:rFonts w:ascii="Times New Roman" w:hAnsi="Times New Roman" w:cs="Times New Roman"/>
        </w:rPr>
        <w:t>MODERATE</w:t>
      </w:r>
      <w:r w:rsidRPr="000702E4">
        <w:rPr>
          <w:rFonts w:ascii="Times New Roman" w:hAnsi="Times New Roman" w:cs="Times New Roman"/>
        </w:rPr>
        <w:t xml:space="preserve"> scenario.</w:t>
      </w:r>
    </w:p>
    <w:p w14:paraId="67B53C73" w14:textId="77777777" w:rsidR="0068007A" w:rsidRDefault="0068007A" w:rsidP="0068007A">
      <w:pPr>
        <w:spacing w:line="480" w:lineRule="auto"/>
        <w:ind w:firstLine="288"/>
        <w:jc w:val="both"/>
        <w:rPr>
          <w:rFonts w:ascii="Times New Roman" w:hAnsi="Times New Roman" w:cs="Times New Roman"/>
        </w:rPr>
      </w:pPr>
      <w:r w:rsidRPr="000702E4">
        <w:rPr>
          <w:rFonts w:ascii="Times New Roman" w:hAnsi="Times New Roman" w:cs="Times New Roman"/>
        </w:rPr>
        <w:t xml:space="preserve">The absence of biochar for negative emissions would basically limit land use competition, and land use types such as grass, pasture, and shrubs have higher allocations in scenarios where the CDR </w:t>
      </w:r>
      <w:r>
        <w:rPr>
          <w:rFonts w:ascii="Times New Roman" w:hAnsi="Times New Roman" w:cs="Times New Roman"/>
        </w:rPr>
        <w:t>reliance</w:t>
      </w:r>
      <w:r w:rsidRPr="000702E4">
        <w:rPr>
          <w:rFonts w:ascii="Times New Roman" w:hAnsi="Times New Roman" w:cs="Times New Roman"/>
        </w:rPr>
        <w:t xml:space="preserve"> is </w:t>
      </w:r>
      <w:r>
        <w:rPr>
          <w:rFonts w:ascii="Times New Roman" w:hAnsi="Times New Roman" w:cs="Times New Roman"/>
        </w:rPr>
        <w:t>MODERATE</w:t>
      </w:r>
      <w:r w:rsidRPr="000702E4">
        <w:rPr>
          <w:rFonts w:ascii="Times New Roman" w:hAnsi="Times New Roman" w:cs="Times New Roman"/>
        </w:rPr>
        <w:t xml:space="preserve"> </w:t>
      </w:r>
      <w:r>
        <w:rPr>
          <w:rFonts w:ascii="Times New Roman" w:hAnsi="Times New Roman" w:cs="Times New Roman"/>
        </w:rPr>
        <w:t xml:space="preserve">or LOW </w:t>
      </w:r>
      <w:r w:rsidRPr="000702E4">
        <w:rPr>
          <w:rFonts w:ascii="Times New Roman" w:hAnsi="Times New Roman" w:cs="Times New Roman"/>
        </w:rPr>
        <w:t xml:space="preserve">compared to the </w:t>
      </w:r>
      <w:r>
        <w:rPr>
          <w:rFonts w:ascii="Times New Roman" w:hAnsi="Times New Roman" w:cs="Times New Roman"/>
        </w:rPr>
        <w:t>HIGH</w:t>
      </w:r>
      <w:r w:rsidRPr="000702E4">
        <w:rPr>
          <w:rFonts w:ascii="Times New Roman" w:hAnsi="Times New Roman" w:cs="Times New Roman"/>
        </w:rPr>
        <w:t xml:space="preserve"> scenario.</w:t>
      </w:r>
    </w:p>
    <w:p w14:paraId="43DA7B63" w14:textId="77777777" w:rsidR="00016635" w:rsidRPr="00761EC6" w:rsidRDefault="0068007A" w:rsidP="00016635">
      <w:pPr>
        <w:spacing w:line="480" w:lineRule="auto"/>
        <w:ind w:firstLine="288"/>
        <w:jc w:val="both"/>
        <w:rPr>
          <w:rFonts w:ascii="Times New Roman" w:hAnsi="Times New Roman" w:cs="Times New Roman"/>
        </w:rPr>
      </w:pPr>
      <w:r w:rsidRPr="00C3080A">
        <w:rPr>
          <w:rFonts w:ascii="Times New Roman" w:hAnsi="Times New Roman" w:cs="Times New Roman"/>
        </w:rPr>
        <w:t xml:space="preserve">There are potential trade-offs concerning water consumption associated with different levels of CDR </w:t>
      </w:r>
      <w:r>
        <w:rPr>
          <w:rFonts w:ascii="Times New Roman" w:hAnsi="Times New Roman" w:cs="Times New Roman"/>
        </w:rPr>
        <w:t>reliance</w:t>
      </w:r>
      <w:r w:rsidRPr="00C3080A">
        <w:rPr>
          <w:rFonts w:ascii="Times New Roman" w:hAnsi="Times New Roman" w:cs="Times New Roman"/>
        </w:rPr>
        <w:t xml:space="preserve">. </w:t>
      </w:r>
      <w:r>
        <w:rPr>
          <w:rFonts w:ascii="Times New Roman" w:hAnsi="Times New Roman" w:cs="Times New Roman"/>
        </w:rPr>
        <w:t>As seen in Fig. 6b, h</w:t>
      </w:r>
      <w:r w:rsidRPr="00C3080A">
        <w:rPr>
          <w:rFonts w:ascii="Times New Roman" w:hAnsi="Times New Roman" w:cs="Times New Roman"/>
        </w:rPr>
        <w:t xml:space="preserve">igh CDR </w:t>
      </w:r>
      <w:r>
        <w:rPr>
          <w:rFonts w:ascii="Times New Roman" w:hAnsi="Times New Roman" w:cs="Times New Roman"/>
        </w:rPr>
        <w:t>reliance</w:t>
      </w:r>
      <w:r w:rsidRPr="00C3080A">
        <w:rPr>
          <w:rFonts w:ascii="Times New Roman" w:hAnsi="Times New Roman" w:cs="Times New Roman"/>
        </w:rPr>
        <w:t xml:space="preserve"> could risk increasing water demands in sectors or for activities such as bioelectricity CCS, bioenergy crop cultivation, CO</w:t>
      </w:r>
      <w:r w:rsidRPr="00C3080A">
        <w:rPr>
          <w:rFonts w:ascii="Times New Roman" w:hAnsi="Times New Roman" w:cs="Times New Roman"/>
          <w:vertAlign w:val="subscript"/>
        </w:rPr>
        <w:t>2</w:t>
      </w:r>
      <w:r w:rsidRPr="00C3080A">
        <w:rPr>
          <w:rFonts w:ascii="Times New Roman" w:hAnsi="Times New Roman" w:cs="Times New Roman"/>
        </w:rPr>
        <w:t xml:space="preserve"> removal, industry, meat and dairy, municipal water, and non-food crop cultivation. Due to the deployment of 4.6 GtCO</w:t>
      </w:r>
      <w:r w:rsidRPr="00C3080A">
        <w:rPr>
          <w:rFonts w:ascii="Times New Roman" w:hAnsi="Times New Roman" w:cs="Times New Roman"/>
          <w:vertAlign w:val="subscript"/>
        </w:rPr>
        <w:t>2</w:t>
      </w:r>
      <w:r w:rsidRPr="00C3080A">
        <w:rPr>
          <w:rFonts w:ascii="Times New Roman" w:hAnsi="Times New Roman" w:cs="Times New Roman"/>
        </w:rPr>
        <w:t xml:space="preserve"> of BECCS by mid-century under the </w:t>
      </w:r>
      <w:r>
        <w:rPr>
          <w:rFonts w:ascii="Times New Roman" w:hAnsi="Times New Roman" w:cs="Times New Roman"/>
        </w:rPr>
        <w:t>HIGH</w:t>
      </w:r>
      <w:r w:rsidRPr="00C3080A">
        <w:rPr>
          <w:rFonts w:ascii="Times New Roman" w:hAnsi="Times New Roman" w:cs="Times New Roman"/>
        </w:rPr>
        <w:t xml:space="preserve"> scenario compared to 1.9 GtCO</w:t>
      </w:r>
      <w:r w:rsidRPr="00C3080A">
        <w:rPr>
          <w:rFonts w:ascii="Times New Roman" w:hAnsi="Times New Roman" w:cs="Times New Roman"/>
          <w:vertAlign w:val="subscript"/>
        </w:rPr>
        <w:t>2</w:t>
      </w:r>
      <w:r w:rsidRPr="00C3080A">
        <w:rPr>
          <w:rFonts w:ascii="Times New Roman" w:hAnsi="Times New Roman" w:cs="Times New Roman"/>
        </w:rPr>
        <w:t xml:space="preserve"> in the </w:t>
      </w:r>
      <w:r>
        <w:rPr>
          <w:rFonts w:ascii="Times New Roman" w:hAnsi="Times New Roman" w:cs="Times New Roman"/>
        </w:rPr>
        <w:t>MODERATE</w:t>
      </w:r>
      <w:r w:rsidRPr="00C3080A">
        <w:rPr>
          <w:rFonts w:ascii="Times New Roman" w:hAnsi="Times New Roman" w:cs="Times New Roman"/>
        </w:rPr>
        <w:t xml:space="preserve"> scenario, about 3.6 km</w:t>
      </w:r>
      <w:r w:rsidRPr="00C3080A">
        <w:rPr>
          <w:rFonts w:ascii="Times New Roman" w:hAnsi="Times New Roman" w:cs="Times New Roman"/>
          <w:vertAlign w:val="superscript"/>
        </w:rPr>
        <w:t>3</w:t>
      </w:r>
      <w:r w:rsidRPr="00C3080A">
        <w:rPr>
          <w:rFonts w:ascii="Times New Roman" w:hAnsi="Times New Roman" w:cs="Times New Roman"/>
        </w:rPr>
        <w:t xml:space="preserve"> of water is consumed for bioelectricity CCS by 2050 under the </w:t>
      </w:r>
      <w:r>
        <w:rPr>
          <w:rFonts w:ascii="Times New Roman" w:hAnsi="Times New Roman" w:cs="Times New Roman"/>
        </w:rPr>
        <w:t>HIGH</w:t>
      </w:r>
      <w:r w:rsidRPr="00C3080A">
        <w:rPr>
          <w:rFonts w:ascii="Times New Roman" w:hAnsi="Times New Roman" w:cs="Times New Roman"/>
        </w:rPr>
        <w:t xml:space="preserve"> scenario compared to 1.7 km</w:t>
      </w:r>
      <w:r w:rsidRPr="00C3080A">
        <w:rPr>
          <w:rFonts w:ascii="Times New Roman" w:hAnsi="Times New Roman" w:cs="Times New Roman"/>
          <w:vertAlign w:val="superscript"/>
        </w:rPr>
        <w:t>3</w:t>
      </w:r>
      <w:r w:rsidRPr="00C3080A">
        <w:rPr>
          <w:rFonts w:ascii="Times New Roman" w:hAnsi="Times New Roman" w:cs="Times New Roman"/>
        </w:rPr>
        <w:t xml:space="preserve"> under the </w:t>
      </w:r>
      <w:r>
        <w:rPr>
          <w:rFonts w:ascii="Times New Roman" w:hAnsi="Times New Roman" w:cs="Times New Roman"/>
        </w:rPr>
        <w:t>MODERATE</w:t>
      </w:r>
      <w:r w:rsidRPr="00C3080A">
        <w:rPr>
          <w:rFonts w:ascii="Times New Roman" w:hAnsi="Times New Roman" w:cs="Times New Roman"/>
        </w:rPr>
        <w:t xml:space="preserve"> scenario.</w:t>
      </w:r>
      <w:r w:rsidRPr="002D6B95">
        <w:t xml:space="preserve"> </w:t>
      </w:r>
      <w:r w:rsidR="00016635" w:rsidRPr="00761EC6">
        <w:rPr>
          <w:rFonts w:ascii="Times New Roman" w:hAnsi="Times New Roman" w:cs="Times New Roman"/>
        </w:rPr>
        <w:t xml:space="preserve">Results from the previous sections show an increased affinity for electricity consumption in final energy under the </w:t>
      </w:r>
      <w:r w:rsidR="00016635">
        <w:rPr>
          <w:rFonts w:ascii="Times New Roman" w:hAnsi="Times New Roman" w:cs="Times New Roman"/>
        </w:rPr>
        <w:t>MODERATE</w:t>
      </w:r>
      <w:r w:rsidR="00016635" w:rsidRPr="0028243A">
        <w:rPr>
          <w:rFonts w:ascii="Times New Roman" w:hAnsi="Times New Roman" w:cs="Times New Roman"/>
        </w:rPr>
        <w:t xml:space="preserve"> and </w:t>
      </w:r>
      <w:r w:rsidR="00016635">
        <w:rPr>
          <w:rFonts w:ascii="Times New Roman" w:hAnsi="Times New Roman" w:cs="Times New Roman"/>
        </w:rPr>
        <w:t>LOW</w:t>
      </w:r>
      <w:r w:rsidR="00016635" w:rsidRPr="00761EC6">
        <w:rPr>
          <w:rFonts w:ascii="Times New Roman" w:hAnsi="Times New Roman" w:cs="Times New Roman"/>
        </w:rPr>
        <w:t xml:space="preserve"> scenarios. As such, water consumption for electricity generation would reach 76-80 km</w:t>
      </w:r>
      <w:r w:rsidR="00016635" w:rsidRPr="00761EC6">
        <w:rPr>
          <w:rFonts w:ascii="Times New Roman" w:hAnsi="Times New Roman" w:cs="Times New Roman"/>
          <w:vertAlign w:val="superscript"/>
        </w:rPr>
        <w:t>3</w:t>
      </w:r>
      <w:r w:rsidR="00016635" w:rsidRPr="00761EC6">
        <w:rPr>
          <w:rFonts w:ascii="Times New Roman" w:hAnsi="Times New Roman" w:cs="Times New Roman"/>
        </w:rPr>
        <w:t xml:space="preserve"> under the </w:t>
      </w:r>
      <w:r w:rsidR="00016635">
        <w:rPr>
          <w:rFonts w:ascii="Times New Roman" w:hAnsi="Times New Roman" w:cs="Times New Roman"/>
        </w:rPr>
        <w:t>MODERATE</w:t>
      </w:r>
      <w:r w:rsidR="00016635" w:rsidRPr="0028243A">
        <w:rPr>
          <w:rFonts w:ascii="Times New Roman" w:hAnsi="Times New Roman" w:cs="Times New Roman"/>
        </w:rPr>
        <w:t xml:space="preserve"> and </w:t>
      </w:r>
      <w:r w:rsidR="00016635">
        <w:rPr>
          <w:rFonts w:ascii="Times New Roman" w:hAnsi="Times New Roman" w:cs="Times New Roman"/>
        </w:rPr>
        <w:t>LOW</w:t>
      </w:r>
      <w:r w:rsidR="00016635" w:rsidRPr="00761EC6">
        <w:rPr>
          <w:rFonts w:ascii="Times New Roman" w:hAnsi="Times New Roman" w:cs="Times New Roman"/>
        </w:rPr>
        <w:t xml:space="preserve"> scenarios by 2050 compared to 64 km</w:t>
      </w:r>
      <w:r w:rsidR="00016635" w:rsidRPr="00761EC6">
        <w:rPr>
          <w:rFonts w:ascii="Times New Roman" w:hAnsi="Times New Roman" w:cs="Times New Roman"/>
          <w:vertAlign w:val="superscript"/>
        </w:rPr>
        <w:t xml:space="preserve">3 </w:t>
      </w:r>
      <w:r w:rsidR="00016635" w:rsidRPr="00761EC6">
        <w:rPr>
          <w:rFonts w:ascii="Times New Roman" w:hAnsi="Times New Roman" w:cs="Times New Roman"/>
        </w:rPr>
        <w:t xml:space="preserve">under the </w:t>
      </w:r>
      <w:r w:rsidR="00016635">
        <w:rPr>
          <w:rFonts w:ascii="Times New Roman" w:hAnsi="Times New Roman" w:cs="Times New Roman"/>
        </w:rPr>
        <w:t>HIGH</w:t>
      </w:r>
      <w:r w:rsidR="00016635" w:rsidRPr="00761EC6">
        <w:rPr>
          <w:rFonts w:ascii="Times New Roman" w:hAnsi="Times New Roman" w:cs="Times New Roman"/>
        </w:rPr>
        <w:t xml:space="preserve"> scenario (Fig. </w:t>
      </w:r>
      <w:r w:rsidR="00016635">
        <w:rPr>
          <w:rFonts w:ascii="Times New Roman" w:hAnsi="Times New Roman" w:cs="Times New Roman"/>
        </w:rPr>
        <w:t>6b</w:t>
      </w:r>
      <w:r w:rsidR="00016635" w:rsidRPr="00761EC6">
        <w:rPr>
          <w:rFonts w:ascii="Times New Roman" w:hAnsi="Times New Roman" w:cs="Times New Roman"/>
        </w:rPr>
        <w:t xml:space="preserve">). Furthermore, despite having a relatively higher land allocation to bioenergy crop cultivation, the water consumption for growing bioenergy crops remains lower under the </w:t>
      </w:r>
      <w:r w:rsidR="00016635">
        <w:rPr>
          <w:rFonts w:ascii="Times New Roman" w:hAnsi="Times New Roman" w:cs="Times New Roman"/>
        </w:rPr>
        <w:t>MODERATE</w:t>
      </w:r>
      <w:r w:rsidR="00016635" w:rsidRPr="0028243A">
        <w:rPr>
          <w:rFonts w:ascii="Times New Roman" w:hAnsi="Times New Roman" w:cs="Times New Roman"/>
        </w:rPr>
        <w:t xml:space="preserve"> and </w:t>
      </w:r>
      <w:r w:rsidR="00016635">
        <w:rPr>
          <w:rFonts w:ascii="Times New Roman" w:hAnsi="Times New Roman" w:cs="Times New Roman"/>
        </w:rPr>
        <w:t>LOW</w:t>
      </w:r>
      <w:r w:rsidR="00016635" w:rsidRPr="00761EC6">
        <w:rPr>
          <w:rFonts w:ascii="Times New Roman" w:hAnsi="Times New Roman" w:cs="Times New Roman"/>
        </w:rPr>
        <w:t xml:space="preserve"> scenarios compared to that under the </w:t>
      </w:r>
      <w:r w:rsidR="00016635">
        <w:rPr>
          <w:rFonts w:ascii="Times New Roman" w:hAnsi="Times New Roman" w:cs="Times New Roman"/>
        </w:rPr>
        <w:t>HIGH</w:t>
      </w:r>
      <w:r w:rsidR="00016635" w:rsidRPr="00761EC6">
        <w:rPr>
          <w:rFonts w:ascii="Times New Roman" w:hAnsi="Times New Roman" w:cs="Times New Roman"/>
        </w:rPr>
        <w:t xml:space="preserve"> scenario. This could be attributed to the nature of crops grown purposefully for bioenergy in the three scenarios. The results </w:t>
      </w:r>
      <w:r w:rsidR="00016635" w:rsidRPr="00761EC6">
        <w:rPr>
          <w:rFonts w:ascii="Times New Roman" w:hAnsi="Times New Roman" w:cs="Times New Roman"/>
        </w:rPr>
        <w:lastRenderedPageBreak/>
        <w:t xml:space="preserve">indicate that the bioenergy crops under the </w:t>
      </w:r>
      <w:r w:rsidR="00016635">
        <w:rPr>
          <w:rFonts w:ascii="Times New Roman" w:hAnsi="Times New Roman" w:cs="Times New Roman"/>
        </w:rPr>
        <w:t>HIGH</w:t>
      </w:r>
      <w:r w:rsidR="00016635" w:rsidRPr="00761EC6">
        <w:rPr>
          <w:rFonts w:ascii="Times New Roman" w:hAnsi="Times New Roman" w:cs="Times New Roman"/>
        </w:rPr>
        <w:t xml:space="preserve"> scenario have a significantly higher biophysical water footprint and also possess additional requirements for artificial irrigation beyond what is required for bioenergy crops under the </w:t>
      </w:r>
      <w:r w:rsidR="00016635">
        <w:rPr>
          <w:rFonts w:ascii="Times New Roman" w:hAnsi="Times New Roman" w:cs="Times New Roman"/>
        </w:rPr>
        <w:t>MODERATE</w:t>
      </w:r>
      <w:r w:rsidR="00016635" w:rsidRPr="0028243A">
        <w:rPr>
          <w:rFonts w:ascii="Times New Roman" w:hAnsi="Times New Roman" w:cs="Times New Roman"/>
        </w:rPr>
        <w:t xml:space="preserve"> and </w:t>
      </w:r>
      <w:r w:rsidR="00016635">
        <w:rPr>
          <w:rFonts w:ascii="Times New Roman" w:hAnsi="Times New Roman" w:cs="Times New Roman"/>
        </w:rPr>
        <w:t>LOW</w:t>
      </w:r>
      <w:r w:rsidR="00016635" w:rsidRPr="00761EC6">
        <w:rPr>
          <w:rFonts w:ascii="Times New Roman" w:hAnsi="Times New Roman" w:cs="Times New Roman"/>
        </w:rPr>
        <w:t xml:space="preserve"> scenarios.</w:t>
      </w:r>
    </w:p>
    <w:p w14:paraId="2FBC6EC4" w14:textId="77777777" w:rsidR="00016635" w:rsidRPr="00C3080A" w:rsidRDefault="00016635" w:rsidP="00016635">
      <w:pPr>
        <w:spacing w:line="480" w:lineRule="auto"/>
        <w:ind w:firstLine="288"/>
        <w:jc w:val="both"/>
        <w:rPr>
          <w:rFonts w:ascii="Times New Roman" w:hAnsi="Times New Roman" w:cs="Times New Roman"/>
        </w:rPr>
      </w:pPr>
      <w:r w:rsidRPr="00761EC6">
        <w:rPr>
          <w:rFonts w:ascii="Times New Roman" w:hAnsi="Times New Roman" w:cs="Times New Roman"/>
        </w:rPr>
        <w:t>By 2050, about 15 km</w:t>
      </w:r>
      <w:r w:rsidRPr="00761EC6">
        <w:rPr>
          <w:rFonts w:ascii="Times New Roman" w:hAnsi="Times New Roman" w:cs="Times New Roman"/>
          <w:vertAlign w:val="superscript"/>
        </w:rPr>
        <w:t>3</w:t>
      </w:r>
      <w:r w:rsidRPr="00761EC6">
        <w:rPr>
          <w:rFonts w:ascii="Times New Roman" w:hAnsi="Times New Roman" w:cs="Times New Roman"/>
        </w:rPr>
        <w:t xml:space="preserve"> of water would be consumed by DACCS for removing CO</w:t>
      </w:r>
      <w:r>
        <w:rPr>
          <w:rFonts w:ascii="Times New Roman" w:hAnsi="Times New Roman" w:cs="Times New Roman"/>
          <w:vertAlign w:val="subscript"/>
        </w:rPr>
        <w:t>2</w:t>
      </w:r>
      <w:r w:rsidRPr="00761EC6">
        <w:rPr>
          <w:rFonts w:ascii="Times New Roman" w:hAnsi="Times New Roman" w:cs="Times New Roman"/>
        </w:rPr>
        <w:t xml:space="preserve"> from the atmosphere under the </w:t>
      </w:r>
      <w:r>
        <w:rPr>
          <w:rFonts w:ascii="Times New Roman" w:hAnsi="Times New Roman" w:cs="Times New Roman"/>
        </w:rPr>
        <w:t>HIGH</w:t>
      </w:r>
      <w:r w:rsidRPr="00761EC6">
        <w:rPr>
          <w:rFonts w:ascii="Times New Roman" w:hAnsi="Times New Roman" w:cs="Times New Roman"/>
        </w:rPr>
        <w:t xml:space="preserve"> scenario, which is completely avoided in the </w:t>
      </w:r>
      <w:r>
        <w:rPr>
          <w:rFonts w:ascii="Times New Roman" w:hAnsi="Times New Roman" w:cs="Times New Roman"/>
        </w:rPr>
        <w:t>MODERATE</w:t>
      </w:r>
      <w:r w:rsidRPr="0028243A">
        <w:rPr>
          <w:rFonts w:ascii="Times New Roman" w:hAnsi="Times New Roman" w:cs="Times New Roman"/>
        </w:rPr>
        <w:t xml:space="preserve"> and </w:t>
      </w:r>
      <w:r>
        <w:rPr>
          <w:rFonts w:ascii="Times New Roman" w:hAnsi="Times New Roman" w:cs="Times New Roman"/>
        </w:rPr>
        <w:t>LOW</w:t>
      </w:r>
      <w:r w:rsidRPr="00761EC6">
        <w:rPr>
          <w:rFonts w:ascii="Times New Roman" w:hAnsi="Times New Roman" w:cs="Times New Roman"/>
        </w:rPr>
        <w:t xml:space="preserve"> scenarios. Also, due to the higher land allocation for food crops under the </w:t>
      </w:r>
      <w:r>
        <w:rPr>
          <w:rFonts w:ascii="Times New Roman" w:hAnsi="Times New Roman" w:cs="Times New Roman"/>
        </w:rPr>
        <w:t>MODERATE</w:t>
      </w:r>
      <w:r w:rsidRPr="00761EC6">
        <w:rPr>
          <w:rFonts w:ascii="Times New Roman" w:hAnsi="Times New Roman" w:cs="Times New Roman"/>
        </w:rPr>
        <w:t xml:space="preserve"> scenario, the water consumption for cultivating food crops by 2050 would be 5% higher than that consumed under the </w:t>
      </w:r>
      <w:r>
        <w:rPr>
          <w:rFonts w:ascii="Times New Roman" w:hAnsi="Times New Roman" w:cs="Times New Roman"/>
        </w:rPr>
        <w:t>HIGH</w:t>
      </w:r>
      <w:r w:rsidRPr="00761EC6">
        <w:rPr>
          <w:rFonts w:ascii="Times New Roman" w:hAnsi="Times New Roman" w:cs="Times New Roman"/>
        </w:rPr>
        <w:t xml:space="preserve"> scenario. On the other hand, the heavy industrial processes coupled with high fossil fuel consumption and inefficient practices under the </w:t>
      </w:r>
      <w:r>
        <w:rPr>
          <w:rFonts w:ascii="Times New Roman" w:hAnsi="Times New Roman" w:cs="Times New Roman"/>
        </w:rPr>
        <w:t>HIGH</w:t>
      </w:r>
      <w:r w:rsidRPr="00761EC6">
        <w:rPr>
          <w:rFonts w:ascii="Times New Roman" w:hAnsi="Times New Roman" w:cs="Times New Roman"/>
        </w:rPr>
        <w:t xml:space="preserve"> scenario would cause a 13% higher water consumption in the industry sector by 2050 compared to that consumed under the </w:t>
      </w:r>
      <w:r>
        <w:rPr>
          <w:rFonts w:ascii="Times New Roman" w:hAnsi="Times New Roman" w:cs="Times New Roman"/>
        </w:rPr>
        <w:t>MODERATE</w:t>
      </w:r>
      <w:r w:rsidRPr="00761EC6">
        <w:rPr>
          <w:rFonts w:ascii="Times New Roman" w:hAnsi="Times New Roman" w:cs="Times New Roman"/>
        </w:rPr>
        <w:t xml:space="preserve"> scenario.</w:t>
      </w:r>
    </w:p>
    <w:p w14:paraId="2EDD07E8" w14:textId="6AF21AF6" w:rsidR="0068007A" w:rsidRPr="00C3080A" w:rsidRDefault="00016635" w:rsidP="00016635">
      <w:pPr>
        <w:spacing w:line="480" w:lineRule="auto"/>
        <w:ind w:firstLine="288"/>
        <w:jc w:val="both"/>
        <w:rPr>
          <w:rFonts w:ascii="Times New Roman" w:hAnsi="Times New Roman" w:cs="Times New Roman"/>
        </w:rPr>
      </w:pPr>
      <w:r w:rsidRPr="00C3080A">
        <w:rPr>
          <w:rFonts w:ascii="Times New Roman" w:hAnsi="Times New Roman" w:cs="Times New Roman"/>
        </w:rPr>
        <w:t>Overall, the net-zero pathways show increased water consumption (about 1300 km</w:t>
      </w:r>
      <w:r w:rsidRPr="00C3080A">
        <w:rPr>
          <w:rFonts w:ascii="Times New Roman" w:hAnsi="Times New Roman" w:cs="Times New Roman"/>
          <w:vertAlign w:val="superscript"/>
        </w:rPr>
        <w:t>3</w:t>
      </w:r>
      <w:r w:rsidRPr="00C3080A">
        <w:rPr>
          <w:rFonts w:ascii="Times New Roman" w:hAnsi="Times New Roman" w:cs="Times New Roman"/>
        </w:rPr>
        <w:t xml:space="preserve"> by 2050) compared to the case where no new climate policies are formulated (about 1200 km</w:t>
      </w:r>
      <w:r w:rsidRPr="00C3080A">
        <w:rPr>
          <w:rFonts w:ascii="Times New Roman" w:hAnsi="Times New Roman" w:cs="Times New Roman"/>
          <w:vertAlign w:val="superscript"/>
        </w:rPr>
        <w:t>3</w:t>
      </w:r>
      <w:r w:rsidRPr="00C3080A">
        <w:rPr>
          <w:rFonts w:ascii="Times New Roman" w:hAnsi="Times New Roman" w:cs="Times New Roman"/>
        </w:rPr>
        <w:t xml:space="preserve">). Total water consumption during the pathway to net zero in Asia would be at its lowest when </w:t>
      </w:r>
      <w:r>
        <w:rPr>
          <w:rFonts w:ascii="Times New Roman" w:hAnsi="Times New Roman" w:cs="Times New Roman"/>
        </w:rPr>
        <w:t>CDR reliance is very minimal</w:t>
      </w:r>
      <w:r w:rsidRPr="00C3080A">
        <w:rPr>
          <w:rFonts w:ascii="Times New Roman" w:hAnsi="Times New Roman" w:cs="Times New Roman"/>
        </w:rPr>
        <w:t xml:space="preserve"> before mid-century. </w:t>
      </w:r>
      <w:r>
        <w:rPr>
          <w:rFonts w:ascii="Times New Roman" w:hAnsi="Times New Roman" w:cs="Times New Roman"/>
        </w:rPr>
        <w:t>Minimizing the reliance on negative emissions</w:t>
      </w:r>
      <w:r w:rsidRPr="00C3080A">
        <w:rPr>
          <w:rFonts w:ascii="Times New Roman" w:hAnsi="Times New Roman" w:cs="Times New Roman"/>
        </w:rPr>
        <w:t xml:space="preserve"> has the tendency to cause a slight increase in total water consumption due to the increased water demands in sectors or purposes such as electricity generation and food crop cultivation.</w:t>
      </w:r>
    </w:p>
    <w:p w14:paraId="3D42B60F" w14:textId="628DF770" w:rsidR="0068007A" w:rsidRPr="00016635" w:rsidRDefault="0068007A" w:rsidP="00016635">
      <w:pPr>
        <w:spacing w:line="480" w:lineRule="auto"/>
        <w:ind w:firstLine="288"/>
        <w:jc w:val="both"/>
        <w:rPr>
          <w:rFonts w:ascii="Times New Roman" w:hAnsi="Times New Roman" w:cs="Times New Roman"/>
        </w:rPr>
      </w:pPr>
      <w:r w:rsidRPr="003D2048">
        <w:rPr>
          <w:rFonts w:ascii="Times New Roman" w:hAnsi="Times New Roman" w:cs="Times New Roman"/>
        </w:rPr>
        <w:t>Climate ambitions would increase fertilizer demand</w:t>
      </w:r>
      <w:r>
        <w:rPr>
          <w:rFonts w:ascii="Times New Roman" w:hAnsi="Times New Roman" w:cs="Times New Roman"/>
        </w:rPr>
        <w:t xml:space="preserve"> </w:t>
      </w:r>
      <w:r>
        <w:rPr>
          <w:rFonts w:ascii="Times New Roman" w:hAnsi="Times New Roman" w:cs="Times New Roman"/>
        </w:rPr>
        <w:fldChar w:fldCharType="begin"/>
      </w:r>
      <w:r w:rsidR="00500A03">
        <w:rPr>
          <w:rFonts w:ascii="Times New Roman" w:hAnsi="Times New Roman" w:cs="Times New Roman"/>
        </w:rPr>
        <w:instrText xml:space="preserve"> ADDIN ZOTERO_ITEM CSL_CITATION {"citationID":"qB2UgzAc","properties":{"formattedCitation":"\\super 26\\nosupersub{}","plainCitation":"26","noteIndex":0},"citationItems":[{"id":1002,"uris":["http://zotero.org/users/local/YcBHrSK0/items/AV9CV877"],"itemData":{"id":1002,"type":"article-journal","abstract":"The decarbonization of hard-to-abate transport sectors presents a significant barrier to climate mitigation necessitating the deployment of hydrogen and carbon dioxide removal (CDR) methods. Existing studies are yet to look at the combined implications of these two carbon mitigation solutions on global climate-energy-land-water system. Using an integrated assessment model, several hydrogen transition scenarios for hard-to-abate transport sectors have been developed in the current study against a pathway with just fossil and biofuels. All pathways have been modelled to achieve below 1.5 and 2 °C global mean temperature by 2100. Results show that the transition of hard-to-abate transport sectors to hydrogen would lead to reduction in emissions from the transport sector but resulting emissions from other sectors such as buildings, industry, and power would increase compared to a pathway with just fossil and biofuels. Considering the amount of energy required to transition the hard-to-abate transport sectors to hydrogen, the transition would cause an increase in land use for cultivating energy crops while reducing land allocated for food crops and pastures. Water and fertilizer demand for hydrogen production and energy crop cultivation is another issue to expect from the transition. Transitioning the hard-to-abate transport sectors to hydrogen under limited reliance on CDRs (1.8–2 GtCO2yr−1 until mid-century) could lead to a reduction in primary energy consumption, CO2 emissions, CDR deployment, land expansion for bioenergy crops, water (for bioenergy crops, CDR, and hydrogen production), and fertilizer consumption by 3%, 13%, 14%, 22%, 23%, and 2%, respectively compared to a transition under an unlimited availability of CDRs.","container-title":"Renewable and Sustainable Energy Reviews","DOI":"10.1016/j.rser.2023.113578","ISSN":"1364-0321","journalAbbreviation":"Renewable and Sustainable Energy Reviews","language":"en","page":"113578","source":"ScienceDirect","title":"Deployment of hydrogen in hard-to-abate transport sectors under limited carbon dioxide removal (CDR): Implications on global energy-land-water system","title-short":"Deployment of hydrogen in hard-to-abate transport sectors under limited carbon dioxide removal (CDR)","volume":"184","author":[{"family":"Liu","given":"Haifeng"},{"family":"Ampah","given":"Jeffrey Dankwa"},{"family":"Afrane","given":"Sandylove"},{"family":"Adun","given":"Humphrey"},{"family":"Jin","given":"Chao"},{"family":"Yao","given":"Mingfa"}],"issued":{"date-parts":[["2023",9,1]]}}}],"schema":"https://github.com/citation-style-language/schema/raw/master/csl-citation.json"} </w:instrText>
      </w:r>
      <w:r>
        <w:rPr>
          <w:rFonts w:ascii="Times New Roman" w:hAnsi="Times New Roman" w:cs="Times New Roman"/>
        </w:rPr>
        <w:fldChar w:fldCharType="separate"/>
      </w:r>
      <w:r w:rsidR="00500A03" w:rsidRPr="00500A03">
        <w:rPr>
          <w:rFonts w:ascii="Times New Roman" w:hAnsi="Times New Roman" w:cs="Times New Roman"/>
          <w:kern w:val="0"/>
          <w:szCs w:val="24"/>
          <w:vertAlign w:val="superscript"/>
        </w:rPr>
        <w:t>26</w:t>
      </w:r>
      <w:r>
        <w:rPr>
          <w:rFonts w:ascii="Times New Roman" w:hAnsi="Times New Roman" w:cs="Times New Roman"/>
        </w:rPr>
        <w:fldChar w:fldCharType="end"/>
      </w:r>
      <w:r w:rsidRPr="003D2048">
        <w:rPr>
          <w:rFonts w:ascii="Times New Roman" w:hAnsi="Times New Roman" w:cs="Times New Roman"/>
        </w:rPr>
        <w:t xml:space="preserve"> primarily due to the increased requirement for bioenergy</w:t>
      </w:r>
      <w:r>
        <w:rPr>
          <w:rFonts w:ascii="Times New Roman" w:hAnsi="Times New Roman" w:cs="Times New Roman"/>
        </w:rPr>
        <w:t xml:space="preserve"> as shown in Fig. 6c</w:t>
      </w:r>
      <w:r w:rsidRPr="003D2048">
        <w:rPr>
          <w:rFonts w:ascii="Times New Roman" w:hAnsi="Times New Roman" w:cs="Times New Roman"/>
        </w:rPr>
        <w:t xml:space="preserve">. In the REFERENCE </w:t>
      </w:r>
      <w:r>
        <w:rPr>
          <w:rFonts w:ascii="Times New Roman" w:hAnsi="Times New Roman" w:cs="Times New Roman"/>
        </w:rPr>
        <w:t>scenario</w:t>
      </w:r>
      <w:r w:rsidRPr="003D2048">
        <w:rPr>
          <w:rFonts w:ascii="Times New Roman" w:hAnsi="Times New Roman" w:cs="Times New Roman"/>
        </w:rPr>
        <w:t xml:space="preserve">, the requirement for nitrogen fertilizer is almost the same as that required in the net-zero pathways, at approximately 85 </w:t>
      </w:r>
      <w:proofErr w:type="spellStart"/>
      <w:r w:rsidRPr="003D2048">
        <w:rPr>
          <w:rFonts w:ascii="Times New Roman" w:hAnsi="Times New Roman" w:cs="Times New Roman"/>
        </w:rPr>
        <w:t>MtN</w:t>
      </w:r>
      <w:proofErr w:type="spellEnd"/>
      <w:r w:rsidRPr="003D2048">
        <w:rPr>
          <w:rFonts w:ascii="Times New Roman" w:hAnsi="Times New Roman" w:cs="Times New Roman"/>
        </w:rPr>
        <w:t xml:space="preserve"> by 2050. However, under the REFERENCE scenario, only 2 </w:t>
      </w:r>
      <w:proofErr w:type="spellStart"/>
      <w:r w:rsidRPr="003D2048">
        <w:rPr>
          <w:rFonts w:ascii="Times New Roman" w:hAnsi="Times New Roman" w:cs="Times New Roman"/>
        </w:rPr>
        <w:t>MtN</w:t>
      </w:r>
      <w:proofErr w:type="spellEnd"/>
      <w:r w:rsidRPr="003D2048">
        <w:rPr>
          <w:rFonts w:ascii="Times New Roman" w:hAnsi="Times New Roman" w:cs="Times New Roman"/>
        </w:rPr>
        <w:t xml:space="preserve"> of nitrogen fertilizer would be required for cultivating bioenergy crops</w:t>
      </w:r>
      <w:r>
        <w:rPr>
          <w:rFonts w:ascii="Times New Roman" w:hAnsi="Times New Roman" w:cs="Times New Roman"/>
        </w:rPr>
        <w:t xml:space="preserve"> by 2050</w:t>
      </w:r>
      <w:r w:rsidRPr="003D2048">
        <w:rPr>
          <w:rFonts w:ascii="Times New Roman" w:hAnsi="Times New Roman" w:cs="Times New Roman"/>
        </w:rPr>
        <w:t xml:space="preserve">, compared to about 7 </w:t>
      </w:r>
      <w:proofErr w:type="spellStart"/>
      <w:r w:rsidRPr="003D2048">
        <w:rPr>
          <w:rFonts w:ascii="Times New Roman" w:hAnsi="Times New Roman" w:cs="Times New Roman"/>
        </w:rPr>
        <w:t>MtN</w:t>
      </w:r>
      <w:proofErr w:type="spellEnd"/>
      <w:r w:rsidRPr="003D2048">
        <w:rPr>
          <w:rFonts w:ascii="Times New Roman" w:hAnsi="Times New Roman" w:cs="Times New Roman"/>
        </w:rPr>
        <w:t xml:space="preserve"> in the net-zero pathways.</w:t>
      </w:r>
      <w:r w:rsidR="00016635">
        <w:rPr>
          <w:rFonts w:ascii="Times New Roman" w:hAnsi="Times New Roman" w:cs="Times New Roman"/>
        </w:rPr>
        <w:t xml:space="preserve"> </w:t>
      </w:r>
      <w:r w:rsidRPr="003D2048">
        <w:rPr>
          <w:rFonts w:ascii="Times New Roman" w:hAnsi="Times New Roman" w:cs="Times New Roman"/>
        </w:rPr>
        <w:t xml:space="preserve">The demand for nitrogen fertilizer across different levels of CDR </w:t>
      </w:r>
      <w:r>
        <w:rPr>
          <w:rFonts w:ascii="Times New Roman" w:hAnsi="Times New Roman" w:cs="Times New Roman"/>
        </w:rPr>
        <w:t>reliance</w:t>
      </w:r>
      <w:r w:rsidRPr="003D2048">
        <w:rPr>
          <w:rFonts w:ascii="Times New Roman" w:hAnsi="Times New Roman" w:cs="Times New Roman"/>
        </w:rPr>
        <w:t xml:space="preserve"> is similar to the observation made in the results of water consumption. The </w:t>
      </w:r>
      <w:r>
        <w:rPr>
          <w:rFonts w:ascii="Times New Roman" w:hAnsi="Times New Roman" w:cs="Times New Roman"/>
        </w:rPr>
        <w:t>HIGH</w:t>
      </w:r>
      <w:r w:rsidRPr="003D2048">
        <w:rPr>
          <w:rFonts w:ascii="Times New Roman" w:hAnsi="Times New Roman" w:cs="Times New Roman"/>
        </w:rPr>
        <w:t xml:space="preserve"> scenario would lead to a slightly higher fertilizer demand for bioenergy crop cultivation (7 </w:t>
      </w:r>
      <w:proofErr w:type="spellStart"/>
      <w:r w:rsidRPr="003D2048">
        <w:rPr>
          <w:rFonts w:ascii="Times New Roman" w:hAnsi="Times New Roman" w:cs="Times New Roman"/>
        </w:rPr>
        <w:t>MtN</w:t>
      </w:r>
      <w:proofErr w:type="spellEnd"/>
      <w:r w:rsidRPr="003D2048">
        <w:rPr>
          <w:rFonts w:ascii="Times New Roman" w:hAnsi="Times New Roman" w:cs="Times New Roman"/>
        </w:rPr>
        <w:t xml:space="preserve"> by 2050) compared to 6.6 </w:t>
      </w:r>
      <w:proofErr w:type="spellStart"/>
      <w:r w:rsidRPr="003D2048">
        <w:rPr>
          <w:rFonts w:ascii="Times New Roman" w:hAnsi="Times New Roman" w:cs="Times New Roman"/>
        </w:rPr>
        <w:t>MtN</w:t>
      </w:r>
      <w:proofErr w:type="spellEnd"/>
      <w:r w:rsidRPr="003D2048">
        <w:rPr>
          <w:rFonts w:ascii="Times New Roman" w:hAnsi="Times New Roman" w:cs="Times New Roman"/>
        </w:rPr>
        <w:t xml:space="preserve"> and 6.</w:t>
      </w:r>
      <w:r>
        <w:rPr>
          <w:rFonts w:ascii="Times New Roman" w:hAnsi="Times New Roman" w:cs="Times New Roman"/>
        </w:rPr>
        <w:t>8</w:t>
      </w:r>
      <w:r w:rsidRPr="003D2048">
        <w:rPr>
          <w:rFonts w:ascii="Times New Roman" w:hAnsi="Times New Roman" w:cs="Times New Roman"/>
        </w:rPr>
        <w:t xml:space="preserve"> </w:t>
      </w:r>
      <w:proofErr w:type="spellStart"/>
      <w:r w:rsidRPr="003D2048">
        <w:rPr>
          <w:rFonts w:ascii="Times New Roman" w:hAnsi="Times New Roman" w:cs="Times New Roman"/>
        </w:rPr>
        <w:t>MtN</w:t>
      </w:r>
      <w:proofErr w:type="spellEnd"/>
      <w:r w:rsidRPr="003D2048">
        <w:rPr>
          <w:rFonts w:ascii="Times New Roman" w:hAnsi="Times New Roman" w:cs="Times New Roman"/>
        </w:rPr>
        <w:t xml:space="preserve"> in the </w:t>
      </w:r>
      <w:r>
        <w:rPr>
          <w:rFonts w:ascii="Times New Roman" w:hAnsi="Times New Roman" w:cs="Times New Roman"/>
        </w:rPr>
        <w:t>MODERATE</w:t>
      </w:r>
      <w:r w:rsidRPr="003D2048">
        <w:rPr>
          <w:rFonts w:ascii="Times New Roman" w:hAnsi="Times New Roman" w:cs="Times New Roman"/>
        </w:rPr>
        <w:t xml:space="preserve"> and </w:t>
      </w:r>
      <w:r>
        <w:rPr>
          <w:rFonts w:ascii="Times New Roman" w:hAnsi="Times New Roman" w:cs="Times New Roman"/>
        </w:rPr>
        <w:t>LOW</w:t>
      </w:r>
      <w:r w:rsidRPr="003D2048">
        <w:rPr>
          <w:rFonts w:ascii="Times New Roman" w:hAnsi="Times New Roman" w:cs="Times New Roman"/>
        </w:rPr>
        <w:t xml:space="preserve"> scenarios, respectively. </w:t>
      </w:r>
    </w:p>
    <w:p w14:paraId="434F2B4D" w14:textId="7E04761D" w:rsidR="0068007A" w:rsidRDefault="0068007A" w:rsidP="00016635">
      <w:pPr>
        <w:spacing w:line="480" w:lineRule="auto"/>
        <w:ind w:firstLine="288"/>
        <w:jc w:val="both"/>
        <w:rPr>
          <w:rFonts w:ascii="Times New Roman" w:hAnsi="Times New Roman" w:cs="Times New Roman"/>
        </w:rPr>
      </w:pPr>
      <w:r w:rsidRPr="002D6B95">
        <w:rPr>
          <w:rFonts w:ascii="Times New Roman" w:hAnsi="Times New Roman" w:cs="Times New Roman"/>
        </w:rPr>
        <w:lastRenderedPageBreak/>
        <w:t xml:space="preserve">In the absence of additional sources of negative emissions beyond BECCS and AR, bioenergy consumption increases. This is reflected in Fig. </w:t>
      </w:r>
      <w:r>
        <w:rPr>
          <w:rFonts w:ascii="Times New Roman" w:hAnsi="Times New Roman" w:cs="Times New Roman"/>
        </w:rPr>
        <w:t>7a</w:t>
      </w:r>
      <w:r w:rsidRPr="002D6B95">
        <w:rPr>
          <w:rFonts w:ascii="Times New Roman" w:hAnsi="Times New Roman" w:cs="Times New Roman"/>
        </w:rPr>
        <w:t xml:space="preserve">, which illustrates the percentage change in land allocation to bioenergy crops between 2025 and 2050. </w:t>
      </w:r>
      <w:r w:rsidR="00016635" w:rsidRPr="00761EC6">
        <w:rPr>
          <w:rFonts w:ascii="Times New Roman" w:hAnsi="Times New Roman" w:cs="Times New Roman"/>
        </w:rPr>
        <w:t xml:space="preserve">The results </w:t>
      </w:r>
      <w:r w:rsidR="00016635">
        <w:rPr>
          <w:rFonts w:ascii="Times New Roman" w:hAnsi="Times New Roman" w:cs="Times New Roman"/>
        </w:rPr>
        <w:t xml:space="preserve">in Fig. 7a </w:t>
      </w:r>
      <w:r w:rsidR="00016635" w:rsidRPr="00761EC6">
        <w:rPr>
          <w:rFonts w:ascii="Times New Roman" w:hAnsi="Times New Roman" w:cs="Times New Roman"/>
        </w:rPr>
        <w:t xml:space="preserve">indicate that all Asian countries or regions would experience a significant increase in land allocation to bioenergy crops under the </w:t>
      </w:r>
      <w:r w:rsidR="00016635">
        <w:rPr>
          <w:rFonts w:ascii="Times New Roman" w:hAnsi="Times New Roman" w:cs="Times New Roman"/>
        </w:rPr>
        <w:t>MODERATE</w:t>
      </w:r>
      <w:r w:rsidR="00016635" w:rsidRPr="0028243A">
        <w:rPr>
          <w:rFonts w:ascii="Times New Roman" w:hAnsi="Times New Roman" w:cs="Times New Roman"/>
        </w:rPr>
        <w:t xml:space="preserve"> and </w:t>
      </w:r>
      <w:r w:rsidR="00016635">
        <w:rPr>
          <w:rFonts w:ascii="Times New Roman" w:hAnsi="Times New Roman" w:cs="Times New Roman"/>
        </w:rPr>
        <w:t>LOW</w:t>
      </w:r>
      <w:r w:rsidR="00016635" w:rsidRPr="00761EC6">
        <w:rPr>
          <w:rFonts w:ascii="Times New Roman" w:hAnsi="Times New Roman" w:cs="Times New Roman"/>
        </w:rPr>
        <w:t xml:space="preserve"> scenarios compared to the </w:t>
      </w:r>
      <w:r w:rsidR="00016635">
        <w:rPr>
          <w:rFonts w:ascii="Times New Roman" w:hAnsi="Times New Roman" w:cs="Times New Roman"/>
        </w:rPr>
        <w:t>HIGH</w:t>
      </w:r>
      <w:r w:rsidR="00016635" w:rsidRPr="00761EC6">
        <w:rPr>
          <w:rFonts w:ascii="Times New Roman" w:hAnsi="Times New Roman" w:cs="Times New Roman"/>
        </w:rPr>
        <w:t xml:space="preserve"> scenario. South Korea exhibits the highest growth at 3478% under the </w:t>
      </w:r>
      <w:r w:rsidR="00016635">
        <w:rPr>
          <w:rFonts w:ascii="Times New Roman" w:hAnsi="Times New Roman" w:cs="Times New Roman"/>
        </w:rPr>
        <w:t>LOW</w:t>
      </w:r>
      <w:r w:rsidR="00016635" w:rsidRPr="00761EC6">
        <w:rPr>
          <w:rFonts w:ascii="Times New Roman" w:hAnsi="Times New Roman" w:cs="Times New Roman"/>
        </w:rPr>
        <w:t xml:space="preserve"> scenario, in contrast to 956% under the </w:t>
      </w:r>
      <w:r w:rsidR="00016635">
        <w:rPr>
          <w:rFonts w:ascii="Times New Roman" w:hAnsi="Times New Roman" w:cs="Times New Roman"/>
        </w:rPr>
        <w:t>HIGH</w:t>
      </w:r>
      <w:r w:rsidR="00016635" w:rsidRPr="00761EC6">
        <w:rPr>
          <w:rFonts w:ascii="Times New Roman" w:hAnsi="Times New Roman" w:cs="Times New Roman"/>
        </w:rPr>
        <w:t xml:space="preserve"> scenario. Pakistan, China, South Asia, and the Middle East also show substantial growth rates under the </w:t>
      </w:r>
      <w:r w:rsidR="00016635">
        <w:rPr>
          <w:rFonts w:ascii="Times New Roman" w:hAnsi="Times New Roman" w:cs="Times New Roman"/>
        </w:rPr>
        <w:t>LOW</w:t>
      </w:r>
      <w:r w:rsidR="00016635" w:rsidRPr="00761EC6">
        <w:rPr>
          <w:rFonts w:ascii="Times New Roman" w:hAnsi="Times New Roman" w:cs="Times New Roman"/>
        </w:rPr>
        <w:t xml:space="preserve"> scenario, at 1396%, 1185%, 1068%, and 1145%, respectively, compared to 426%, 423%, 353%, and 376% under the </w:t>
      </w:r>
      <w:r w:rsidR="00016635">
        <w:rPr>
          <w:rFonts w:ascii="Times New Roman" w:hAnsi="Times New Roman" w:cs="Times New Roman"/>
        </w:rPr>
        <w:t>HIGH</w:t>
      </w:r>
      <w:r w:rsidR="00016635" w:rsidRPr="00761EC6">
        <w:rPr>
          <w:rFonts w:ascii="Times New Roman" w:hAnsi="Times New Roman" w:cs="Times New Roman"/>
        </w:rPr>
        <w:t xml:space="preserve"> scenario.</w:t>
      </w:r>
    </w:p>
    <w:p w14:paraId="24A04CD4" w14:textId="30A0BE0C" w:rsidR="0068007A" w:rsidRPr="00293921" w:rsidRDefault="0068007A" w:rsidP="00293921">
      <w:pPr>
        <w:spacing w:line="480" w:lineRule="auto"/>
        <w:ind w:firstLine="288"/>
        <w:jc w:val="both"/>
        <w:rPr>
          <w:rFonts w:ascii="Times New Roman" w:hAnsi="Times New Roman" w:cs="Times New Roman"/>
        </w:rPr>
      </w:pPr>
      <w:r w:rsidRPr="00017B82">
        <w:rPr>
          <w:rFonts w:ascii="Times New Roman" w:hAnsi="Times New Roman" w:cs="Times New Roman"/>
        </w:rPr>
        <w:t xml:space="preserve">Fig. </w:t>
      </w:r>
      <w:r>
        <w:rPr>
          <w:rFonts w:ascii="Times New Roman" w:hAnsi="Times New Roman" w:cs="Times New Roman"/>
        </w:rPr>
        <w:t>7b</w:t>
      </w:r>
      <w:r w:rsidRPr="00017B82">
        <w:rPr>
          <w:rFonts w:ascii="Times New Roman" w:hAnsi="Times New Roman" w:cs="Times New Roman"/>
        </w:rPr>
        <w:t xml:space="preserve"> also depicts the percentage of </w:t>
      </w:r>
      <w:r>
        <w:rPr>
          <w:rFonts w:ascii="Times New Roman" w:hAnsi="Times New Roman" w:cs="Times New Roman"/>
        </w:rPr>
        <w:t xml:space="preserve">loss in </w:t>
      </w:r>
      <w:r w:rsidRPr="00017B82">
        <w:rPr>
          <w:rFonts w:ascii="Times New Roman" w:hAnsi="Times New Roman" w:cs="Times New Roman"/>
        </w:rPr>
        <w:t>land allocated to crops between 2025 and 2050. As mentioned earlier, the presence of biochar for CO</w:t>
      </w:r>
      <w:r w:rsidRPr="00017B82">
        <w:rPr>
          <w:rFonts w:ascii="Times New Roman" w:hAnsi="Times New Roman" w:cs="Times New Roman"/>
          <w:vertAlign w:val="subscript"/>
        </w:rPr>
        <w:t>2</w:t>
      </w:r>
      <w:r w:rsidRPr="00017B82">
        <w:rPr>
          <w:rFonts w:ascii="Times New Roman" w:hAnsi="Times New Roman" w:cs="Times New Roman"/>
        </w:rPr>
        <w:t xml:space="preserve"> removal at any time during the century (before and/or after mid-century) has significant implications </w:t>
      </w:r>
      <w:r>
        <w:rPr>
          <w:rFonts w:ascii="Times New Roman" w:hAnsi="Times New Roman" w:cs="Times New Roman"/>
        </w:rPr>
        <w:t>on</w:t>
      </w:r>
      <w:r w:rsidRPr="00017B82">
        <w:rPr>
          <w:rFonts w:ascii="Times New Roman" w:hAnsi="Times New Roman" w:cs="Times New Roman"/>
        </w:rPr>
        <w:t xml:space="preserve"> cropland and negatively affects food security.</w:t>
      </w:r>
      <w:r>
        <w:rPr>
          <w:rFonts w:ascii="Times New Roman" w:hAnsi="Times New Roman" w:cs="Times New Roman"/>
        </w:rPr>
        <w:t xml:space="preserve"> </w:t>
      </w:r>
      <w:r w:rsidRPr="00017B82">
        <w:rPr>
          <w:rFonts w:ascii="Times New Roman" w:hAnsi="Times New Roman" w:cs="Times New Roman"/>
        </w:rPr>
        <w:t xml:space="preserve">Under the </w:t>
      </w:r>
      <w:r>
        <w:rPr>
          <w:rFonts w:ascii="Times New Roman" w:hAnsi="Times New Roman" w:cs="Times New Roman"/>
        </w:rPr>
        <w:t>HIGH</w:t>
      </w:r>
      <w:r w:rsidRPr="00017B82">
        <w:rPr>
          <w:rFonts w:ascii="Times New Roman" w:hAnsi="Times New Roman" w:cs="Times New Roman"/>
        </w:rPr>
        <w:t xml:space="preserve"> scenario, the most affected regions or countries in terms of cropland reduction would be Taiwan (-100%), Indonesia (-80%), Pakistan (-78%), Southeast Asia (-76%), South Asia (-75%), and India (-67%). The rest of the regions experience less than a 50% loss in cropland during the period. Under the </w:t>
      </w:r>
      <w:r>
        <w:rPr>
          <w:rFonts w:ascii="Times New Roman" w:hAnsi="Times New Roman" w:cs="Times New Roman"/>
        </w:rPr>
        <w:t>MODERATE</w:t>
      </w:r>
      <w:r w:rsidRPr="00017B82">
        <w:rPr>
          <w:rFonts w:ascii="Times New Roman" w:hAnsi="Times New Roman" w:cs="Times New Roman"/>
        </w:rPr>
        <w:t xml:space="preserve"> </w:t>
      </w:r>
      <w:r>
        <w:rPr>
          <w:rFonts w:ascii="Times New Roman" w:hAnsi="Times New Roman" w:cs="Times New Roman"/>
        </w:rPr>
        <w:t xml:space="preserve">and LOW </w:t>
      </w:r>
      <w:r w:rsidRPr="00017B82">
        <w:rPr>
          <w:rFonts w:ascii="Times New Roman" w:hAnsi="Times New Roman" w:cs="Times New Roman"/>
        </w:rPr>
        <w:t>scenario</w:t>
      </w:r>
      <w:r>
        <w:rPr>
          <w:rFonts w:ascii="Times New Roman" w:hAnsi="Times New Roman" w:cs="Times New Roman"/>
        </w:rPr>
        <w:t>s</w:t>
      </w:r>
      <w:r w:rsidRPr="00017B82">
        <w:rPr>
          <w:rFonts w:ascii="Times New Roman" w:hAnsi="Times New Roman" w:cs="Times New Roman"/>
        </w:rPr>
        <w:t>, the impact is significantly less severe, with Taiwan (-8</w:t>
      </w:r>
      <w:r>
        <w:rPr>
          <w:rFonts w:ascii="Times New Roman" w:hAnsi="Times New Roman" w:cs="Times New Roman"/>
        </w:rPr>
        <w:t>4 to -85</w:t>
      </w:r>
      <w:r w:rsidRPr="00017B82">
        <w:rPr>
          <w:rFonts w:ascii="Times New Roman" w:hAnsi="Times New Roman" w:cs="Times New Roman"/>
        </w:rPr>
        <w:t>%), Indonesia (-2</w:t>
      </w:r>
      <w:r>
        <w:rPr>
          <w:rFonts w:ascii="Times New Roman" w:hAnsi="Times New Roman" w:cs="Times New Roman"/>
        </w:rPr>
        <w:t xml:space="preserve"> to -4</w:t>
      </w:r>
      <w:r w:rsidRPr="00017B82">
        <w:rPr>
          <w:rFonts w:ascii="Times New Roman" w:hAnsi="Times New Roman" w:cs="Times New Roman"/>
        </w:rPr>
        <w:t>%), Pakistan (-6%), Southeast Asia (-3</w:t>
      </w:r>
      <w:r>
        <w:rPr>
          <w:rFonts w:ascii="Times New Roman" w:hAnsi="Times New Roman" w:cs="Times New Roman"/>
        </w:rPr>
        <w:t xml:space="preserve"> to -4 </w:t>
      </w:r>
      <w:r w:rsidRPr="00017B82">
        <w:rPr>
          <w:rFonts w:ascii="Times New Roman" w:hAnsi="Times New Roman" w:cs="Times New Roman"/>
        </w:rPr>
        <w:t>%), South Asia (-7</w:t>
      </w:r>
      <w:r>
        <w:rPr>
          <w:rFonts w:ascii="Times New Roman" w:hAnsi="Times New Roman" w:cs="Times New Roman"/>
        </w:rPr>
        <w:t xml:space="preserve"> to -8</w:t>
      </w:r>
      <w:r w:rsidRPr="00017B82">
        <w:rPr>
          <w:rFonts w:ascii="Times New Roman" w:hAnsi="Times New Roman" w:cs="Times New Roman"/>
        </w:rPr>
        <w:t>%), and India (-5</w:t>
      </w:r>
      <w:r>
        <w:rPr>
          <w:rFonts w:ascii="Times New Roman" w:hAnsi="Times New Roman" w:cs="Times New Roman"/>
        </w:rPr>
        <w:t xml:space="preserve"> to -6</w:t>
      </w:r>
      <w:r w:rsidRPr="00017B82">
        <w:rPr>
          <w:rFonts w:ascii="Times New Roman" w:hAnsi="Times New Roman" w:cs="Times New Roman"/>
        </w:rPr>
        <w:t>%).</w:t>
      </w:r>
      <w:r>
        <w:rPr>
          <w:rFonts w:ascii="Times New Roman" w:hAnsi="Times New Roman" w:cs="Times New Roman"/>
        </w:rPr>
        <w:t xml:space="preserve"> Interestingly, South Korea and Japan record positive gains in land allocation to crops under the MODERATE and LOW scenarios.</w:t>
      </w:r>
    </w:p>
    <w:p w14:paraId="027A5CE0" w14:textId="1CBE9FC8" w:rsidR="0068007A" w:rsidRPr="00FF009F" w:rsidRDefault="0068007A" w:rsidP="00FF009F">
      <w:pPr>
        <w:pStyle w:val="Heading2"/>
        <w:numPr>
          <w:ilvl w:val="1"/>
          <w:numId w:val="1"/>
        </w:numPr>
        <w:rPr>
          <w:rFonts w:ascii="Times New Roman" w:hAnsi="Times New Roman" w:cs="Times New Roman"/>
        </w:rPr>
      </w:pPr>
      <w:bookmarkStart w:id="44" w:name="_Toc149141521"/>
      <w:r w:rsidRPr="00FF009F">
        <w:rPr>
          <w:rFonts w:ascii="Times New Roman" w:hAnsi="Times New Roman" w:cs="Times New Roman"/>
        </w:rPr>
        <w:t>Global implications as a result of high reliance on CDR (Effect of early or delayed climate ambitions from Asia)</w:t>
      </w:r>
      <w:bookmarkEnd w:id="44"/>
    </w:p>
    <w:p w14:paraId="4D965EC6" w14:textId="77777777" w:rsidR="00FF009F" w:rsidRPr="00FF009F" w:rsidRDefault="00FF009F" w:rsidP="00FF009F">
      <w:pPr>
        <w:pStyle w:val="ListParagraph"/>
        <w:ind w:left="1080"/>
      </w:pPr>
    </w:p>
    <w:p w14:paraId="2B49AFBA" w14:textId="77777777" w:rsidR="0068007A" w:rsidRDefault="0068007A" w:rsidP="0068007A">
      <w:pPr>
        <w:spacing w:line="480" w:lineRule="auto"/>
        <w:ind w:firstLine="288"/>
        <w:jc w:val="both"/>
        <w:rPr>
          <w:rFonts w:ascii="Times New Roman" w:hAnsi="Times New Roman" w:cs="Times New Roman"/>
        </w:rPr>
      </w:pPr>
      <w:r w:rsidRPr="00C45E8D">
        <w:rPr>
          <w:rFonts w:ascii="Times New Roman" w:hAnsi="Times New Roman" w:cs="Times New Roman"/>
        </w:rPr>
        <w:t>The global fight against climate change hinges on our collective commitment to reduce greenhouse gas (GHG) emissions. The overarching objective is to achieve net zero emissions, where the amount of GHGs, primarily CO</w:t>
      </w:r>
      <w:r w:rsidRPr="00C45E8D">
        <w:rPr>
          <w:rFonts w:ascii="Times New Roman" w:hAnsi="Times New Roman" w:cs="Times New Roman"/>
          <w:vertAlign w:val="subscript"/>
        </w:rPr>
        <w:t>2</w:t>
      </w:r>
      <w:r w:rsidRPr="00C45E8D">
        <w:rPr>
          <w:rFonts w:ascii="Times New Roman" w:hAnsi="Times New Roman" w:cs="Times New Roman"/>
        </w:rPr>
        <w:t xml:space="preserve"> emitted is equivalent to the amount removed from the atmosphere. While many regions are setting ambitious targets to achieve this by 2050, the trajectory of Asia, a significant contributor to global emissions, plays a pivotal role in the overall outcome. By being the most carbon lock-in region in the world, </w:t>
      </w:r>
      <w:r w:rsidRPr="00C45E8D">
        <w:rPr>
          <w:rFonts w:ascii="Times New Roman" w:hAnsi="Times New Roman" w:cs="Times New Roman"/>
        </w:rPr>
        <w:lastRenderedPageBreak/>
        <w:t xml:space="preserve">we anticipate that Asia would be the region to face the most difficulty in transitioning to global net zero-consistent pathway. In the provided scenarios, while the rest of the world is </w:t>
      </w:r>
      <w:r>
        <w:rPr>
          <w:rFonts w:ascii="Times New Roman" w:hAnsi="Times New Roman" w:cs="Times New Roman"/>
        </w:rPr>
        <w:t>assumed</w:t>
      </w:r>
      <w:r w:rsidRPr="00C45E8D">
        <w:rPr>
          <w:rFonts w:ascii="Times New Roman" w:hAnsi="Times New Roman" w:cs="Times New Roman"/>
        </w:rPr>
        <w:t xml:space="preserve"> to achieve net zero GHG emissions by 2050, Asia's trajectory varies. Depending on the scenario, Asia's net zero target ranges from 2050 to 2100. This variability </w:t>
      </w:r>
      <w:r>
        <w:rPr>
          <w:rFonts w:ascii="Times New Roman" w:hAnsi="Times New Roman" w:cs="Times New Roman"/>
        </w:rPr>
        <w:t xml:space="preserve">could </w:t>
      </w:r>
      <w:r w:rsidRPr="00C45E8D">
        <w:rPr>
          <w:rFonts w:ascii="Times New Roman" w:hAnsi="Times New Roman" w:cs="Times New Roman"/>
        </w:rPr>
        <w:t>ha</w:t>
      </w:r>
      <w:r>
        <w:rPr>
          <w:rFonts w:ascii="Times New Roman" w:hAnsi="Times New Roman" w:cs="Times New Roman"/>
        </w:rPr>
        <w:t>ve</w:t>
      </w:r>
      <w:r w:rsidRPr="00C45E8D">
        <w:rPr>
          <w:rFonts w:ascii="Times New Roman" w:hAnsi="Times New Roman" w:cs="Times New Roman"/>
        </w:rPr>
        <w:t xml:space="preserve"> profound implications for global </w:t>
      </w:r>
      <w:r>
        <w:rPr>
          <w:rFonts w:ascii="Times New Roman" w:hAnsi="Times New Roman" w:cs="Times New Roman"/>
        </w:rPr>
        <w:t>climate-energy-land-water systems</w:t>
      </w:r>
      <w:r w:rsidRPr="00C45E8D">
        <w:rPr>
          <w:rFonts w:ascii="Times New Roman" w:hAnsi="Times New Roman" w:cs="Times New Roman"/>
        </w:rPr>
        <w:t>.</w:t>
      </w:r>
    </w:p>
    <w:p w14:paraId="44E74ECF" w14:textId="6BAD2F66" w:rsidR="0068007A" w:rsidRDefault="0068007A" w:rsidP="0068007A">
      <w:pPr>
        <w:spacing w:line="480" w:lineRule="auto"/>
        <w:ind w:firstLine="288"/>
        <w:jc w:val="both"/>
        <w:rPr>
          <w:rFonts w:ascii="Times New Roman" w:hAnsi="Times New Roman" w:cs="Times New Roman"/>
        </w:rPr>
      </w:pPr>
      <w:r w:rsidRPr="00DF3656">
        <w:rPr>
          <w:rFonts w:ascii="Times New Roman" w:hAnsi="Times New Roman" w:cs="Times New Roman"/>
        </w:rPr>
        <w:t>For instance, in the "</w:t>
      </w:r>
      <w:r>
        <w:rPr>
          <w:rFonts w:ascii="Times New Roman" w:hAnsi="Times New Roman" w:cs="Times New Roman"/>
        </w:rPr>
        <w:t>HIGH</w:t>
      </w:r>
      <w:r w:rsidRPr="00DF3656">
        <w:rPr>
          <w:rFonts w:ascii="Times New Roman" w:hAnsi="Times New Roman" w:cs="Times New Roman"/>
        </w:rPr>
        <w:t xml:space="preserve">_2050" scenario, where both Asia and the rest of the world target 2050 for net zero emissions, the annual average </w:t>
      </w:r>
      <w:r>
        <w:rPr>
          <w:rFonts w:ascii="Times New Roman" w:hAnsi="Times New Roman" w:cs="Times New Roman"/>
        </w:rPr>
        <w:t xml:space="preserve">gross positive </w:t>
      </w:r>
      <w:r w:rsidRPr="00DF3656">
        <w:rPr>
          <w:rFonts w:ascii="Times New Roman" w:hAnsi="Times New Roman" w:cs="Times New Roman"/>
        </w:rPr>
        <w:t>CO</w:t>
      </w:r>
      <w:r w:rsidRPr="00DF3656">
        <w:rPr>
          <w:rFonts w:ascii="Times New Roman" w:hAnsi="Times New Roman" w:cs="Times New Roman"/>
          <w:vertAlign w:val="subscript"/>
        </w:rPr>
        <w:t>2</w:t>
      </w:r>
      <w:r w:rsidRPr="00DF3656">
        <w:rPr>
          <w:rFonts w:ascii="Times New Roman" w:hAnsi="Times New Roman" w:cs="Times New Roman"/>
        </w:rPr>
        <w:t xml:space="preserve"> emissions from 2025 to 2050 is </w:t>
      </w:r>
      <w:r>
        <w:rPr>
          <w:rFonts w:ascii="Times New Roman" w:hAnsi="Times New Roman" w:cs="Times New Roman"/>
        </w:rPr>
        <w:t>23.95</w:t>
      </w:r>
      <w:r w:rsidRPr="00DF3656">
        <w:rPr>
          <w:rFonts w:ascii="Times New Roman" w:hAnsi="Times New Roman" w:cs="Times New Roman"/>
        </w:rPr>
        <w:t xml:space="preserve"> GtCO</w:t>
      </w:r>
      <w:r w:rsidRPr="00DF3656">
        <w:rPr>
          <w:rFonts w:ascii="Times New Roman" w:hAnsi="Times New Roman" w:cs="Times New Roman"/>
          <w:vertAlign w:val="subscript"/>
        </w:rPr>
        <w:t>2</w:t>
      </w:r>
      <w:r w:rsidRPr="00DF3656">
        <w:rPr>
          <w:rFonts w:ascii="Times New Roman" w:hAnsi="Times New Roman" w:cs="Times New Roman"/>
        </w:rPr>
        <w:t>/yr. However, every delay of a decade in Asia's commitment results in an uptick in this average. By the "</w:t>
      </w:r>
      <w:r>
        <w:rPr>
          <w:rFonts w:ascii="Times New Roman" w:hAnsi="Times New Roman" w:cs="Times New Roman"/>
        </w:rPr>
        <w:t>HIGH</w:t>
      </w:r>
      <w:r w:rsidRPr="00DF3656">
        <w:rPr>
          <w:rFonts w:ascii="Times New Roman" w:hAnsi="Times New Roman" w:cs="Times New Roman"/>
        </w:rPr>
        <w:t>_2100" scenario, where Asia's target is postponed to 2100, the annual average rises to 27.36 GtCO</w:t>
      </w:r>
      <w:r w:rsidRPr="00DF3656">
        <w:rPr>
          <w:rFonts w:ascii="Times New Roman" w:hAnsi="Times New Roman" w:cs="Times New Roman"/>
          <w:vertAlign w:val="subscript"/>
        </w:rPr>
        <w:t>2</w:t>
      </w:r>
      <w:r w:rsidRPr="00DF3656">
        <w:rPr>
          <w:rFonts w:ascii="Times New Roman" w:hAnsi="Times New Roman" w:cs="Times New Roman"/>
        </w:rPr>
        <w:t>/</w:t>
      </w:r>
      <w:proofErr w:type="spellStart"/>
      <w:r w:rsidRPr="00DF3656">
        <w:rPr>
          <w:rFonts w:ascii="Times New Roman" w:hAnsi="Times New Roman" w:cs="Times New Roman"/>
        </w:rPr>
        <w:t>yr</w:t>
      </w:r>
      <w:proofErr w:type="spellEnd"/>
      <w:r>
        <w:rPr>
          <w:rFonts w:ascii="Times New Roman" w:hAnsi="Times New Roman" w:cs="Times New Roman"/>
        </w:rPr>
        <w:t xml:space="preserve"> (Fig. 8a)</w:t>
      </w:r>
      <w:r w:rsidRPr="00DF3656">
        <w:rPr>
          <w:rFonts w:ascii="Times New Roman" w:hAnsi="Times New Roman" w:cs="Times New Roman"/>
        </w:rPr>
        <w:t>. This means that for every year Asia delays its net zero target beyond 2050, the world sees an additional 0.0683 GtCO</w:t>
      </w:r>
      <w:r w:rsidRPr="00DF3656">
        <w:rPr>
          <w:rFonts w:ascii="Times New Roman" w:hAnsi="Times New Roman" w:cs="Times New Roman"/>
          <w:vertAlign w:val="subscript"/>
        </w:rPr>
        <w:t>2</w:t>
      </w:r>
      <w:r w:rsidRPr="00DF3656">
        <w:rPr>
          <w:rFonts w:ascii="Times New Roman" w:hAnsi="Times New Roman" w:cs="Times New Roman"/>
        </w:rPr>
        <w:t>/</w:t>
      </w:r>
      <w:proofErr w:type="spellStart"/>
      <w:r w:rsidRPr="00DF3656">
        <w:rPr>
          <w:rFonts w:ascii="Times New Roman" w:hAnsi="Times New Roman" w:cs="Times New Roman"/>
        </w:rPr>
        <w:t>yr</w:t>
      </w:r>
      <w:proofErr w:type="spellEnd"/>
      <w:r w:rsidRPr="00DF3656">
        <w:rPr>
          <w:rFonts w:ascii="Times New Roman" w:hAnsi="Times New Roman" w:cs="Times New Roman"/>
        </w:rPr>
        <w:t xml:space="preserve"> in emissions, relative to the baseline scenario.</w:t>
      </w:r>
    </w:p>
    <w:p w14:paraId="70E9C492" w14:textId="7B6D9A92" w:rsidR="0068007A" w:rsidRDefault="0068007A" w:rsidP="0068007A">
      <w:pPr>
        <w:spacing w:line="480" w:lineRule="auto"/>
        <w:ind w:firstLine="288"/>
        <w:jc w:val="both"/>
        <w:rPr>
          <w:rFonts w:ascii="Times New Roman" w:hAnsi="Times New Roman" w:cs="Times New Roman"/>
        </w:rPr>
      </w:pPr>
      <w:r w:rsidRPr="00674830">
        <w:rPr>
          <w:rFonts w:ascii="Times New Roman" w:hAnsi="Times New Roman" w:cs="Times New Roman"/>
        </w:rPr>
        <w:t>The requirement for CDR is directly influenced by the amount of GHG emissions produced. As one of the significant contributors to global emissions, Asia's timeline for achieving net zero emissions plays a pivotal role in determining the CDR needs.</w:t>
      </w:r>
      <w:r>
        <w:rPr>
          <w:rFonts w:ascii="Times New Roman" w:hAnsi="Times New Roman" w:cs="Times New Roman"/>
        </w:rPr>
        <w:t xml:space="preserve"> As seen in Fig. 8b, in</w:t>
      </w:r>
      <w:r w:rsidRPr="00674830">
        <w:rPr>
          <w:rFonts w:ascii="Times New Roman" w:hAnsi="Times New Roman" w:cs="Times New Roman"/>
        </w:rPr>
        <w:t xml:space="preserve"> a scenario where both Asia and the rest of the world achieve net zero GHG emissions by 2050, the annual average CDR requirement from 2025 to 2050 stands at 11.64 GtCO</w:t>
      </w:r>
      <w:r w:rsidRPr="00674830">
        <w:rPr>
          <w:rFonts w:ascii="Times New Roman" w:hAnsi="Times New Roman" w:cs="Times New Roman"/>
          <w:vertAlign w:val="subscript"/>
        </w:rPr>
        <w:t>2</w:t>
      </w:r>
      <w:r w:rsidRPr="00674830">
        <w:rPr>
          <w:rFonts w:ascii="Times New Roman" w:hAnsi="Times New Roman" w:cs="Times New Roman"/>
        </w:rPr>
        <w:t>/yr. However, every subsequent delay in Asia's commitment results in a reduced CDR requirement. By the time Asia's commitment is postponed to 2100, the annual average CDR requirement diminishes to 7.99 GtCO</w:t>
      </w:r>
      <w:r w:rsidRPr="00674830">
        <w:rPr>
          <w:rFonts w:ascii="Times New Roman" w:hAnsi="Times New Roman" w:cs="Times New Roman"/>
          <w:vertAlign w:val="subscript"/>
        </w:rPr>
        <w:t>2</w:t>
      </w:r>
      <w:r w:rsidRPr="00674830">
        <w:rPr>
          <w:rFonts w:ascii="Times New Roman" w:hAnsi="Times New Roman" w:cs="Times New Roman"/>
        </w:rPr>
        <w:t>/yr.</w:t>
      </w:r>
      <w:r>
        <w:rPr>
          <w:rFonts w:ascii="Times New Roman" w:hAnsi="Times New Roman" w:cs="Times New Roman"/>
        </w:rPr>
        <w:t xml:space="preserve"> </w:t>
      </w:r>
      <w:r w:rsidRPr="00674830">
        <w:rPr>
          <w:rFonts w:ascii="Times New Roman" w:hAnsi="Times New Roman" w:cs="Times New Roman"/>
        </w:rPr>
        <w:t xml:space="preserve">This reduction might appear as a silver lining, suggesting less intervention is needed. However, it paints a concerning picture </w:t>
      </w:r>
      <w:r>
        <w:rPr>
          <w:rFonts w:ascii="Times New Roman" w:hAnsi="Times New Roman" w:cs="Times New Roman"/>
        </w:rPr>
        <w:t xml:space="preserve">– a </w:t>
      </w:r>
      <w:r w:rsidRPr="00674830">
        <w:rPr>
          <w:rFonts w:ascii="Times New Roman" w:hAnsi="Times New Roman" w:cs="Times New Roman"/>
        </w:rPr>
        <w:t xml:space="preserve">reduced CDR requirement implies a higher </w:t>
      </w:r>
      <w:r>
        <w:rPr>
          <w:rFonts w:ascii="Times New Roman" w:hAnsi="Times New Roman" w:cs="Times New Roman"/>
        </w:rPr>
        <w:t>residual emission that will not be offset</w:t>
      </w:r>
      <w:r w:rsidRPr="00674830">
        <w:rPr>
          <w:rFonts w:ascii="Times New Roman" w:hAnsi="Times New Roman" w:cs="Times New Roman"/>
        </w:rPr>
        <w:t>,</w:t>
      </w:r>
      <w:r>
        <w:rPr>
          <w:rFonts w:ascii="Times New Roman" w:hAnsi="Times New Roman" w:cs="Times New Roman"/>
        </w:rPr>
        <w:t xml:space="preserve"> thus,</w:t>
      </w:r>
      <w:r w:rsidRPr="00674830">
        <w:rPr>
          <w:rFonts w:ascii="Times New Roman" w:hAnsi="Times New Roman" w:cs="Times New Roman"/>
        </w:rPr>
        <w:t xml:space="preserve"> exacerbating global warming and its associated challenges.</w:t>
      </w:r>
    </w:p>
    <w:p w14:paraId="684BCF75" w14:textId="10ABFE21" w:rsidR="0068007A" w:rsidRDefault="0068007A" w:rsidP="0068007A">
      <w:pPr>
        <w:spacing w:line="480" w:lineRule="auto"/>
        <w:ind w:firstLine="288"/>
        <w:jc w:val="both"/>
        <w:rPr>
          <w:rFonts w:ascii="Times New Roman" w:hAnsi="Times New Roman" w:cs="Times New Roman"/>
        </w:rPr>
      </w:pPr>
      <w:r w:rsidRPr="008F3728">
        <w:rPr>
          <w:rFonts w:ascii="Times New Roman" w:hAnsi="Times New Roman" w:cs="Times New Roman"/>
        </w:rPr>
        <w:t xml:space="preserve">As the world </w:t>
      </w:r>
      <w:r>
        <w:rPr>
          <w:rFonts w:ascii="Times New Roman" w:hAnsi="Times New Roman" w:cs="Times New Roman"/>
        </w:rPr>
        <w:t>strives to solve</w:t>
      </w:r>
      <w:r w:rsidRPr="008F3728">
        <w:rPr>
          <w:rFonts w:ascii="Times New Roman" w:hAnsi="Times New Roman" w:cs="Times New Roman"/>
        </w:rPr>
        <w:t xml:space="preserve"> climate change, </w:t>
      </w:r>
      <w:r>
        <w:rPr>
          <w:rFonts w:ascii="Times New Roman" w:hAnsi="Times New Roman" w:cs="Times New Roman"/>
        </w:rPr>
        <w:t>the</w:t>
      </w:r>
      <w:r w:rsidRPr="008F3728">
        <w:rPr>
          <w:rFonts w:ascii="Times New Roman" w:hAnsi="Times New Roman" w:cs="Times New Roman"/>
        </w:rPr>
        <w:t xml:space="preserve"> percentage of </w:t>
      </w:r>
      <w:r>
        <w:rPr>
          <w:rFonts w:ascii="Times New Roman" w:hAnsi="Times New Roman" w:cs="Times New Roman"/>
        </w:rPr>
        <w:t>renewables and nuclear</w:t>
      </w:r>
      <w:r w:rsidRPr="008F3728">
        <w:rPr>
          <w:rFonts w:ascii="Times New Roman" w:hAnsi="Times New Roman" w:cs="Times New Roman"/>
        </w:rPr>
        <w:t xml:space="preserve"> in primary energy consumption </w:t>
      </w:r>
      <w:r>
        <w:rPr>
          <w:rFonts w:ascii="Times New Roman" w:hAnsi="Times New Roman" w:cs="Times New Roman"/>
        </w:rPr>
        <w:t>is a critical mitigation action</w:t>
      </w:r>
      <w:r w:rsidRPr="008F3728">
        <w:rPr>
          <w:rFonts w:ascii="Times New Roman" w:hAnsi="Times New Roman" w:cs="Times New Roman"/>
        </w:rPr>
        <w:t xml:space="preserve">. However, regional commitments, especially those of significant contributors like Asia, can </w:t>
      </w:r>
      <w:r>
        <w:rPr>
          <w:rFonts w:ascii="Times New Roman" w:hAnsi="Times New Roman" w:cs="Times New Roman"/>
        </w:rPr>
        <w:t xml:space="preserve">significantly </w:t>
      </w:r>
      <w:r w:rsidRPr="008F3728">
        <w:rPr>
          <w:rFonts w:ascii="Times New Roman" w:hAnsi="Times New Roman" w:cs="Times New Roman"/>
        </w:rPr>
        <w:t>influence this global percentage.</w:t>
      </w:r>
      <w:r>
        <w:rPr>
          <w:rFonts w:ascii="Times New Roman" w:hAnsi="Times New Roman" w:cs="Times New Roman"/>
        </w:rPr>
        <w:t xml:space="preserve"> </w:t>
      </w:r>
      <w:r w:rsidRPr="008F3728">
        <w:rPr>
          <w:rFonts w:ascii="Times New Roman" w:hAnsi="Times New Roman" w:cs="Times New Roman"/>
        </w:rPr>
        <w:t xml:space="preserve">In a scenario where both Asia and the rest of the world </w:t>
      </w:r>
      <w:r>
        <w:rPr>
          <w:rFonts w:ascii="Times New Roman" w:hAnsi="Times New Roman" w:cs="Times New Roman"/>
        </w:rPr>
        <w:t>pursue</w:t>
      </w:r>
      <w:r w:rsidRPr="008F3728">
        <w:rPr>
          <w:rFonts w:ascii="Times New Roman" w:hAnsi="Times New Roman" w:cs="Times New Roman"/>
        </w:rPr>
        <w:t xml:space="preserve"> net zero GHG emissions by 2050, renewables and nuclear account for an </w:t>
      </w:r>
      <w:r>
        <w:rPr>
          <w:rFonts w:ascii="Times New Roman" w:hAnsi="Times New Roman" w:cs="Times New Roman"/>
        </w:rPr>
        <w:t xml:space="preserve">annual </w:t>
      </w:r>
      <w:r>
        <w:rPr>
          <w:rFonts w:ascii="Times New Roman" w:hAnsi="Times New Roman" w:cs="Times New Roman"/>
        </w:rPr>
        <w:lastRenderedPageBreak/>
        <w:t xml:space="preserve">average of </w:t>
      </w:r>
      <w:r w:rsidRPr="008F3728">
        <w:rPr>
          <w:rFonts w:ascii="Times New Roman" w:hAnsi="Times New Roman" w:cs="Times New Roman"/>
        </w:rPr>
        <w:t>38.99%</w:t>
      </w:r>
      <w:r>
        <w:rPr>
          <w:rFonts w:ascii="Times New Roman" w:hAnsi="Times New Roman" w:cs="Times New Roman"/>
        </w:rPr>
        <w:t>/</w:t>
      </w:r>
      <w:proofErr w:type="spellStart"/>
      <w:r>
        <w:rPr>
          <w:rFonts w:ascii="Times New Roman" w:hAnsi="Times New Roman" w:cs="Times New Roman"/>
        </w:rPr>
        <w:t>yr</w:t>
      </w:r>
      <w:proofErr w:type="spellEnd"/>
      <w:r w:rsidRPr="008F3728">
        <w:rPr>
          <w:rFonts w:ascii="Times New Roman" w:hAnsi="Times New Roman" w:cs="Times New Roman"/>
        </w:rPr>
        <w:t xml:space="preserve"> of primary energy consumption between 2025 and 2050. Yet, every delay in Asia's commitment results in a decline in this share.</w:t>
      </w:r>
      <w:r>
        <w:rPr>
          <w:rFonts w:ascii="Times New Roman" w:hAnsi="Times New Roman" w:cs="Times New Roman"/>
        </w:rPr>
        <w:t xml:space="preserve"> T</w:t>
      </w:r>
      <w:r w:rsidRPr="008F3728">
        <w:rPr>
          <w:rFonts w:ascii="Times New Roman" w:hAnsi="Times New Roman" w:cs="Times New Roman"/>
        </w:rPr>
        <w:t xml:space="preserve">his share shrinks to </w:t>
      </w:r>
      <w:r>
        <w:rPr>
          <w:rFonts w:ascii="Times New Roman" w:hAnsi="Times New Roman" w:cs="Times New Roman"/>
        </w:rPr>
        <w:t>35.66</w:t>
      </w:r>
      <w:r w:rsidRPr="008F3728">
        <w:rPr>
          <w:rFonts w:ascii="Times New Roman" w:hAnsi="Times New Roman" w:cs="Times New Roman"/>
        </w:rPr>
        <w:t>%</w:t>
      </w:r>
      <w:r>
        <w:rPr>
          <w:rFonts w:ascii="Times New Roman" w:hAnsi="Times New Roman" w:cs="Times New Roman"/>
        </w:rPr>
        <w:t>/</w:t>
      </w:r>
      <w:proofErr w:type="spellStart"/>
      <w:r>
        <w:rPr>
          <w:rFonts w:ascii="Times New Roman" w:hAnsi="Times New Roman" w:cs="Times New Roman"/>
        </w:rPr>
        <w:t>yr</w:t>
      </w:r>
      <w:proofErr w:type="spellEnd"/>
      <w:r>
        <w:rPr>
          <w:rFonts w:ascii="Times New Roman" w:hAnsi="Times New Roman" w:cs="Times New Roman"/>
        </w:rPr>
        <w:t xml:space="preserve"> when Asia’s commitment is delayed to the end-of century, as seen in Fig. 8c</w:t>
      </w:r>
      <w:r w:rsidRPr="008F3728">
        <w:rPr>
          <w:rFonts w:ascii="Times New Roman" w:hAnsi="Times New Roman" w:cs="Times New Roman"/>
        </w:rPr>
        <w:t>.</w:t>
      </w:r>
      <w:r>
        <w:rPr>
          <w:rFonts w:ascii="Times New Roman" w:hAnsi="Times New Roman" w:cs="Times New Roman"/>
        </w:rPr>
        <w:t xml:space="preserve">  </w:t>
      </w:r>
    </w:p>
    <w:p w14:paraId="3E9C0ED7" w14:textId="21A78F21" w:rsidR="0068007A" w:rsidRPr="00293921" w:rsidRDefault="0068007A" w:rsidP="00293921">
      <w:pPr>
        <w:spacing w:line="480" w:lineRule="auto"/>
        <w:ind w:firstLine="288"/>
        <w:jc w:val="both"/>
        <w:rPr>
          <w:rFonts w:ascii="Times New Roman" w:hAnsi="Times New Roman" w:cs="Times New Roman"/>
        </w:rPr>
      </w:pPr>
      <w:r w:rsidRPr="002D3EC6">
        <w:rPr>
          <w:rFonts w:ascii="Times New Roman" w:hAnsi="Times New Roman" w:cs="Times New Roman"/>
        </w:rPr>
        <w:t>As</w:t>
      </w:r>
      <w:r>
        <w:rPr>
          <w:rFonts w:ascii="Times New Roman" w:hAnsi="Times New Roman" w:cs="Times New Roman"/>
        </w:rPr>
        <w:t xml:space="preserve"> seen in Fig. 8d, as</w:t>
      </w:r>
      <w:r w:rsidRPr="002D3EC6">
        <w:rPr>
          <w:rFonts w:ascii="Times New Roman" w:hAnsi="Times New Roman" w:cs="Times New Roman"/>
        </w:rPr>
        <w:t xml:space="preserve"> Asia delays its net zero commitment, the peak warming levels consistently increase. This is a direct consequence of rising CO</w:t>
      </w:r>
      <w:r w:rsidRPr="002D3EC6">
        <w:rPr>
          <w:rFonts w:ascii="Times New Roman" w:hAnsi="Times New Roman" w:cs="Times New Roman"/>
          <w:vertAlign w:val="subscript"/>
        </w:rPr>
        <w:t>2</w:t>
      </w:r>
      <w:r w:rsidRPr="002D3EC6">
        <w:rPr>
          <w:rFonts w:ascii="Times New Roman" w:hAnsi="Times New Roman" w:cs="Times New Roman"/>
        </w:rPr>
        <w:t xml:space="preserve"> emissions. </w:t>
      </w:r>
      <w:r>
        <w:rPr>
          <w:rFonts w:ascii="Times New Roman" w:hAnsi="Times New Roman" w:cs="Times New Roman"/>
        </w:rPr>
        <w:t>W</w:t>
      </w:r>
      <w:r w:rsidRPr="002D3EC6">
        <w:rPr>
          <w:rFonts w:ascii="Times New Roman" w:hAnsi="Times New Roman" w:cs="Times New Roman"/>
        </w:rPr>
        <w:t>ith every decade of delay in Asia's commitment, the CO</w:t>
      </w:r>
      <w:r w:rsidRPr="002D3EC6">
        <w:rPr>
          <w:rFonts w:ascii="Times New Roman" w:hAnsi="Times New Roman" w:cs="Times New Roman"/>
          <w:vertAlign w:val="subscript"/>
        </w:rPr>
        <w:t>2</w:t>
      </w:r>
      <w:r w:rsidRPr="002D3EC6">
        <w:rPr>
          <w:rFonts w:ascii="Times New Roman" w:hAnsi="Times New Roman" w:cs="Times New Roman"/>
        </w:rPr>
        <w:t xml:space="preserve"> emissions increase, adding more heat-trapping gases to the atmosphere and intensifying global warming.</w:t>
      </w:r>
      <w:r w:rsidRPr="009B5036">
        <w:t xml:space="preserve"> </w:t>
      </w:r>
      <w:r w:rsidRPr="009B5036">
        <w:rPr>
          <w:rFonts w:ascii="Times New Roman" w:hAnsi="Times New Roman" w:cs="Times New Roman"/>
        </w:rPr>
        <w:t xml:space="preserve">The end-of-century temperatures offer a more alarming insight. </w:t>
      </w:r>
      <w:r>
        <w:rPr>
          <w:rFonts w:ascii="Times New Roman" w:hAnsi="Times New Roman" w:cs="Times New Roman"/>
        </w:rPr>
        <w:t>Under the condition that the rest of the world achieve net zero GHG emissions before</w:t>
      </w:r>
      <w:r w:rsidRPr="009B5036">
        <w:rPr>
          <w:rFonts w:ascii="Times New Roman" w:hAnsi="Times New Roman" w:cs="Times New Roman"/>
        </w:rPr>
        <w:t xml:space="preserve"> 2050, Asia can afford to delay its commitments up to 2080 and </w:t>
      </w:r>
      <w:r>
        <w:rPr>
          <w:rFonts w:ascii="Times New Roman" w:hAnsi="Times New Roman" w:cs="Times New Roman"/>
        </w:rPr>
        <w:t xml:space="preserve">the world will </w:t>
      </w:r>
      <w:r w:rsidRPr="009B5036">
        <w:rPr>
          <w:rFonts w:ascii="Times New Roman" w:hAnsi="Times New Roman" w:cs="Times New Roman"/>
        </w:rPr>
        <w:t>still remain within the Paris Agreement's 1.5</w:t>
      </w:r>
      <w:r>
        <w:rPr>
          <w:rFonts w:ascii="Times New Roman" w:hAnsi="Times New Roman" w:cs="Times New Roman"/>
        </w:rPr>
        <w:t xml:space="preserve"> </w:t>
      </w:r>
      <w:r w:rsidRPr="009B5036">
        <w:rPr>
          <w:rFonts w:ascii="Times New Roman" w:hAnsi="Times New Roman" w:cs="Times New Roman"/>
        </w:rPr>
        <w:t>°C limit. However, any delay beyond 2080 pushes the end-of-century temperature change above the 1.5</w:t>
      </w:r>
      <w:r>
        <w:rPr>
          <w:rFonts w:ascii="Times New Roman" w:hAnsi="Times New Roman" w:cs="Times New Roman"/>
        </w:rPr>
        <w:t xml:space="preserve"> </w:t>
      </w:r>
      <w:r w:rsidRPr="009B5036">
        <w:rPr>
          <w:rFonts w:ascii="Times New Roman" w:hAnsi="Times New Roman" w:cs="Times New Roman"/>
        </w:rPr>
        <w:t xml:space="preserve">°C mark. This observation is </w:t>
      </w:r>
      <w:r>
        <w:rPr>
          <w:rFonts w:ascii="Times New Roman" w:hAnsi="Times New Roman" w:cs="Times New Roman"/>
        </w:rPr>
        <w:t xml:space="preserve">partly </w:t>
      </w:r>
      <w:r w:rsidRPr="009B5036">
        <w:rPr>
          <w:rFonts w:ascii="Times New Roman" w:hAnsi="Times New Roman" w:cs="Times New Roman"/>
        </w:rPr>
        <w:t>linked to the</w:t>
      </w:r>
      <w:r>
        <w:rPr>
          <w:rFonts w:ascii="Times New Roman" w:hAnsi="Times New Roman" w:cs="Times New Roman"/>
        </w:rPr>
        <w:t>se consequences from a delayed net zero ambition from Asia: higher gross positive CO</w:t>
      </w:r>
      <w:r>
        <w:rPr>
          <w:rFonts w:ascii="Times New Roman" w:hAnsi="Times New Roman" w:cs="Times New Roman"/>
          <w:vertAlign w:val="subscript"/>
        </w:rPr>
        <w:t>2</w:t>
      </w:r>
      <w:r>
        <w:rPr>
          <w:rFonts w:ascii="Times New Roman" w:hAnsi="Times New Roman" w:cs="Times New Roman"/>
        </w:rPr>
        <w:t xml:space="preserve"> emissions,</w:t>
      </w:r>
      <w:r w:rsidRPr="009B5036">
        <w:rPr>
          <w:rFonts w:ascii="Times New Roman" w:hAnsi="Times New Roman" w:cs="Times New Roman"/>
        </w:rPr>
        <w:t xml:space="preserve"> reduced requirement for CDR</w:t>
      </w:r>
      <w:r>
        <w:rPr>
          <w:rFonts w:ascii="Times New Roman" w:hAnsi="Times New Roman" w:cs="Times New Roman"/>
        </w:rPr>
        <w:t>, higher residual emissions from hard-to-abate and agricultural sectors,</w:t>
      </w:r>
      <w:r w:rsidRPr="009B5036">
        <w:rPr>
          <w:rFonts w:ascii="Times New Roman" w:hAnsi="Times New Roman" w:cs="Times New Roman"/>
        </w:rPr>
        <w:t xml:space="preserve"> and the declining share of renewables and nuclear in primary energy consumption. A delayed commitment from Asia means a prolonged reliance on fossil fuels, reduced adoption of clean energy technologies, and less focus on mitigating interventions like CDR. All these factors culminate in higher end-of-century temperatures.</w:t>
      </w:r>
    </w:p>
    <w:p w14:paraId="035543D5" w14:textId="77777777" w:rsidR="00FE3DE4" w:rsidRDefault="00FE3DE4" w:rsidP="0068007A">
      <w:pPr>
        <w:rPr>
          <w:rFonts w:ascii="Times New Roman" w:hAnsi="Times New Roman" w:cs="Times New Roman"/>
          <w:b/>
          <w:bCs/>
          <w:sz w:val="24"/>
          <w:szCs w:val="24"/>
        </w:rPr>
      </w:pPr>
    </w:p>
    <w:p w14:paraId="27C99E07" w14:textId="77777777" w:rsidR="00FE3DE4" w:rsidRDefault="00FE3DE4" w:rsidP="0068007A">
      <w:pPr>
        <w:rPr>
          <w:rFonts w:ascii="Times New Roman" w:hAnsi="Times New Roman" w:cs="Times New Roman"/>
          <w:b/>
          <w:bCs/>
          <w:sz w:val="24"/>
          <w:szCs w:val="24"/>
        </w:rPr>
      </w:pPr>
    </w:p>
    <w:p w14:paraId="74FD82C6" w14:textId="77777777" w:rsidR="00FE3DE4" w:rsidRDefault="00FE3DE4" w:rsidP="0068007A">
      <w:pPr>
        <w:rPr>
          <w:rFonts w:ascii="Times New Roman" w:hAnsi="Times New Roman" w:cs="Times New Roman"/>
          <w:b/>
          <w:bCs/>
          <w:sz w:val="24"/>
          <w:szCs w:val="24"/>
        </w:rPr>
      </w:pPr>
    </w:p>
    <w:p w14:paraId="51EE6EC9" w14:textId="77777777" w:rsidR="00FE3DE4" w:rsidRDefault="00FE3DE4" w:rsidP="0068007A">
      <w:pPr>
        <w:rPr>
          <w:rFonts w:ascii="Times New Roman" w:hAnsi="Times New Roman" w:cs="Times New Roman"/>
          <w:b/>
          <w:bCs/>
          <w:sz w:val="24"/>
          <w:szCs w:val="24"/>
        </w:rPr>
      </w:pPr>
    </w:p>
    <w:p w14:paraId="4A8542C1" w14:textId="77777777" w:rsidR="00FE3DE4" w:rsidRDefault="00FE3DE4" w:rsidP="0068007A">
      <w:pPr>
        <w:rPr>
          <w:rFonts w:ascii="Times New Roman" w:hAnsi="Times New Roman" w:cs="Times New Roman"/>
          <w:b/>
          <w:bCs/>
          <w:sz w:val="24"/>
          <w:szCs w:val="24"/>
        </w:rPr>
      </w:pPr>
    </w:p>
    <w:p w14:paraId="4F27A31D" w14:textId="77777777" w:rsidR="00FE3DE4" w:rsidRDefault="00FE3DE4" w:rsidP="0068007A">
      <w:pPr>
        <w:rPr>
          <w:rFonts w:ascii="Times New Roman" w:hAnsi="Times New Roman" w:cs="Times New Roman"/>
          <w:b/>
          <w:bCs/>
          <w:sz w:val="24"/>
          <w:szCs w:val="24"/>
        </w:rPr>
      </w:pPr>
    </w:p>
    <w:p w14:paraId="052DCEB0" w14:textId="77777777" w:rsidR="00FE3DE4" w:rsidRDefault="00FE3DE4" w:rsidP="0068007A">
      <w:pPr>
        <w:rPr>
          <w:rFonts w:ascii="Times New Roman" w:hAnsi="Times New Roman" w:cs="Times New Roman"/>
          <w:b/>
          <w:bCs/>
          <w:sz w:val="24"/>
          <w:szCs w:val="24"/>
        </w:rPr>
      </w:pPr>
    </w:p>
    <w:p w14:paraId="43DBD596" w14:textId="77777777" w:rsidR="00FE3DE4" w:rsidRDefault="00FE3DE4" w:rsidP="0068007A">
      <w:pPr>
        <w:rPr>
          <w:rFonts w:ascii="Times New Roman" w:hAnsi="Times New Roman" w:cs="Times New Roman"/>
          <w:b/>
          <w:bCs/>
          <w:sz w:val="24"/>
          <w:szCs w:val="24"/>
        </w:rPr>
      </w:pPr>
    </w:p>
    <w:p w14:paraId="343C8FCF" w14:textId="77777777" w:rsidR="00FE3DE4" w:rsidRDefault="00FE3DE4" w:rsidP="0068007A">
      <w:pPr>
        <w:rPr>
          <w:rFonts w:ascii="Times New Roman" w:hAnsi="Times New Roman" w:cs="Times New Roman"/>
          <w:b/>
          <w:bCs/>
          <w:sz w:val="24"/>
          <w:szCs w:val="24"/>
        </w:rPr>
      </w:pPr>
    </w:p>
    <w:p w14:paraId="3631A40A" w14:textId="77777777" w:rsidR="00F32CC3" w:rsidRDefault="00F32CC3" w:rsidP="00FF009F">
      <w:pPr>
        <w:spacing w:line="480" w:lineRule="auto"/>
        <w:rPr>
          <w:rFonts w:ascii="Times New Roman" w:hAnsi="Times New Roman" w:cs="Times New Roman"/>
          <w:sz w:val="18"/>
          <w:szCs w:val="18"/>
        </w:rPr>
      </w:pPr>
    </w:p>
    <w:p w14:paraId="7B22F27C" w14:textId="058D5DF5" w:rsidR="0068007A" w:rsidRDefault="0068007A" w:rsidP="00775767">
      <w:pPr>
        <w:pStyle w:val="Heading1"/>
        <w:numPr>
          <w:ilvl w:val="0"/>
          <w:numId w:val="1"/>
        </w:numPr>
        <w:rPr>
          <w:rFonts w:ascii="Times New Roman" w:hAnsi="Times New Roman" w:cs="Times New Roman"/>
        </w:rPr>
      </w:pPr>
      <w:bookmarkStart w:id="45" w:name="_Toc149141522"/>
      <w:r w:rsidRPr="00775767">
        <w:rPr>
          <w:rFonts w:ascii="Times New Roman" w:hAnsi="Times New Roman" w:cs="Times New Roman"/>
        </w:rPr>
        <w:lastRenderedPageBreak/>
        <w:t>Model parameterization and underlying equations for demand and supply</w:t>
      </w:r>
      <w:bookmarkEnd w:id="45"/>
    </w:p>
    <w:p w14:paraId="64D27C09" w14:textId="77777777" w:rsidR="00775767" w:rsidRPr="00775767" w:rsidRDefault="00775767" w:rsidP="00775767"/>
    <w:p w14:paraId="06BD72AA" w14:textId="3645E286" w:rsidR="0068007A" w:rsidRDefault="0068007A" w:rsidP="0068007A">
      <w:pPr>
        <w:spacing w:line="480" w:lineRule="auto"/>
        <w:ind w:firstLine="288"/>
        <w:jc w:val="both"/>
        <w:rPr>
          <w:rFonts w:ascii="Times New Roman" w:hAnsi="Times New Roman" w:cs="Times New Roman"/>
        </w:rPr>
      </w:pPr>
      <w:r w:rsidRPr="002117CC">
        <w:rPr>
          <w:rFonts w:ascii="Times New Roman" w:hAnsi="Times New Roman" w:cs="Times New Roman"/>
        </w:rPr>
        <w:t>In this section, some underlying parameters</w:t>
      </w:r>
      <w:r>
        <w:rPr>
          <w:rFonts w:ascii="Times New Roman" w:hAnsi="Times New Roman" w:cs="Times New Roman"/>
        </w:rPr>
        <w:t>/modelling assumptions</w:t>
      </w:r>
      <w:r w:rsidRPr="002117CC">
        <w:rPr>
          <w:rFonts w:ascii="Times New Roman" w:hAnsi="Times New Roman" w:cs="Times New Roman"/>
        </w:rPr>
        <w:t xml:space="preserve"> </w:t>
      </w:r>
      <w:r w:rsidRPr="007E484B">
        <w:rPr>
          <w:rFonts w:ascii="Times New Roman" w:hAnsi="Times New Roman" w:cs="Times New Roman"/>
        </w:rPr>
        <w:t>and selected equations</w:t>
      </w:r>
      <w:r w:rsidRPr="002117CC">
        <w:rPr>
          <w:rFonts w:ascii="Times New Roman" w:hAnsi="Times New Roman" w:cs="Times New Roman"/>
        </w:rPr>
        <w:t>. Unless cited otherwise, all information are obtained from Ref</w:t>
      </w:r>
      <w:r>
        <w:rPr>
          <w:rFonts w:ascii="Times New Roman" w:hAnsi="Times New Roman" w:cs="Times New Roman"/>
        </w:rPr>
        <w:t xml:space="preserve">. </w:t>
      </w:r>
      <w:r>
        <w:rPr>
          <w:rFonts w:ascii="Times New Roman" w:hAnsi="Times New Roman" w:cs="Times New Roman"/>
        </w:rPr>
        <w:fldChar w:fldCharType="begin"/>
      </w:r>
      <w:r w:rsidR="00500A03">
        <w:rPr>
          <w:rFonts w:ascii="Times New Roman" w:hAnsi="Times New Roman" w:cs="Times New Roman"/>
        </w:rPr>
        <w:instrText xml:space="preserve"> ADDIN ZOTERO_ITEM CSL_CITATION {"citationID":"LZRnTKwQ","properties":{"formattedCitation":"\\super 27\\nosupersub{}","plainCitation":"27","noteIndex":0},"citationItems":[{"id":682,"uris":["http://zotero.org/users/local/YcBHrSK0/items/UIF6GXSP"],"itemData":{"id":682,"type":"software","abstract":"New features include: A new residential floorspace expansion model. Bio-energy updates: additional limits to \"unsustainable\" deployment Default hotelling rate for climate stabilization scenarios is now 3%. Split out 6 detailed industrial sectors from the aggregate industry sector. Updated Hydrogen production, distribution, and end-use technologies. A new protected lands definition. Expanded crop commodities. Use spatially explicit soil and vegetation carbon data from Moirai. HFC MAC curve fixes. New pollutant emissions controls. Add direct air capture as a mitigation option in GCAM-USA. Gross electricity trade in GCAM-USA. Add GHGs to GCAM-USA. Add pollutant emissions to GCAM-USA. Solution improvements, particularly related to water markets. Change the XML parser library to RapidXML. Add the ability to exit the model early due to solution failure. Reduce memory usage (offsets additional memory from expanded crop commodities). &lt;code&gt;gcamdata&lt;/code&gt;: Renv and user modification chunks.","license":"Open Access","note":"Programmers: _:n3652\nDOI: 10.5281/ZENODO.6619287","publisher":"Zenodo","source":"DOI.org (Datacite)","title":"JGCRI/gcam-core: GCAM 6.0","title-short":"JGCRI/gcam-core","URL":"https://zenodo.org/record/6619287","version":"gcam-v6.0","author":[{"family":"Bond-Lamberty","given":"Ben"},{"literal":"Pralit Patel"},{"family":"Lurz","given":"Joshua"},{"literal":"Pkyle"},{"literal":"Kvcalvin"},{"family":"Smith","given":"Steve"},{"literal":"Abigailsnyder"},{"family":"Dorheim","given":"Kalyn R."},{"literal":"Russellhz"},{"literal":"Mbins"},{"family":"Link","given":"Robert"},{"literal":"Skim301"},{"literal":"Nealtg"},{"literal":"Kanishka Narayan"},{"family":"Turner","given":"Sean W D"},{"family":"Aaron","given":"S."},{"literal":"Leyang Feng"},{"literal":"Enlochner"},{"literal":"Cwroney"},{"family":"Lynch","given":"Cary"},{"literal":"Jhoring"},{"literal":"Zarrar Khan"},{"literal":"Siddarthd96"},{"literal":"Orourkepr"},{"literal":"JonathanHuster"},{"literal":"Haewon"},{"family":"Ou","given":"Yang"},{"literal":"Gokul Iyer"},{"literal":"Mwisepnnl"},{"literal":"Marideeweber"}],"accessed":{"date-parts":[["2023",3,16]]},"issued":{"date-parts":[["2022",6,7]]}}}],"schema":"https://github.com/citation-style-language/schema/raw/master/csl-citation.json"} </w:instrText>
      </w:r>
      <w:r>
        <w:rPr>
          <w:rFonts w:ascii="Times New Roman" w:hAnsi="Times New Roman" w:cs="Times New Roman"/>
        </w:rPr>
        <w:fldChar w:fldCharType="separate"/>
      </w:r>
      <w:r w:rsidR="00500A03" w:rsidRPr="00500A03">
        <w:rPr>
          <w:rFonts w:ascii="Times New Roman" w:hAnsi="Times New Roman" w:cs="Times New Roman"/>
          <w:kern w:val="0"/>
          <w:szCs w:val="24"/>
          <w:vertAlign w:val="superscript"/>
        </w:rPr>
        <w:t>27</w:t>
      </w:r>
      <w:r>
        <w:rPr>
          <w:rFonts w:ascii="Times New Roman" w:hAnsi="Times New Roman" w:cs="Times New Roman"/>
        </w:rPr>
        <w:fldChar w:fldCharType="end"/>
      </w:r>
      <w:r w:rsidRPr="002117CC">
        <w:rPr>
          <w:rFonts w:ascii="Times New Roman" w:hAnsi="Times New Roman" w:cs="Times New Roman"/>
        </w:rPr>
        <w:t>, and additional information not discussed</w:t>
      </w:r>
      <w:r>
        <w:rPr>
          <w:rFonts w:ascii="Times New Roman" w:hAnsi="Times New Roman" w:cs="Times New Roman"/>
        </w:rPr>
        <w:t xml:space="preserve"> or presented</w:t>
      </w:r>
      <w:r w:rsidRPr="002117CC">
        <w:rPr>
          <w:rFonts w:ascii="Times New Roman" w:hAnsi="Times New Roman" w:cs="Times New Roman"/>
        </w:rPr>
        <w:t xml:space="preserve"> here can be obtained from the same source. </w:t>
      </w:r>
    </w:p>
    <w:p w14:paraId="2CE4A1BA" w14:textId="4B7206F4" w:rsidR="0068007A" w:rsidRPr="002117CC" w:rsidRDefault="009E04D1" w:rsidP="009E04D1">
      <w:pPr>
        <w:pStyle w:val="Caption"/>
        <w:spacing w:after="0"/>
        <w:jc w:val="center"/>
        <w:rPr>
          <w:rFonts w:ascii="Times New Roman" w:hAnsi="Times New Roman" w:cs="Times New Roman"/>
        </w:rPr>
      </w:pPr>
      <w:bookmarkStart w:id="46" w:name="_Toc149149442"/>
      <w:r>
        <w:t xml:space="preserve">Table S </w:t>
      </w:r>
      <w:fldSimple w:instr=" SEQ Table_S \* ARABIC ">
        <w:r w:rsidR="00837E2A">
          <w:rPr>
            <w:noProof/>
          </w:rPr>
          <w:t>1</w:t>
        </w:r>
      </w:fldSimple>
      <w:r w:rsidR="0068007A">
        <w:rPr>
          <w:rFonts w:ascii="Times New Roman" w:hAnsi="Times New Roman" w:cs="Times New Roman"/>
        </w:rPr>
        <w:t xml:space="preserve"> </w:t>
      </w:r>
      <w:r w:rsidR="0068007A" w:rsidRPr="00007FC1">
        <w:rPr>
          <w:rFonts w:ascii="Times New Roman" w:hAnsi="Times New Roman" w:cs="Times New Roman"/>
        </w:rPr>
        <w:t>Fraction of CO</w:t>
      </w:r>
      <w:r w:rsidR="0068007A" w:rsidRPr="00007FC1">
        <w:rPr>
          <w:rFonts w:ascii="Times New Roman" w:hAnsi="Times New Roman" w:cs="Times New Roman"/>
          <w:vertAlign w:val="subscript"/>
        </w:rPr>
        <w:t>2</w:t>
      </w:r>
      <w:r w:rsidR="0068007A" w:rsidRPr="00007FC1">
        <w:rPr>
          <w:rFonts w:ascii="Times New Roman" w:hAnsi="Times New Roman" w:cs="Times New Roman"/>
        </w:rPr>
        <w:t xml:space="preserve"> captured by transformation technologies</w:t>
      </w:r>
      <w:bookmarkEnd w:id="46"/>
    </w:p>
    <w:tbl>
      <w:tblPr>
        <w:tblStyle w:val="TableGrid"/>
        <w:tblW w:w="0" w:type="auto"/>
        <w:jc w:val="center"/>
        <w:tblLook w:val="04A0" w:firstRow="1" w:lastRow="0" w:firstColumn="1" w:lastColumn="0" w:noHBand="0" w:noVBand="1"/>
      </w:tblPr>
      <w:tblGrid>
        <w:gridCol w:w="1168"/>
        <w:gridCol w:w="1400"/>
        <w:gridCol w:w="2597"/>
        <w:gridCol w:w="960"/>
        <w:gridCol w:w="960"/>
      </w:tblGrid>
      <w:tr w:rsidR="0068007A" w:rsidRPr="007E5C7E" w14:paraId="7A8BA2BA" w14:textId="77777777" w:rsidTr="00061884">
        <w:trPr>
          <w:trHeight w:val="300"/>
          <w:jc w:val="center"/>
        </w:trPr>
        <w:tc>
          <w:tcPr>
            <w:tcW w:w="1168" w:type="dxa"/>
            <w:noWrap/>
            <w:hideMark/>
          </w:tcPr>
          <w:p w14:paraId="5A1D185D"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Supply sector</w:t>
            </w:r>
          </w:p>
        </w:tc>
        <w:tc>
          <w:tcPr>
            <w:tcW w:w="1400" w:type="dxa"/>
            <w:noWrap/>
            <w:hideMark/>
          </w:tcPr>
          <w:p w14:paraId="293C7FAE"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Subsector</w:t>
            </w:r>
          </w:p>
        </w:tc>
        <w:tc>
          <w:tcPr>
            <w:tcW w:w="2597" w:type="dxa"/>
            <w:noWrap/>
            <w:hideMark/>
          </w:tcPr>
          <w:p w14:paraId="10FAEC2A"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Technology</w:t>
            </w:r>
          </w:p>
        </w:tc>
        <w:tc>
          <w:tcPr>
            <w:tcW w:w="960" w:type="dxa"/>
            <w:noWrap/>
            <w:hideMark/>
          </w:tcPr>
          <w:p w14:paraId="0542B258"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1971</w:t>
            </w:r>
          </w:p>
        </w:tc>
        <w:tc>
          <w:tcPr>
            <w:tcW w:w="960" w:type="dxa"/>
            <w:noWrap/>
            <w:hideMark/>
          </w:tcPr>
          <w:p w14:paraId="6AC09E73"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2100</w:t>
            </w:r>
          </w:p>
        </w:tc>
      </w:tr>
      <w:tr w:rsidR="0068007A" w:rsidRPr="007E5C7E" w14:paraId="11484B4E" w14:textId="77777777" w:rsidTr="00061884">
        <w:trPr>
          <w:trHeight w:val="300"/>
          <w:jc w:val="center"/>
        </w:trPr>
        <w:tc>
          <w:tcPr>
            <w:tcW w:w="1168" w:type="dxa"/>
            <w:noWrap/>
            <w:hideMark/>
          </w:tcPr>
          <w:p w14:paraId="59EEAA90"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Refining</w:t>
            </w:r>
          </w:p>
        </w:tc>
        <w:tc>
          <w:tcPr>
            <w:tcW w:w="1400" w:type="dxa"/>
            <w:noWrap/>
            <w:hideMark/>
          </w:tcPr>
          <w:p w14:paraId="34122CDB"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Coal to liquids</w:t>
            </w:r>
          </w:p>
        </w:tc>
        <w:tc>
          <w:tcPr>
            <w:tcW w:w="2597" w:type="dxa"/>
            <w:noWrap/>
            <w:hideMark/>
          </w:tcPr>
          <w:p w14:paraId="384F9F88"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Coal to liquids ccs level 1</w:t>
            </w:r>
          </w:p>
        </w:tc>
        <w:tc>
          <w:tcPr>
            <w:tcW w:w="960" w:type="dxa"/>
            <w:noWrap/>
            <w:hideMark/>
          </w:tcPr>
          <w:p w14:paraId="61A7F34E"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0.818</w:t>
            </w:r>
          </w:p>
        </w:tc>
        <w:tc>
          <w:tcPr>
            <w:tcW w:w="960" w:type="dxa"/>
            <w:noWrap/>
            <w:hideMark/>
          </w:tcPr>
          <w:p w14:paraId="032DDB72"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0.818</w:t>
            </w:r>
          </w:p>
        </w:tc>
      </w:tr>
      <w:tr w:rsidR="0068007A" w:rsidRPr="007E5C7E" w14:paraId="184B73BD" w14:textId="77777777" w:rsidTr="00061884">
        <w:trPr>
          <w:trHeight w:val="300"/>
          <w:jc w:val="center"/>
        </w:trPr>
        <w:tc>
          <w:tcPr>
            <w:tcW w:w="1168" w:type="dxa"/>
            <w:noWrap/>
            <w:hideMark/>
          </w:tcPr>
          <w:p w14:paraId="1D7DAD3B"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Refining</w:t>
            </w:r>
          </w:p>
        </w:tc>
        <w:tc>
          <w:tcPr>
            <w:tcW w:w="1400" w:type="dxa"/>
            <w:noWrap/>
            <w:hideMark/>
          </w:tcPr>
          <w:p w14:paraId="796B7C42"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Coal to liquids</w:t>
            </w:r>
          </w:p>
        </w:tc>
        <w:tc>
          <w:tcPr>
            <w:tcW w:w="2597" w:type="dxa"/>
            <w:noWrap/>
            <w:hideMark/>
          </w:tcPr>
          <w:p w14:paraId="2B8AE949"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Coal to liquids ccs level 2</w:t>
            </w:r>
          </w:p>
        </w:tc>
        <w:tc>
          <w:tcPr>
            <w:tcW w:w="960" w:type="dxa"/>
            <w:noWrap/>
            <w:hideMark/>
          </w:tcPr>
          <w:p w14:paraId="0B24725C"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0.9</w:t>
            </w:r>
          </w:p>
        </w:tc>
        <w:tc>
          <w:tcPr>
            <w:tcW w:w="960" w:type="dxa"/>
            <w:noWrap/>
            <w:hideMark/>
          </w:tcPr>
          <w:p w14:paraId="1043E8ED"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0.9</w:t>
            </w:r>
          </w:p>
        </w:tc>
      </w:tr>
      <w:tr w:rsidR="0068007A" w:rsidRPr="007E5C7E" w14:paraId="576A5532" w14:textId="77777777" w:rsidTr="00061884">
        <w:trPr>
          <w:trHeight w:val="300"/>
          <w:jc w:val="center"/>
        </w:trPr>
        <w:tc>
          <w:tcPr>
            <w:tcW w:w="1168" w:type="dxa"/>
            <w:noWrap/>
            <w:hideMark/>
          </w:tcPr>
          <w:p w14:paraId="21A3D083"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Refining</w:t>
            </w:r>
          </w:p>
        </w:tc>
        <w:tc>
          <w:tcPr>
            <w:tcW w:w="1400" w:type="dxa"/>
            <w:noWrap/>
            <w:hideMark/>
          </w:tcPr>
          <w:p w14:paraId="2482E392"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Biomass liquids</w:t>
            </w:r>
          </w:p>
        </w:tc>
        <w:tc>
          <w:tcPr>
            <w:tcW w:w="2597" w:type="dxa"/>
            <w:noWrap/>
            <w:hideMark/>
          </w:tcPr>
          <w:p w14:paraId="4C61116F"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Cellulosic ethanol ccs level 1</w:t>
            </w:r>
          </w:p>
        </w:tc>
        <w:tc>
          <w:tcPr>
            <w:tcW w:w="960" w:type="dxa"/>
            <w:noWrap/>
            <w:hideMark/>
          </w:tcPr>
          <w:p w14:paraId="42E6AE69"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0.26</w:t>
            </w:r>
          </w:p>
        </w:tc>
        <w:tc>
          <w:tcPr>
            <w:tcW w:w="960" w:type="dxa"/>
            <w:noWrap/>
            <w:hideMark/>
          </w:tcPr>
          <w:p w14:paraId="26BDB8E1"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0.26</w:t>
            </w:r>
          </w:p>
        </w:tc>
      </w:tr>
      <w:tr w:rsidR="0068007A" w:rsidRPr="007E5C7E" w14:paraId="2ED76DB0" w14:textId="77777777" w:rsidTr="00061884">
        <w:trPr>
          <w:trHeight w:val="300"/>
          <w:jc w:val="center"/>
        </w:trPr>
        <w:tc>
          <w:tcPr>
            <w:tcW w:w="1168" w:type="dxa"/>
            <w:noWrap/>
            <w:hideMark/>
          </w:tcPr>
          <w:p w14:paraId="2553479E"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Refining</w:t>
            </w:r>
          </w:p>
        </w:tc>
        <w:tc>
          <w:tcPr>
            <w:tcW w:w="1400" w:type="dxa"/>
            <w:noWrap/>
            <w:hideMark/>
          </w:tcPr>
          <w:p w14:paraId="06EF33D2"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Biomass liquids</w:t>
            </w:r>
          </w:p>
        </w:tc>
        <w:tc>
          <w:tcPr>
            <w:tcW w:w="2597" w:type="dxa"/>
            <w:noWrap/>
            <w:hideMark/>
          </w:tcPr>
          <w:p w14:paraId="21A3B457"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Cellulosic ethanol ccs level 2</w:t>
            </w:r>
          </w:p>
        </w:tc>
        <w:tc>
          <w:tcPr>
            <w:tcW w:w="960" w:type="dxa"/>
            <w:noWrap/>
            <w:hideMark/>
          </w:tcPr>
          <w:p w14:paraId="204A3829"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0.9</w:t>
            </w:r>
          </w:p>
        </w:tc>
        <w:tc>
          <w:tcPr>
            <w:tcW w:w="960" w:type="dxa"/>
            <w:noWrap/>
            <w:hideMark/>
          </w:tcPr>
          <w:p w14:paraId="5A594C78"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0.9</w:t>
            </w:r>
          </w:p>
        </w:tc>
      </w:tr>
      <w:tr w:rsidR="0068007A" w:rsidRPr="007E5C7E" w14:paraId="00319826" w14:textId="77777777" w:rsidTr="00061884">
        <w:trPr>
          <w:trHeight w:val="300"/>
          <w:jc w:val="center"/>
        </w:trPr>
        <w:tc>
          <w:tcPr>
            <w:tcW w:w="1168" w:type="dxa"/>
            <w:noWrap/>
            <w:hideMark/>
          </w:tcPr>
          <w:p w14:paraId="1997C777"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Refining</w:t>
            </w:r>
          </w:p>
        </w:tc>
        <w:tc>
          <w:tcPr>
            <w:tcW w:w="1400" w:type="dxa"/>
            <w:noWrap/>
            <w:hideMark/>
          </w:tcPr>
          <w:p w14:paraId="6ECBE17E"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Biomass liquids</w:t>
            </w:r>
          </w:p>
        </w:tc>
        <w:tc>
          <w:tcPr>
            <w:tcW w:w="2597" w:type="dxa"/>
            <w:noWrap/>
            <w:hideMark/>
          </w:tcPr>
          <w:p w14:paraId="1E9680A2"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Ft biofuels ccs level 1</w:t>
            </w:r>
          </w:p>
        </w:tc>
        <w:tc>
          <w:tcPr>
            <w:tcW w:w="960" w:type="dxa"/>
            <w:noWrap/>
            <w:hideMark/>
          </w:tcPr>
          <w:p w14:paraId="0ED18306"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0.818</w:t>
            </w:r>
          </w:p>
        </w:tc>
        <w:tc>
          <w:tcPr>
            <w:tcW w:w="960" w:type="dxa"/>
            <w:noWrap/>
            <w:hideMark/>
          </w:tcPr>
          <w:p w14:paraId="169C2B30"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0.818</w:t>
            </w:r>
          </w:p>
        </w:tc>
      </w:tr>
      <w:tr w:rsidR="0068007A" w:rsidRPr="007E5C7E" w14:paraId="3BC3E8FF" w14:textId="77777777" w:rsidTr="00061884">
        <w:trPr>
          <w:trHeight w:val="300"/>
          <w:jc w:val="center"/>
        </w:trPr>
        <w:tc>
          <w:tcPr>
            <w:tcW w:w="1168" w:type="dxa"/>
            <w:noWrap/>
            <w:hideMark/>
          </w:tcPr>
          <w:p w14:paraId="09A696C4"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Refining</w:t>
            </w:r>
          </w:p>
        </w:tc>
        <w:tc>
          <w:tcPr>
            <w:tcW w:w="1400" w:type="dxa"/>
            <w:noWrap/>
            <w:hideMark/>
          </w:tcPr>
          <w:p w14:paraId="56F29014"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Biomass liquids</w:t>
            </w:r>
          </w:p>
        </w:tc>
        <w:tc>
          <w:tcPr>
            <w:tcW w:w="2597" w:type="dxa"/>
            <w:noWrap/>
            <w:hideMark/>
          </w:tcPr>
          <w:p w14:paraId="328E444C"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Ft biofuels ccs level 2</w:t>
            </w:r>
          </w:p>
        </w:tc>
        <w:tc>
          <w:tcPr>
            <w:tcW w:w="960" w:type="dxa"/>
            <w:noWrap/>
            <w:hideMark/>
          </w:tcPr>
          <w:p w14:paraId="16DED787"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0.9</w:t>
            </w:r>
          </w:p>
        </w:tc>
        <w:tc>
          <w:tcPr>
            <w:tcW w:w="960" w:type="dxa"/>
            <w:noWrap/>
            <w:hideMark/>
          </w:tcPr>
          <w:p w14:paraId="7DFF0731"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0.9</w:t>
            </w:r>
          </w:p>
        </w:tc>
      </w:tr>
    </w:tbl>
    <w:p w14:paraId="65CE64C3" w14:textId="77777777" w:rsidR="0068007A" w:rsidRDefault="0068007A" w:rsidP="0068007A">
      <w:pPr>
        <w:rPr>
          <w:rFonts w:ascii="Times New Roman" w:hAnsi="Times New Roman" w:cs="Times New Roman"/>
          <w:sz w:val="24"/>
          <w:szCs w:val="24"/>
        </w:rPr>
      </w:pPr>
    </w:p>
    <w:p w14:paraId="794001EF" w14:textId="77777777" w:rsidR="0068007A" w:rsidRDefault="0068007A" w:rsidP="0068007A">
      <w:pPr>
        <w:rPr>
          <w:rFonts w:ascii="Times New Roman" w:hAnsi="Times New Roman" w:cs="Times New Roman"/>
          <w:sz w:val="24"/>
          <w:szCs w:val="24"/>
        </w:rPr>
      </w:pPr>
    </w:p>
    <w:p w14:paraId="2797171A" w14:textId="77777777" w:rsidR="0068007A" w:rsidRDefault="0068007A" w:rsidP="0068007A">
      <w:pPr>
        <w:rPr>
          <w:rFonts w:ascii="Times New Roman" w:hAnsi="Times New Roman" w:cs="Times New Roman"/>
          <w:sz w:val="24"/>
          <w:szCs w:val="24"/>
        </w:rPr>
      </w:pPr>
    </w:p>
    <w:p w14:paraId="210EBBD2" w14:textId="77777777" w:rsidR="00F32CC3" w:rsidRDefault="00F32CC3" w:rsidP="0068007A">
      <w:pPr>
        <w:rPr>
          <w:rFonts w:ascii="Times New Roman" w:hAnsi="Times New Roman" w:cs="Times New Roman"/>
          <w:sz w:val="24"/>
          <w:szCs w:val="24"/>
        </w:rPr>
      </w:pPr>
    </w:p>
    <w:p w14:paraId="625A2152" w14:textId="77777777" w:rsidR="00F32CC3" w:rsidRDefault="00F32CC3" w:rsidP="0068007A">
      <w:pPr>
        <w:rPr>
          <w:rFonts w:ascii="Times New Roman" w:hAnsi="Times New Roman" w:cs="Times New Roman"/>
          <w:sz w:val="24"/>
          <w:szCs w:val="24"/>
        </w:rPr>
      </w:pPr>
    </w:p>
    <w:p w14:paraId="149EA3DD" w14:textId="77777777" w:rsidR="00F32CC3" w:rsidRDefault="00F32CC3" w:rsidP="0068007A">
      <w:pPr>
        <w:rPr>
          <w:rFonts w:ascii="Times New Roman" w:hAnsi="Times New Roman" w:cs="Times New Roman"/>
          <w:sz w:val="24"/>
          <w:szCs w:val="24"/>
        </w:rPr>
      </w:pPr>
    </w:p>
    <w:p w14:paraId="36C7CF56" w14:textId="77777777" w:rsidR="00F32CC3" w:rsidRDefault="00F32CC3" w:rsidP="0068007A">
      <w:pPr>
        <w:rPr>
          <w:rFonts w:ascii="Times New Roman" w:hAnsi="Times New Roman" w:cs="Times New Roman"/>
          <w:sz w:val="24"/>
          <w:szCs w:val="24"/>
        </w:rPr>
      </w:pPr>
    </w:p>
    <w:p w14:paraId="3BD8F690" w14:textId="77777777" w:rsidR="00F32CC3" w:rsidRDefault="00F32CC3" w:rsidP="0068007A">
      <w:pPr>
        <w:rPr>
          <w:rFonts w:ascii="Times New Roman" w:hAnsi="Times New Roman" w:cs="Times New Roman"/>
          <w:sz w:val="24"/>
          <w:szCs w:val="24"/>
        </w:rPr>
      </w:pPr>
    </w:p>
    <w:p w14:paraId="45F15C15" w14:textId="77777777" w:rsidR="00F32CC3" w:rsidRDefault="00F32CC3" w:rsidP="0068007A">
      <w:pPr>
        <w:rPr>
          <w:rFonts w:ascii="Times New Roman" w:hAnsi="Times New Roman" w:cs="Times New Roman"/>
          <w:sz w:val="24"/>
          <w:szCs w:val="24"/>
        </w:rPr>
      </w:pPr>
    </w:p>
    <w:p w14:paraId="11E1CD7D" w14:textId="77777777" w:rsidR="00F32CC3" w:rsidRDefault="00F32CC3" w:rsidP="0068007A">
      <w:pPr>
        <w:rPr>
          <w:rFonts w:ascii="Times New Roman" w:hAnsi="Times New Roman" w:cs="Times New Roman"/>
          <w:sz w:val="24"/>
          <w:szCs w:val="24"/>
        </w:rPr>
      </w:pPr>
    </w:p>
    <w:p w14:paraId="53FDA534" w14:textId="77777777" w:rsidR="00F32CC3" w:rsidRDefault="00F32CC3" w:rsidP="0068007A">
      <w:pPr>
        <w:rPr>
          <w:rFonts w:ascii="Times New Roman" w:hAnsi="Times New Roman" w:cs="Times New Roman"/>
          <w:sz w:val="24"/>
          <w:szCs w:val="24"/>
        </w:rPr>
      </w:pPr>
    </w:p>
    <w:p w14:paraId="50BBC6D5" w14:textId="77777777" w:rsidR="00F32CC3" w:rsidRDefault="00F32CC3" w:rsidP="0068007A">
      <w:pPr>
        <w:rPr>
          <w:rFonts w:ascii="Times New Roman" w:hAnsi="Times New Roman" w:cs="Times New Roman"/>
          <w:sz w:val="24"/>
          <w:szCs w:val="24"/>
        </w:rPr>
      </w:pPr>
    </w:p>
    <w:p w14:paraId="5D13C9F2" w14:textId="77777777" w:rsidR="00F32CC3" w:rsidRDefault="00F32CC3" w:rsidP="0068007A">
      <w:pPr>
        <w:rPr>
          <w:rFonts w:ascii="Times New Roman" w:hAnsi="Times New Roman" w:cs="Times New Roman"/>
          <w:sz w:val="24"/>
          <w:szCs w:val="24"/>
        </w:rPr>
      </w:pPr>
    </w:p>
    <w:p w14:paraId="7170276A" w14:textId="77777777" w:rsidR="00F32CC3" w:rsidRDefault="00F32CC3" w:rsidP="0068007A">
      <w:pPr>
        <w:rPr>
          <w:rFonts w:ascii="Times New Roman" w:hAnsi="Times New Roman" w:cs="Times New Roman"/>
          <w:sz w:val="24"/>
          <w:szCs w:val="24"/>
        </w:rPr>
      </w:pPr>
    </w:p>
    <w:p w14:paraId="33F7DD48" w14:textId="77777777" w:rsidR="00F32CC3" w:rsidRDefault="00F32CC3" w:rsidP="0068007A">
      <w:pPr>
        <w:rPr>
          <w:rFonts w:ascii="Times New Roman" w:hAnsi="Times New Roman" w:cs="Times New Roman"/>
          <w:sz w:val="24"/>
          <w:szCs w:val="24"/>
        </w:rPr>
      </w:pPr>
    </w:p>
    <w:p w14:paraId="55835F0D" w14:textId="77777777" w:rsidR="00F32CC3" w:rsidRDefault="00F32CC3" w:rsidP="0068007A">
      <w:pPr>
        <w:rPr>
          <w:rFonts w:ascii="Times New Roman" w:hAnsi="Times New Roman" w:cs="Times New Roman"/>
          <w:sz w:val="24"/>
          <w:szCs w:val="24"/>
        </w:rPr>
      </w:pPr>
    </w:p>
    <w:p w14:paraId="732BFB9F" w14:textId="77777777" w:rsidR="00F32CC3" w:rsidRDefault="00F32CC3" w:rsidP="0068007A">
      <w:pPr>
        <w:rPr>
          <w:rFonts w:ascii="Times New Roman" w:hAnsi="Times New Roman" w:cs="Times New Roman"/>
          <w:sz w:val="24"/>
          <w:szCs w:val="24"/>
        </w:rPr>
      </w:pPr>
    </w:p>
    <w:p w14:paraId="6A5DFBDC" w14:textId="65F7085C" w:rsidR="0068007A" w:rsidRPr="009E04D1" w:rsidRDefault="009E04D1" w:rsidP="009E04D1">
      <w:pPr>
        <w:pStyle w:val="Caption"/>
        <w:spacing w:after="0"/>
        <w:jc w:val="center"/>
        <w:rPr>
          <w:rFonts w:ascii="Times New Roman" w:hAnsi="Times New Roman" w:cs="Times New Roman"/>
        </w:rPr>
      </w:pPr>
      <w:bookmarkStart w:id="47" w:name="_Toc149149443"/>
      <w:r w:rsidRPr="009E04D1">
        <w:t xml:space="preserve">Table S </w:t>
      </w:r>
      <w:fldSimple w:instr=" SEQ Table_S \* ARABIC ">
        <w:r w:rsidR="00837E2A">
          <w:rPr>
            <w:noProof/>
          </w:rPr>
          <w:t>2</w:t>
        </w:r>
      </w:fldSimple>
      <w:r w:rsidR="0068007A" w:rsidRPr="009E04D1">
        <w:rPr>
          <w:rFonts w:ascii="Times New Roman" w:hAnsi="Times New Roman" w:cs="Times New Roman"/>
        </w:rPr>
        <w:t xml:space="preserve"> Primary energy transformation technologies default cost assumptions (1975$/GJ)</w:t>
      </w:r>
      <w:bookmarkEnd w:id="47"/>
    </w:p>
    <w:tbl>
      <w:tblPr>
        <w:tblStyle w:val="TableGrid"/>
        <w:tblW w:w="0" w:type="auto"/>
        <w:jc w:val="center"/>
        <w:tblLook w:val="04A0" w:firstRow="1" w:lastRow="0" w:firstColumn="1" w:lastColumn="0" w:noHBand="0" w:noVBand="1"/>
      </w:tblPr>
      <w:tblGrid>
        <w:gridCol w:w="1410"/>
        <w:gridCol w:w="1401"/>
        <w:gridCol w:w="891"/>
        <w:gridCol w:w="891"/>
        <w:gridCol w:w="891"/>
        <w:gridCol w:w="1186"/>
        <w:gridCol w:w="1434"/>
      </w:tblGrid>
      <w:tr w:rsidR="0068007A" w:rsidRPr="007E5C7E" w14:paraId="1DB52129" w14:textId="77777777" w:rsidTr="00061884">
        <w:trPr>
          <w:trHeight w:val="300"/>
          <w:jc w:val="center"/>
        </w:trPr>
        <w:tc>
          <w:tcPr>
            <w:tcW w:w="1410" w:type="dxa"/>
            <w:noWrap/>
            <w:hideMark/>
          </w:tcPr>
          <w:p w14:paraId="329428B3"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Supply sector</w:t>
            </w:r>
          </w:p>
        </w:tc>
        <w:tc>
          <w:tcPr>
            <w:tcW w:w="1401" w:type="dxa"/>
            <w:noWrap/>
            <w:hideMark/>
          </w:tcPr>
          <w:p w14:paraId="78EA2594"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Technology</w:t>
            </w:r>
          </w:p>
        </w:tc>
        <w:tc>
          <w:tcPr>
            <w:tcW w:w="856" w:type="dxa"/>
            <w:noWrap/>
            <w:hideMark/>
          </w:tcPr>
          <w:p w14:paraId="49B094B4"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1971</w:t>
            </w:r>
          </w:p>
        </w:tc>
        <w:tc>
          <w:tcPr>
            <w:tcW w:w="856" w:type="dxa"/>
            <w:noWrap/>
            <w:hideMark/>
          </w:tcPr>
          <w:p w14:paraId="164593A3"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2010</w:t>
            </w:r>
          </w:p>
        </w:tc>
        <w:tc>
          <w:tcPr>
            <w:tcW w:w="856" w:type="dxa"/>
            <w:noWrap/>
            <w:hideMark/>
          </w:tcPr>
          <w:p w14:paraId="063D8A51"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2100</w:t>
            </w:r>
          </w:p>
        </w:tc>
        <w:tc>
          <w:tcPr>
            <w:tcW w:w="1136" w:type="dxa"/>
            <w:noWrap/>
            <w:hideMark/>
          </w:tcPr>
          <w:p w14:paraId="01EFFE73"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Improvement max</w:t>
            </w:r>
          </w:p>
        </w:tc>
        <w:tc>
          <w:tcPr>
            <w:tcW w:w="1434" w:type="dxa"/>
            <w:noWrap/>
            <w:hideMark/>
          </w:tcPr>
          <w:p w14:paraId="6F013E04"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Improvement</w:t>
            </w:r>
            <w:r>
              <w:rPr>
                <w:rFonts w:ascii="Times New Roman" w:hAnsi="Times New Roman" w:cs="Times New Roman"/>
                <w:sz w:val="18"/>
                <w:szCs w:val="18"/>
              </w:rPr>
              <w:t xml:space="preserve"> </w:t>
            </w:r>
            <w:r w:rsidRPr="007E5C7E">
              <w:rPr>
                <w:rFonts w:ascii="Times New Roman" w:hAnsi="Times New Roman" w:cs="Times New Roman"/>
                <w:sz w:val="18"/>
                <w:szCs w:val="18"/>
              </w:rPr>
              <w:t>rate</w:t>
            </w:r>
          </w:p>
        </w:tc>
      </w:tr>
      <w:tr w:rsidR="0068007A" w:rsidRPr="007E5C7E" w14:paraId="341FC081" w14:textId="77777777" w:rsidTr="00061884">
        <w:trPr>
          <w:trHeight w:val="300"/>
          <w:jc w:val="center"/>
        </w:trPr>
        <w:tc>
          <w:tcPr>
            <w:tcW w:w="1410" w:type="dxa"/>
            <w:noWrap/>
            <w:hideMark/>
          </w:tcPr>
          <w:p w14:paraId="48C5D61F"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Gas processing</w:t>
            </w:r>
          </w:p>
        </w:tc>
        <w:tc>
          <w:tcPr>
            <w:tcW w:w="1401" w:type="dxa"/>
            <w:noWrap/>
            <w:hideMark/>
          </w:tcPr>
          <w:p w14:paraId="68B42DE3"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Natural gas</w:t>
            </w:r>
          </w:p>
        </w:tc>
        <w:tc>
          <w:tcPr>
            <w:tcW w:w="856" w:type="dxa"/>
            <w:noWrap/>
            <w:hideMark/>
          </w:tcPr>
          <w:p w14:paraId="63515A5E"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0.2</w:t>
            </w:r>
          </w:p>
        </w:tc>
        <w:tc>
          <w:tcPr>
            <w:tcW w:w="856" w:type="dxa"/>
            <w:noWrap/>
            <w:hideMark/>
          </w:tcPr>
          <w:p w14:paraId="4304C07C"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0.2</w:t>
            </w:r>
          </w:p>
        </w:tc>
        <w:tc>
          <w:tcPr>
            <w:tcW w:w="856" w:type="dxa"/>
            <w:noWrap/>
            <w:hideMark/>
          </w:tcPr>
          <w:p w14:paraId="285923F3"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0.2</w:t>
            </w:r>
          </w:p>
        </w:tc>
        <w:tc>
          <w:tcPr>
            <w:tcW w:w="1136" w:type="dxa"/>
            <w:noWrap/>
            <w:hideMark/>
          </w:tcPr>
          <w:p w14:paraId="7EC4DF04" w14:textId="77777777" w:rsidR="0068007A" w:rsidRPr="007E5C7E" w:rsidRDefault="0068007A" w:rsidP="00061884">
            <w:pPr>
              <w:rPr>
                <w:rFonts w:ascii="Times New Roman" w:hAnsi="Times New Roman" w:cs="Times New Roman"/>
                <w:sz w:val="18"/>
                <w:szCs w:val="18"/>
              </w:rPr>
            </w:pPr>
          </w:p>
        </w:tc>
        <w:tc>
          <w:tcPr>
            <w:tcW w:w="1434" w:type="dxa"/>
            <w:noWrap/>
            <w:hideMark/>
          </w:tcPr>
          <w:p w14:paraId="61AC9011" w14:textId="77777777" w:rsidR="0068007A" w:rsidRPr="007E5C7E" w:rsidRDefault="0068007A" w:rsidP="00061884">
            <w:pPr>
              <w:rPr>
                <w:rFonts w:ascii="Times New Roman" w:hAnsi="Times New Roman" w:cs="Times New Roman"/>
                <w:sz w:val="18"/>
                <w:szCs w:val="18"/>
              </w:rPr>
            </w:pPr>
          </w:p>
        </w:tc>
      </w:tr>
      <w:tr w:rsidR="0068007A" w:rsidRPr="007E5C7E" w14:paraId="0DC148A4" w14:textId="77777777" w:rsidTr="00061884">
        <w:trPr>
          <w:trHeight w:val="300"/>
          <w:jc w:val="center"/>
        </w:trPr>
        <w:tc>
          <w:tcPr>
            <w:tcW w:w="1410" w:type="dxa"/>
            <w:noWrap/>
            <w:hideMark/>
          </w:tcPr>
          <w:p w14:paraId="4128F705"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Gas processing</w:t>
            </w:r>
          </w:p>
        </w:tc>
        <w:tc>
          <w:tcPr>
            <w:tcW w:w="1401" w:type="dxa"/>
            <w:noWrap/>
            <w:hideMark/>
          </w:tcPr>
          <w:p w14:paraId="5B9952B5"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Biomass gasification</w:t>
            </w:r>
          </w:p>
        </w:tc>
        <w:tc>
          <w:tcPr>
            <w:tcW w:w="856" w:type="dxa"/>
            <w:noWrap/>
            <w:hideMark/>
          </w:tcPr>
          <w:p w14:paraId="2406C611"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7.030087</w:t>
            </w:r>
          </w:p>
        </w:tc>
        <w:tc>
          <w:tcPr>
            <w:tcW w:w="856" w:type="dxa"/>
            <w:noWrap/>
            <w:hideMark/>
          </w:tcPr>
          <w:p w14:paraId="32E94BA0"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7.030087</w:t>
            </w:r>
          </w:p>
        </w:tc>
        <w:tc>
          <w:tcPr>
            <w:tcW w:w="856" w:type="dxa"/>
            <w:noWrap/>
            <w:hideMark/>
          </w:tcPr>
          <w:p w14:paraId="3B06FD9C" w14:textId="77777777" w:rsidR="0068007A" w:rsidRPr="007E5C7E" w:rsidRDefault="0068007A" w:rsidP="00061884">
            <w:pPr>
              <w:rPr>
                <w:rFonts w:ascii="Times New Roman" w:hAnsi="Times New Roman" w:cs="Times New Roman"/>
                <w:sz w:val="18"/>
                <w:szCs w:val="18"/>
              </w:rPr>
            </w:pPr>
          </w:p>
        </w:tc>
        <w:tc>
          <w:tcPr>
            <w:tcW w:w="1136" w:type="dxa"/>
            <w:noWrap/>
            <w:hideMark/>
          </w:tcPr>
          <w:p w14:paraId="163C2443"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0.7</w:t>
            </w:r>
          </w:p>
        </w:tc>
        <w:tc>
          <w:tcPr>
            <w:tcW w:w="1434" w:type="dxa"/>
            <w:noWrap/>
            <w:hideMark/>
          </w:tcPr>
          <w:p w14:paraId="1C47E8F9"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0.03</w:t>
            </w:r>
          </w:p>
        </w:tc>
      </w:tr>
      <w:tr w:rsidR="0068007A" w:rsidRPr="007E5C7E" w14:paraId="53CCAEA1" w14:textId="77777777" w:rsidTr="00061884">
        <w:trPr>
          <w:trHeight w:val="300"/>
          <w:jc w:val="center"/>
        </w:trPr>
        <w:tc>
          <w:tcPr>
            <w:tcW w:w="1410" w:type="dxa"/>
            <w:noWrap/>
            <w:hideMark/>
          </w:tcPr>
          <w:p w14:paraId="4B0C6730"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Gas processing</w:t>
            </w:r>
          </w:p>
        </w:tc>
        <w:tc>
          <w:tcPr>
            <w:tcW w:w="1401" w:type="dxa"/>
            <w:noWrap/>
            <w:hideMark/>
          </w:tcPr>
          <w:p w14:paraId="35DF6B57"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Coal gasification</w:t>
            </w:r>
          </w:p>
        </w:tc>
        <w:tc>
          <w:tcPr>
            <w:tcW w:w="856" w:type="dxa"/>
            <w:noWrap/>
            <w:hideMark/>
          </w:tcPr>
          <w:p w14:paraId="5725A658"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5.285779</w:t>
            </w:r>
          </w:p>
        </w:tc>
        <w:tc>
          <w:tcPr>
            <w:tcW w:w="856" w:type="dxa"/>
            <w:noWrap/>
            <w:hideMark/>
          </w:tcPr>
          <w:p w14:paraId="5A6B7195"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5.285779</w:t>
            </w:r>
          </w:p>
        </w:tc>
        <w:tc>
          <w:tcPr>
            <w:tcW w:w="856" w:type="dxa"/>
            <w:noWrap/>
            <w:hideMark/>
          </w:tcPr>
          <w:p w14:paraId="66F14562" w14:textId="77777777" w:rsidR="0068007A" w:rsidRPr="007E5C7E" w:rsidRDefault="0068007A" w:rsidP="00061884">
            <w:pPr>
              <w:rPr>
                <w:rFonts w:ascii="Times New Roman" w:hAnsi="Times New Roman" w:cs="Times New Roman"/>
                <w:sz w:val="18"/>
                <w:szCs w:val="18"/>
              </w:rPr>
            </w:pPr>
          </w:p>
        </w:tc>
        <w:tc>
          <w:tcPr>
            <w:tcW w:w="1136" w:type="dxa"/>
            <w:noWrap/>
            <w:hideMark/>
          </w:tcPr>
          <w:p w14:paraId="50FF9BCA"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0.7</w:t>
            </w:r>
          </w:p>
        </w:tc>
        <w:tc>
          <w:tcPr>
            <w:tcW w:w="1434" w:type="dxa"/>
            <w:noWrap/>
            <w:hideMark/>
          </w:tcPr>
          <w:p w14:paraId="79087064"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0.03</w:t>
            </w:r>
          </w:p>
        </w:tc>
      </w:tr>
      <w:tr w:rsidR="0068007A" w:rsidRPr="007E5C7E" w14:paraId="4CA35B1B" w14:textId="77777777" w:rsidTr="00061884">
        <w:trPr>
          <w:trHeight w:val="300"/>
          <w:jc w:val="center"/>
        </w:trPr>
        <w:tc>
          <w:tcPr>
            <w:tcW w:w="1410" w:type="dxa"/>
            <w:noWrap/>
            <w:hideMark/>
          </w:tcPr>
          <w:p w14:paraId="6E542B88"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Nuclear</w:t>
            </w:r>
            <w:r>
              <w:rPr>
                <w:rFonts w:ascii="Times New Roman" w:hAnsi="Times New Roman" w:cs="Times New Roman"/>
                <w:sz w:val="18"/>
                <w:szCs w:val="18"/>
              </w:rPr>
              <w:t xml:space="preserve"> </w:t>
            </w:r>
            <w:r w:rsidRPr="007E5C7E">
              <w:rPr>
                <w:rFonts w:ascii="Times New Roman" w:hAnsi="Times New Roman" w:cs="Times New Roman"/>
                <w:sz w:val="18"/>
                <w:szCs w:val="18"/>
              </w:rPr>
              <w:t>fuel</w:t>
            </w:r>
            <w:r>
              <w:rPr>
                <w:rFonts w:ascii="Times New Roman" w:hAnsi="Times New Roman" w:cs="Times New Roman"/>
                <w:sz w:val="18"/>
                <w:szCs w:val="18"/>
              </w:rPr>
              <w:t xml:space="preserve"> </w:t>
            </w:r>
            <w:r w:rsidRPr="007E5C7E">
              <w:rPr>
                <w:rFonts w:ascii="Times New Roman" w:hAnsi="Times New Roman" w:cs="Times New Roman"/>
                <w:sz w:val="18"/>
                <w:szCs w:val="18"/>
              </w:rPr>
              <w:t>gen</w:t>
            </w:r>
            <w:r>
              <w:rPr>
                <w:rFonts w:ascii="Times New Roman" w:hAnsi="Times New Roman" w:cs="Times New Roman"/>
                <w:sz w:val="18"/>
                <w:szCs w:val="18"/>
              </w:rPr>
              <w:t xml:space="preserve"> II</w:t>
            </w:r>
          </w:p>
        </w:tc>
        <w:tc>
          <w:tcPr>
            <w:tcW w:w="1401" w:type="dxa"/>
            <w:noWrap/>
            <w:hideMark/>
          </w:tcPr>
          <w:p w14:paraId="2E16E077"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Enriched uranium</w:t>
            </w:r>
          </w:p>
        </w:tc>
        <w:tc>
          <w:tcPr>
            <w:tcW w:w="856" w:type="dxa"/>
            <w:noWrap/>
            <w:hideMark/>
          </w:tcPr>
          <w:p w14:paraId="3EAE09FA"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0.124464</w:t>
            </w:r>
          </w:p>
        </w:tc>
        <w:tc>
          <w:tcPr>
            <w:tcW w:w="856" w:type="dxa"/>
            <w:noWrap/>
            <w:hideMark/>
          </w:tcPr>
          <w:p w14:paraId="35C18002"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0.124464</w:t>
            </w:r>
          </w:p>
        </w:tc>
        <w:tc>
          <w:tcPr>
            <w:tcW w:w="856" w:type="dxa"/>
            <w:noWrap/>
            <w:hideMark/>
          </w:tcPr>
          <w:p w14:paraId="5B588B71"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0.124464</w:t>
            </w:r>
          </w:p>
        </w:tc>
        <w:tc>
          <w:tcPr>
            <w:tcW w:w="1136" w:type="dxa"/>
            <w:noWrap/>
            <w:hideMark/>
          </w:tcPr>
          <w:p w14:paraId="6EEA4929" w14:textId="77777777" w:rsidR="0068007A" w:rsidRPr="007E5C7E" w:rsidRDefault="0068007A" w:rsidP="00061884">
            <w:pPr>
              <w:rPr>
                <w:rFonts w:ascii="Times New Roman" w:hAnsi="Times New Roman" w:cs="Times New Roman"/>
                <w:sz w:val="18"/>
                <w:szCs w:val="18"/>
              </w:rPr>
            </w:pPr>
          </w:p>
        </w:tc>
        <w:tc>
          <w:tcPr>
            <w:tcW w:w="1434" w:type="dxa"/>
            <w:noWrap/>
            <w:hideMark/>
          </w:tcPr>
          <w:p w14:paraId="2D05A54E" w14:textId="77777777" w:rsidR="0068007A" w:rsidRPr="007E5C7E" w:rsidRDefault="0068007A" w:rsidP="00061884">
            <w:pPr>
              <w:rPr>
                <w:rFonts w:ascii="Times New Roman" w:hAnsi="Times New Roman" w:cs="Times New Roman"/>
                <w:sz w:val="18"/>
                <w:szCs w:val="18"/>
              </w:rPr>
            </w:pPr>
          </w:p>
        </w:tc>
      </w:tr>
      <w:tr w:rsidR="0068007A" w:rsidRPr="007E5C7E" w14:paraId="1B20E221" w14:textId="77777777" w:rsidTr="00061884">
        <w:trPr>
          <w:trHeight w:val="300"/>
          <w:jc w:val="center"/>
        </w:trPr>
        <w:tc>
          <w:tcPr>
            <w:tcW w:w="1410" w:type="dxa"/>
            <w:noWrap/>
            <w:hideMark/>
          </w:tcPr>
          <w:p w14:paraId="31EAF65F"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Nuclear</w:t>
            </w:r>
            <w:r>
              <w:rPr>
                <w:rFonts w:ascii="Times New Roman" w:hAnsi="Times New Roman" w:cs="Times New Roman"/>
                <w:sz w:val="18"/>
                <w:szCs w:val="18"/>
              </w:rPr>
              <w:t xml:space="preserve"> </w:t>
            </w:r>
            <w:r w:rsidRPr="007E5C7E">
              <w:rPr>
                <w:rFonts w:ascii="Times New Roman" w:hAnsi="Times New Roman" w:cs="Times New Roman"/>
                <w:sz w:val="18"/>
                <w:szCs w:val="18"/>
              </w:rPr>
              <w:t>fuel</w:t>
            </w:r>
            <w:r>
              <w:rPr>
                <w:rFonts w:ascii="Times New Roman" w:hAnsi="Times New Roman" w:cs="Times New Roman"/>
                <w:sz w:val="18"/>
                <w:szCs w:val="18"/>
              </w:rPr>
              <w:t xml:space="preserve"> </w:t>
            </w:r>
            <w:r w:rsidRPr="007E5C7E">
              <w:rPr>
                <w:rFonts w:ascii="Times New Roman" w:hAnsi="Times New Roman" w:cs="Times New Roman"/>
                <w:sz w:val="18"/>
                <w:szCs w:val="18"/>
              </w:rPr>
              <w:t>gen</w:t>
            </w:r>
            <w:r>
              <w:rPr>
                <w:rFonts w:ascii="Times New Roman" w:hAnsi="Times New Roman" w:cs="Times New Roman"/>
                <w:sz w:val="18"/>
                <w:szCs w:val="18"/>
              </w:rPr>
              <w:t xml:space="preserve"> III</w:t>
            </w:r>
          </w:p>
        </w:tc>
        <w:tc>
          <w:tcPr>
            <w:tcW w:w="1401" w:type="dxa"/>
            <w:noWrap/>
            <w:hideMark/>
          </w:tcPr>
          <w:p w14:paraId="1DFA7301"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Enriched uranium</w:t>
            </w:r>
          </w:p>
        </w:tc>
        <w:tc>
          <w:tcPr>
            <w:tcW w:w="856" w:type="dxa"/>
            <w:noWrap/>
            <w:hideMark/>
          </w:tcPr>
          <w:p w14:paraId="2C1AB4B2"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0.124464</w:t>
            </w:r>
          </w:p>
        </w:tc>
        <w:tc>
          <w:tcPr>
            <w:tcW w:w="856" w:type="dxa"/>
            <w:noWrap/>
            <w:hideMark/>
          </w:tcPr>
          <w:p w14:paraId="1792E782"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0.124464</w:t>
            </w:r>
          </w:p>
        </w:tc>
        <w:tc>
          <w:tcPr>
            <w:tcW w:w="856" w:type="dxa"/>
            <w:noWrap/>
            <w:hideMark/>
          </w:tcPr>
          <w:p w14:paraId="79C82DB4"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0.124464</w:t>
            </w:r>
          </w:p>
        </w:tc>
        <w:tc>
          <w:tcPr>
            <w:tcW w:w="1136" w:type="dxa"/>
            <w:noWrap/>
            <w:hideMark/>
          </w:tcPr>
          <w:p w14:paraId="0F8E5D89" w14:textId="77777777" w:rsidR="0068007A" w:rsidRPr="007E5C7E" w:rsidRDefault="0068007A" w:rsidP="00061884">
            <w:pPr>
              <w:rPr>
                <w:rFonts w:ascii="Times New Roman" w:hAnsi="Times New Roman" w:cs="Times New Roman"/>
                <w:sz w:val="18"/>
                <w:szCs w:val="18"/>
              </w:rPr>
            </w:pPr>
          </w:p>
        </w:tc>
        <w:tc>
          <w:tcPr>
            <w:tcW w:w="1434" w:type="dxa"/>
            <w:noWrap/>
            <w:hideMark/>
          </w:tcPr>
          <w:p w14:paraId="63A71015" w14:textId="77777777" w:rsidR="0068007A" w:rsidRPr="007E5C7E" w:rsidRDefault="0068007A" w:rsidP="00061884">
            <w:pPr>
              <w:rPr>
                <w:rFonts w:ascii="Times New Roman" w:hAnsi="Times New Roman" w:cs="Times New Roman"/>
                <w:sz w:val="18"/>
                <w:szCs w:val="18"/>
              </w:rPr>
            </w:pPr>
          </w:p>
        </w:tc>
      </w:tr>
      <w:tr w:rsidR="0068007A" w:rsidRPr="007E5C7E" w14:paraId="07D3C24C" w14:textId="77777777" w:rsidTr="00061884">
        <w:trPr>
          <w:trHeight w:val="300"/>
          <w:jc w:val="center"/>
        </w:trPr>
        <w:tc>
          <w:tcPr>
            <w:tcW w:w="1410" w:type="dxa"/>
            <w:noWrap/>
            <w:hideMark/>
          </w:tcPr>
          <w:p w14:paraId="578FC010"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Refining</w:t>
            </w:r>
          </w:p>
        </w:tc>
        <w:tc>
          <w:tcPr>
            <w:tcW w:w="1401" w:type="dxa"/>
            <w:noWrap/>
            <w:hideMark/>
          </w:tcPr>
          <w:p w14:paraId="40C808DE"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Oil refining</w:t>
            </w:r>
          </w:p>
        </w:tc>
        <w:tc>
          <w:tcPr>
            <w:tcW w:w="856" w:type="dxa"/>
            <w:noWrap/>
            <w:hideMark/>
          </w:tcPr>
          <w:p w14:paraId="55090B6F"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0.84</w:t>
            </w:r>
          </w:p>
        </w:tc>
        <w:tc>
          <w:tcPr>
            <w:tcW w:w="856" w:type="dxa"/>
            <w:noWrap/>
            <w:hideMark/>
          </w:tcPr>
          <w:p w14:paraId="5708728C"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0.84</w:t>
            </w:r>
          </w:p>
        </w:tc>
        <w:tc>
          <w:tcPr>
            <w:tcW w:w="856" w:type="dxa"/>
            <w:noWrap/>
            <w:hideMark/>
          </w:tcPr>
          <w:p w14:paraId="7A1F3ACD"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0.84</w:t>
            </w:r>
          </w:p>
        </w:tc>
        <w:tc>
          <w:tcPr>
            <w:tcW w:w="1136" w:type="dxa"/>
            <w:noWrap/>
            <w:hideMark/>
          </w:tcPr>
          <w:p w14:paraId="1B1FB16D" w14:textId="77777777" w:rsidR="0068007A" w:rsidRPr="007E5C7E" w:rsidRDefault="0068007A" w:rsidP="00061884">
            <w:pPr>
              <w:rPr>
                <w:rFonts w:ascii="Times New Roman" w:hAnsi="Times New Roman" w:cs="Times New Roman"/>
                <w:sz w:val="18"/>
                <w:szCs w:val="18"/>
              </w:rPr>
            </w:pPr>
          </w:p>
        </w:tc>
        <w:tc>
          <w:tcPr>
            <w:tcW w:w="1434" w:type="dxa"/>
            <w:noWrap/>
            <w:hideMark/>
          </w:tcPr>
          <w:p w14:paraId="29E66C41" w14:textId="77777777" w:rsidR="0068007A" w:rsidRPr="007E5C7E" w:rsidRDefault="0068007A" w:rsidP="00061884">
            <w:pPr>
              <w:rPr>
                <w:rFonts w:ascii="Times New Roman" w:hAnsi="Times New Roman" w:cs="Times New Roman"/>
                <w:sz w:val="18"/>
                <w:szCs w:val="18"/>
              </w:rPr>
            </w:pPr>
          </w:p>
        </w:tc>
      </w:tr>
      <w:tr w:rsidR="0068007A" w:rsidRPr="007E5C7E" w14:paraId="58E710AC" w14:textId="77777777" w:rsidTr="00061884">
        <w:trPr>
          <w:trHeight w:val="300"/>
          <w:jc w:val="center"/>
        </w:trPr>
        <w:tc>
          <w:tcPr>
            <w:tcW w:w="1410" w:type="dxa"/>
            <w:noWrap/>
            <w:hideMark/>
          </w:tcPr>
          <w:p w14:paraId="61D1986D"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Refining</w:t>
            </w:r>
          </w:p>
        </w:tc>
        <w:tc>
          <w:tcPr>
            <w:tcW w:w="1401" w:type="dxa"/>
            <w:noWrap/>
            <w:hideMark/>
          </w:tcPr>
          <w:p w14:paraId="40D17DFE"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Coal to liquids</w:t>
            </w:r>
          </w:p>
        </w:tc>
        <w:tc>
          <w:tcPr>
            <w:tcW w:w="856" w:type="dxa"/>
            <w:noWrap/>
            <w:hideMark/>
          </w:tcPr>
          <w:p w14:paraId="3FDB3E6F"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5.294118</w:t>
            </w:r>
          </w:p>
        </w:tc>
        <w:tc>
          <w:tcPr>
            <w:tcW w:w="856" w:type="dxa"/>
            <w:noWrap/>
            <w:hideMark/>
          </w:tcPr>
          <w:p w14:paraId="58F6F4E6"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5.294118</w:t>
            </w:r>
          </w:p>
        </w:tc>
        <w:tc>
          <w:tcPr>
            <w:tcW w:w="856" w:type="dxa"/>
            <w:noWrap/>
            <w:hideMark/>
          </w:tcPr>
          <w:p w14:paraId="151E0DD3" w14:textId="77777777" w:rsidR="0068007A" w:rsidRPr="007E5C7E" w:rsidRDefault="0068007A" w:rsidP="00061884">
            <w:pPr>
              <w:rPr>
                <w:rFonts w:ascii="Times New Roman" w:hAnsi="Times New Roman" w:cs="Times New Roman"/>
                <w:sz w:val="18"/>
                <w:szCs w:val="18"/>
              </w:rPr>
            </w:pPr>
          </w:p>
        </w:tc>
        <w:tc>
          <w:tcPr>
            <w:tcW w:w="1136" w:type="dxa"/>
            <w:noWrap/>
            <w:hideMark/>
          </w:tcPr>
          <w:p w14:paraId="3D050B34"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0.7</w:t>
            </w:r>
          </w:p>
        </w:tc>
        <w:tc>
          <w:tcPr>
            <w:tcW w:w="1434" w:type="dxa"/>
            <w:noWrap/>
            <w:hideMark/>
          </w:tcPr>
          <w:p w14:paraId="058BA289"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0.03</w:t>
            </w:r>
          </w:p>
        </w:tc>
      </w:tr>
      <w:tr w:rsidR="0068007A" w:rsidRPr="007E5C7E" w14:paraId="07108762" w14:textId="77777777" w:rsidTr="00061884">
        <w:trPr>
          <w:trHeight w:val="300"/>
          <w:jc w:val="center"/>
        </w:trPr>
        <w:tc>
          <w:tcPr>
            <w:tcW w:w="1410" w:type="dxa"/>
            <w:noWrap/>
            <w:hideMark/>
          </w:tcPr>
          <w:p w14:paraId="33778B73"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Refining</w:t>
            </w:r>
          </w:p>
        </w:tc>
        <w:tc>
          <w:tcPr>
            <w:tcW w:w="1401" w:type="dxa"/>
            <w:noWrap/>
            <w:hideMark/>
          </w:tcPr>
          <w:p w14:paraId="0C2D8303"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Coal to liquids ccs level 1</w:t>
            </w:r>
          </w:p>
        </w:tc>
        <w:tc>
          <w:tcPr>
            <w:tcW w:w="856" w:type="dxa"/>
            <w:noWrap/>
            <w:hideMark/>
          </w:tcPr>
          <w:p w14:paraId="4907C176"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5.980615</w:t>
            </w:r>
          </w:p>
        </w:tc>
        <w:tc>
          <w:tcPr>
            <w:tcW w:w="856" w:type="dxa"/>
            <w:noWrap/>
            <w:hideMark/>
          </w:tcPr>
          <w:p w14:paraId="4995AE9F"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5.980615</w:t>
            </w:r>
          </w:p>
        </w:tc>
        <w:tc>
          <w:tcPr>
            <w:tcW w:w="856" w:type="dxa"/>
            <w:noWrap/>
            <w:hideMark/>
          </w:tcPr>
          <w:p w14:paraId="0E58F30A" w14:textId="77777777" w:rsidR="0068007A" w:rsidRPr="007E5C7E" w:rsidRDefault="0068007A" w:rsidP="00061884">
            <w:pPr>
              <w:rPr>
                <w:rFonts w:ascii="Times New Roman" w:hAnsi="Times New Roman" w:cs="Times New Roman"/>
                <w:sz w:val="18"/>
                <w:szCs w:val="18"/>
              </w:rPr>
            </w:pPr>
          </w:p>
        </w:tc>
        <w:tc>
          <w:tcPr>
            <w:tcW w:w="1136" w:type="dxa"/>
            <w:noWrap/>
            <w:hideMark/>
          </w:tcPr>
          <w:p w14:paraId="057081FB"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0.6</w:t>
            </w:r>
          </w:p>
        </w:tc>
        <w:tc>
          <w:tcPr>
            <w:tcW w:w="1434" w:type="dxa"/>
            <w:noWrap/>
            <w:hideMark/>
          </w:tcPr>
          <w:p w14:paraId="48372844"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0.05</w:t>
            </w:r>
          </w:p>
        </w:tc>
      </w:tr>
      <w:tr w:rsidR="0068007A" w:rsidRPr="007E5C7E" w14:paraId="7AFE4D55" w14:textId="77777777" w:rsidTr="00061884">
        <w:trPr>
          <w:trHeight w:val="300"/>
          <w:jc w:val="center"/>
        </w:trPr>
        <w:tc>
          <w:tcPr>
            <w:tcW w:w="1410" w:type="dxa"/>
            <w:noWrap/>
            <w:hideMark/>
          </w:tcPr>
          <w:p w14:paraId="20266371"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Refining</w:t>
            </w:r>
          </w:p>
        </w:tc>
        <w:tc>
          <w:tcPr>
            <w:tcW w:w="1401" w:type="dxa"/>
            <w:noWrap/>
            <w:hideMark/>
          </w:tcPr>
          <w:p w14:paraId="7BC1994C"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Coal to liquids ccs level 2</w:t>
            </w:r>
          </w:p>
        </w:tc>
        <w:tc>
          <w:tcPr>
            <w:tcW w:w="856" w:type="dxa"/>
            <w:noWrap/>
            <w:hideMark/>
          </w:tcPr>
          <w:p w14:paraId="4D23021A"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6.467671</w:t>
            </w:r>
          </w:p>
        </w:tc>
        <w:tc>
          <w:tcPr>
            <w:tcW w:w="856" w:type="dxa"/>
            <w:noWrap/>
            <w:hideMark/>
          </w:tcPr>
          <w:p w14:paraId="53148546"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6.467671</w:t>
            </w:r>
          </w:p>
        </w:tc>
        <w:tc>
          <w:tcPr>
            <w:tcW w:w="856" w:type="dxa"/>
            <w:noWrap/>
            <w:hideMark/>
          </w:tcPr>
          <w:p w14:paraId="5549A280" w14:textId="77777777" w:rsidR="0068007A" w:rsidRPr="007E5C7E" w:rsidRDefault="0068007A" w:rsidP="00061884">
            <w:pPr>
              <w:rPr>
                <w:rFonts w:ascii="Times New Roman" w:hAnsi="Times New Roman" w:cs="Times New Roman"/>
                <w:sz w:val="18"/>
                <w:szCs w:val="18"/>
              </w:rPr>
            </w:pPr>
          </w:p>
        </w:tc>
        <w:tc>
          <w:tcPr>
            <w:tcW w:w="1136" w:type="dxa"/>
            <w:noWrap/>
            <w:hideMark/>
          </w:tcPr>
          <w:p w14:paraId="04EBDAB3"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0.6</w:t>
            </w:r>
          </w:p>
        </w:tc>
        <w:tc>
          <w:tcPr>
            <w:tcW w:w="1434" w:type="dxa"/>
            <w:noWrap/>
            <w:hideMark/>
          </w:tcPr>
          <w:p w14:paraId="6731C277"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0.05</w:t>
            </w:r>
          </w:p>
        </w:tc>
      </w:tr>
      <w:tr w:rsidR="0068007A" w:rsidRPr="007E5C7E" w14:paraId="3597BF34" w14:textId="77777777" w:rsidTr="00061884">
        <w:trPr>
          <w:trHeight w:val="300"/>
          <w:jc w:val="center"/>
        </w:trPr>
        <w:tc>
          <w:tcPr>
            <w:tcW w:w="1410" w:type="dxa"/>
            <w:noWrap/>
            <w:hideMark/>
          </w:tcPr>
          <w:p w14:paraId="08E9AA9F"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Refining</w:t>
            </w:r>
          </w:p>
        </w:tc>
        <w:tc>
          <w:tcPr>
            <w:tcW w:w="1401" w:type="dxa"/>
            <w:noWrap/>
            <w:hideMark/>
          </w:tcPr>
          <w:p w14:paraId="0743493E"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Gas to liquids</w:t>
            </w:r>
          </w:p>
        </w:tc>
        <w:tc>
          <w:tcPr>
            <w:tcW w:w="856" w:type="dxa"/>
            <w:noWrap/>
            <w:hideMark/>
          </w:tcPr>
          <w:p w14:paraId="3B5D7AD5"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3.970588</w:t>
            </w:r>
          </w:p>
        </w:tc>
        <w:tc>
          <w:tcPr>
            <w:tcW w:w="856" w:type="dxa"/>
            <w:noWrap/>
            <w:hideMark/>
          </w:tcPr>
          <w:p w14:paraId="0C3E16C6"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3.970588</w:t>
            </w:r>
          </w:p>
        </w:tc>
        <w:tc>
          <w:tcPr>
            <w:tcW w:w="856" w:type="dxa"/>
            <w:noWrap/>
            <w:hideMark/>
          </w:tcPr>
          <w:p w14:paraId="44FC51CB" w14:textId="77777777" w:rsidR="0068007A" w:rsidRPr="007E5C7E" w:rsidRDefault="0068007A" w:rsidP="00061884">
            <w:pPr>
              <w:rPr>
                <w:rFonts w:ascii="Times New Roman" w:hAnsi="Times New Roman" w:cs="Times New Roman"/>
                <w:sz w:val="18"/>
                <w:szCs w:val="18"/>
              </w:rPr>
            </w:pPr>
          </w:p>
        </w:tc>
        <w:tc>
          <w:tcPr>
            <w:tcW w:w="1136" w:type="dxa"/>
            <w:noWrap/>
            <w:hideMark/>
          </w:tcPr>
          <w:p w14:paraId="1EDAA480"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0.7</w:t>
            </w:r>
          </w:p>
        </w:tc>
        <w:tc>
          <w:tcPr>
            <w:tcW w:w="1434" w:type="dxa"/>
            <w:noWrap/>
            <w:hideMark/>
          </w:tcPr>
          <w:p w14:paraId="44E58E7A"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0.03</w:t>
            </w:r>
          </w:p>
        </w:tc>
      </w:tr>
      <w:tr w:rsidR="0068007A" w:rsidRPr="007E5C7E" w14:paraId="15358F35" w14:textId="77777777" w:rsidTr="00061884">
        <w:trPr>
          <w:trHeight w:val="300"/>
          <w:jc w:val="center"/>
        </w:trPr>
        <w:tc>
          <w:tcPr>
            <w:tcW w:w="1410" w:type="dxa"/>
            <w:noWrap/>
            <w:hideMark/>
          </w:tcPr>
          <w:p w14:paraId="198F026A"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Refining</w:t>
            </w:r>
          </w:p>
        </w:tc>
        <w:tc>
          <w:tcPr>
            <w:tcW w:w="1401" w:type="dxa"/>
            <w:noWrap/>
            <w:hideMark/>
          </w:tcPr>
          <w:p w14:paraId="1E5C4BCA"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Cellulosic ethanol</w:t>
            </w:r>
          </w:p>
        </w:tc>
        <w:tc>
          <w:tcPr>
            <w:tcW w:w="856" w:type="dxa"/>
            <w:noWrap/>
            <w:hideMark/>
          </w:tcPr>
          <w:p w14:paraId="55D44F76"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4.74</w:t>
            </w:r>
          </w:p>
        </w:tc>
        <w:tc>
          <w:tcPr>
            <w:tcW w:w="856" w:type="dxa"/>
            <w:noWrap/>
            <w:hideMark/>
          </w:tcPr>
          <w:p w14:paraId="4CF93BDB"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4.74</w:t>
            </w:r>
          </w:p>
        </w:tc>
        <w:tc>
          <w:tcPr>
            <w:tcW w:w="856" w:type="dxa"/>
            <w:noWrap/>
            <w:hideMark/>
          </w:tcPr>
          <w:p w14:paraId="107A202C" w14:textId="77777777" w:rsidR="0068007A" w:rsidRPr="007E5C7E" w:rsidRDefault="0068007A" w:rsidP="00061884">
            <w:pPr>
              <w:rPr>
                <w:rFonts w:ascii="Times New Roman" w:hAnsi="Times New Roman" w:cs="Times New Roman"/>
                <w:sz w:val="18"/>
                <w:szCs w:val="18"/>
              </w:rPr>
            </w:pPr>
          </w:p>
        </w:tc>
        <w:tc>
          <w:tcPr>
            <w:tcW w:w="1136" w:type="dxa"/>
            <w:noWrap/>
            <w:hideMark/>
          </w:tcPr>
          <w:p w14:paraId="3830E2C5"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0.7</w:t>
            </w:r>
          </w:p>
        </w:tc>
        <w:tc>
          <w:tcPr>
            <w:tcW w:w="1434" w:type="dxa"/>
            <w:noWrap/>
            <w:hideMark/>
          </w:tcPr>
          <w:p w14:paraId="46786E8A"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0.03</w:t>
            </w:r>
          </w:p>
        </w:tc>
      </w:tr>
      <w:tr w:rsidR="0068007A" w:rsidRPr="007E5C7E" w14:paraId="135C3EB0" w14:textId="77777777" w:rsidTr="00061884">
        <w:trPr>
          <w:trHeight w:val="300"/>
          <w:jc w:val="center"/>
        </w:trPr>
        <w:tc>
          <w:tcPr>
            <w:tcW w:w="1410" w:type="dxa"/>
            <w:noWrap/>
            <w:hideMark/>
          </w:tcPr>
          <w:p w14:paraId="42C3AD62"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Refining</w:t>
            </w:r>
          </w:p>
        </w:tc>
        <w:tc>
          <w:tcPr>
            <w:tcW w:w="1401" w:type="dxa"/>
            <w:noWrap/>
            <w:hideMark/>
          </w:tcPr>
          <w:p w14:paraId="67DF6D3A"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Cellulosic ethanol ccs level 1</w:t>
            </w:r>
          </w:p>
        </w:tc>
        <w:tc>
          <w:tcPr>
            <w:tcW w:w="856" w:type="dxa"/>
            <w:noWrap/>
            <w:hideMark/>
          </w:tcPr>
          <w:p w14:paraId="016E481B"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4.991818</w:t>
            </w:r>
          </w:p>
        </w:tc>
        <w:tc>
          <w:tcPr>
            <w:tcW w:w="856" w:type="dxa"/>
            <w:noWrap/>
            <w:hideMark/>
          </w:tcPr>
          <w:p w14:paraId="7ED0D4D9"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4.991818</w:t>
            </w:r>
          </w:p>
        </w:tc>
        <w:tc>
          <w:tcPr>
            <w:tcW w:w="856" w:type="dxa"/>
            <w:noWrap/>
            <w:hideMark/>
          </w:tcPr>
          <w:p w14:paraId="2C828D02" w14:textId="77777777" w:rsidR="0068007A" w:rsidRPr="007E5C7E" w:rsidRDefault="0068007A" w:rsidP="00061884">
            <w:pPr>
              <w:rPr>
                <w:rFonts w:ascii="Times New Roman" w:hAnsi="Times New Roman" w:cs="Times New Roman"/>
                <w:sz w:val="18"/>
                <w:szCs w:val="18"/>
              </w:rPr>
            </w:pPr>
          </w:p>
        </w:tc>
        <w:tc>
          <w:tcPr>
            <w:tcW w:w="1136" w:type="dxa"/>
            <w:noWrap/>
            <w:hideMark/>
          </w:tcPr>
          <w:p w14:paraId="276854A1"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0.6</w:t>
            </w:r>
          </w:p>
        </w:tc>
        <w:tc>
          <w:tcPr>
            <w:tcW w:w="1434" w:type="dxa"/>
            <w:noWrap/>
            <w:hideMark/>
          </w:tcPr>
          <w:p w14:paraId="6883623A"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0.05</w:t>
            </w:r>
          </w:p>
        </w:tc>
      </w:tr>
      <w:tr w:rsidR="0068007A" w:rsidRPr="007E5C7E" w14:paraId="264A6D5C" w14:textId="77777777" w:rsidTr="00061884">
        <w:trPr>
          <w:trHeight w:val="300"/>
          <w:jc w:val="center"/>
        </w:trPr>
        <w:tc>
          <w:tcPr>
            <w:tcW w:w="1410" w:type="dxa"/>
            <w:noWrap/>
            <w:hideMark/>
          </w:tcPr>
          <w:p w14:paraId="54DDA3D4"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Refining</w:t>
            </w:r>
          </w:p>
        </w:tc>
        <w:tc>
          <w:tcPr>
            <w:tcW w:w="1401" w:type="dxa"/>
            <w:noWrap/>
            <w:hideMark/>
          </w:tcPr>
          <w:p w14:paraId="55E2D734"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Cellulosic ethanol ccs level 2</w:t>
            </w:r>
          </w:p>
        </w:tc>
        <w:tc>
          <w:tcPr>
            <w:tcW w:w="856" w:type="dxa"/>
            <w:noWrap/>
            <w:hideMark/>
          </w:tcPr>
          <w:p w14:paraId="7A66C1E6"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6.850562</w:t>
            </w:r>
          </w:p>
        </w:tc>
        <w:tc>
          <w:tcPr>
            <w:tcW w:w="856" w:type="dxa"/>
            <w:noWrap/>
            <w:hideMark/>
          </w:tcPr>
          <w:p w14:paraId="532996DB"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6.850562</w:t>
            </w:r>
          </w:p>
        </w:tc>
        <w:tc>
          <w:tcPr>
            <w:tcW w:w="856" w:type="dxa"/>
            <w:noWrap/>
            <w:hideMark/>
          </w:tcPr>
          <w:p w14:paraId="7D8D2499" w14:textId="77777777" w:rsidR="0068007A" w:rsidRPr="007E5C7E" w:rsidRDefault="0068007A" w:rsidP="00061884">
            <w:pPr>
              <w:rPr>
                <w:rFonts w:ascii="Times New Roman" w:hAnsi="Times New Roman" w:cs="Times New Roman"/>
                <w:sz w:val="18"/>
                <w:szCs w:val="18"/>
              </w:rPr>
            </w:pPr>
          </w:p>
        </w:tc>
        <w:tc>
          <w:tcPr>
            <w:tcW w:w="1136" w:type="dxa"/>
            <w:noWrap/>
            <w:hideMark/>
          </w:tcPr>
          <w:p w14:paraId="2AC20801"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0.6</w:t>
            </w:r>
          </w:p>
        </w:tc>
        <w:tc>
          <w:tcPr>
            <w:tcW w:w="1434" w:type="dxa"/>
            <w:noWrap/>
            <w:hideMark/>
          </w:tcPr>
          <w:p w14:paraId="70B9E31B"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0.05</w:t>
            </w:r>
          </w:p>
        </w:tc>
      </w:tr>
      <w:tr w:rsidR="0068007A" w:rsidRPr="007E5C7E" w14:paraId="5FBC9F95" w14:textId="77777777" w:rsidTr="00061884">
        <w:trPr>
          <w:trHeight w:val="300"/>
          <w:jc w:val="center"/>
        </w:trPr>
        <w:tc>
          <w:tcPr>
            <w:tcW w:w="1410" w:type="dxa"/>
            <w:noWrap/>
            <w:hideMark/>
          </w:tcPr>
          <w:p w14:paraId="1052214A"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Refining</w:t>
            </w:r>
          </w:p>
        </w:tc>
        <w:tc>
          <w:tcPr>
            <w:tcW w:w="1401" w:type="dxa"/>
            <w:noWrap/>
            <w:hideMark/>
          </w:tcPr>
          <w:p w14:paraId="39D3D692"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Ft biofuels</w:t>
            </w:r>
          </w:p>
        </w:tc>
        <w:tc>
          <w:tcPr>
            <w:tcW w:w="856" w:type="dxa"/>
            <w:noWrap/>
            <w:hideMark/>
          </w:tcPr>
          <w:p w14:paraId="0EDB6BD8"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7.802308</w:t>
            </w:r>
          </w:p>
        </w:tc>
        <w:tc>
          <w:tcPr>
            <w:tcW w:w="856" w:type="dxa"/>
            <w:noWrap/>
            <w:hideMark/>
          </w:tcPr>
          <w:p w14:paraId="12C4F7EA"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7.802308</w:t>
            </w:r>
          </w:p>
        </w:tc>
        <w:tc>
          <w:tcPr>
            <w:tcW w:w="856" w:type="dxa"/>
            <w:noWrap/>
            <w:hideMark/>
          </w:tcPr>
          <w:p w14:paraId="2967998F" w14:textId="77777777" w:rsidR="0068007A" w:rsidRPr="007E5C7E" w:rsidRDefault="0068007A" w:rsidP="00061884">
            <w:pPr>
              <w:rPr>
                <w:rFonts w:ascii="Times New Roman" w:hAnsi="Times New Roman" w:cs="Times New Roman"/>
                <w:sz w:val="18"/>
                <w:szCs w:val="18"/>
              </w:rPr>
            </w:pPr>
          </w:p>
        </w:tc>
        <w:tc>
          <w:tcPr>
            <w:tcW w:w="1136" w:type="dxa"/>
            <w:noWrap/>
            <w:hideMark/>
          </w:tcPr>
          <w:p w14:paraId="067ADCB8"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0.7</w:t>
            </w:r>
          </w:p>
        </w:tc>
        <w:tc>
          <w:tcPr>
            <w:tcW w:w="1434" w:type="dxa"/>
            <w:noWrap/>
            <w:hideMark/>
          </w:tcPr>
          <w:p w14:paraId="3272232F"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0.03</w:t>
            </w:r>
          </w:p>
        </w:tc>
      </w:tr>
      <w:tr w:rsidR="0068007A" w:rsidRPr="007E5C7E" w14:paraId="7B583EAE" w14:textId="77777777" w:rsidTr="00061884">
        <w:trPr>
          <w:trHeight w:val="300"/>
          <w:jc w:val="center"/>
        </w:trPr>
        <w:tc>
          <w:tcPr>
            <w:tcW w:w="1410" w:type="dxa"/>
            <w:noWrap/>
            <w:hideMark/>
          </w:tcPr>
          <w:p w14:paraId="62430B57"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Refining</w:t>
            </w:r>
          </w:p>
        </w:tc>
        <w:tc>
          <w:tcPr>
            <w:tcW w:w="1401" w:type="dxa"/>
            <w:noWrap/>
            <w:hideMark/>
          </w:tcPr>
          <w:p w14:paraId="4116FE3E"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Ft biofuels ccs level 1</w:t>
            </w:r>
          </w:p>
        </w:tc>
        <w:tc>
          <w:tcPr>
            <w:tcW w:w="856" w:type="dxa"/>
            <w:noWrap/>
            <w:hideMark/>
          </w:tcPr>
          <w:p w14:paraId="2A24711C"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8.516923</w:t>
            </w:r>
          </w:p>
        </w:tc>
        <w:tc>
          <w:tcPr>
            <w:tcW w:w="856" w:type="dxa"/>
            <w:noWrap/>
            <w:hideMark/>
          </w:tcPr>
          <w:p w14:paraId="5313F7D1"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8.516923</w:t>
            </w:r>
          </w:p>
        </w:tc>
        <w:tc>
          <w:tcPr>
            <w:tcW w:w="856" w:type="dxa"/>
            <w:noWrap/>
            <w:hideMark/>
          </w:tcPr>
          <w:p w14:paraId="4016F30E" w14:textId="77777777" w:rsidR="0068007A" w:rsidRPr="007E5C7E" w:rsidRDefault="0068007A" w:rsidP="00061884">
            <w:pPr>
              <w:rPr>
                <w:rFonts w:ascii="Times New Roman" w:hAnsi="Times New Roman" w:cs="Times New Roman"/>
                <w:sz w:val="18"/>
                <w:szCs w:val="18"/>
              </w:rPr>
            </w:pPr>
          </w:p>
        </w:tc>
        <w:tc>
          <w:tcPr>
            <w:tcW w:w="1136" w:type="dxa"/>
            <w:noWrap/>
            <w:hideMark/>
          </w:tcPr>
          <w:p w14:paraId="4B7729AA"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0.6</w:t>
            </w:r>
          </w:p>
        </w:tc>
        <w:tc>
          <w:tcPr>
            <w:tcW w:w="1434" w:type="dxa"/>
            <w:noWrap/>
            <w:hideMark/>
          </w:tcPr>
          <w:p w14:paraId="358646D6"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0.05</w:t>
            </w:r>
          </w:p>
        </w:tc>
      </w:tr>
      <w:tr w:rsidR="0068007A" w:rsidRPr="007E5C7E" w14:paraId="6F96EA01" w14:textId="77777777" w:rsidTr="00061884">
        <w:trPr>
          <w:trHeight w:val="300"/>
          <w:jc w:val="center"/>
        </w:trPr>
        <w:tc>
          <w:tcPr>
            <w:tcW w:w="1410" w:type="dxa"/>
            <w:noWrap/>
            <w:hideMark/>
          </w:tcPr>
          <w:p w14:paraId="0369893C"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Refining</w:t>
            </w:r>
          </w:p>
        </w:tc>
        <w:tc>
          <w:tcPr>
            <w:tcW w:w="1401" w:type="dxa"/>
            <w:noWrap/>
            <w:hideMark/>
          </w:tcPr>
          <w:p w14:paraId="02C26531"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Ft biofuels ccs level 2</w:t>
            </w:r>
          </w:p>
        </w:tc>
        <w:tc>
          <w:tcPr>
            <w:tcW w:w="856" w:type="dxa"/>
            <w:noWrap/>
            <w:hideMark/>
          </w:tcPr>
          <w:p w14:paraId="76B0CA96"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8.97527</w:t>
            </w:r>
          </w:p>
        </w:tc>
        <w:tc>
          <w:tcPr>
            <w:tcW w:w="856" w:type="dxa"/>
            <w:noWrap/>
            <w:hideMark/>
          </w:tcPr>
          <w:p w14:paraId="7758C8C3"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8.97527</w:t>
            </w:r>
          </w:p>
        </w:tc>
        <w:tc>
          <w:tcPr>
            <w:tcW w:w="856" w:type="dxa"/>
            <w:noWrap/>
            <w:hideMark/>
          </w:tcPr>
          <w:p w14:paraId="241AE3BE" w14:textId="77777777" w:rsidR="0068007A" w:rsidRPr="007E5C7E" w:rsidRDefault="0068007A" w:rsidP="00061884">
            <w:pPr>
              <w:rPr>
                <w:rFonts w:ascii="Times New Roman" w:hAnsi="Times New Roman" w:cs="Times New Roman"/>
                <w:sz w:val="18"/>
                <w:szCs w:val="18"/>
              </w:rPr>
            </w:pPr>
          </w:p>
        </w:tc>
        <w:tc>
          <w:tcPr>
            <w:tcW w:w="1136" w:type="dxa"/>
            <w:noWrap/>
            <w:hideMark/>
          </w:tcPr>
          <w:p w14:paraId="369FB017"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0.6</w:t>
            </w:r>
          </w:p>
        </w:tc>
        <w:tc>
          <w:tcPr>
            <w:tcW w:w="1434" w:type="dxa"/>
            <w:noWrap/>
            <w:hideMark/>
          </w:tcPr>
          <w:p w14:paraId="27332172"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0.05</w:t>
            </w:r>
          </w:p>
        </w:tc>
      </w:tr>
      <w:tr w:rsidR="0068007A" w:rsidRPr="007E5C7E" w14:paraId="03D0C5E4" w14:textId="77777777" w:rsidTr="00061884">
        <w:trPr>
          <w:trHeight w:val="300"/>
          <w:jc w:val="center"/>
        </w:trPr>
        <w:tc>
          <w:tcPr>
            <w:tcW w:w="1410" w:type="dxa"/>
            <w:noWrap/>
            <w:hideMark/>
          </w:tcPr>
          <w:p w14:paraId="0B9C0F2B"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Refining</w:t>
            </w:r>
          </w:p>
        </w:tc>
        <w:tc>
          <w:tcPr>
            <w:tcW w:w="1401" w:type="dxa"/>
            <w:noWrap/>
            <w:hideMark/>
          </w:tcPr>
          <w:p w14:paraId="7CFEA030"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Corn ethanol</w:t>
            </w:r>
          </w:p>
        </w:tc>
        <w:tc>
          <w:tcPr>
            <w:tcW w:w="856" w:type="dxa"/>
            <w:noWrap/>
            <w:hideMark/>
          </w:tcPr>
          <w:p w14:paraId="4F543AC9"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2.38</w:t>
            </w:r>
          </w:p>
        </w:tc>
        <w:tc>
          <w:tcPr>
            <w:tcW w:w="856" w:type="dxa"/>
            <w:noWrap/>
            <w:hideMark/>
          </w:tcPr>
          <w:p w14:paraId="6D6019D7"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2.38</w:t>
            </w:r>
          </w:p>
        </w:tc>
        <w:tc>
          <w:tcPr>
            <w:tcW w:w="856" w:type="dxa"/>
            <w:noWrap/>
            <w:hideMark/>
          </w:tcPr>
          <w:p w14:paraId="1ACC51BB"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2.38</w:t>
            </w:r>
          </w:p>
        </w:tc>
        <w:tc>
          <w:tcPr>
            <w:tcW w:w="1136" w:type="dxa"/>
            <w:noWrap/>
            <w:hideMark/>
          </w:tcPr>
          <w:p w14:paraId="2B6839E4" w14:textId="77777777" w:rsidR="0068007A" w:rsidRPr="007E5C7E" w:rsidRDefault="0068007A" w:rsidP="00061884">
            <w:pPr>
              <w:rPr>
                <w:rFonts w:ascii="Times New Roman" w:hAnsi="Times New Roman" w:cs="Times New Roman"/>
                <w:sz w:val="18"/>
                <w:szCs w:val="18"/>
              </w:rPr>
            </w:pPr>
          </w:p>
        </w:tc>
        <w:tc>
          <w:tcPr>
            <w:tcW w:w="1434" w:type="dxa"/>
            <w:noWrap/>
            <w:hideMark/>
          </w:tcPr>
          <w:p w14:paraId="5881BA31" w14:textId="77777777" w:rsidR="0068007A" w:rsidRPr="007E5C7E" w:rsidRDefault="0068007A" w:rsidP="00061884">
            <w:pPr>
              <w:rPr>
                <w:rFonts w:ascii="Times New Roman" w:hAnsi="Times New Roman" w:cs="Times New Roman"/>
                <w:sz w:val="18"/>
                <w:szCs w:val="18"/>
              </w:rPr>
            </w:pPr>
          </w:p>
        </w:tc>
      </w:tr>
      <w:tr w:rsidR="0068007A" w:rsidRPr="007E5C7E" w14:paraId="7CB55F7A" w14:textId="77777777" w:rsidTr="00061884">
        <w:trPr>
          <w:trHeight w:val="300"/>
          <w:jc w:val="center"/>
        </w:trPr>
        <w:tc>
          <w:tcPr>
            <w:tcW w:w="1410" w:type="dxa"/>
            <w:noWrap/>
            <w:hideMark/>
          </w:tcPr>
          <w:p w14:paraId="7B44785E"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Refining</w:t>
            </w:r>
          </w:p>
        </w:tc>
        <w:tc>
          <w:tcPr>
            <w:tcW w:w="1401" w:type="dxa"/>
            <w:noWrap/>
            <w:hideMark/>
          </w:tcPr>
          <w:p w14:paraId="0CCAA55D"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Sugar cane ethanol</w:t>
            </w:r>
          </w:p>
        </w:tc>
        <w:tc>
          <w:tcPr>
            <w:tcW w:w="856" w:type="dxa"/>
            <w:noWrap/>
            <w:hideMark/>
          </w:tcPr>
          <w:p w14:paraId="553693F6"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2</w:t>
            </w:r>
          </w:p>
        </w:tc>
        <w:tc>
          <w:tcPr>
            <w:tcW w:w="856" w:type="dxa"/>
            <w:noWrap/>
            <w:hideMark/>
          </w:tcPr>
          <w:p w14:paraId="29D72088"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2</w:t>
            </w:r>
          </w:p>
        </w:tc>
        <w:tc>
          <w:tcPr>
            <w:tcW w:w="856" w:type="dxa"/>
            <w:noWrap/>
            <w:hideMark/>
          </w:tcPr>
          <w:p w14:paraId="3D07C4EB"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2</w:t>
            </w:r>
          </w:p>
        </w:tc>
        <w:tc>
          <w:tcPr>
            <w:tcW w:w="1136" w:type="dxa"/>
            <w:noWrap/>
            <w:hideMark/>
          </w:tcPr>
          <w:p w14:paraId="6E1A3818" w14:textId="77777777" w:rsidR="0068007A" w:rsidRPr="007E5C7E" w:rsidRDefault="0068007A" w:rsidP="00061884">
            <w:pPr>
              <w:rPr>
                <w:rFonts w:ascii="Times New Roman" w:hAnsi="Times New Roman" w:cs="Times New Roman"/>
                <w:sz w:val="18"/>
                <w:szCs w:val="18"/>
              </w:rPr>
            </w:pPr>
          </w:p>
        </w:tc>
        <w:tc>
          <w:tcPr>
            <w:tcW w:w="1434" w:type="dxa"/>
            <w:noWrap/>
            <w:hideMark/>
          </w:tcPr>
          <w:p w14:paraId="7EE6F0EB" w14:textId="77777777" w:rsidR="0068007A" w:rsidRPr="007E5C7E" w:rsidRDefault="0068007A" w:rsidP="00061884">
            <w:pPr>
              <w:rPr>
                <w:rFonts w:ascii="Times New Roman" w:hAnsi="Times New Roman" w:cs="Times New Roman"/>
                <w:sz w:val="18"/>
                <w:szCs w:val="18"/>
              </w:rPr>
            </w:pPr>
          </w:p>
        </w:tc>
      </w:tr>
      <w:tr w:rsidR="0068007A" w:rsidRPr="007E5C7E" w14:paraId="39936AC9" w14:textId="77777777" w:rsidTr="00061884">
        <w:trPr>
          <w:trHeight w:val="300"/>
          <w:jc w:val="center"/>
        </w:trPr>
        <w:tc>
          <w:tcPr>
            <w:tcW w:w="1410" w:type="dxa"/>
            <w:noWrap/>
            <w:hideMark/>
          </w:tcPr>
          <w:p w14:paraId="551CD21E"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Refining</w:t>
            </w:r>
          </w:p>
        </w:tc>
        <w:tc>
          <w:tcPr>
            <w:tcW w:w="1401" w:type="dxa"/>
            <w:noWrap/>
            <w:hideMark/>
          </w:tcPr>
          <w:p w14:paraId="4DB59A0C"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Biodiesel</w:t>
            </w:r>
          </w:p>
        </w:tc>
        <w:tc>
          <w:tcPr>
            <w:tcW w:w="856" w:type="dxa"/>
            <w:noWrap/>
            <w:hideMark/>
          </w:tcPr>
          <w:p w14:paraId="4AE38D55"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1.88</w:t>
            </w:r>
          </w:p>
        </w:tc>
        <w:tc>
          <w:tcPr>
            <w:tcW w:w="856" w:type="dxa"/>
            <w:noWrap/>
            <w:hideMark/>
          </w:tcPr>
          <w:p w14:paraId="16B1E0F4"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1.88</w:t>
            </w:r>
          </w:p>
        </w:tc>
        <w:tc>
          <w:tcPr>
            <w:tcW w:w="856" w:type="dxa"/>
            <w:noWrap/>
            <w:hideMark/>
          </w:tcPr>
          <w:p w14:paraId="410FB9C5" w14:textId="77777777" w:rsidR="0068007A" w:rsidRPr="007E5C7E" w:rsidRDefault="0068007A" w:rsidP="00061884">
            <w:pPr>
              <w:rPr>
                <w:rFonts w:ascii="Times New Roman" w:hAnsi="Times New Roman" w:cs="Times New Roman"/>
                <w:sz w:val="18"/>
                <w:szCs w:val="18"/>
              </w:rPr>
            </w:pPr>
            <w:r w:rsidRPr="007E5C7E">
              <w:rPr>
                <w:rFonts w:ascii="Times New Roman" w:hAnsi="Times New Roman" w:cs="Times New Roman"/>
                <w:sz w:val="18"/>
                <w:szCs w:val="18"/>
              </w:rPr>
              <w:t>1.88</w:t>
            </w:r>
          </w:p>
        </w:tc>
        <w:tc>
          <w:tcPr>
            <w:tcW w:w="1136" w:type="dxa"/>
            <w:noWrap/>
            <w:hideMark/>
          </w:tcPr>
          <w:p w14:paraId="13569F33" w14:textId="77777777" w:rsidR="0068007A" w:rsidRPr="007E5C7E" w:rsidRDefault="0068007A" w:rsidP="00061884">
            <w:pPr>
              <w:rPr>
                <w:rFonts w:ascii="Times New Roman" w:hAnsi="Times New Roman" w:cs="Times New Roman"/>
                <w:sz w:val="18"/>
                <w:szCs w:val="18"/>
              </w:rPr>
            </w:pPr>
          </w:p>
        </w:tc>
        <w:tc>
          <w:tcPr>
            <w:tcW w:w="1434" w:type="dxa"/>
            <w:noWrap/>
            <w:hideMark/>
          </w:tcPr>
          <w:p w14:paraId="7D2618D4" w14:textId="77777777" w:rsidR="0068007A" w:rsidRPr="007E5C7E" w:rsidRDefault="0068007A" w:rsidP="00061884">
            <w:pPr>
              <w:rPr>
                <w:rFonts w:ascii="Times New Roman" w:hAnsi="Times New Roman" w:cs="Times New Roman"/>
                <w:sz w:val="18"/>
                <w:szCs w:val="18"/>
              </w:rPr>
            </w:pPr>
          </w:p>
        </w:tc>
      </w:tr>
    </w:tbl>
    <w:p w14:paraId="67747EE7" w14:textId="77777777" w:rsidR="0068007A" w:rsidRDefault="0068007A" w:rsidP="0068007A">
      <w:pPr>
        <w:spacing w:after="0" w:line="240" w:lineRule="auto"/>
        <w:jc w:val="center"/>
        <w:rPr>
          <w:rFonts w:ascii="Times New Roman" w:hAnsi="Times New Roman" w:cs="Times New Roman"/>
          <w:sz w:val="24"/>
          <w:szCs w:val="24"/>
        </w:rPr>
      </w:pPr>
    </w:p>
    <w:p w14:paraId="7B35549B" w14:textId="77777777" w:rsidR="0068007A" w:rsidRDefault="0068007A" w:rsidP="0068007A">
      <w:pPr>
        <w:spacing w:after="0" w:line="240" w:lineRule="auto"/>
        <w:jc w:val="center"/>
        <w:rPr>
          <w:rFonts w:ascii="Times New Roman" w:hAnsi="Times New Roman" w:cs="Times New Roman"/>
          <w:sz w:val="24"/>
          <w:szCs w:val="24"/>
        </w:rPr>
      </w:pPr>
    </w:p>
    <w:p w14:paraId="47FBC5B4" w14:textId="77777777" w:rsidR="0068007A" w:rsidRDefault="0068007A" w:rsidP="0068007A">
      <w:pPr>
        <w:spacing w:after="0" w:line="240" w:lineRule="auto"/>
        <w:jc w:val="center"/>
        <w:rPr>
          <w:rFonts w:ascii="Times New Roman" w:hAnsi="Times New Roman" w:cs="Times New Roman"/>
          <w:sz w:val="24"/>
          <w:szCs w:val="24"/>
        </w:rPr>
      </w:pPr>
    </w:p>
    <w:p w14:paraId="20DC6CEC" w14:textId="77777777" w:rsidR="0068007A" w:rsidRDefault="0068007A" w:rsidP="0068007A">
      <w:pPr>
        <w:spacing w:after="0" w:line="240" w:lineRule="auto"/>
        <w:jc w:val="center"/>
        <w:rPr>
          <w:rFonts w:ascii="Times New Roman" w:hAnsi="Times New Roman" w:cs="Times New Roman"/>
          <w:sz w:val="24"/>
          <w:szCs w:val="24"/>
        </w:rPr>
      </w:pPr>
    </w:p>
    <w:p w14:paraId="434B6E1B" w14:textId="77777777" w:rsidR="0068007A" w:rsidRDefault="0068007A" w:rsidP="0068007A">
      <w:pPr>
        <w:spacing w:after="0" w:line="240" w:lineRule="auto"/>
        <w:jc w:val="center"/>
        <w:rPr>
          <w:rFonts w:ascii="Times New Roman" w:hAnsi="Times New Roman" w:cs="Times New Roman"/>
          <w:sz w:val="24"/>
          <w:szCs w:val="24"/>
        </w:rPr>
      </w:pPr>
    </w:p>
    <w:p w14:paraId="3FCBC984" w14:textId="77777777" w:rsidR="0068007A" w:rsidRDefault="0068007A" w:rsidP="0068007A">
      <w:pPr>
        <w:spacing w:after="0" w:line="240" w:lineRule="auto"/>
        <w:jc w:val="center"/>
        <w:rPr>
          <w:rFonts w:ascii="Times New Roman" w:hAnsi="Times New Roman" w:cs="Times New Roman"/>
          <w:sz w:val="24"/>
          <w:szCs w:val="24"/>
        </w:rPr>
      </w:pPr>
    </w:p>
    <w:p w14:paraId="07FEA047" w14:textId="77777777" w:rsidR="0068007A" w:rsidRDefault="0068007A" w:rsidP="0068007A">
      <w:pPr>
        <w:spacing w:after="0" w:line="240" w:lineRule="auto"/>
        <w:jc w:val="center"/>
        <w:rPr>
          <w:rFonts w:ascii="Times New Roman" w:hAnsi="Times New Roman" w:cs="Times New Roman"/>
          <w:sz w:val="24"/>
          <w:szCs w:val="24"/>
        </w:rPr>
      </w:pPr>
    </w:p>
    <w:p w14:paraId="4E5776AB" w14:textId="77777777" w:rsidR="0068007A" w:rsidRDefault="0068007A" w:rsidP="0068007A">
      <w:pPr>
        <w:spacing w:after="0" w:line="240" w:lineRule="auto"/>
        <w:jc w:val="center"/>
        <w:rPr>
          <w:rFonts w:ascii="Times New Roman" w:hAnsi="Times New Roman" w:cs="Times New Roman"/>
          <w:sz w:val="24"/>
          <w:szCs w:val="24"/>
        </w:rPr>
      </w:pPr>
    </w:p>
    <w:p w14:paraId="0C7064C7" w14:textId="77777777" w:rsidR="0068007A" w:rsidRDefault="0068007A" w:rsidP="0068007A">
      <w:pPr>
        <w:spacing w:after="0" w:line="240" w:lineRule="auto"/>
        <w:jc w:val="center"/>
        <w:rPr>
          <w:rFonts w:ascii="Times New Roman" w:hAnsi="Times New Roman" w:cs="Times New Roman"/>
          <w:sz w:val="24"/>
          <w:szCs w:val="24"/>
        </w:rPr>
      </w:pPr>
    </w:p>
    <w:p w14:paraId="4ED6D3EC" w14:textId="77777777" w:rsidR="0068007A" w:rsidRDefault="0068007A" w:rsidP="0068007A">
      <w:pPr>
        <w:spacing w:after="0" w:line="240" w:lineRule="auto"/>
        <w:jc w:val="center"/>
        <w:rPr>
          <w:rFonts w:ascii="Times New Roman" w:hAnsi="Times New Roman" w:cs="Times New Roman"/>
          <w:sz w:val="24"/>
          <w:szCs w:val="24"/>
        </w:rPr>
      </w:pPr>
    </w:p>
    <w:p w14:paraId="228CF654" w14:textId="77777777" w:rsidR="0068007A" w:rsidRDefault="0068007A" w:rsidP="0068007A">
      <w:pPr>
        <w:spacing w:after="0" w:line="240" w:lineRule="auto"/>
        <w:jc w:val="center"/>
        <w:rPr>
          <w:rFonts w:ascii="Times New Roman" w:hAnsi="Times New Roman" w:cs="Times New Roman"/>
          <w:sz w:val="24"/>
          <w:szCs w:val="24"/>
        </w:rPr>
      </w:pPr>
    </w:p>
    <w:p w14:paraId="14D2B615" w14:textId="77777777" w:rsidR="0068007A" w:rsidRDefault="0068007A" w:rsidP="0068007A">
      <w:pPr>
        <w:spacing w:after="0" w:line="240" w:lineRule="auto"/>
        <w:jc w:val="center"/>
        <w:rPr>
          <w:rFonts w:ascii="Times New Roman" w:hAnsi="Times New Roman" w:cs="Times New Roman"/>
          <w:sz w:val="24"/>
          <w:szCs w:val="24"/>
        </w:rPr>
      </w:pPr>
    </w:p>
    <w:p w14:paraId="729FF4A1" w14:textId="77777777" w:rsidR="0068007A" w:rsidRDefault="0068007A" w:rsidP="0068007A">
      <w:pPr>
        <w:spacing w:after="0" w:line="240" w:lineRule="auto"/>
        <w:jc w:val="center"/>
        <w:rPr>
          <w:rFonts w:ascii="Times New Roman" w:hAnsi="Times New Roman" w:cs="Times New Roman"/>
          <w:sz w:val="24"/>
          <w:szCs w:val="24"/>
        </w:rPr>
      </w:pPr>
    </w:p>
    <w:p w14:paraId="62F0EA56" w14:textId="77777777" w:rsidR="00293921" w:rsidRDefault="00293921" w:rsidP="0068007A">
      <w:pPr>
        <w:spacing w:after="0" w:line="240" w:lineRule="auto"/>
        <w:jc w:val="center"/>
        <w:rPr>
          <w:rFonts w:ascii="Times New Roman" w:hAnsi="Times New Roman" w:cs="Times New Roman"/>
          <w:sz w:val="24"/>
          <w:szCs w:val="24"/>
        </w:rPr>
      </w:pPr>
    </w:p>
    <w:p w14:paraId="6C99FE29" w14:textId="77777777" w:rsidR="00293921" w:rsidRDefault="00293921" w:rsidP="0068007A">
      <w:pPr>
        <w:spacing w:after="0" w:line="240" w:lineRule="auto"/>
        <w:jc w:val="center"/>
        <w:rPr>
          <w:rFonts w:ascii="Times New Roman" w:hAnsi="Times New Roman" w:cs="Times New Roman"/>
          <w:sz w:val="24"/>
          <w:szCs w:val="24"/>
        </w:rPr>
      </w:pPr>
    </w:p>
    <w:p w14:paraId="7D78BCBF" w14:textId="77777777" w:rsidR="0068007A" w:rsidRDefault="0068007A" w:rsidP="0068007A">
      <w:pPr>
        <w:spacing w:after="0" w:line="240" w:lineRule="auto"/>
        <w:jc w:val="center"/>
        <w:rPr>
          <w:rFonts w:ascii="Times New Roman" w:hAnsi="Times New Roman" w:cs="Times New Roman"/>
          <w:sz w:val="24"/>
          <w:szCs w:val="24"/>
        </w:rPr>
      </w:pPr>
    </w:p>
    <w:p w14:paraId="1BEDD9C2" w14:textId="77777777" w:rsidR="0068007A" w:rsidRDefault="0068007A" w:rsidP="0068007A">
      <w:pPr>
        <w:spacing w:after="0" w:line="240" w:lineRule="auto"/>
        <w:jc w:val="center"/>
        <w:rPr>
          <w:rFonts w:ascii="Times New Roman" w:hAnsi="Times New Roman" w:cs="Times New Roman"/>
          <w:sz w:val="24"/>
          <w:szCs w:val="24"/>
        </w:rPr>
      </w:pPr>
    </w:p>
    <w:p w14:paraId="0EC7B063" w14:textId="21157480" w:rsidR="0068007A" w:rsidRPr="009E04D1" w:rsidRDefault="009E04D1" w:rsidP="009E04D1">
      <w:pPr>
        <w:pStyle w:val="Caption"/>
        <w:spacing w:after="0"/>
        <w:jc w:val="center"/>
        <w:rPr>
          <w:rFonts w:ascii="Times New Roman" w:hAnsi="Times New Roman" w:cs="Times New Roman"/>
        </w:rPr>
      </w:pPr>
      <w:bookmarkStart w:id="48" w:name="_Toc149149444"/>
      <w:bookmarkStart w:id="49" w:name="_Hlk149139042"/>
      <w:r w:rsidRPr="009E04D1">
        <w:t xml:space="preserve">Table S </w:t>
      </w:r>
      <w:fldSimple w:instr=" SEQ Table_S \* ARABIC ">
        <w:r w:rsidR="00837E2A">
          <w:rPr>
            <w:noProof/>
          </w:rPr>
          <w:t>3</w:t>
        </w:r>
      </w:fldSimple>
      <w:r w:rsidR="0068007A" w:rsidRPr="009E04D1">
        <w:rPr>
          <w:rFonts w:ascii="Times New Roman" w:hAnsi="Times New Roman" w:cs="Times New Roman"/>
        </w:rPr>
        <w:t xml:space="preserve"> Electricity technology capacity factors</w:t>
      </w:r>
      <w:bookmarkEnd w:id="48"/>
    </w:p>
    <w:tbl>
      <w:tblPr>
        <w:tblStyle w:val="TableGrid"/>
        <w:tblW w:w="0" w:type="auto"/>
        <w:jc w:val="center"/>
        <w:tblLook w:val="04A0" w:firstRow="1" w:lastRow="0" w:firstColumn="1" w:lastColumn="0" w:noHBand="0" w:noVBand="1"/>
      </w:tblPr>
      <w:tblGrid>
        <w:gridCol w:w="1168"/>
        <w:gridCol w:w="1309"/>
        <w:gridCol w:w="2352"/>
        <w:gridCol w:w="960"/>
        <w:gridCol w:w="960"/>
      </w:tblGrid>
      <w:tr w:rsidR="0068007A" w:rsidRPr="00784954" w14:paraId="3D2A1640" w14:textId="77777777" w:rsidTr="00061884">
        <w:trPr>
          <w:trHeight w:val="300"/>
          <w:jc w:val="center"/>
        </w:trPr>
        <w:tc>
          <w:tcPr>
            <w:tcW w:w="1168" w:type="dxa"/>
            <w:noWrap/>
            <w:hideMark/>
          </w:tcPr>
          <w:bookmarkEnd w:id="49"/>
          <w:p w14:paraId="1DC66F54"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Supply</w:t>
            </w:r>
            <w:r>
              <w:rPr>
                <w:rFonts w:ascii="Times New Roman" w:hAnsi="Times New Roman" w:cs="Times New Roman"/>
                <w:sz w:val="18"/>
                <w:szCs w:val="18"/>
              </w:rPr>
              <w:t xml:space="preserve"> </w:t>
            </w:r>
            <w:r w:rsidRPr="00784954">
              <w:rPr>
                <w:rFonts w:ascii="Times New Roman" w:hAnsi="Times New Roman" w:cs="Times New Roman"/>
                <w:sz w:val="18"/>
                <w:szCs w:val="18"/>
              </w:rPr>
              <w:t>sector</w:t>
            </w:r>
          </w:p>
        </w:tc>
        <w:tc>
          <w:tcPr>
            <w:tcW w:w="1309" w:type="dxa"/>
            <w:noWrap/>
            <w:hideMark/>
          </w:tcPr>
          <w:p w14:paraId="60A9A72E"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Subsector</w:t>
            </w:r>
          </w:p>
        </w:tc>
        <w:tc>
          <w:tcPr>
            <w:tcW w:w="2352" w:type="dxa"/>
            <w:noWrap/>
            <w:hideMark/>
          </w:tcPr>
          <w:p w14:paraId="677F7C5B"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Technology</w:t>
            </w:r>
          </w:p>
        </w:tc>
        <w:tc>
          <w:tcPr>
            <w:tcW w:w="960" w:type="dxa"/>
            <w:noWrap/>
            <w:hideMark/>
          </w:tcPr>
          <w:p w14:paraId="20D29770"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1971</w:t>
            </w:r>
          </w:p>
        </w:tc>
        <w:tc>
          <w:tcPr>
            <w:tcW w:w="960" w:type="dxa"/>
            <w:noWrap/>
            <w:hideMark/>
          </w:tcPr>
          <w:p w14:paraId="4A085823"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2100</w:t>
            </w:r>
          </w:p>
        </w:tc>
      </w:tr>
      <w:tr w:rsidR="0068007A" w:rsidRPr="00784954" w14:paraId="1E5111DB" w14:textId="77777777" w:rsidTr="00061884">
        <w:trPr>
          <w:trHeight w:val="300"/>
          <w:jc w:val="center"/>
        </w:trPr>
        <w:tc>
          <w:tcPr>
            <w:tcW w:w="1168" w:type="dxa"/>
            <w:noWrap/>
            <w:hideMark/>
          </w:tcPr>
          <w:p w14:paraId="12A45F6F"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Electricity</w:t>
            </w:r>
          </w:p>
        </w:tc>
        <w:tc>
          <w:tcPr>
            <w:tcW w:w="1309" w:type="dxa"/>
            <w:noWrap/>
            <w:hideMark/>
          </w:tcPr>
          <w:p w14:paraId="46EDD20E"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Coal</w:t>
            </w:r>
          </w:p>
        </w:tc>
        <w:tc>
          <w:tcPr>
            <w:tcW w:w="2352" w:type="dxa"/>
            <w:noWrap/>
            <w:hideMark/>
          </w:tcPr>
          <w:p w14:paraId="2CA04DC9" w14:textId="2D323E52" w:rsidR="0068007A" w:rsidRPr="00784954" w:rsidRDefault="009D154C" w:rsidP="00061884">
            <w:pPr>
              <w:spacing w:line="480" w:lineRule="auto"/>
              <w:rPr>
                <w:rFonts w:ascii="Times New Roman" w:hAnsi="Times New Roman" w:cs="Times New Roman"/>
                <w:sz w:val="18"/>
                <w:szCs w:val="18"/>
              </w:rPr>
            </w:pPr>
            <w:r w:rsidRPr="009D154C">
              <w:rPr>
                <w:rFonts w:ascii="Times New Roman" w:hAnsi="Times New Roman" w:cs="Times New Roman"/>
                <w:sz w:val="18"/>
                <w:szCs w:val="18"/>
              </w:rPr>
              <w:t>Coal (Conventional Pulverized Coal</w:t>
            </w:r>
          </w:p>
        </w:tc>
        <w:tc>
          <w:tcPr>
            <w:tcW w:w="960" w:type="dxa"/>
            <w:noWrap/>
            <w:hideMark/>
          </w:tcPr>
          <w:p w14:paraId="1CD4E4AC"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0.85</w:t>
            </w:r>
          </w:p>
        </w:tc>
        <w:tc>
          <w:tcPr>
            <w:tcW w:w="960" w:type="dxa"/>
            <w:noWrap/>
            <w:hideMark/>
          </w:tcPr>
          <w:p w14:paraId="2E556D5B"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0.85</w:t>
            </w:r>
          </w:p>
        </w:tc>
      </w:tr>
      <w:tr w:rsidR="0068007A" w:rsidRPr="00784954" w14:paraId="35A6835E" w14:textId="77777777" w:rsidTr="00061884">
        <w:trPr>
          <w:trHeight w:val="300"/>
          <w:jc w:val="center"/>
        </w:trPr>
        <w:tc>
          <w:tcPr>
            <w:tcW w:w="1168" w:type="dxa"/>
            <w:noWrap/>
            <w:hideMark/>
          </w:tcPr>
          <w:p w14:paraId="2726B136"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Electricity</w:t>
            </w:r>
          </w:p>
        </w:tc>
        <w:tc>
          <w:tcPr>
            <w:tcW w:w="1309" w:type="dxa"/>
            <w:noWrap/>
            <w:hideMark/>
          </w:tcPr>
          <w:p w14:paraId="1269365E"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Coal</w:t>
            </w:r>
          </w:p>
        </w:tc>
        <w:tc>
          <w:tcPr>
            <w:tcW w:w="2352" w:type="dxa"/>
            <w:noWrap/>
            <w:hideMark/>
          </w:tcPr>
          <w:p w14:paraId="69576E24" w14:textId="5A2830BA" w:rsidR="0068007A" w:rsidRPr="00784954" w:rsidRDefault="009D154C" w:rsidP="00061884">
            <w:pPr>
              <w:spacing w:line="480" w:lineRule="auto"/>
              <w:rPr>
                <w:rFonts w:ascii="Times New Roman" w:hAnsi="Times New Roman" w:cs="Times New Roman"/>
                <w:sz w:val="18"/>
                <w:szCs w:val="18"/>
              </w:rPr>
            </w:pPr>
            <w:r w:rsidRPr="009D154C">
              <w:rPr>
                <w:rFonts w:ascii="Times New Roman" w:hAnsi="Times New Roman" w:cs="Times New Roman"/>
                <w:sz w:val="18"/>
                <w:szCs w:val="18"/>
              </w:rPr>
              <w:t xml:space="preserve">Coal (Conventional Pulverized Coal with </w:t>
            </w:r>
            <w:r>
              <w:rPr>
                <w:rFonts w:ascii="Times New Roman" w:hAnsi="Times New Roman" w:cs="Times New Roman"/>
                <w:sz w:val="18"/>
                <w:szCs w:val="18"/>
              </w:rPr>
              <w:t>CCS</w:t>
            </w:r>
            <w:r w:rsidRPr="009D154C">
              <w:rPr>
                <w:rFonts w:ascii="Times New Roman" w:hAnsi="Times New Roman" w:cs="Times New Roman"/>
                <w:sz w:val="18"/>
                <w:szCs w:val="18"/>
              </w:rPr>
              <w:t>)</w:t>
            </w:r>
          </w:p>
        </w:tc>
        <w:tc>
          <w:tcPr>
            <w:tcW w:w="960" w:type="dxa"/>
            <w:noWrap/>
            <w:hideMark/>
          </w:tcPr>
          <w:p w14:paraId="5A294B8B"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w:t>
            </w:r>
          </w:p>
        </w:tc>
        <w:tc>
          <w:tcPr>
            <w:tcW w:w="960" w:type="dxa"/>
            <w:noWrap/>
            <w:hideMark/>
          </w:tcPr>
          <w:p w14:paraId="7D4405FC"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w:t>
            </w:r>
          </w:p>
        </w:tc>
      </w:tr>
      <w:tr w:rsidR="0068007A" w:rsidRPr="00784954" w14:paraId="474BAE25" w14:textId="77777777" w:rsidTr="00061884">
        <w:trPr>
          <w:trHeight w:val="300"/>
          <w:jc w:val="center"/>
        </w:trPr>
        <w:tc>
          <w:tcPr>
            <w:tcW w:w="1168" w:type="dxa"/>
            <w:noWrap/>
            <w:hideMark/>
          </w:tcPr>
          <w:p w14:paraId="500A7980"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Electricity</w:t>
            </w:r>
          </w:p>
        </w:tc>
        <w:tc>
          <w:tcPr>
            <w:tcW w:w="1309" w:type="dxa"/>
            <w:noWrap/>
            <w:hideMark/>
          </w:tcPr>
          <w:p w14:paraId="3CE400DC"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Coal</w:t>
            </w:r>
          </w:p>
        </w:tc>
        <w:tc>
          <w:tcPr>
            <w:tcW w:w="2352" w:type="dxa"/>
            <w:noWrap/>
            <w:hideMark/>
          </w:tcPr>
          <w:p w14:paraId="1201DE34" w14:textId="4767F025" w:rsidR="0068007A" w:rsidRPr="00784954" w:rsidRDefault="009D154C" w:rsidP="00061884">
            <w:pPr>
              <w:spacing w:line="480" w:lineRule="auto"/>
              <w:rPr>
                <w:rFonts w:ascii="Times New Roman" w:hAnsi="Times New Roman" w:cs="Times New Roman"/>
                <w:sz w:val="18"/>
                <w:szCs w:val="18"/>
              </w:rPr>
            </w:pPr>
            <w:r w:rsidRPr="009D154C">
              <w:rPr>
                <w:rFonts w:ascii="Times New Roman" w:hAnsi="Times New Roman" w:cs="Times New Roman"/>
                <w:sz w:val="18"/>
                <w:szCs w:val="18"/>
              </w:rPr>
              <w:t>Coal (Integrated Gasification Combined Cycle)</w:t>
            </w:r>
          </w:p>
        </w:tc>
        <w:tc>
          <w:tcPr>
            <w:tcW w:w="960" w:type="dxa"/>
            <w:noWrap/>
            <w:hideMark/>
          </w:tcPr>
          <w:p w14:paraId="6CB6220B"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w:t>
            </w:r>
          </w:p>
        </w:tc>
        <w:tc>
          <w:tcPr>
            <w:tcW w:w="960" w:type="dxa"/>
            <w:noWrap/>
            <w:hideMark/>
          </w:tcPr>
          <w:p w14:paraId="2244DFD5"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w:t>
            </w:r>
          </w:p>
        </w:tc>
      </w:tr>
      <w:tr w:rsidR="0068007A" w:rsidRPr="00784954" w14:paraId="09C9DFF8" w14:textId="77777777" w:rsidTr="00061884">
        <w:trPr>
          <w:trHeight w:val="300"/>
          <w:jc w:val="center"/>
        </w:trPr>
        <w:tc>
          <w:tcPr>
            <w:tcW w:w="1168" w:type="dxa"/>
            <w:noWrap/>
            <w:hideMark/>
          </w:tcPr>
          <w:p w14:paraId="3D648B05"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Electricity</w:t>
            </w:r>
          </w:p>
        </w:tc>
        <w:tc>
          <w:tcPr>
            <w:tcW w:w="1309" w:type="dxa"/>
            <w:noWrap/>
            <w:hideMark/>
          </w:tcPr>
          <w:p w14:paraId="553626E4"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Coal</w:t>
            </w:r>
          </w:p>
        </w:tc>
        <w:tc>
          <w:tcPr>
            <w:tcW w:w="2352" w:type="dxa"/>
            <w:noWrap/>
            <w:hideMark/>
          </w:tcPr>
          <w:p w14:paraId="197EDE22" w14:textId="25E4303E" w:rsidR="0068007A" w:rsidRPr="00784954" w:rsidRDefault="009D154C" w:rsidP="00061884">
            <w:pPr>
              <w:spacing w:line="480" w:lineRule="auto"/>
              <w:rPr>
                <w:rFonts w:ascii="Times New Roman" w:hAnsi="Times New Roman" w:cs="Times New Roman"/>
                <w:sz w:val="18"/>
                <w:szCs w:val="18"/>
              </w:rPr>
            </w:pPr>
            <w:r w:rsidRPr="009D154C">
              <w:rPr>
                <w:rFonts w:ascii="Times New Roman" w:hAnsi="Times New Roman" w:cs="Times New Roman"/>
                <w:sz w:val="18"/>
                <w:szCs w:val="18"/>
              </w:rPr>
              <w:t xml:space="preserve">Coal (Integrated Gasification Combined Cycle with </w:t>
            </w:r>
            <w:r>
              <w:rPr>
                <w:rFonts w:ascii="Times New Roman" w:hAnsi="Times New Roman" w:cs="Times New Roman"/>
                <w:sz w:val="18"/>
                <w:szCs w:val="18"/>
              </w:rPr>
              <w:t>CCS</w:t>
            </w:r>
            <w:r w:rsidRPr="009D154C">
              <w:rPr>
                <w:rFonts w:ascii="Times New Roman" w:hAnsi="Times New Roman" w:cs="Times New Roman"/>
                <w:sz w:val="18"/>
                <w:szCs w:val="18"/>
              </w:rPr>
              <w:t>)</w:t>
            </w:r>
          </w:p>
        </w:tc>
        <w:tc>
          <w:tcPr>
            <w:tcW w:w="960" w:type="dxa"/>
            <w:noWrap/>
            <w:hideMark/>
          </w:tcPr>
          <w:p w14:paraId="331C8802"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w:t>
            </w:r>
          </w:p>
        </w:tc>
        <w:tc>
          <w:tcPr>
            <w:tcW w:w="960" w:type="dxa"/>
            <w:noWrap/>
            <w:hideMark/>
          </w:tcPr>
          <w:p w14:paraId="689A7D68"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w:t>
            </w:r>
          </w:p>
        </w:tc>
      </w:tr>
      <w:tr w:rsidR="0068007A" w:rsidRPr="00784954" w14:paraId="59A6A28F" w14:textId="77777777" w:rsidTr="00061884">
        <w:trPr>
          <w:trHeight w:val="300"/>
          <w:jc w:val="center"/>
        </w:trPr>
        <w:tc>
          <w:tcPr>
            <w:tcW w:w="1168" w:type="dxa"/>
            <w:noWrap/>
            <w:hideMark/>
          </w:tcPr>
          <w:p w14:paraId="20A1D0C3"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Electricity</w:t>
            </w:r>
          </w:p>
        </w:tc>
        <w:tc>
          <w:tcPr>
            <w:tcW w:w="1309" w:type="dxa"/>
            <w:noWrap/>
            <w:hideMark/>
          </w:tcPr>
          <w:p w14:paraId="7AD28DFF"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Gas</w:t>
            </w:r>
          </w:p>
        </w:tc>
        <w:tc>
          <w:tcPr>
            <w:tcW w:w="2352" w:type="dxa"/>
            <w:noWrap/>
            <w:hideMark/>
          </w:tcPr>
          <w:p w14:paraId="7A9E6293" w14:textId="2CB5847E" w:rsidR="0068007A" w:rsidRPr="00784954" w:rsidRDefault="009D154C" w:rsidP="00061884">
            <w:pPr>
              <w:spacing w:line="480" w:lineRule="auto"/>
              <w:rPr>
                <w:rFonts w:ascii="Times New Roman" w:hAnsi="Times New Roman" w:cs="Times New Roman"/>
                <w:sz w:val="18"/>
                <w:szCs w:val="18"/>
              </w:rPr>
            </w:pPr>
            <w:r w:rsidRPr="009D154C">
              <w:rPr>
                <w:rFonts w:ascii="Times New Roman" w:hAnsi="Times New Roman" w:cs="Times New Roman"/>
                <w:sz w:val="18"/>
                <w:szCs w:val="18"/>
              </w:rPr>
              <w:t>Gas (Steam Cycle/Turbine)</w:t>
            </w:r>
          </w:p>
        </w:tc>
        <w:tc>
          <w:tcPr>
            <w:tcW w:w="960" w:type="dxa"/>
            <w:noWrap/>
            <w:hideMark/>
          </w:tcPr>
          <w:p w14:paraId="293893D2"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w:t>
            </w:r>
          </w:p>
        </w:tc>
        <w:tc>
          <w:tcPr>
            <w:tcW w:w="960" w:type="dxa"/>
            <w:noWrap/>
            <w:hideMark/>
          </w:tcPr>
          <w:p w14:paraId="7A8BA0D9"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w:t>
            </w:r>
          </w:p>
        </w:tc>
      </w:tr>
      <w:tr w:rsidR="0068007A" w:rsidRPr="00784954" w14:paraId="6FFD36D6" w14:textId="77777777" w:rsidTr="00061884">
        <w:trPr>
          <w:trHeight w:val="300"/>
          <w:jc w:val="center"/>
        </w:trPr>
        <w:tc>
          <w:tcPr>
            <w:tcW w:w="1168" w:type="dxa"/>
            <w:noWrap/>
            <w:hideMark/>
          </w:tcPr>
          <w:p w14:paraId="68B7405B"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Electricity</w:t>
            </w:r>
          </w:p>
        </w:tc>
        <w:tc>
          <w:tcPr>
            <w:tcW w:w="1309" w:type="dxa"/>
            <w:noWrap/>
            <w:hideMark/>
          </w:tcPr>
          <w:p w14:paraId="592CDF4A"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Gas</w:t>
            </w:r>
          </w:p>
        </w:tc>
        <w:tc>
          <w:tcPr>
            <w:tcW w:w="2352" w:type="dxa"/>
            <w:noWrap/>
            <w:hideMark/>
          </w:tcPr>
          <w:p w14:paraId="297EF9DE" w14:textId="57B494F0" w:rsidR="0068007A" w:rsidRPr="00784954" w:rsidRDefault="009D154C" w:rsidP="00061884">
            <w:pPr>
              <w:spacing w:line="480" w:lineRule="auto"/>
              <w:rPr>
                <w:rFonts w:ascii="Times New Roman" w:hAnsi="Times New Roman" w:cs="Times New Roman"/>
                <w:sz w:val="18"/>
                <w:szCs w:val="18"/>
              </w:rPr>
            </w:pPr>
            <w:r w:rsidRPr="009D154C">
              <w:rPr>
                <w:rFonts w:ascii="Times New Roman" w:hAnsi="Times New Roman" w:cs="Times New Roman"/>
                <w:sz w:val="18"/>
                <w:szCs w:val="18"/>
              </w:rPr>
              <w:t>Gas (Combined Cycle)</w:t>
            </w:r>
          </w:p>
        </w:tc>
        <w:tc>
          <w:tcPr>
            <w:tcW w:w="960" w:type="dxa"/>
            <w:noWrap/>
            <w:hideMark/>
          </w:tcPr>
          <w:p w14:paraId="07448747"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0.85</w:t>
            </w:r>
          </w:p>
        </w:tc>
        <w:tc>
          <w:tcPr>
            <w:tcW w:w="960" w:type="dxa"/>
            <w:noWrap/>
            <w:hideMark/>
          </w:tcPr>
          <w:p w14:paraId="6B066929"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0.85</w:t>
            </w:r>
          </w:p>
        </w:tc>
      </w:tr>
      <w:tr w:rsidR="0068007A" w:rsidRPr="00784954" w14:paraId="5A590A2C" w14:textId="77777777" w:rsidTr="00061884">
        <w:trPr>
          <w:trHeight w:val="300"/>
          <w:jc w:val="center"/>
        </w:trPr>
        <w:tc>
          <w:tcPr>
            <w:tcW w:w="1168" w:type="dxa"/>
            <w:noWrap/>
            <w:hideMark/>
          </w:tcPr>
          <w:p w14:paraId="602DB424"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Electricity</w:t>
            </w:r>
          </w:p>
        </w:tc>
        <w:tc>
          <w:tcPr>
            <w:tcW w:w="1309" w:type="dxa"/>
            <w:noWrap/>
            <w:hideMark/>
          </w:tcPr>
          <w:p w14:paraId="5464A16B"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Gas</w:t>
            </w:r>
          </w:p>
        </w:tc>
        <w:tc>
          <w:tcPr>
            <w:tcW w:w="2352" w:type="dxa"/>
            <w:noWrap/>
            <w:hideMark/>
          </w:tcPr>
          <w:p w14:paraId="339165A1" w14:textId="204DB101" w:rsidR="0068007A" w:rsidRPr="00784954" w:rsidRDefault="009D154C" w:rsidP="00061884">
            <w:pPr>
              <w:spacing w:line="480" w:lineRule="auto"/>
              <w:rPr>
                <w:rFonts w:ascii="Times New Roman" w:hAnsi="Times New Roman" w:cs="Times New Roman"/>
                <w:sz w:val="18"/>
                <w:szCs w:val="18"/>
              </w:rPr>
            </w:pPr>
            <w:r w:rsidRPr="009D154C">
              <w:rPr>
                <w:rFonts w:ascii="Times New Roman" w:hAnsi="Times New Roman" w:cs="Times New Roman"/>
                <w:sz w:val="18"/>
                <w:szCs w:val="18"/>
              </w:rPr>
              <w:t>Gas (Combined Cycle</w:t>
            </w:r>
            <w:r>
              <w:rPr>
                <w:rFonts w:ascii="Times New Roman" w:hAnsi="Times New Roman" w:cs="Times New Roman"/>
                <w:sz w:val="18"/>
                <w:szCs w:val="18"/>
              </w:rPr>
              <w:t xml:space="preserve"> with CCS</w:t>
            </w:r>
            <w:r w:rsidRPr="009D154C">
              <w:rPr>
                <w:rFonts w:ascii="Times New Roman" w:hAnsi="Times New Roman" w:cs="Times New Roman"/>
                <w:sz w:val="18"/>
                <w:szCs w:val="18"/>
              </w:rPr>
              <w:t>)</w:t>
            </w:r>
          </w:p>
        </w:tc>
        <w:tc>
          <w:tcPr>
            <w:tcW w:w="960" w:type="dxa"/>
            <w:noWrap/>
            <w:hideMark/>
          </w:tcPr>
          <w:p w14:paraId="6BF4B092"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w:t>
            </w:r>
          </w:p>
        </w:tc>
        <w:tc>
          <w:tcPr>
            <w:tcW w:w="960" w:type="dxa"/>
            <w:noWrap/>
            <w:hideMark/>
          </w:tcPr>
          <w:p w14:paraId="2526BE23"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w:t>
            </w:r>
          </w:p>
        </w:tc>
      </w:tr>
      <w:tr w:rsidR="0068007A" w:rsidRPr="00784954" w14:paraId="29143A1A" w14:textId="77777777" w:rsidTr="00061884">
        <w:trPr>
          <w:trHeight w:val="300"/>
          <w:jc w:val="center"/>
        </w:trPr>
        <w:tc>
          <w:tcPr>
            <w:tcW w:w="1168" w:type="dxa"/>
            <w:noWrap/>
            <w:hideMark/>
          </w:tcPr>
          <w:p w14:paraId="24E82270"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Electricity</w:t>
            </w:r>
          </w:p>
        </w:tc>
        <w:tc>
          <w:tcPr>
            <w:tcW w:w="1309" w:type="dxa"/>
            <w:noWrap/>
            <w:hideMark/>
          </w:tcPr>
          <w:p w14:paraId="787DDE1A"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Refined liquids</w:t>
            </w:r>
          </w:p>
        </w:tc>
        <w:tc>
          <w:tcPr>
            <w:tcW w:w="2352" w:type="dxa"/>
            <w:noWrap/>
            <w:hideMark/>
          </w:tcPr>
          <w:p w14:paraId="0FBE8D39" w14:textId="2B870EBB"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 xml:space="preserve">Refined liquids </w:t>
            </w:r>
            <w:r w:rsidR="009D154C" w:rsidRPr="009D154C">
              <w:rPr>
                <w:rFonts w:ascii="Times New Roman" w:hAnsi="Times New Roman" w:cs="Times New Roman"/>
                <w:sz w:val="18"/>
                <w:szCs w:val="18"/>
              </w:rPr>
              <w:t>(Steam Cycle/Turbine)</w:t>
            </w:r>
          </w:p>
        </w:tc>
        <w:tc>
          <w:tcPr>
            <w:tcW w:w="960" w:type="dxa"/>
            <w:noWrap/>
            <w:hideMark/>
          </w:tcPr>
          <w:p w14:paraId="1C3C8E43"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w:t>
            </w:r>
          </w:p>
        </w:tc>
        <w:tc>
          <w:tcPr>
            <w:tcW w:w="960" w:type="dxa"/>
            <w:noWrap/>
            <w:hideMark/>
          </w:tcPr>
          <w:p w14:paraId="5A2A6FEA"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w:t>
            </w:r>
          </w:p>
        </w:tc>
      </w:tr>
      <w:tr w:rsidR="0068007A" w:rsidRPr="00784954" w14:paraId="24BFBA97" w14:textId="77777777" w:rsidTr="00061884">
        <w:trPr>
          <w:trHeight w:val="300"/>
          <w:jc w:val="center"/>
        </w:trPr>
        <w:tc>
          <w:tcPr>
            <w:tcW w:w="1168" w:type="dxa"/>
            <w:noWrap/>
            <w:hideMark/>
          </w:tcPr>
          <w:p w14:paraId="0805C5F9"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Electricity</w:t>
            </w:r>
          </w:p>
        </w:tc>
        <w:tc>
          <w:tcPr>
            <w:tcW w:w="1309" w:type="dxa"/>
            <w:noWrap/>
            <w:hideMark/>
          </w:tcPr>
          <w:p w14:paraId="6088A2B8"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Refined liquids</w:t>
            </w:r>
          </w:p>
        </w:tc>
        <w:tc>
          <w:tcPr>
            <w:tcW w:w="2352" w:type="dxa"/>
            <w:noWrap/>
            <w:hideMark/>
          </w:tcPr>
          <w:p w14:paraId="74D74EB2" w14:textId="285D2135"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 xml:space="preserve">Refined liquids </w:t>
            </w:r>
            <w:r w:rsidR="009D154C" w:rsidRPr="009D154C">
              <w:rPr>
                <w:rFonts w:ascii="Times New Roman" w:hAnsi="Times New Roman" w:cs="Times New Roman"/>
                <w:sz w:val="18"/>
                <w:szCs w:val="18"/>
              </w:rPr>
              <w:t>(Combined Cycle)</w:t>
            </w:r>
          </w:p>
        </w:tc>
        <w:tc>
          <w:tcPr>
            <w:tcW w:w="960" w:type="dxa"/>
            <w:noWrap/>
            <w:hideMark/>
          </w:tcPr>
          <w:p w14:paraId="02F30B6A"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0.85</w:t>
            </w:r>
          </w:p>
        </w:tc>
        <w:tc>
          <w:tcPr>
            <w:tcW w:w="960" w:type="dxa"/>
            <w:noWrap/>
            <w:hideMark/>
          </w:tcPr>
          <w:p w14:paraId="410981A7"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0.85</w:t>
            </w:r>
          </w:p>
        </w:tc>
      </w:tr>
      <w:tr w:rsidR="0068007A" w:rsidRPr="00784954" w14:paraId="2B892032" w14:textId="77777777" w:rsidTr="00061884">
        <w:trPr>
          <w:trHeight w:val="300"/>
          <w:jc w:val="center"/>
        </w:trPr>
        <w:tc>
          <w:tcPr>
            <w:tcW w:w="1168" w:type="dxa"/>
            <w:noWrap/>
            <w:hideMark/>
          </w:tcPr>
          <w:p w14:paraId="6A65F1F1"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Electricity</w:t>
            </w:r>
          </w:p>
        </w:tc>
        <w:tc>
          <w:tcPr>
            <w:tcW w:w="1309" w:type="dxa"/>
            <w:noWrap/>
            <w:hideMark/>
          </w:tcPr>
          <w:p w14:paraId="63FFA881"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Refined liquids</w:t>
            </w:r>
          </w:p>
        </w:tc>
        <w:tc>
          <w:tcPr>
            <w:tcW w:w="2352" w:type="dxa"/>
            <w:noWrap/>
            <w:hideMark/>
          </w:tcPr>
          <w:p w14:paraId="61F043AA" w14:textId="2DAD5566"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 xml:space="preserve">Refined liquids </w:t>
            </w:r>
            <w:r w:rsidR="009D154C" w:rsidRPr="009D154C">
              <w:rPr>
                <w:rFonts w:ascii="Times New Roman" w:hAnsi="Times New Roman" w:cs="Times New Roman"/>
                <w:sz w:val="18"/>
                <w:szCs w:val="18"/>
              </w:rPr>
              <w:t>(Combined Cycle</w:t>
            </w:r>
            <w:r w:rsidR="009D154C">
              <w:rPr>
                <w:rFonts w:ascii="Times New Roman" w:hAnsi="Times New Roman" w:cs="Times New Roman"/>
                <w:sz w:val="18"/>
                <w:szCs w:val="18"/>
              </w:rPr>
              <w:t xml:space="preserve"> with CCS</w:t>
            </w:r>
            <w:r w:rsidR="009D154C" w:rsidRPr="009D154C">
              <w:rPr>
                <w:rFonts w:ascii="Times New Roman" w:hAnsi="Times New Roman" w:cs="Times New Roman"/>
                <w:sz w:val="18"/>
                <w:szCs w:val="18"/>
              </w:rPr>
              <w:t>)</w:t>
            </w:r>
          </w:p>
        </w:tc>
        <w:tc>
          <w:tcPr>
            <w:tcW w:w="960" w:type="dxa"/>
            <w:noWrap/>
            <w:hideMark/>
          </w:tcPr>
          <w:p w14:paraId="5960B2B0"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w:t>
            </w:r>
          </w:p>
        </w:tc>
        <w:tc>
          <w:tcPr>
            <w:tcW w:w="960" w:type="dxa"/>
            <w:noWrap/>
            <w:hideMark/>
          </w:tcPr>
          <w:p w14:paraId="6DB3F349"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w:t>
            </w:r>
          </w:p>
        </w:tc>
      </w:tr>
      <w:tr w:rsidR="0068007A" w:rsidRPr="00784954" w14:paraId="198F5BCC" w14:textId="77777777" w:rsidTr="00061884">
        <w:trPr>
          <w:trHeight w:val="300"/>
          <w:jc w:val="center"/>
        </w:trPr>
        <w:tc>
          <w:tcPr>
            <w:tcW w:w="1168" w:type="dxa"/>
            <w:noWrap/>
            <w:hideMark/>
          </w:tcPr>
          <w:p w14:paraId="46A4EE90"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Electricity</w:t>
            </w:r>
          </w:p>
        </w:tc>
        <w:tc>
          <w:tcPr>
            <w:tcW w:w="1309" w:type="dxa"/>
            <w:noWrap/>
            <w:hideMark/>
          </w:tcPr>
          <w:p w14:paraId="4060E055"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Biomass</w:t>
            </w:r>
          </w:p>
        </w:tc>
        <w:tc>
          <w:tcPr>
            <w:tcW w:w="2352" w:type="dxa"/>
            <w:noWrap/>
            <w:hideMark/>
          </w:tcPr>
          <w:p w14:paraId="5F8AE46F" w14:textId="2F874A64"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Biomass (conv</w:t>
            </w:r>
            <w:r w:rsidR="00A45DDF">
              <w:rPr>
                <w:rFonts w:ascii="Times New Roman" w:hAnsi="Times New Roman" w:cs="Times New Roman"/>
                <w:sz w:val="18"/>
                <w:szCs w:val="18"/>
              </w:rPr>
              <w:t>entional</w:t>
            </w:r>
            <w:r w:rsidRPr="00784954">
              <w:rPr>
                <w:rFonts w:ascii="Times New Roman" w:hAnsi="Times New Roman" w:cs="Times New Roman"/>
                <w:sz w:val="18"/>
                <w:szCs w:val="18"/>
              </w:rPr>
              <w:t>)</w:t>
            </w:r>
          </w:p>
        </w:tc>
        <w:tc>
          <w:tcPr>
            <w:tcW w:w="960" w:type="dxa"/>
            <w:noWrap/>
            <w:hideMark/>
          </w:tcPr>
          <w:p w14:paraId="6E6A6212"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0.85</w:t>
            </w:r>
          </w:p>
        </w:tc>
        <w:tc>
          <w:tcPr>
            <w:tcW w:w="960" w:type="dxa"/>
            <w:noWrap/>
            <w:hideMark/>
          </w:tcPr>
          <w:p w14:paraId="02412E06"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0.85</w:t>
            </w:r>
          </w:p>
        </w:tc>
      </w:tr>
      <w:tr w:rsidR="0068007A" w:rsidRPr="00784954" w14:paraId="33D62EF5" w14:textId="77777777" w:rsidTr="00061884">
        <w:trPr>
          <w:trHeight w:val="300"/>
          <w:jc w:val="center"/>
        </w:trPr>
        <w:tc>
          <w:tcPr>
            <w:tcW w:w="1168" w:type="dxa"/>
            <w:noWrap/>
            <w:hideMark/>
          </w:tcPr>
          <w:p w14:paraId="2BC15CC2"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Electricity</w:t>
            </w:r>
          </w:p>
        </w:tc>
        <w:tc>
          <w:tcPr>
            <w:tcW w:w="1309" w:type="dxa"/>
            <w:noWrap/>
            <w:hideMark/>
          </w:tcPr>
          <w:p w14:paraId="34103912"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Biomass</w:t>
            </w:r>
          </w:p>
        </w:tc>
        <w:tc>
          <w:tcPr>
            <w:tcW w:w="2352" w:type="dxa"/>
            <w:noWrap/>
            <w:hideMark/>
          </w:tcPr>
          <w:p w14:paraId="6D6A4306" w14:textId="548275CB"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Biomass (conv</w:t>
            </w:r>
            <w:r w:rsidR="00A45DDF">
              <w:rPr>
                <w:rFonts w:ascii="Times New Roman" w:hAnsi="Times New Roman" w:cs="Times New Roman"/>
                <w:sz w:val="18"/>
                <w:szCs w:val="18"/>
              </w:rPr>
              <w:t>entional with CCS</w:t>
            </w:r>
            <w:r w:rsidRPr="00784954">
              <w:rPr>
                <w:rFonts w:ascii="Times New Roman" w:hAnsi="Times New Roman" w:cs="Times New Roman"/>
                <w:sz w:val="18"/>
                <w:szCs w:val="18"/>
              </w:rPr>
              <w:t>)</w:t>
            </w:r>
          </w:p>
        </w:tc>
        <w:tc>
          <w:tcPr>
            <w:tcW w:w="960" w:type="dxa"/>
            <w:noWrap/>
            <w:hideMark/>
          </w:tcPr>
          <w:p w14:paraId="209A3511"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0.85</w:t>
            </w:r>
          </w:p>
        </w:tc>
        <w:tc>
          <w:tcPr>
            <w:tcW w:w="960" w:type="dxa"/>
            <w:noWrap/>
            <w:hideMark/>
          </w:tcPr>
          <w:p w14:paraId="56F298A1"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0.85</w:t>
            </w:r>
          </w:p>
        </w:tc>
      </w:tr>
      <w:tr w:rsidR="0068007A" w:rsidRPr="00784954" w14:paraId="25E6D564" w14:textId="77777777" w:rsidTr="00061884">
        <w:trPr>
          <w:trHeight w:val="300"/>
          <w:jc w:val="center"/>
        </w:trPr>
        <w:tc>
          <w:tcPr>
            <w:tcW w:w="1168" w:type="dxa"/>
            <w:noWrap/>
            <w:hideMark/>
          </w:tcPr>
          <w:p w14:paraId="3AD43802"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Electricity</w:t>
            </w:r>
          </w:p>
        </w:tc>
        <w:tc>
          <w:tcPr>
            <w:tcW w:w="1309" w:type="dxa"/>
            <w:noWrap/>
            <w:hideMark/>
          </w:tcPr>
          <w:p w14:paraId="7A7577BE"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Biomass</w:t>
            </w:r>
          </w:p>
        </w:tc>
        <w:tc>
          <w:tcPr>
            <w:tcW w:w="2352" w:type="dxa"/>
            <w:noWrap/>
            <w:hideMark/>
          </w:tcPr>
          <w:p w14:paraId="077FBE1F" w14:textId="02785A4A"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Biomass (</w:t>
            </w:r>
            <w:r w:rsidR="00A45DDF" w:rsidRPr="00A45DDF">
              <w:rPr>
                <w:rFonts w:ascii="Times New Roman" w:hAnsi="Times New Roman" w:cs="Times New Roman"/>
                <w:sz w:val="18"/>
                <w:szCs w:val="18"/>
              </w:rPr>
              <w:t>(Integrated Gasification Combined Cycle</w:t>
            </w:r>
            <w:r w:rsidRPr="00784954">
              <w:rPr>
                <w:rFonts w:ascii="Times New Roman" w:hAnsi="Times New Roman" w:cs="Times New Roman"/>
                <w:sz w:val="18"/>
                <w:szCs w:val="18"/>
              </w:rPr>
              <w:t>)</w:t>
            </w:r>
          </w:p>
        </w:tc>
        <w:tc>
          <w:tcPr>
            <w:tcW w:w="960" w:type="dxa"/>
            <w:noWrap/>
            <w:hideMark/>
          </w:tcPr>
          <w:p w14:paraId="4AAD55BF"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w:t>
            </w:r>
          </w:p>
        </w:tc>
        <w:tc>
          <w:tcPr>
            <w:tcW w:w="960" w:type="dxa"/>
            <w:noWrap/>
            <w:hideMark/>
          </w:tcPr>
          <w:p w14:paraId="76BF59D9"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w:t>
            </w:r>
          </w:p>
        </w:tc>
      </w:tr>
      <w:tr w:rsidR="0068007A" w:rsidRPr="00784954" w14:paraId="5C925C87" w14:textId="77777777" w:rsidTr="00061884">
        <w:trPr>
          <w:trHeight w:val="300"/>
          <w:jc w:val="center"/>
        </w:trPr>
        <w:tc>
          <w:tcPr>
            <w:tcW w:w="1168" w:type="dxa"/>
            <w:noWrap/>
            <w:hideMark/>
          </w:tcPr>
          <w:p w14:paraId="23952509"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Electricity</w:t>
            </w:r>
          </w:p>
        </w:tc>
        <w:tc>
          <w:tcPr>
            <w:tcW w:w="1309" w:type="dxa"/>
            <w:noWrap/>
            <w:hideMark/>
          </w:tcPr>
          <w:p w14:paraId="2BBA9D97"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Biomass</w:t>
            </w:r>
          </w:p>
        </w:tc>
        <w:tc>
          <w:tcPr>
            <w:tcW w:w="2352" w:type="dxa"/>
            <w:noWrap/>
            <w:hideMark/>
          </w:tcPr>
          <w:p w14:paraId="313C8319" w14:textId="6F29CAD6"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Biomass (</w:t>
            </w:r>
            <w:r w:rsidR="00A45DDF" w:rsidRPr="00A45DDF">
              <w:rPr>
                <w:rFonts w:ascii="Times New Roman" w:hAnsi="Times New Roman" w:cs="Times New Roman"/>
                <w:sz w:val="18"/>
                <w:szCs w:val="18"/>
              </w:rPr>
              <w:t>(Integrated Gasification Combined Cycle</w:t>
            </w:r>
            <w:r w:rsidR="00A45DDF">
              <w:rPr>
                <w:rFonts w:ascii="Times New Roman" w:hAnsi="Times New Roman" w:cs="Times New Roman"/>
                <w:sz w:val="18"/>
                <w:szCs w:val="18"/>
              </w:rPr>
              <w:t xml:space="preserve"> with</w:t>
            </w:r>
            <w:r w:rsidRPr="00784954">
              <w:rPr>
                <w:rFonts w:ascii="Times New Roman" w:hAnsi="Times New Roman" w:cs="Times New Roman"/>
                <w:sz w:val="18"/>
                <w:szCs w:val="18"/>
              </w:rPr>
              <w:t xml:space="preserve"> </w:t>
            </w:r>
            <w:r w:rsidR="00A45DDF">
              <w:rPr>
                <w:rFonts w:ascii="Times New Roman" w:hAnsi="Times New Roman" w:cs="Times New Roman"/>
                <w:sz w:val="18"/>
                <w:szCs w:val="18"/>
              </w:rPr>
              <w:t>CCS</w:t>
            </w:r>
            <w:r w:rsidRPr="00784954">
              <w:rPr>
                <w:rFonts w:ascii="Times New Roman" w:hAnsi="Times New Roman" w:cs="Times New Roman"/>
                <w:sz w:val="18"/>
                <w:szCs w:val="18"/>
              </w:rPr>
              <w:t>)</w:t>
            </w:r>
          </w:p>
        </w:tc>
        <w:tc>
          <w:tcPr>
            <w:tcW w:w="960" w:type="dxa"/>
            <w:noWrap/>
            <w:hideMark/>
          </w:tcPr>
          <w:p w14:paraId="797E165E"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w:t>
            </w:r>
          </w:p>
        </w:tc>
        <w:tc>
          <w:tcPr>
            <w:tcW w:w="960" w:type="dxa"/>
            <w:noWrap/>
            <w:hideMark/>
          </w:tcPr>
          <w:p w14:paraId="752D0E81"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0.8</w:t>
            </w:r>
          </w:p>
        </w:tc>
      </w:tr>
      <w:tr w:rsidR="0068007A" w:rsidRPr="00784954" w14:paraId="5B9F08D9" w14:textId="77777777" w:rsidTr="00061884">
        <w:trPr>
          <w:trHeight w:val="300"/>
          <w:jc w:val="center"/>
        </w:trPr>
        <w:tc>
          <w:tcPr>
            <w:tcW w:w="1168" w:type="dxa"/>
            <w:noWrap/>
            <w:hideMark/>
          </w:tcPr>
          <w:p w14:paraId="75F49602"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lastRenderedPageBreak/>
              <w:t>Electricity</w:t>
            </w:r>
          </w:p>
        </w:tc>
        <w:tc>
          <w:tcPr>
            <w:tcW w:w="1309" w:type="dxa"/>
            <w:noWrap/>
            <w:hideMark/>
          </w:tcPr>
          <w:p w14:paraId="432BCB4E"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Nuclear</w:t>
            </w:r>
          </w:p>
        </w:tc>
        <w:tc>
          <w:tcPr>
            <w:tcW w:w="2352" w:type="dxa"/>
            <w:noWrap/>
            <w:hideMark/>
          </w:tcPr>
          <w:p w14:paraId="02233D7E" w14:textId="6B2AB99E" w:rsidR="0068007A" w:rsidRPr="00784954" w:rsidRDefault="00A45DDF" w:rsidP="00061884">
            <w:pPr>
              <w:spacing w:line="480" w:lineRule="auto"/>
              <w:rPr>
                <w:rFonts w:ascii="Times New Roman" w:hAnsi="Times New Roman" w:cs="Times New Roman"/>
                <w:sz w:val="18"/>
                <w:szCs w:val="18"/>
              </w:rPr>
            </w:pPr>
            <w:r w:rsidRPr="00A45DDF">
              <w:rPr>
                <w:rFonts w:ascii="Times New Roman" w:hAnsi="Times New Roman" w:cs="Times New Roman"/>
                <w:sz w:val="18"/>
                <w:szCs w:val="18"/>
              </w:rPr>
              <w:t>Generation II Light Water Reactor</w:t>
            </w:r>
          </w:p>
        </w:tc>
        <w:tc>
          <w:tcPr>
            <w:tcW w:w="960" w:type="dxa"/>
            <w:noWrap/>
            <w:hideMark/>
          </w:tcPr>
          <w:p w14:paraId="1CFAA932"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0.9</w:t>
            </w:r>
          </w:p>
        </w:tc>
        <w:tc>
          <w:tcPr>
            <w:tcW w:w="960" w:type="dxa"/>
            <w:noWrap/>
            <w:hideMark/>
          </w:tcPr>
          <w:p w14:paraId="5739B343"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0.9</w:t>
            </w:r>
          </w:p>
        </w:tc>
      </w:tr>
      <w:tr w:rsidR="0068007A" w:rsidRPr="00784954" w14:paraId="7BB8ED2D" w14:textId="77777777" w:rsidTr="00061884">
        <w:trPr>
          <w:trHeight w:val="300"/>
          <w:jc w:val="center"/>
        </w:trPr>
        <w:tc>
          <w:tcPr>
            <w:tcW w:w="1168" w:type="dxa"/>
            <w:noWrap/>
            <w:hideMark/>
          </w:tcPr>
          <w:p w14:paraId="7F23622B"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Electricity</w:t>
            </w:r>
          </w:p>
        </w:tc>
        <w:tc>
          <w:tcPr>
            <w:tcW w:w="1309" w:type="dxa"/>
            <w:noWrap/>
            <w:hideMark/>
          </w:tcPr>
          <w:p w14:paraId="0B79F6B2"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Nuclear</w:t>
            </w:r>
          </w:p>
        </w:tc>
        <w:tc>
          <w:tcPr>
            <w:tcW w:w="2352" w:type="dxa"/>
            <w:noWrap/>
            <w:hideMark/>
          </w:tcPr>
          <w:p w14:paraId="60F9D3DE" w14:textId="4B3D6EA7" w:rsidR="0068007A" w:rsidRPr="00784954" w:rsidRDefault="00A45DDF" w:rsidP="00061884">
            <w:pPr>
              <w:spacing w:line="480" w:lineRule="auto"/>
              <w:rPr>
                <w:rFonts w:ascii="Times New Roman" w:hAnsi="Times New Roman" w:cs="Times New Roman"/>
                <w:sz w:val="18"/>
                <w:szCs w:val="18"/>
              </w:rPr>
            </w:pPr>
            <w:r w:rsidRPr="00A45DDF">
              <w:rPr>
                <w:rFonts w:ascii="Times New Roman" w:hAnsi="Times New Roman" w:cs="Times New Roman"/>
                <w:sz w:val="18"/>
                <w:szCs w:val="18"/>
              </w:rPr>
              <w:t>Generation II</w:t>
            </w:r>
            <w:r>
              <w:rPr>
                <w:rFonts w:ascii="Times New Roman" w:hAnsi="Times New Roman" w:cs="Times New Roman"/>
                <w:sz w:val="18"/>
                <w:szCs w:val="18"/>
              </w:rPr>
              <w:t>I</w:t>
            </w:r>
          </w:p>
        </w:tc>
        <w:tc>
          <w:tcPr>
            <w:tcW w:w="960" w:type="dxa"/>
            <w:noWrap/>
            <w:hideMark/>
          </w:tcPr>
          <w:p w14:paraId="6B41D73E"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0.9</w:t>
            </w:r>
          </w:p>
        </w:tc>
        <w:tc>
          <w:tcPr>
            <w:tcW w:w="960" w:type="dxa"/>
            <w:noWrap/>
            <w:hideMark/>
          </w:tcPr>
          <w:p w14:paraId="57EB5F6E"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0.9</w:t>
            </w:r>
          </w:p>
        </w:tc>
      </w:tr>
      <w:tr w:rsidR="0068007A" w:rsidRPr="00784954" w14:paraId="2AF0A608" w14:textId="77777777" w:rsidTr="00061884">
        <w:trPr>
          <w:trHeight w:val="300"/>
          <w:jc w:val="center"/>
        </w:trPr>
        <w:tc>
          <w:tcPr>
            <w:tcW w:w="1168" w:type="dxa"/>
            <w:noWrap/>
            <w:hideMark/>
          </w:tcPr>
          <w:p w14:paraId="006FDEF9"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Electricity</w:t>
            </w:r>
          </w:p>
        </w:tc>
        <w:tc>
          <w:tcPr>
            <w:tcW w:w="1309" w:type="dxa"/>
            <w:noWrap/>
            <w:hideMark/>
          </w:tcPr>
          <w:p w14:paraId="5EC9A13D"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Wind</w:t>
            </w:r>
          </w:p>
        </w:tc>
        <w:tc>
          <w:tcPr>
            <w:tcW w:w="2352" w:type="dxa"/>
            <w:noWrap/>
            <w:hideMark/>
          </w:tcPr>
          <w:p w14:paraId="783B967F"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Wind</w:t>
            </w:r>
          </w:p>
        </w:tc>
        <w:tc>
          <w:tcPr>
            <w:tcW w:w="960" w:type="dxa"/>
            <w:noWrap/>
            <w:hideMark/>
          </w:tcPr>
          <w:p w14:paraId="21097CAD"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0.37</w:t>
            </w:r>
          </w:p>
        </w:tc>
        <w:tc>
          <w:tcPr>
            <w:tcW w:w="960" w:type="dxa"/>
            <w:noWrap/>
            <w:hideMark/>
          </w:tcPr>
          <w:p w14:paraId="0400BA1D" w14:textId="77777777" w:rsidR="0068007A" w:rsidRPr="00784954" w:rsidRDefault="0068007A" w:rsidP="00061884">
            <w:pPr>
              <w:spacing w:line="480" w:lineRule="auto"/>
              <w:rPr>
                <w:rFonts w:ascii="Times New Roman" w:hAnsi="Times New Roman" w:cs="Times New Roman"/>
                <w:sz w:val="18"/>
                <w:szCs w:val="18"/>
              </w:rPr>
            </w:pPr>
            <w:r w:rsidRPr="00784954">
              <w:rPr>
                <w:rFonts w:ascii="Times New Roman" w:hAnsi="Times New Roman" w:cs="Times New Roman"/>
                <w:sz w:val="18"/>
                <w:szCs w:val="18"/>
              </w:rPr>
              <w:t>0.37</w:t>
            </w:r>
          </w:p>
        </w:tc>
      </w:tr>
      <w:tr w:rsidR="00A45DDF" w:rsidRPr="00784954" w14:paraId="324C4443" w14:textId="77777777" w:rsidTr="00A45DDF">
        <w:tblPrEx>
          <w:jc w:val="left"/>
        </w:tblPrEx>
        <w:trPr>
          <w:trHeight w:val="300"/>
        </w:trPr>
        <w:tc>
          <w:tcPr>
            <w:tcW w:w="1168" w:type="dxa"/>
            <w:noWrap/>
            <w:hideMark/>
          </w:tcPr>
          <w:p w14:paraId="305A5C63"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Electricity</w:t>
            </w:r>
          </w:p>
        </w:tc>
        <w:tc>
          <w:tcPr>
            <w:tcW w:w="1309" w:type="dxa"/>
            <w:noWrap/>
            <w:hideMark/>
          </w:tcPr>
          <w:p w14:paraId="15970315"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Wind</w:t>
            </w:r>
          </w:p>
        </w:tc>
        <w:tc>
          <w:tcPr>
            <w:tcW w:w="2352" w:type="dxa"/>
            <w:noWrap/>
            <w:hideMark/>
          </w:tcPr>
          <w:p w14:paraId="5D5DEA2F" w14:textId="27A8C7C6"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Wind</w:t>
            </w:r>
            <w:r>
              <w:rPr>
                <w:rFonts w:ascii="Times New Roman" w:hAnsi="Times New Roman" w:cs="Times New Roman"/>
                <w:sz w:val="18"/>
                <w:szCs w:val="18"/>
              </w:rPr>
              <w:t xml:space="preserve"> with </w:t>
            </w:r>
            <w:r w:rsidRPr="00784954">
              <w:rPr>
                <w:rFonts w:ascii="Times New Roman" w:hAnsi="Times New Roman" w:cs="Times New Roman"/>
                <w:sz w:val="18"/>
                <w:szCs w:val="18"/>
              </w:rPr>
              <w:t>storage</w:t>
            </w:r>
          </w:p>
        </w:tc>
        <w:tc>
          <w:tcPr>
            <w:tcW w:w="960" w:type="dxa"/>
            <w:noWrap/>
            <w:hideMark/>
          </w:tcPr>
          <w:p w14:paraId="76EDF7B2"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0.37</w:t>
            </w:r>
          </w:p>
        </w:tc>
        <w:tc>
          <w:tcPr>
            <w:tcW w:w="960" w:type="dxa"/>
            <w:noWrap/>
            <w:hideMark/>
          </w:tcPr>
          <w:p w14:paraId="224453B6"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0.37</w:t>
            </w:r>
          </w:p>
        </w:tc>
      </w:tr>
      <w:tr w:rsidR="00A45DDF" w:rsidRPr="00784954" w14:paraId="594B009C" w14:textId="77777777" w:rsidTr="00A45DDF">
        <w:tblPrEx>
          <w:jc w:val="left"/>
        </w:tblPrEx>
        <w:trPr>
          <w:trHeight w:val="300"/>
        </w:trPr>
        <w:tc>
          <w:tcPr>
            <w:tcW w:w="1168" w:type="dxa"/>
            <w:noWrap/>
            <w:hideMark/>
          </w:tcPr>
          <w:p w14:paraId="32E37B55"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Electricity</w:t>
            </w:r>
          </w:p>
        </w:tc>
        <w:tc>
          <w:tcPr>
            <w:tcW w:w="1309" w:type="dxa"/>
            <w:noWrap/>
            <w:hideMark/>
          </w:tcPr>
          <w:p w14:paraId="5BFF402C"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Solar</w:t>
            </w:r>
          </w:p>
        </w:tc>
        <w:tc>
          <w:tcPr>
            <w:tcW w:w="2352" w:type="dxa"/>
            <w:noWrap/>
            <w:hideMark/>
          </w:tcPr>
          <w:p w14:paraId="6A4DBF15" w14:textId="32C306EB" w:rsidR="00A45DDF" w:rsidRPr="00784954" w:rsidRDefault="00A45DDF" w:rsidP="006C64FC">
            <w:pPr>
              <w:spacing w:line="480" w:lineRule="auto"/>
              <w:rPr>
                <w:rFonts w:ascii="Times New Roman" w:hAnsi="Times New Roman" w:cs="Times New Roman"/>
                <w:sz w:val="18"/>
                <w:szCs w:val="18"/>
              </w:rPr>
            </w:pPr>
            <w:r>
              <w:rPr>
                <w:rFonts w:ascii="Times New Roman" w:hAnsi="Times New Roman" w:cs="Times New Roman"/>
                <w:sz w:val="18"/>
                <w:szCs w:val="18"/>
              </w:rPr>
              <w:t>Photovoltaic (PV)</w:t>
            </w:r>
          </w:p>
        </w:tc>
        <w:tc>
          <w:tcPr>
            <w:tcW w:w="960" w:type="dxa"/>
            <w:noWrap/>
            <w:hideMark/>
          </w:tcPr>
          <w:p w14:paraId="43A8866F"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0.2</w:t>
            </w:r>
          </w:p>
        </w:tc>
        <w:tc>
          <w:tcPr>
            <w:tcW w:w="960" w:type="dxa"/>
            <w:noWrap/>
            <w:hideMark/>
          </w:tcPr>
          <w:p w14:paraId="333A2931"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0.2</w:t>
            </w:r>
          </w:p>
        </w:tc>
      </w:tr>
      <w:tr w:rsidR="00A45DDF" w:rsidRPr="00784954" w14:paraId="7FECD0D9" w14:textId="77777777" w:rsidTr="00A45DDF">
        <w:tblPrEx>
          <w:jc w:val="left"/>
        </w:tblPrEx>
        <w:trPr>
          <w:trHeight w:val="300"/>
        </w:trPr>
        <w:tc>
          <w:tcPr>
            <w:tcW w:w="1168" w:type="dxa"/>
            <w:noWrap/>
            <w:hideMark/>
          </w:tcPr>
          <w:p w14:paraId="2D634946"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Electricity</w:t>
            </w:r>
          </w:p>
        </w:tc>
        <w:tc>
          <w:tcPr>
            <w:tcW w:w="1309" w:type="dxa"/>
            <w:noWrap/>
            <w:hideMark/>
          </w:tcPr>
          <w:p w14:paraId="54FECBC9"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Solar</w:t>
            </w:r>
          </w:p>
        </w:tc>
        <w:tc>
          <w:tcPr>
            <w:tcW w:w="2352" w:type="dxa"/>
            <w:noWrap/>
            <w:hideMark/>
          </w:tcPr>
          <w:p w14:paraId="4DDCB130" w14:textId="1332152B"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P</w:t>
            </w:r>
            <w:r>
              <w:rPr>
                <w:rFonts w:ascii="Times New Roman" w:hAnsi="Times New Roman" w:cs="Times New Roman"/>
                <w:sz w:val="18"/>
                <w:szCs w:val="18"/>
              </w:rPr>
              <w:t xml:space="preserve">V with </w:t>
            </w:r>
            <w:r w:rsidRPr="00784954">
              <w:rPr>
                <w:rFonts w:ascii="Times New Roman" w:hAnsi="Times New Roman" w:cs="Times New Roman"/>
                <w:sz w:val="18"/>
                <w:szCs w:val="18"/>
              </w:rPr>
              <w:t>storage</w:t>
            </w:r>
          </w:p>
        </w:tc>
        <w:tc>
          <w:tcPr>
            <w:tcW w:w="960" w:type="dxa"/>
            <w:noWrap/>
            <w:hideMark/>
          </w:tcPr>
          <w:p w14:paraId="2686701B"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0.2</w:t>
            </w:r>
          </w:p>
        </w:tc>
        <w:tc>
          <w:tcPr>
            <w:tcW w:w="960" w:type="dxa"/>
            <w:noWrap/>
            <w:hideMark/>
          </w:tcPr>
          <w:p w14:paraId="0E878458"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0.2</w:t>
            </w:r>
          </w:p>
        </w:tc>
      </w:tr>
      <w:tr w:rsidR="00A45DDF" w:rsidRPr="00784954" w14:paraId="1D5A5387" w14:textId="77777777" w:rsidTr="00A45DDF">
        <w:tblPrEx>
          <w:jc w:val="left"/>
        </w:tblPrEx>
        <w:trPr>
          <w:trHeight w:val="300"/>
        </w:trPr>
        <w:tc>
          <w:tcPr>
            <w:tcW w:w="1168" w:type="dxa"/>
            <w:noWrap/>
            <w:hideMark/>
          </w:tcPr>
          <w:p w14:paraId="3B150D78"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Electricity</w:t>
            </w:r>
          </w:p>
        </w:tc>
        <w:tc>
          <w:tcPr>
            <w:tcW w:w="1309" w:type="dxa"/>
            <w:noWrap/>
            <w:hideMark/>
          </w:tcPr>
          <w:p w14:paraId="31B27928"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Solar</w:t>
            </w:r>
          </w:p>
        </w:tc>
        <w:tc>
          <w:tcPr>
            <w:tcW w:w="2352" w:type="dxa"/>
            <w:noWrap/>
            <w:hideMark/>
          </w:tcPr>
          <w:p w14:paraId="26DEAEBA" w14:textId="4F879740"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C</w:t>
            </w:r>
            <w:r>
              <w:rPr>
                <w:rFonts w:ascii="Times New Roman" w:hAnsi="Times New Roman" w:cs="Times New Roman"/>
                <w:sz w:val="18"/>
                <w:szCs w:val="18"/>
              </w:rPr>
              <w:t>oncentrated solar power (CSP)</w:t>
            </w:r>
          </w:p>
        </w:tc>
        <w:tc>
          <w:tcPr>
            <w:tcW w:w="960" w:type="dxa"/>
            <w:noWrap/>
            <w:hideMark/>
          </w:tcPr>
          <w:p w14:paraId="47E1DC14"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0.25</w:t>
            </w:r>
          </w:p>
        </w:tc>
        <w:tc>
          <w:tcPr>
            <w:tcW w:w="960" w:type="dxa"/>
            <w:noWrap/>
            <w:hideMark/>
          </w:tcPr>
          <w:p w14:paraId="3EC4C22F"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0.25</w:t>
            </w:r>
          </w:p>
        </w:tc>
      </w:tr>
      <w:tr w:rsidR="00A45DDF" w:rsidRPr="00784954" w14:paraId="2D76CDEB" w14:textId="77777777" w:rsidTr="00A45DDF">
        <w:tblPrEx>
          <w:jc w:val="left"/>
        </w:tblPrEx>
        <w:trPr>
          <w:trHeight w:val="300"/>
        </w:trPr>
        <w:tc>
          <w:tcPr>
            <w:tcW w:w="1168" w:type="dxa"/>
            <w:noWrap/>
            <w:hideMark/>
          </w:tcPr>
          <w:p w14:paraId="2D431C57"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Electricity</w:t>
            </w:r>
          </w:p>
        </w:tc>
        <w:tc>
          <w:tcPr>
            <w:tcW w:w="1309" w:type="dxa"/>
            <w:noWrap/>
            <w:hideMark/>
          </w:tcPr>
          <w:p w14:paraId="02A2F539"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Solar</w:t>
            </w:r>
          </w:p>
        </w:tc>
        <w:tc>
          <w:tcPr>
            <w:tcW w:w="2352" w:type="dxa"/>
            <w:noWrap/>
            <w:hideMark/>
          </w:tcPr>
          <w:p w14:paraId="40A6475A" w14:textId="6B13B55A" w:rsidR="00A45DDF" w:rsidRPr="00784954" w:rsidRDefault="00A45DDF" w:rsidP="006C64FC">
            <w:pPr>
              <w:spacing w:line="480" w:lineRule="auto"/>
              <w:rPr>
                <w:rFonts w:ascii="Times New Roman" w:hAnsi="Times New Roman" w:cs="Times New Roman"/>
                <w:sz w:val="18"/>
                <w:szCs w:val="18"/>
              </w:rPr>
            </w:pPr>
            <w:r>
              <w:rPr>
                <w:rFonts w:ascii="Times New Roman" w:hAnsi="Times New Roman" w:cs="Times New Roman"/>
                <w:sz w:val="18"/>
                <w:szCs w:val="18"/>
              </w:rPr>
              <w:t xml:space="preserve">CSP with </w:t>
            </w:r>
            <w:r w:rsidRPr="00784954">
              <w:rPr>
                <w:rFonts w:ascii="Times New Roman" w:hAnsi="Times New Roman" w:cs="Times New Roman"/>
                <w:sz w:val="18"/>
                <w:szCs w:val="18"/>
              </w:rPr>
              <w:t>storage</w:t>
            </w:r>
          </w:p>
        </w:tc>
        <w:tc>
          <w:tcPr>
            <w:tcW w:w="960" w:type="dxa"/>
            <w:noWrap/>
            <w:hideMark/>
          </w:tcPr>
          <w:p w14:paraId="460C11A7"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0.5</w:t>
            </w:r>
          </w:p>
        </w:tc>
        <w:tc>
          <w:tcPr>
            <w:tcW w:w="960" w:type="dxa"/>
            <w:noWrap/>
            <w:hideMark/>
          </w:tcPr>
          <w:p w14:paraId="580E08DC"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0.5</w:t>
            </w:r>
          </w:p>
        </w:tc>
      </w:tr>
      <w:tr w:rsidR="00A45DDF" w:rsidRPr="00784954" w14:paraId="3CBCEFBB" w14:textId="77777777" w:rsidTr="00A45DDF">
        <w:tblPrEx>
          <w:jc w:val="left"/>
        </w:tblPrEx>
        <w:trPr>
          <w:trHeight w:val="300"/>
        </w:trPr>
        <w:tc>
          <w:tcPr>
            <w:tcW w:w="1168" w:type="dxa"/>
            <w:noWrap/>
            <w:hideMark/>
          </w:tcPr>
          <w:p w14:paraId="41C67CB9"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Electricity</w:t>
            </w:r>
          </w:p>
        </w:tc>
        <w:tc>
          <w:tcPr>
            <w:tcW w:w="1309" w:type="dxa"/>
            <w:noWrap/>
            <w:hideMark/>
          </w:tcPr>
          <w:p w14:paraId="76ABA291"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Geothermal</w:t>
            </w:r>
          </w:p>
        </w:tc>
        <w:tc>
          <w:tcPr>
            <w:tcW w:w="2352" w:type="dxa"/>
            <w:noWrap/>
            <w:hideMark/>
          </w:tcPr>
          <w:p w14:paraId="31887AF4"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Geothermal</w:t>
            </w:r>
          </w:p>
        </w:tc>
        <w:tc>
          <w:tcPr>
            <w:tcW w:w="960" w:type="dxa"/>
            <w:noWrap/>
            <w:hideMark/>
          </w:tcPr>
          <w:p w14:paraId="5BE1BA3B"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0.9</w:t>
            </w:r>
          </w:p>
        </w:tc>
        <w:tc>
          <w:tcPr>
            <w:tcW w:w="960" w:type="dxa"/>
            <w:noWrap/>
            <w:hideMark/>
          </w:tcPr>
          <w:p w14:paraId="7DB2503B"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0.9</w:t>
            </w:r>
          </w:p>
        </w:tc>
      </w:tr>
      <w:tr w:rsidR="00A45DDF" w:rsidRPr="00784954" w14:paraId="07506AC1" w14:textId="77777777" w:rsidTr="00A45DDF">
        <w:tblPrEx>
          <w:jc w:val="left"/>
        </w:tblPrEx>
        <w:trPr>
          <w:trHeight w:val="300"/>
        </w:trPr>
        <w:tc>
          <w:tcPr>
            <w:tcW w:w="1168" w:type="dxa"/>
            <w:noWrap/>
            <w:hideMark/>
          </w:tcPr>
          <w:p w14:paraId="37459BFF" w14:textId="2588CC48" w:rsidR="00A45DDF" w:rsidRPr="00784954" w:rsidRDefault="00A45DDF" w:rsidP="006C64FC">
            <w:pPr>
              <w:spacing w:line="480" w:lineRule="auto"/>
              <w:rPr>
                <w:rFonts w:ascii="Times New Roman" w:hAnsi="Times New Roman" w:cs="Times New Roman"/>
                <w:sz w:val="18"/>
                <w:szCs w:val="18"/>
              </w:rPr>
            </w:pPr>
            <w:r>
              <w:rPr>
                <w:rFonts w:ascii="Times New Roman" w:hAnsi="Times New Roman" w:cs="Times New Roman"/>
                <w:sz w:val="18"/>
                <w:szCs w:val="18"/>
              </w:rPr>
              <w:t>Electricity</w:t>
            </w:r>
          </w:p>
        </w:tc>
        <w:tc>
          <w:tcPr>
            <w:tcW w:w="1309" w:type="dxa"/>
            <w:noWrap/>
            <w:hideMark/>
          </w:tcPr>
          <w:p w14:paraId="047E4EEC" w14:textId="775BAA00" w:rsidR="00A45DDF" w:rsidRPr="00784954" w:rsidRDefault="00A45DDF" w:rsidP="006C64FC">
            <w:pPr>
              <w:spacing w:line="480" w:lineRule="auto"/>
              <w:rPr>
                <w:rFonts w:ascii="Times New Roman" w:hAnsi="Times New Roman" w:cs="Times New Roman"/>
                <w:sz w:val="18"/>
                <w:szCs w:val="18"/>
              </w:rPr>
            </w:pPr>
            <w:r w:rsidRPr="00A45DDF">
              <w:rPr>
                <w:rFonts w:ascii="Times New Roman" w:hAnsi="Times New Roman" w:cs="Times New Roman"/>
                <w:sz w:val="18"/>
                <w:szCs w:val="18"/>
              </w:rPr>
              <w:t>Rooftop PV</w:t>
            </w:r>
          </w:p>
        </w:tc>
        <w:tc>
          <w:tcPr>
            <w:tcW w:w="2352" w:type="dxa"/>
            <w:noWrap/>
            <w:hideMark/>
          </w:tcPr>
          <w:p w14:paraId="7CA65992" w14:textId="6F7CA7A4"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Rooftop</w:t>
            </w:r>
            <w:r>
              <w:rPr>
                <w:rFonts w:ascii="Times New Roman" w:hAnsi="Times New Roman" w:cs="Times New Roman"/>
                <w:sz w:val="18"/>
                <w:szCs w:val="18"/>
              </w:rPr>
              <w:t xml:space="preserve"> PV</w:t>
            </w:r>
          </w:p>
        </w:tc>
        <w:tc>
          <w:tcPr>
            <w:tcW w:w="960" w:type="dxa"/>
            <w:noWrap/>
            <w:hideMark/>
          </w:tcPr>
          <w:p w14:paraId="14C72BD4"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0.17</w:t>
            </w:r>
          </w:p>
        </w:tc>
        <w:tc>
          <w:tcPr>
            <w:tcW w:w="960" w:type="dxa"/>
            <w:noWrap/>
            <w:hideMark/>
          </w:tcPr>
          <w:p w14:paraId="37E92C2C" w14:textId="77777777" w:rsidR="00A45DDF" w:rsidRPr="00784954" w:rsidRDefault="00A45DDF" w:rsidP="006C64FC">
            <w:pPr>
              <w:spacing w:line="480" w:lineRule="auto"/>
              <w:rPr>
                <w:rFonts w:ascii="Times New Roman" w:hAnsi="Times New Roman" w:cs="Times New Roman"/>
                <w:sz w:val="18"/>
                <w:szCs w:val="18"/>
              </w:rPr>
            </w:pPr>
            <w:r w:rsidRPr="00784954">
              <w:rPr>
                <w:rFonts w:ascii="Times New Roman" w:hAnsi="Times New Roman" w:cs="Times New Roman"/>
                <w:sz w:val="18"/>
                <w:szCs w:val="18"/>
              </w:rPr>
              <w:t>0.17</w:t>
            </w:r>
          </w:p>
        </w:tc>
      </w:tr>
    </w:tbl>
    <w:p w14:paraId="7ECE2803" w14:textId="77777777" w:rsidR="0068007A" w:rsidRDefault="0068007A" w:rsidP="00A45DDF">
      <w:pPr>
        <w:spacing w:line="480" w:lineRule="auto"/>
        <w:rPr>
          <w:rFonts w:ascii="Times New Roman" w:hAnsi="Times New Roman" w:cs="Times New Roman"/>
          <w:sz w:val="18"/>
          <w:szCs w:val="18"/>
        </w:rPr>
      </w:pPr>
    </w:p>
    <w:p w14:paraId="5B96E2D2" w14:textId="77777777" w:rsidR="00A45DDF" w:rsidRDefault="00A45DDF" w:rsidP="009E04D1">
      <w:pPr>
        <w:pStyle w:val="Caption"/>
        <w:spacing w:after="0"/>
        <w:jc w:val="center"/>
      </w:pPr>
    </w:p>
    <w:p w14:paraId="7AF97C09" w14:textId="77777777" w:rsidR="00A45DDF" w:rsidRDefault="00A45DDF" w:rsidP="009E04D1">
      <w:pPr>
        <w:pStyle w:val="Caption"/>
        <w:spacing w:after="0"/>
        <w:jc w:val="center"/>
      </w:pPr>
    </w:p>
    <w:p w14:paraId="52DCE5FF" w14:textId="77777777" w:rsidR="00A45DDF" w:rsidRDefault="00A45DDF" w:rsidP="009E04D1">
      <w:pPr>
        <w:pStyle w:val="Caption"/>
        <w:spacing w:after="0"/>
        <w:jc w:val="center"/>
      </w:pPr>
    </w:p>
    <w:p w14:paraId="11F406D4" w14:textId="77777777" w:rsidR="00A45DDF" w:rsidRDefault="00A45DDF" w:rsidP="009E04D1">
      <w:pPr>
        <w:pStyle w:val="Caption"/>
        <w:spacing w:after="0"/>
        <w:jc w:val="center"/>
      </w:pPr>
    </w:p>
    <w:p w14:paraId="5259DC33" w14:textId="77777777" w:rsidR="00A45DDF" w:rsidRDefault="00A45DDF" w:rsidP="009E04D1">
      <w:pPr>
        <w:pStyle w:val="Caption"/>
        <w:spacing w:after="0"/>
        <w:jc w:val="center"/>
      </w:pPr>
    </w:p>
    <w:p w14:paraId="20852676" w14:textId="77777777" w:rsidR="00A45DDF" w:rsidRDefault="00A45DDF" w:rsidP="009E04D1">
      <w:pPr>
        <w:pStyle w:val="Caption"/>
        <w:spacing w:after="0"/>
        <w:jc w:val="center"/>
      </w:pPr>
    </w:p>
    <w:p w14:paraId="2867E4B6" w14:textId="77777777" w:rsidR="00A45DDF" w:rsidRDefault="00A45DDF" w:rsidP="009E04D1">
      <w:pPr>
        <w:pStyle w:val="Caption"/>
        <w:spacing w:after="0"/>
        <w:jc w:val="center"/>
      </w:pPr>
    </w:p>
    <w:p w14:paraId="71EF4198" w14:textId="77777777" w:rsidR="00A45DDF" w:rsidRDefault="00A45DDF" w:rsidP="009E04D1">
      <w:pPr>
        <w:pStyle w:val="Caption"/>
        <w:spacing w:after="0"/>
        <w:jc w:val="center"/>
      </w:pPr>
    </w:p>
    <w:p w14:paraId="5A587931" w14:textId="77777777" w:rsidR="00A45DDF" w:rsidRDefault="00A45DDF" w:rsidP="009E04D1">
      <w:pPr>
        <w:pStyle w:val="Caption"/>
        <w:spacing w:after="0"/>
        <w:jc w:val="center"/>
      </w:pPr>
    </w:p>
    <w:p w14:paraId="79FA59D3" w14:textId="77777777" w:rsidR="00A45DDF" w:rsidRDefault="00A45DDF" w:rsidP="009E04D1">
      <w:pPr>
        <w:pStyle w:val="Caption"/>
        <w:spacing w:after="0"/>
        <w:jc w:val="center"/>
      </w:pPr>
    </w:p>
    <w:p w14:paraId="1ABCE311" w14:textId="77777777" w:rsidR="00A45DDF" w:rsidRDefault="00A45DDF" w:rsidP="009E04D1">
      <w:pPr>
        <w:pStyle w:val="Caption"/>
        <w:spacing w:after="0"/>
        <w:jc w:val="center"/>
      </w:pPr>
    </w:p>
    <w:p w14:paraId="02D20C21" w14:textId="77777777" w:rsidR="00A45DDF" w:rsidRDefault="00A45DDF" w:rsidP="009E04D1">
      <w:pPr>
        <w:pStyle w:val="Caption"/>
        <w:spacing w:after="0"/>
        <w:jc w:val="center"/>
      </w:pPr>
    </w:p>
    <w:p w14:paraId="49F004E2" w14:textId="77777777" w:rsidR="00A45DDF" w:rsidRDefault="00A45DDF" w:rsidP="009E04D1">
      <w:pPr>
        <w:pStyle w:val="Caption"/>
        <w:spacing w:after="0"/>
        <w:jc w:val="center"/>
      </w:pPr>
    </w:p>
    <w:p w14:paraId="269DCF85" w14:textId="77777777" w:rsidR="00A45DDF" w:rsidRDefault="00A45DDF" w:rsidP="009E04D1">
      <w:pPr>
        <w:pStyle w:val="Caption"/>
        <w:spacing w:after="0"/>
        <w:jc w:val="center"/>
      </w:pPr>
    </w:p>
    <w:p w14:paraId="13023D48" w14:textId="77777777" w:rsidR="00A45DDF" w:rsidRDefault="00A45DDF" w:rsidP="009E04D1">
      <w:pPr>
        <w:pStyle w:val="Caption"/>
        <w:spacing w:after="0"/>
        <w:jc w:val="center"/>
      </w:pPr>
    </w:p>
    <w:p w14:paraId="0931020F" w14:textId="77777777" w:rsidR="00A45DDF" w:rsidRDefault="00A45DDF" w:rsidP="009E04D1">
      <w:pPr>
        <w:pStyle w:val="Caption"/>
        <w:spacing w:after="0"/>
        <w:jc w:val="center"/>
      </w:pPr>
    </w:p>
    <w:p w14:paraId="09BE65F3" w14:textId="77777777" w:rsidR="00A45DDF" w:rsidRDefault="00A45DDF" w:rsidP="009E04D1">
      <w:pPr>
        <w:pStyle w:val="Caption"/>
        <w:spacing w:after="0"/>
        <w:jc w:val="center"/>
      </w:pPr>
    </w:p>
    <w:p w14:paraId="56E7E499" w14:textId="77777777" w:rsidR="00A45DDF" w:rsidRDefault="00A45DDF" w:rsidP="009E04D1">
      <w:pPr>
        <w:pStyle w:val="Caption"/>
        <w:spacing w:after="0"/>
        <w:jc w:val="center"/>
      </w:pPr>
    </w:p>
    <w:p w14:paraId="51C75302" w14:textId="77777777" w:rsidR="00A45DDF" w:rsidRDefault="00A45DDF" w:rsidP="009E04D1">
      <w:pPr>
        <w:pStyle w:val="Caption"/>
        <w:spacing w:after="0"/>
        <w:jc w:val="center"/>
      </w:pPr>
    </w:p>
    <w:p w14:paraId="30961FD8" w14:textId="77777777" w:rsidR="00A45DDF" w:rsidRDefault="00A45DDF" w:rsidP="009E04D1">
      <w:pPr>
        <w:pStyle w:val="Caption"/>
        <w:spacing w:after="0"/>
        <w:jc w:val="center"/>
      </w:pPr>
    </w:p>
    <w:p w14:paraId="4BA5E23C" w14:textId="77777777" w:rsidR="00A45DDF" w:rsidRDefault="00A45DDF" w:rsidP="009E04D1">
      <w:pPr>
        <w:pStyle w:val="Caption"/>
        <w:spacing w:after="0"/>
        <w:jc w:val="center"/>
      </w:pPr>
    </w:p>
    <w:p w14:paraId="2B280B1D" w14:textId="77777777" w:rsidR="00A45DDF" w:rsidRDefault="00A45DDF" w:rsidP="009E04D1">
      <w:pPr>
        <w:pStyle w:val="Caption"/>
        <w:spacing w:after="0"/>
        <w:jc w:val="center"/>
      </w:pPr>
    </w:p>
    <w:p w14:paraId="21902D01" w14:textId="77777777" w:rsidR="00A45DDF" w:rsidRDefault="00A45DDF" w:rsidP="009E04D1">
      <w:pPr>
        <w:pStyle w:val="Caption"/>
        <w:spacing w:after="0"/>
        <w:jc w:val="center"/>
      </w:pPr>
    </w:p>
    <w:p w14:paraId="35F2EE59" w14:textId="77777777" w:rsidR="00A45DDF" w:rsidRDefault="00A45DDF" w:rsidP="009E04D1">
      <w:pPr>
        <w:pStyle w:val="Caption"/>
        <w:spacing w:after="0"/>
        <w:jc w:val="center"/>
      </w:pPr>
    </w:p>
    <w:p w14:paraId="1B275A51" w14:textId="77777777" w:rsidR="00A45DDF" w:rsidRDefault="00A45DDF" w:rsidP="009E04D1">
      <w:pPr>
        <w:pStyle w:val="Caption"/>
        <w:spacing w:after="0"/>
        <w:jc w:val="center"/>
      </w:pPr>
    </w:p>
    <w:p w14:paraId="2CC8E41F" w14:textId="77777777" w:rsidR="00A45DDF" w:rsidRDefault="00A45DDF" w:rsidP="009E04D1">
      <w:pPr>
        <w:pStyle w:val="Caption"/>
        <w:spacing w:after="0"/>
        <w:jc w:val="center"/>
      </w:pPr>
    </w:p>
    <w:p w14:paraId="1AEE10D1" w14:textId="77777777" w:rsidR="00A45DDF" w:rsidRDefault="00A45DDF" w:rsidP="009E04D1">
      <w:pPr>
        <w:pStyle w:val="Caption"/>
        <w:spacing w:after="0"/>
        <w:jc w:val="center"/>
      </w:pPr>
    </w:p>
    <w:p w14:paraId="5A225B9F" w14:textId="77777777" w:rsidR="00A45DDF" w:rsidRDefault="00A45DDF" w:rsidP="009E04D1">
      <w:pPr>
        <w:pStyle w:val="Caption"/>
        <w:spacing w:after="0"/>
        <w:jc w:val="center"/>
      </w:pPr>
    </w:p>
    <w:p w14:paraId="73D988BF" w14:textId="77777777" w:rsidR="00A45DDF" w:rsidRDefault="00A45DDF" w:rsidP="009E04D1">
      <w:pPr>
        <w:pStyle w:val="Caption"/>
        <w:spacing w:after="0"/>
        <w:jc w:val="center"/>
      </w:pPr>
    </w:p>
    <w:p w14:paraId="2E54FA80" w14:textId="77777777" w:rsidR="00A45DDF" w:rsidRDefault="00A45DDF" w:rsidP="009E04D1">
      <w:pPr>
        <w:pStyle w:val="Caption"/>
        <w:spacing w:after="0"/>
        <w:jc w:val="center"/>
      </w:pPr>
    </w:p>
    <w:p w14:paraId="57E1282D" w14:textId="77777777" w:rsidR="00A45DDF" w:rsidRDefault="00A45DDF" w:rsidP="009E04D1">
      <w:pPr>
        <w:pStyle w:val="Caption"/>
        <w:spacing w:after="0"/>
        <w:jc w:val="center"/>
      </w:pPr>
    </w:p>
    <w:p w14:paraId="6DFB4D1F" w14:textId="77777777" w:rsidR="00A45DDF" w:rsidRDefault="00A45DDF" w:rsidP="009E04D1">
      <w:pPr>
        <w:pStyle w:val="Caption"/>
        <w:spacing w:after="0"/>
        <w:jc w:val="center"/>
      </w:pPr>
    </w:p>
    <w:p w14:paraId="629B9F15" w14:textId="77777777" w:rsidR="00A45DDF" w:rsidRDefault="00A45DDF" w:rsidP="009E04D1">
      <w:pPr>
        <w:pStyle w:val="Caption"/>
        <w:spacing w:after="0"/>
        <w:jc w:val="center"/>
      </w:pPr>
    </w:p>
    <w:p w14:paraId="428ED96E" w14:textId="77777777" w:rsidR="00A45DDF" w:rsidRDefault="00A45DDF" w:rsidP="009E04D1">
      <w:pPr>
        <w:pStyle w:val="Caption"/>
        <w:spacing w:after="0"/>
        <w:jc w:val="center"/>
      </w:pPr>
    </w:p>
    <w:p w14:paraId="45E1FB5E" w14:textId="0732CA7D" w:rsidR="0068007A" w:rsidRPr="009E04D1" w:rsidRDefault="009E04D1" w:rsidP="009E04D1">
      <w:pPr>
        <w:pStyle w:val="Caption"/>
        <w:spacing w:after="0"/>
        <w:jc w:val="center"/>
        <w:rPr>
          <w:rFonts w:ascii="Times New Roman" w:hAnsi="Times New Roman" w:cs="Times New Roman"/>
        </w:rPr>
      </w:pPr>
      <w:bookmarkStart w:id="50" w:name="_Toc149149445"/>
      <w:r>
        <w:t xml:space="preserve">Table S </w:t>
      </w:r>
      <w:fldSimple w:instr=" SEQ Table_S \* ARABIC ">
        <w:r w:rsidR="00837E2A">
          <w:rPr>
            <w:noProof/>
          </w:rPr>
          <w:t>4</w:t>
        </w:r>
      </w:fldSimple>
      <w:r w:rsidR="0068007A" w:rsidRPr="009E04D1">
        <w:rPr>
          <w:rFonts w:ascii="Times New Roman" w:hAnsi="Times New Roman" w:cs="Times New Roman"/>
        </w:rPr>
        <w:t xml:space="preserve"> Electricity technology capture fractions (portion of CO</w:t>
      </w:r>
      <w:r w:rsidR="0068007A" w:rsidRPr="009E04D1">
        <w:rPr>
          <w:rFonts w:ascii="Times New Roman" w:hAnsi="Times New Roman" w:cs="Times New Roman"/>
          <w:vertAlign w:val="subscript"/>
        </w:rPr>
        <w:t>2</w:t>
      </w:r>
      <w:r w:rsidR="0068007A" w:rsidRPr="009E04D1">
        <w:rPr>
          <w:rFonts w:ascii="Times New Roman" w:hAnsi="Times New Roman" w:cs="Times New Roman"/>
        </w:rPr>
        <w:t xml:space="preserve"> emissions that are captured)</w:t>
      </w:r>
      <w:bookmarkEnd w:id="50"/>
    </w:p>
    <w:tbl>
      <w:tblPr>
        <w:tblStyle w:val="TableGrid"/>
        <w:tblW w:w="0" w:type="auto"/>
        <w:jc w:val="center"/>
        <w:tblLook w:val="04A0" w:firstRow="1" w:lastRow="0" w:firstColumn="1" w:lastColumn="0" w:noHBand="0" w:noVBand="1"/>
      </w:tblPr>
      <w:tblGrid>
        <w:gridCol w:w="1168"/>
        <w:gridCol w:w="1309"/>
        <w:gridCol w:w="2112"/>
        <w:gridCol w:w="960"/>
        <w:gridCol w:w="960"/>
        <w:gridCol w:w="960"/>
      </w:tblGrid>
      <w:tr w:rsidR="0068007A" w:rsidRPr="00B408B4" w14:paraId="48E1ECAF" w14:textId="77777777" w:rsidTr="00061884">
        <w:trPr>
          <w:trHeight w:val="300"/>
          <w:jc w:val="center"/>
        </w:trPr>
        <w:tc>
          <w:tcPr>
            <w:tcW w:w="1168" w:type="dxa"/>
            <w:noWrap/>
            <w:hideMark/>
          </w:tcPr>
          <w:p w14:paraId="09751DCB"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Supply sector</w:t>
            </w:r>
          </w:p>
        </w:tc>
        <w:tc>
          <w:tcPr>
            <w:tcW w:w="1309" w:type="dxa"/>
            <w:noWrap/>
            <w:hideMark/>
          </w:tcPr>
          <w:p w14:paraId="6D04A3A6"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Subsector</w:t>
            </w:r>
          </w:p>
        </w:tc>
        <w:tc>
          <w:tcPr>
            <w:tcW w:w="2112" w:type="dxa"/>
            <w:noWrap/>
            <w:hideMark/>
          </w:tcPr>
          <w:p w14:paraId="66070C44"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Technology</w:t>
            </w:r>
          </w:p>
        </w:tc>
        <w:tc>
          <w:tcPr>
            <w:tcW w:w="960" w:type="dxa"/>
            <w:noWrap/>
            <w:hideMark/>
          </w:tcPr>
          <w:p w14:paraId="376E7B60"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1971</w:t>
            </w:r>
          </w:p>
        </w:tc>
        <w:tc>
          <w:tcPr>
            <w:tcW w:w="960" w:type="dxa"/>
            <w:noWrap/>
            <w:hideMark/>
          </w:tcPr>
          <w:p w14:paraId="247FD038"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2020</w:t>
            </w:r>
          </w:p>
        </w:tc>
        <w:tc>
          <w:tcPr>
            <w:tcW w:w="960" w:type="dxa"/>
            <w:noWrap/>
            <w:hideMark/>
          </w:tcPr>
          <w:p w14:paraId="5663AC9D"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2100</w:t>
            </w:r>
          </w:p>
        </w:tc>
      </w:tr>
      <w:tr w:rsidR="0068007A" w:rsidRPr="00B408B4" w14:paraId="1218DD58" w14:textId="77777777" w:rsidTr="00061884">
        <w:trPr>
          <w:trHeight w:val="300"/>
          <w:jc w:val="center"/>
        </w:trPr>
        <w:tc>
          <w:tcPr>
            <w:tcW w:w="1168" w:type="dxa"/>
            <w:noWrap/>
            <w:hideMark/>
          </w:tcPr>
          <w:p w14:paraId="1E41D3C3"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Electricity</w:t>
            </w:r>
          </w:p>
        </w:tc>
        <w:tc>
          <w:tcPr>
            <w:tcW w:w="1309" w:type="dxa"/>
            <w:noWrap/>
            <w:hideMark/>
          </w:tcPr>
          <w:p w14:paraId="5E659FAD"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Coal</w:t>
            </w:r>
          </w:p>
        </w:tc>
        <w:tc>
          <w:tcPr>
            <w:tcW w:w="2112" w:type="dxa"/>
            <w:noWrap/>
            <w:hideMark/>
          </w:tcPr>
          <w:p w14:paraId="7BABA6C1" w14:textId="27F1BD48" w:rsidR="0068007A" w:rsidRPr="00B408B4" w:rsidRDefault="00A45DDF" w:rsidP="00061884">
            <w:pPr>
              <w:spacing w:line="480" w:lineRule="auto"/>
              <w:jc w:val="center"/>
              <w:rPr>
                <w:rFonts w:ascii="Times New Roman" w:hAnsi="Times New Roman" w:cs="Times New Roman"/>
                <w:sz w:val="18"/>
                <w:szCs w:val="18"/>
              </w:rPr>
            </w:pPr>
            <w:r w:rsidRPr="00A45DDF">
              <w:rPr>
                <w:rFonts w:ascii="Times New Roman" w:hAnsi="Times New Roman" w:cs="Times New Roman"/>
                <w:sz w:val="18"/>
                <w:szCs w:val="18"/>
              </w:rPr>
              <w:t>Coal (Conventional Pulverized Coal with CCS)</w:t>
            </w:r>
          </w:p>
        </w:tc>
        <w:tc>
          <w:tcPr>
            <w:tcW w:w="960" w:type="dxa"/>
            <w:noWrap/>
            <w:hideMark/>
          </w:tcPr>
          <w:p w14:paraId="0329446F"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0.85</w:t>
            </w:r>
          </w:p>
        </w:tc>
        <w:tc>
          <w:tcPr>
            <w:tcW w:w="960" w:type="dxa"/>
            <w:noWrap/>
            <w:hideMark/>
          </w:tcPr>
          <w:p w14:paraId="613315C9"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0.85</w:t>
            </w:r>
          </w:p>
        </w:tc>
        <w:tc>
          <w:tcPr>
            <w:tcW w:w="960" w:type="dxa"/>
            <w:noWrap/>
            <w:hideMark/>
          </w:tcPr>
          <w:p w14:paraId="7FD7BA73"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0.95</w:t>
            </w:r>
          </w:p>
        </w:tc>
      </w:tr>
      <w:tr w:rsidR="0068007A" w:rsidRPr="00B408B4" w14:paraId="4999E11A" w14:textId="77777777" w:rsidTr="00061884">
        <w:trPr>
          <w:trHeight w:val="300"/>
          <w:jc w:val="center"/>
        </w:trPr>
        <w:tc>
          <w:tcPr>
            <w:tcW w:w="1168" w:type="dxa"/>
            <w:noWrap/>
            <w:hideMark/>
          </w:tcPr>
          <w:p w14:paraId="5EF02D58"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Electricity</w:t>
            </w:r>
          </w:p>
        </w:tc>
        <w:tc>
          <w:tcPr>
            <w:tcW w:w="1309" w:type="dxa"/>
            <w:noWrap/>
            <w:hideMark/>
          </w:tcPr>
          <w:p w14:paraId="3F086189"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Coal</w:t>
            </w:r>
          </w:p>
        </w:tc>
        <w:tc>
          <w:tcPr>
            <w:tcW w:w="2112" w:type="dxa"/>
            <w:noWrap/>
            <w:hideMark/>
          </w:tcPr>
          <w:p w14:paraId="3F929312" w14:textId="2246F2A4" w:rsidR="0068007A" w:rsidRPr="00B408B4" w:rsidRDefault="00A45DDF" w:rsidP="00061884">
            <w:pPr>
              <w:spacing w:line="480" w:lineRule="auto"/>
              <w:jc w:val="center"/>
              <w:rPr>
                <w:rFonts w:ascii="Times New Roman" w:hAnsi="Times New Roman" w:cs="Times New Roman"/>
                <w:sz w:val="18"/>
                <w:szCs w:val="18"/>
              </w:rPr>
            </w:pPr>
            <w:r w:rsidRPr="00A45DDF">
              <w:rPr>
                <w:rFonts w:ascii="Times New Roman" w:hAnsi="Times New Roman" w:cs="Times New Roman"/>
                <w:sz w:val="18"/>
                <w:szCs w:val="18"/>
              </w:rPr>
              <w:t>Coal (Integrated Gasification Combined Cycle with CCS)</w:t>
            </w:r>
          </w:p>
        </w:tc>
        <w:tc>
          <w:tcPr>
            <w:tcW w:w="960" w:type="dxa"/>
            <w:noWrap/>
            <w:hideMark/>
          </w:tcPr>
          <w:p w14:paraId="7520EC42"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0.85</w:t>
            </w:r>
          </w:p>
        </w:tc>
        <w:tc>
          <w:tcPr>
            <w:tcW w:w="960" w:type="dxa"/>
            <w:noWrap/>
            <w:hideMark/>
          </w:tcPr>
          <w:p w14:paraId="0B148E33"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0.85</w:t>
            </w:r>
          </w:p>
        </w:tc>
        <w:tc>
          <w:tcPr>
            <w:tcW w:w="960" w:type="dxa"/>
            <w:noWrap/>
            <w:hideMark/>
          </w:tcPr>
          <w:p w14:paraId="2E9FF57F"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0.95</w:t>
            </w:r>
          </w:p>
        </w:tc>
      </w:tr>
      <w:tr w:rsidR="00A45DDF" w:rsidRPr="00B408B4" w14:paraId="6F9FE29D" w14:textId="77777777" w:rsidTr="00061884">
        <w:trPr>
          <w:trHeight w:val="300"/>
          <w:jc w:val="center"/>
        </w:trPr>
        <w:tc>
          <w:tcPr>
            <w:tcW w:w="1168" w:type="dxa"/>
            <w:noWrap/>
            <w:hideMark/>
          </w:tcPr>
          <w:p w14:paraId="2F5D85BA"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Electricity</w:t>
            </w:r>
          </w:p>
        </w:tc>
        <w:tc>
          <w:tcPr>
            <w:tcW w:w="1309" w:type="dxa"/>
            <w:noWrap/>
            <w:hideMark/>
          </w:tcPr>
          <w:p w14:paraId="31DFFDE6"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Gas</w:t>
            </w:r>
          </w:p>
        </w:tc>
        <w:tc>
          <w:tcPr>
            <w:tcW w:w="2112" w:type="dxa"/>
            <w:noWrap/>
            <w:hideMark/>
          </w:tcPr>
          <w:p w14:paraId="791C2569" w14:textId="44E09A03" w:rsidR="00A45DDF" w:rsidRPr="00B408B4" w:rsidRDefault="00A45DDF" w:rsidP="00A45DDF">
            <w:pPr>
              <w:spacing w:line="480" w:lineRule="auto"/>
              <w:jc w:val="center"/>
              <w:rPr>
                <w:rFonts w:ascii="Times New Roman" w:hAnsi="Times New Roman" w:cs="Times New Roman"/>
                <w:sz w:val="18"/>
                <w:szCs w:val="18"/>
              </w:rPr>
            </w:pPr>
            <w:r w:rsidRPr="009D154C">
              <w:rPr>
                <w:rFonts w:ascii="Times New Roman" w:hAnsi="Times New Roman" w:cs="Times New Roman"/>
                <w:sz w:val="18"/>
                <w:szCs w:val="18"/>
              </w:rPr>
              <w:t>Gas (Combined Cycle</w:t>
            </w:r>
            <w:r>
              <w:rPr>
                <w:rFonts w:ascii="Times New Roman" w:hAnsi="Times New Roman" w:cs="Times New Roman"/>
                <w:sz w:val="18"/>
                <w:szCs w:val="18"/>
              </w:rPr>
              <w:t xml:space="preserve"> with CCS</w:t>
            </w:r>
            <w:r w:rsidRPr="009D154C">
              <w:rPr>
                <w:rFonts w:ascii="Times New Roman" w:hAnsi="Times New Roman" w:cs="Times New Roman"/>
                <w:sz w:val="18"/>
                <w:szCs w:val="18"/>
              </w:rPr>
              <w:t>)</w:t>
            </w:r>
          </w:p>
        </w:tc>
        <w:tc>
          <w:tcPr>
            <w:tcW w:w="960" w:type="dxa"/>
            <w:noWrap/>
            <w:hideMark/>
          </w:tcPr>
          <w:p w14:paraId="47D42A93"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0.85</w:t>
            </w:r>
          </w:p>
        </w:tc>
        <w:tc>
          <w:tcPr>
            <w:tcW w:w="960" w:type="dxa"/>
            <w:noWrap/>
            <w:hideMark/>
          </w:tcPr>
          <w:p w14:paraId="317225F1"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0.85</w:t>
            </w:r>
          </w:p>
        </w:tc>
        <w:tc>
          <w:tcPr>
            <w:tcW w:w="960" w:type="dxa"/>
            <w:noWrap/>
            <w:hideMark/>
          </w:tcPr>
          <w:p w14:paraId="03264E8B"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0.95</w:t>
            </w:r>
          </w:p>
        </w:tc>
      </w:tr>
      <w:tr w:rsidR="00A45DDF" w:rsidRPr="00B408B4" w14:paraId="7DE19A3F" w14:textId="77777777" w:rsidTr="00061884">
        <w:trPr>
          <w:trHeight w:val="300"/>
          <w:jc w:val="center"/>
        </w:trPr>
        <w:tc>
          <w:tcPr>
            <w:tcW w:w="1168" w:type="dxa"/>
            <w:noWrap/>
            <w:hideMark/>
          </w:tcPr>
          <w:p w14:paraId="63C5A31C"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Electricity</w:t>
            </w:r>
          </w:p>
        </w:tc>
        <w:tc>
          <w:tcPr>
            <w:tcW w:w="1309" w:type="dxa"/>
            <w:noWrap/>
            <w:hideMark/>
          </w:tcPr>
          <w:p w14:paraId="300F66AE"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Refined liquids</w:t>
            </w:r>
          </w:p>
        </w:tc>
        <w:tc>
          <w:tcPr>
            <w:tcW w:w="2112" w:type="dxa"/>
            <w:noWrap/>
            <w:hideMark/>
          </w:tcPr>
          <w:p w14:paraId="59E2DE34" w14:textId="322BF5FC" w:rsidR="00A45DDF" w:rsidRPr="00B408B4" w:rsidRDefault="00A45DDF" w:rsidP="00A45DDF">
            <w:pPr>
              <w:spacing w:line="480" w:lineRule="auto"/>
              <w:jc w:val="center"/>
              <w:rPr>
                <w:rFonts w:ascii="Times New Roman" w:hAnsi="Times New Roman" w:cs="Times New Roman"/>
                <w:sz w:val="18"/>
                <w:szCs w:val="18"/>
              </w:rPr>
            </w:pPr>
            <w:r w:rsidRPr="00784954">
              <w:rPr>
                <w:rFonts w:ascii="Times New Roman" w:hAnsi="Times New Roman" w:cs="Times New Roman"/>
                <w:sz w:val="18"/>
                <w:szCs w:val="18"/>
              </w:rPr>
              <w:t xml:space="preserve">Refined liquids </w:t>
            </w:r>
            <w:r w:rsidRPr="009D154C">
              <w:rPr>
                <w:rFonts w:ascii="Times New Roman" w:hAnsi="Times New Roman" w:cs="Times New Roman"/>
                <w:sz w:val="18"/>
                <w:szCs w:val="18"/>
              </w:rPr>
              <w:t>(Combined Cycle</w:t>
            </w:r>
            <w:r>
              <w:rPr>
                <w:rFonts w:ascii="Times New Roman" w:hAnsi="Times New Roman" w:cs="Times New Roman"/>
                <w:sz w:val="18"/>
                <w:szCs w:val="18"/>
              </w:rPr>
              <w:t xml:space="preserve"> with CCS</w:t>
            </w:r>
            <w:r w:rsidRPr="009D154C">
              <w:rPr>
                <w:rFonts w:ascii="Times New Roman" w:hAnsi="Times New Roman" w:cs="Times New Roman"/>
                <w:sz w:val="18"/>
                <w:szCs w:val="18"/>
              </w:rPr>
              <w:t>)</w:t>
            </w:r>
          </w:p>
        </w:tc>
        <w:tc>
          <w:tcPr>
            <w:tcW w:w="960" w:type="dxa"/>
            <w:noWrap/>
            <w:hideMark/>
          </w:tcPr>
          <w:p w14:paraId="6F73452F"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0.85</w:t>
            </w:r>
          </w:p>
        </w:tc>
        <w:tc>
          <w:tcPr>
            <w:tcW w:w="960" w:type="dxa"/>
            <w:noWrap/>
            <w:hideMark/>
          </w:tcPr>
          <w:p w14:paraId="3432032D"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0.85</w:t>
            </w:r>
          </w:p>
        </w:tc>
        <w:tc>
          <w:tcPr>
            <w:tcW w:w="960" w:type="dxa"/>
            <w:noWrap/>
            <w:hideMark/>
          </w:tcPr>
          <w:p w14:paraId="7DB0ACC9"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0.95</w:t>
            </w:r>
          </w:p>
        </w:tc>
      </w:tr>
      <w:tr w:rsidR="00A45DDF" w:rsidRPr="00B408B4" w14:paraId="789C7B5E" w14:textId="77777777" w:rsidTr="00061884">
        <w:trPr>
          <w:trHeight w:val="300"/>
          <w:jc w:val="center"/>
        </w:trPr>
        <w:tc>
          <w:tcPr>
            <w:tcW w:w="1168" w:type="dxa"/>
            <w:noWrap/>
            <w:hideMark/>
          </w:tcPr>
          <w:p w14:paraId="52E74D36"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Electricity</w:t>
            </w:r>
          </w:p>
        </w:tc>
        <w:tc>
          <w:tcPr>
            <w:tcW w:w="1309" w:type="dxa"/>
            <w:noWrap/>
            <w:hideMark/>
          </w:tcPr>
          <w:p w14:paraId="0E89E0DE"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Biomass</w:t>
            </w:r>
          </w:p>
        </w:tc>
        <w:tc>
          <w:tcPr>
            <w:tcW w:w="2112" w:type="dxa"/>
            <w:noWrap/>
            <w:hideMark/>
          </w:tcPr>
          <w:p w14:paraId="5A846CBA" w14:textId="5A8B7F48" w:rsidR="00A45DDF" w:rsidRPr="00B408B4" w:rsidRDefault="00A45DDF" w:rsidP="00A45DDF">
            <w:pPr>
              <w:spacing w:line="480" w:lineRule="auto"/>
              <w:jc w:val="center"/>
              <w:rPr>
                <w:rFonts w:ascii="Times New Roman" w:hAnsi="Times New Roman" w:cs="Times New Roman"/>
                <w:sz w:val="18"/>
                <w:szCs w:val="18"/>
              </w:rPr>
            </w:pPr>
            <w:r w:rsidRPr="00784954">
              <w:rPr>
                <w:rFonts w:ascii="Times New Roman" w:hAnsi="Times New Roman" w:cs="Times New Roman"/>
                <w:sz w:val="18"/>
                <w:szCs w:val="18"/>
              </w:rPr>
              <w:t>Biomass (conv</w:t>
            </w:r>
            <w:r>
              <w:rPr>
                <w:rFonts w:ascii="Times New Roman" w:hAnsi="Times New Roman" w:cs="Times New Roman"/>
                <w:sz w:val="18"/>
                <w:szCs w:val="18"/>
              </w:rPr>
              <w:t>entional with CCS</w:t>
            </w:r>
            <w:r w:rsidRPr="00784954">
              <w:rPr>
                <w:rFonts w:ascii="Times New Roman" w:hAnsi="Times New Roman" w:cs="Times New Roman"/>
                <w:sz w:val="18"/>
                <w:szCs w:val="18"/>
              </w:rPr>
              <w:t>)</w:t>
            </w:r>
          </w:p>
        </w:tc>
        <w:tc>
          <w:tcPr>
            <w:tcW w:w="960" w:type="dxa"/>
            <w:noWrap/>
            <w:hideMark/>
          </w:tcPr>
          <w:p w14:paraId="254C11BC"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0.85</w:t>
            </w:r>
          </w:p>
        </w:tc>
        <w:tc>
          <w:tcPr>
            <w:tcW w:w="960" w:type="dxa"/>
            <w:noWrap/>
            <w:hideMark/>
          </w:tcPr>
          <w:p w14:paraId="72511DEE"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0.85</w:t>
            </w:r>
          </w:p>
        </w:tc>
        <w:tc>
          <w:tcPr>
            <w:tcW w:w="960" w:type="dxa"/>
            <w:noWrap/>
            <w:hideMark/>
          </w:tcPr>
          <w:p w14:paraId="2CF61BFD"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0.95</w:t>
            </w:r>
          </w:p>
        </w:tc>
      </w:tr>
      <w:tr w:rsidR="00A45DDF" w:rsidRPr="00B408B4" w14:paraId="3AA24742" w14:textId="77777777" w:rsidTr="00061884">
        <w:trPr>
          <w:trHeight w:val="300"/>
          <w:jc w:val="center"/>
        </w:trPr>
        <w:tc>
          <w:tcPr>
            <w:tcW w:w="1168" w:type="dxa"/>
            <w:noWrap/>
            <w:hideMark/>
          </w:tcPr>
          <w:p w14:paraId="2635C9C6"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Electricity</w:t>
            </w:r>
          </w:p>
        </w:tc>
        <w:tc>
          <w:tcPr>
            <w:tcW w:w="1309" w:type="dxa"/>
            <w:noWrap/>
            <w:hideMark/>
          </w:tcPr>
          <w:p w14:paraId="788A77E2"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Biomass</w:t>
            </w:r>
          </w:p>
        </w:tc>
        <w:tc>
          <w:tcPr>
            <w:tcW w:w="2112" w:type="dxa"/>
            <w:noWrap/>
            <w:hideMark/>
          </w:tcPr>
          <w:p w14:paraId="732619D3" w14:textId="27D3D6E7" w:rsidR="00A45DDF" w:rsidRPr="00B408B4" w:rsidRDefault="00A45DDF" w:rsidP="00A45DDF">
            <w:pPr>
              <w:spacing w:line="480" w:lineRule="auto"/>
              <w:jc w:val="center"/>
              <w:rPr>
                <w:rFonts w:ascii="Times New Roman" w:hAnsi="Times New Roman" w:cs="Times New Roman"/>
                <w:sz w:val="18"/>
                <w:szCs w:val="18"/>
              </w:rPr>
            </w:pPr>
            <w:r w:rsidRPr="00784954">
              <w:rPr>
                <w:rFonts w:ascii="Times New Roman" w:hAnsi="Times New Roman" w:cs="Times New Roman"/>
                <w:sz w:val="18"/>
                <w:szCs w:val="18"/>
              </w:rPr>
              <w:t>Biomass (</w:t>
            </w:r>
            <w:r w:rsidRPr="00A45DDF">
              <w:rPr>
                <w:rFonts w:ascii="Times New Roman" w:hAnsi="Times New Roman" w:cs="Times New Roman"/>
                <w:sz w:val="18"/>
                <w:szCs w:val="18"/>
              </w:rPr>
              <w:t>(Integrated Gasification Combined Cycle</w:t>
            </w:r>
            <w:r>
              <w:rPr>
                <w:rFonts w:ascii="Times New Roman" w:hAnsi="Times New Roman" w:cs="Times New Roman"/>
                <w:sz w:val="18"/>
                <w:szCs w:val="18"/>
              </w:rPr>
              <w:t xml:space="preserve"> with</w:t>
            </w:r>
            <w:r w:rsidRPr="00784954">
              <w:rPr>
                <w:rFonts w:ascii="Times New Roman" w:hAnsi="Times New Roman" w:cs="Times New Roman"/>
                <w:sz w:val="18"/>
                <w:szCs w:val="18"/>
              </w:rPr>
              <w:t xml:space="preserve"> </w:t>
            </w:r>
            <w:r>
              <w:rPr>
                <w:rFonts w:ascii="Times New Roman" w:hAnsi="Times New Roman" w:cs="Times New Roman"/>
                <w:sz w:val="18"/>
                <w:szCs w:val="18"/>
              </w:rPr>
              <w:t>CCS</w:t>
            </w:r>
            <w:r w:rsidRPr="00784954">
              <w:rPr>
                <w:rFonts w:ascii="Times New Roman" w:hAnsi="Times New Roman" w:cs="Times New Roman"/>
                <w:sz w:val="18"/>
                <w:szCs w:val="18"/>
              </w:rPr>
              <w:t>)</w:t>
            </w:r>
          </w:p>
        </w:tc>
        <w:tc>
          <w:tcPr>
            <w:tcW w:w="960" w:type="dxa"/>
            <w:noWrap/>
            <w:hideMark/>
          </w:tcPr>
          <w:p w14:paraId="17B9B641"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0.85</w:t>
            </w:r>
          </w:p>
        </w:tc>
        <w:tc>
          <w:tcPr>
            <w:tcW w:w="960" w:type="dxa"/>
            <w:noWrap/>
            <w:hideMark/>
          </w:tcPr>
          <w:p w14:paraId="4A91A62B"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0.85</w:t>
            </w:r>
          </w:p>
        </w:tc>
        <w:tc>
          <w:tcPr>
            <w:tcW w:w="960" w:type="dxa"/>
            <w:noWrap/>
            <w:hideMark/>
          </w:tcPr>
          <w:p w14:paraId="50A08F32"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0.95</w:t>
            </w:r>
          </w:p>
        </w:tc>
      </w:tr>
    </w:tbl>
    <w:p w14:paraId="7E947D7F" w14:textId="77777777" w:rsidR="0068007A" w:rsidRPr="00D10BE1" w:rsidRDefault="0068007A" w:rsidP="0068007A">
      <w:pPr>
        <w:spacing w:line="480" w:lineRule="auto"/>
        <w:jc w:val="center"/>
        <w:rPr>
          <w:rFonts w:ascii="Times New Roman" w:hAnsi="Times New Roman" w:cs="Times New Roman"/>
          <w:sz w:val="18"/>
          <w:szCs w:val="18"/>
        </w:rPr>
      </w:pPr>
    </w:p>
    <w:p w14:paraId="219F7F21" w14:textId="77777777" w:rsidR="0068007A" w:rsidRDefault="0068007A" w:rsidP="0068007A">
      <w:pPr>
        <w:spacing w:line="480" w:lineRule="auto"/>
        <w:jc w:val="center"/>
        <w:rPr>
          <w:rFonts w:ascii="Times New Roman" w:hAnsi="Times New Roman" w:cs="Times New Roman"/>
          <w:sz w:val="18"/>
          <w:szCs w:val="18"/>
        </w:rPr>
      </w:pPr>
    </w:p>
    <w:p w14:paraId="7EDCD08E" w14:textId="77777777" w:rsidR="0068007A" w:rsidRDefault="0068007A" w:rsidP="0068007A">
      <w:pPr>
        <w:spacing w:line="480" w:lineRule="auto"/>
        <w:jc w:val="center"/>
        <w:rPr>
          <w:rFonts w:ascii="Times New Roman" w:hAnsi="Times New Roman" w:cs="Times New Roman"/>
          <w:sz w:val="18"/>
          <w:szCs w:val="18"/>
        </w:rPr>
      </w:pPr>
    </w:p>
    <w:p w14:paraId="7839C0EF" w14:textId="77777777" w:rsidR="0068007A" w:rsidRDefault="0068007A" w:rsidP="0068007A">
      <w:pPr>
        <w:spacing w:line="480" w:lineRule="auto"/>
        <w:jc w:val="center"/>
        <w:rPr>
          <w:rFonts w:ascii="Times New Roman" w:hAnsi="Times New Roman" w:cs="Times New Roman"/>
          <w:sz w:val="18"/>
          <w:szCs w:val="18"/>
        </w:rPr>
      </w:pPr>
    </w:p>
    <w:p w14:paraId="5AAB79A6" w14:textId="77777777" w:rsidR="0068007A" w:rsidRDefault="0068007A" w:rsidP="0068007A">
      <w:pPr>
        <w:spacing w:line="480" w:lineRule="auto"/>
        <w:rPr>
          <w:rFonts w:ascii="Times New Roman" w:hAnsi="Times New Roman" w:cs="Times New Roman"/>
          <w:sz w:val="18"/>
          <w:szCs w:val="18"/>
        </w:rPr>
      </w:pPr>
    </w:p>
    <w:p w14:paraId="7F66B3A3" w14:textId="77777777" w:rsidR="0068007A" w:rsidRDefault="0068007A" w:rsidP="0068007A">
      <w:pPr>
        <w:spacing w:line="480" w:lineRule="auto"/>
        <w:rPr>
          <w:rFonts w:ascii="Times New Roman" w:hAnsi="Times New Roman" w:cs="Times New Roman"/>
          <w:sz w:val="18"/>
          <w:szCs w:val="18"/>
        </w:rPr>
      </w:pPr>
    </w:p>
    <w:p w14:paraId="2206685B" w14:textId="77777777" w:rsidR="0068007A" w:rsidRDefault="0068007A" w:rsidP="0068007A">
      <w:pPr>
        <w:spacing w:line="480" w:lineRule="auto"/>
        <w:rPr>
          <w:rFonts w:ascii="Times New Roman" w:hAnsi="Times New Roman" w:cs="Times New Roman"/>
          <w:sz w:val="18"/>
          <w:szCs w:val="18"/>
        </w:rPr>
      </w:pPr>
    </w:p>
    <w:p w14:paraId="733F9B9A" w14:textId="77777777" w:rsidR="009E04D1" w:rsidRDefault="009E04D1" w:rsidP="0068007A">
      <w:pPr>
        <w:spacing w:line="480" w:lineRule="auto"/>
        <w:rPr>
          <w:rFonts w:ascii="Times New Roman" w:hAnsi="Times New Roman" w:cs="Times New Roman"/>
          <w:sz w:val="18"/>
          <w:szCs w:val="18"/>
        </w:rPr>
      </w:pPr>
    </w:p>
    <w:p w14:paraId="6ADE3383" w14:textId="77777777" w:rsidR="0068007A" w:rsidRDefault="0068007A" w:rsidP="0068007A">
      <w:pPr>
        <w:spacing w:line="480" w:lineRule="auto"/>
        <w:rPr>
          <w:rFonts w:ascii="Times New Roman" w:hAnsi="Times New Roman" w:cs="Times New Roman"/>
          <w:sz w:val="18"/>
          <w:szCs w:val="18"/>
        </w:rPr>
      </w:pPr>
    </w:p>
    <w:p w14:paraId="696B1B3A" w14:textId="220E5E82" w:rsidR="0068007A" w:rsidRPr="009E04D1" w:rsidRDefault="009E04D1" w:rsidP="009E04D1">
      <w:pPr>
        <w:pStyle w:val="Caption"/>
        <w:spacing w:after="0"/>
        <w:jc w:val="center"/>
        <w:rPr>
          <w:rFonts w:ascii="Times New Roman" w:hAnsi="Times New Roman" w:cs="Times New Roman"/>
        </w:rPr>
      </w:pPr>
      <w:bookmarkStart w:id="51" w:name="_Toc149149446"/>
      <w:bookmarkStart w:id="52" w:name="_Hlk147207223"/>
      <w:r>
        <w:lastRenderedPageBreak/>
        <w:t xml:space="preserve">Table S </w:t>
      </w:r>
      <w:fldSimple w:instr=" SEQ Table_S \* ARABIC ">
        <w:r w:rsidR="00837E2A">
          <w:rPr>
            <w:noProof/>
          </w:rPr>
          <w:t>5</w:t>
        </w:r>
      </w:fldSimple>
      <w:r w:rsidR="0068007A" w:rsidRPr="009E04D1">
        <w:rPr>
          <w:rFonts w:ascii="Times New Roman" w:hAnsi="Times New Roman" w:cs="Times New Roman"/>
        </w:rPr>
        <w:t xml:space="preserve"> Electricity technology retirement parameters</w:t>
      </w:r>
      <w:bookmarkEnd w:id="51"/>
    </w:p>
    <w:tbl>
      <w:tblPr>
        <w:tblStyle w:val="TableGrid"/>
        <w:tblW w:w="0" w:type="auto"/>
        <w:jc w:val="center"/>
        <w:tblLook w:val="04A0" w:firstRow="1" w:lastRow="0" w:firstColumn="1" w:lastColumn="0" w:noHBand="0" w:noVBand="1"/>
      </w:tblPr>
      <w:tblGrid>
        <w:gridCol w:w="1066"/>
        <w:gridCol w:w="1310"/>
        <w:gridCol w:w="1216"/>
        <w:gridCol w:w="836"/>
        <w:gridCol w:w="821"/>
        <w:gridCol w:w="926"/>
      </w:tblGrid>
      <w:tr w:rsidR="0068007A" w:rsidRPr="00B408B4" w14:paraId="5DE56849" w14:textId="77777777" w:rsidTr="00A45DDF">
        <w:trPr>
          <w:trHeight w:val="300"/>
          <w:jc w:val="center"/>
        </w:trPr>
        <w:tc>
          <w:tcPr>
            <w:tcW w:w="1066" w:type="dxa"/>
            <w:noWrap/>
            <w:hideMark/>
          </w:tcPr>
          <w:bookmarkEnd w:id="52"/>
          <w:p w14:paraId="4D007CFA"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Subsector</w:t>
            </w:r>
          </w:p>
        </w:tc>
        <w:tc>
          <w:tcPr>
            <w:tcW w:w="1310" w:type="dxa"/>
            <w:noWrap/>
            <w:hideMark/>
          </w:tcPr>
          <w:p w14:paraId="26C754CB"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Technology</w:t>
            </w:r>
          </w:p>
        </w:tc>
        <w:tc>
          <w:tcPr>
            <w:tcW w:w="1216" w:type="dxa"/>
            <w:noWrap/>
            <w:hideMark/>
          </w:tcPr>
          <w:p w14:paraId="480CBEA5"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Year</w:t>
            </w:r>
          </w:p>
        </w:tc>
        <w:tc>
          <w:tcPr>
            <w:tcW w:w="836" w:type="dxa"/>
            <w:noWrap/>
            <w:hideMark/>
          </w:tcPr>
          <w:p w14:paraId="2BFAA40C"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Lifetime</w:t>
            </w:r>
          </w:p>
        </w:tc>
        <w:tc>
          <w:tcPr>
            <w:tcW w:w="821" w:type="dxa"/>
            <w:noWrap/>
            <w:hideMark/>
          </w:tcPr>
          <w:p w14:paraId="49742D9C"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Half</w:t>
            </w:r>
            <w:r>
              <w:rPr>
                <w:rFonts w:ascii="Times New Roman" w:hAnsi="Times New Roman" w:cs="Times New Roman"/>
                <w:sz w:val="18"/>
                <w:szCs w:val="18"/>
              </w:rPr>
              <w:t xml:space="preserve"> </w:t>
            </w:r>
            <w:r w:rsidRPr="00B408B4">
              <w:rPr>
                <w:rFonts w:ascii="Times New Roman" w:hAnsi="Times New Roman" w:cs="Times New Roman"/>
                <w:sz w:val="18"/>
                <w:szCs w:val="18"/>
              </w:rPr>
              <w:t>life</w:t>
            </w:r>
          </w:p>
        </w:tc>
        <w:tc>
          <w:tcPr>
            <w:tcW w:w="926" w:type="dxa"/>
            <w:noWrap/>
            <w:hideMark/>
          </w:tcPr>
          <w:p w14:paraId="09069DEE"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Steepness</w:t>
            </w:r>
          </w:p>
        </w:tc>
      </w:tr>
      <w:tr w:rsidR="0068007A" w:rsidRPr="00B408B4" w14:paraId="079FD7B7" w14:textId="77777777" w:rsidTr="00A45DDF">
        <w:trPr>
          <w:trHeight w:val="300"/>
          <w:jc w:val="center"/>
        </w:trPr>
        <w:tc>
          <w:tcPr>
            <w:tcW w:w="1066" w:type="dxa"/>
            <w:noWrap/>
            <w:hideMark/>
          </w:tcPr>
          <w:p w14:paraId="44DE9488"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Coal</w:t>
            </w:r>
          </w:p>
        </w:tc>
        <w:tc>
          <w:tcPr>
            <w:tcW w:w="1310" w:type="dxa"/>
            <w:noWrap/>
            <w:hideMark/>
          </w:tcPr>
          <w:p w14:paraId="29F50158" w14:textId="429E190E" w:rsidR="0068007A" w:rsidRPr="00B408B4" w:rsidRDefault="00A45DDF" w:rsidP="00061884">
            <w:pPr>
              <w:spacing w:line="480" w:lineRule="auto"/>
              <w:jc w:val="center"/>
              <w:rPr>
                <w:rFonts w:ascii="Times New Roman" w:hAnsi="Times New Roman" w:cs="Times New Roman"/>
                <w:sz w:val="18"/>
                <w:szCs w:val="18"/>
              </w:rPr>
            </w:pPr>
            <w:r w:rsidRPr="00A45DDF">
              <w:rPr>
                <w:rFonts w:ascii="Times New Roman" w:hAnsi="Times New Roman" w:cs="Times New Roman"/>
                <w:sz w:val="18"/>
                <w:szCs w:val="18"/>
              </w:rPr>
              <w:t>Coal (Conventional Pulverized Coal</w:t>
            </w:r>
            <w:r>
              <w:rPr>
                <w:rFonts w:ascii="Times New Roman" w:hAnsi="Times New Roman" w:cs="Times New Roman"/>
                <w:sz w:val="18"/>
                <w:szCs w:val="18"/>
              </w:rPr>
              <w:t>)</w:t>
            </w:r>
          </w:p>
        </w:tc>
        <w:tc>
          <w:tcPr>
            <w:tcW w:w="1216" w:type="dxa"/>
            <w:noWrap/>
            <w:hideMark/>
          </w:tcPr>
          <w:p w14:paraId="374161F0"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Final-calibration-year</w:t>
            </w:r>
          </w:p>
        </w:tc>
        <w:tc>
          <w:tcPr>
            <w:tcW w:w="836" w:type="dxa"/>
            <w:noWrap/>
            <w:hideMark/>
          </w:tcPr>
          <w:p w14:paraId="62570D47"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60</w:t>
            </w:r>
          </w:p>
        </w:tc>
        <w:tc>
          <w:tcPr>
            <w:tcW w:w="821" w:type="dxa"/>
            <w:noWrap/>
            <w:hideMark/>
          </w:tcPr>
          <w:p w14:paraId="40A53582"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30</w:t>
            </w:r>
          </w:p>
        </w:tc>
        <w:tc>
          <w:tcPr>
            <w:tcW w:w="926" w:type="dxa"/>
            <w:noWrap/>
            <w:hideMark/>
          </w:tcPr>
          <w:p w14:paraId="1D029877"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0.1</w:t>
            </w:r>
          </w:p>
        </w:tc>
      </w:tr>
      <w:tr w:rsidR="00A45DDF" w:rsidRPr="00B408B4" w14:paraId="21D21685" w14:textId="77777777" w:rsidTr="00A45DDF">
        <w:trPr>
          <w:trHeight w:val="300"/>
          <w:jc w:val="center"/>
        </w:trPr>
        <w:tc>
          <w:tcPr>
            <w:tcW w:w="1066" w:type="dxa"/>
            <w:noWrap/>
            <w:hideMark/>
          </w:tcPr>
          <w:p w14:paraId="1A2329BA"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Gas</w:t>
            </w:r>
          </w:p>
        </w:tc>
        <w:tc>
          <w:tcPr>
            <w:tcW w:w="1310" w:type="dxa"/>
            <w:noWrap/>
            <w:hideMark/>
          </w:tcPr>
          <w:p w14:paraId="5204786B" w14:textId="352A086E" w:rsidR="00A45DDF" w:rsidRPr="00B408B4" w:rsidRDefault="00A45DDF" w:rsidP="00A45DDF">
            <w:pPr>
              <w:spacing w:line="480" w:lineRule="auto"/>
              <w:jc w:val="center"/>
              <w:rPr>
                <w:rFonts w:ascii="Times New Roman" w:hAnsi="Times New Roman" w:cs="Times New Roman"/>
                <w:sz w:val="18"/>
                <w:szCs w:val="18"/>
              </w:rPr>
            </w:pPr>
            <w:r w:rsidRPr="009D154C">
              <w:rPr>
                <w:rFonts w:ascii="Times New Roman" w:hAnsi="Times New Roman" w:cs="Times New Roman"/>
                <w:sz w:val="18"/>
                <w:szCs w:val="18"/>
              </w:rPr>
              <w:t>Gas (Steam Cycle/Turbine)</w:t>
            </w:r>
          </w:p>
        </w:tc>
        <w:tc>
          <w:tcPr>
            <w:tcW w:w="1216" w:type="dxa"/>
            <w:noWrap/>
            <w:hideMark/>
          </w:tcPr>
          <w:p w14:paraId="108C9563"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Final-calibration-year</w:t>
            </w:r>
          </w:p>
        </w:tc>
        <w:tc>
          <w:tcPr>
            <w:tcW w:w="836" w:type="dxa"/>
            <w:noWrap/>
            <w:hideMark/>
          </w:tcPr>
          <w:p w14:paraId="7C4BBBBF"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45</w:t>
            </w:r>
          </w:p>
        </w:tc>
        <w:tc>
          <w:tcPr>
            <w:tcW w:w="821" w:type="dxa"/>
            <w:noWrap/>
            <w:hideMark/>
          </w:tcPr>
          <w:p w14:paraId="006E84DA"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22.5</w:t>
            </w:r>
          </w:p>
        </w:tc>
        <w:tc>
          <w:tcPr>
            <w:tcW w:w="926" w:type="dxa"/>
            <w:noWrap/>
            <w:hideMark/>
          </w:tcPr>
          <w:p w14:paraId="2AEB596B"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0.1</w:t>
            </w:r>
          </w:p>
        </w:tc>
      </w:tr>
      <w:tr w:rsidR="00A45DDF" w:rsidRPr="00B408B4" w14:paraId="2AD9EC15" w14:textId="77777777" w:rsidTr="00A45DDF">
        <w:trPr>
          <w:trHeight w:val="300"/>
          <w:jc w:val="center"/>
        </w:trPr>
        <w:tc>
          <w:tcPr>
            <w:tcW w:w="1066" w:type="dxa"/>
            <w:noWrap/>
            <w:hideMark/>
          </w:tcPr>
          <w:p w14:paraId="13B6B796"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Gas</w:t>
            </w:r>
          </w:p>
        </w:tc>
        <w:tc>
          <w:tcPr>
            <w:tcW w:w="1310" w:type="dxa"/>
            <w:noWrap/>
            <w:hideMark/>
          </w:tcPr>
          <w:p w14:paraId="63ADA75B" w14:textId="3C3F2AB1" w:rsidR="00A45DDF" w:rsidRPr="00B408B4" w:rsidRDefault="00A45DDF" w:rsidP="00A45DDF">
            <w:pPr>
              <w:spacing w:line="480" w:lineRule="auto"/>
              <w:jc w:val="center"/>
              <w:rPr>
                <w:rFonts w:ascii="Times New Roman" w:hAnsi="Times New Roman" w:cs="Times New Roman"/>
                <w:sz w:val="18"/>
                <w:szCs w:val="18"/>
              </w:rPr>
            </w:pPr>
            <w:r w:rsidRPr="009D154C">
              <w:rPr>
                <w:rFonts w:ascii="Times New Roman" w:hAnsi="Times New Roman" w:cs="Times New Roman"/>
                <w:sz w:val="18"/>
                <w:szCs w:val="18"/>
              </w:rPr>
              <w:t>Gas (Combined Cycle)</w:t>
            </w:r>
          </w:p>
        </w:tc>
        <w:tc>
          <w:tcPr>
            <w:tcW w:w="1216" w:type="dxa"/>
            <w:noWrap/>
            <w:hideMark/>
          </w:tcPr>
          <w:p w14:paraId="17FA368D"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Final-calibration-year</w:t>
            </w:r>
          </w:p>
        </w:tc>
        <w:tc>
          <w:tcPr>
            <w:tcW w:w="836" w:type="dxa"/>
            <w:noWrap/>
            <w:hideMark/>
          </w:tcPr>
          <w:p w14:paraId="750B6AFA"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45</w:t>
            </w:r>
          </w:p>
        </w:tc>
        <w:tc>
          <w:tcPr>
            <w:tcW w:w="821" w:type="dxa"/>
            <w:noWrap/>
            <w:hideMark/>
          </w:tcPr>
          <w:p w14:paraId="5213FC05"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22.5</w:t>
            </w:r>
          </w:p>
        </w:tc>
        <w:tc>
          <w:tcPr>
            <w:tcW w:w="926" w:type="dxa"/>
            <w:noWrap/>
            <w:hideMark/>
          </w:tcPr>
          <w:p w14:paraId="63B827C0"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0.1</w:t>
            </w:r>
          </w:p>
        </w:tc>
      </w:tr>
      <w:tr w:rsidR="0068007A" w:rsidRPr="00B408B4" w14:paraId="217DA5B3" w14:textId="77777777" w:rsidTr="00A45DDF">
        <w:trPr>
          <w:trHeight w:val="300"/>
          <w:jc w:val="center"/>
        </w:trPr>
        <w:tc>
          <w:tcPr>
            <w:tcW w:w="1066" w:type="dxa"/>
            <w:noWrap/>
            <w:hideMark/>
          </w:tcPr>
          <w:p w14:paraId="0542BAB9"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Refined liquids</w:t>
            </w:r>
          </w:p>
        </w:tc>
        <w:tc>
          <w:tcPr>
            <w:tcW w:w="1310" w:type="dxa"/>
            <w:noWrap/>
            <w:hideMark/>
          </w:tcPr>
          <w:p w14:paraId="6C01FD8E" w14:textId="4F68762C"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 xml:space="preserve">Refined liquids </w:t>
            </w:r>
            <w:r w:rsidR="00A45DDF" w:rsidRPr="00A45DDF">
              <w:rPr>
                <w:rFonts w:ascii="Times New Roman" w:hAnsi="Times New Roman" w:cs="Times New Roman"/>
                <w:sz w:val="18"/>
                <w:szCs w:val="18"/>
              </w:rPr>
              <w:t>(Steam Cycle/Turbine)</w:t>
            </w:r>
          </w:p>
        </w:tc>
        <w:tc>
          <w:tcPr>
            <w:tcW w:w="1216" w:type="dxa"/>
            <w:noWrap/>
            <w:hideMark/>
          </w:tcPr>
          <w:p w14:paraId="23693330"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Final-calibration-year</w:t>
            </w:r>
          </w:p>
        </w:tc>
        <w:tc>
          <w:tcPr>
            <w:tcW w:w="836" w:type="dxa"/>
            <w:noWrap/>
            <w:hideMark/>
          </w:tcPr>
          <w:p w14:paraId="15DD82FE"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45</w:t>
            </w:r>
          </w:p>
        </w:tc>
        <w:tc>
          <w:tcPr>
            <w:tcW w:w="821" w:type="dxa"/>
            <w:noWrap/>
            <w:hideMark/>
          </w:tcPr>
          <w:p w14:paraId="6DF719D8"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22.5</w:t>
            </w:r>
          </w:p>
        </w:tc>
        <w:tc>
          <w:tcPr>
            <w:tcW w:w="926" w:type="dxa"/>
            <w:noWrap/>
            <w:hideMark/>
          </w:tcPr>
          <w:p w14:paraId="3BA76FED"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0.1</w:t>
            </w:r>
          </w:p>
        </w:tc>
      </w:tr>
      <w:tr w:rsidR="0068007A" w:rsidRPr="00B408B4" w14:paraId="14BC426F" w14:textId="77777777" w:rsidTr="00A45DDF">
        <w:trPr>
          <w:trHeight w:val="300"/>
          <w:jc w:val="center"/>
        </w:trPr>
        <w:tc>
          <w:tcPr>
            <w:tcW w:w="1066" w:type="dxa"/>
            <w:noWrap/>
            <w:hideMark/>
          </w:tcPr>
          <w:p w14:paraId="6C4A8C41"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Biomass</w:t>
            </w:r>
          </w:p>
        </w:tc>
        <w:tc>
          <w:tcPr>
            <w:tcW w:w="1310" w:type="dxa"/>
            <w:noWrap/>
            <w:hideMark/>
          </w:tcPr>
          <w:p w14:paraId="02F39DB7" w14:textId="2977E634"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Biomass (conv</w:t>
            </w:r>
            <w:r w:rsidR="00A45DDF">
              <w:rPr>
                <w:rFonts w:ascii="Times New Roman" w:hAnsi="Times New Roman" w:cs="Times New Roman"/>
                <w:sz w:val="18"/>
                <w:szCs w:val="18"/>
              </w:rPr>
              <w:t>entional</w:t>
            </w:r>
            <w:r w:rsidRPr="00B408B4">
              <w:rPr>
                <w:rFonts w:ascii="Times New Roman" w:hAnsi="Times New Roman" w:cs="Times New Roman"/>
                <w:sz w:val="18"/>
                <w:szCs w:val="18"/>
              </w:rPr>
              <w:t>)</w:t>
            </w:r>
          </w:p>
        </w:tc>
        <w:tc>
          <w:tcPr>
            <w:tcW w:w="1216" w:type="dxa"/>
            <w:noWrap/>
            <w:hideMark/>
          </w:tcPr>
          <w:p w14:paraId="56F631F2"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Final-calibration-year</w:t>
            </w:r>
          </w:p>
        </w:tc>
        <w:tc>
          <w:tcPr>
            <w:tcW w:w="836" w:type="dxa"/>
            <w:noWrap/>
            <w:hideMark/>
          </w:tcPr>
          <w:p w14:paraId="3DE70129"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60</w:t>
            </w:r>
          </w:p>
        </w:tc>
        <w:tc>
          <w:tcPr>
            <w:tcW w:w="821" w:type="dxa"/>
            <w:noWrap/>
            <w:hideMark/>
          </w:tcPr>
          <w:p w14:paraId="6224501E"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30</w:t>
            </w:r>
          </w:p>
        </w:tc>
        <w:tc>
          <w:tcPr>
            <w:tcW w:w="926" w:type="dxa"/>
            <w:noWrap/>
            <w:hideMark/>
          </w:tcPr>
          <w:p w14:paraId="26228104"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0.1</w:t>
            </w:r>
          </w:p>
        </w:tc>
      </w:tr>
      <w:tr w:rsidR="00A45DDF" w:rsidRPr="00B408B4" w14:paraId="1455F1C9" w14:textId="77777777" w:rsidTr="00A45DDF">
        <w:trPr>
          <w:trHeight w:val="300"/>
          <w:jc w:val="center"/>
        </w:trPr>
        <w:tc>
          <w:tcPr>
            <w:tcW w:w="1066" w:type="dxa"/>
            <w:noWrap/>
            <w:hideMark/>
          </w:tcPr>
          <w:p w14:paraId="154D56D9"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Nuclear</w:t>
            </w:r>
          </w:p>
        </w:tc>
        <w:tc>
          <w:tcPr>
            <w:tcW w:w="1310" w:type="dxa"/>
            <w:noWrap/>
            <w:hideMark/>
          </w:tcPr>
          <w:p w14:paraId="530970FD" w14:textId="485B812B" w:rsidR="00A45DDF" w:rsidRPr="00B408B4" w:rsidRDefault="00A45DDF" w:rsidP="00A45DDF">
            <w:pPr>
              <w:spacing w:line="480" w:lineRule="auto"/>
              <w:jc w:val="center"/>
              <w:rPr>
                <w:rFonts w:ascii="Times New Roman" w:hAnsi="Times New Roman" w:cs="Times New Roman"/>
                <w:sz w:val="18"/>
                <w:szCs w:val="18"/>
              </w:rPr>
            </w:pPr>
            <w:r w:rsidRPr="00A45DDF">
              <w:rPr>
                <w:rFonts w:ascii="Times New Roman" w:hAnsi="Times New Roman" w:cs="Times New Roman"/>
                <w:sz w:val="18"/>
                <w:szCs w:val="18"/>
              </w:rPr>
              <w:t>Generation II Light Water Reactor</w:t>
            </w:r>
          </w:p>
        </w:tc>
        <w:tc>
          <w:tcPr>
            <w:tcW w:w="1216" w:type="dxa"/>
            <w:noWrap/>
            <w:hideMark/>
          </w:tcPr>
          <w:p w14:paraId="2C406F8E"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Final-historical-year</w:t>
            </w:r>
          </w:p>
        </w:tc>
        <w:tc>
          <w:tcPr>
            <w:tcW w:w="836" w:type="dxa"/>
            <w:noWrap/>
            <w:hideMark/>
          </w:tcPr>
          <w:p w14:paraId="3F0465AA"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60</w:t>
            </w:r>
          </w:p>
        </w:tc>
        <w:tc>
          <w:tcPr>
            <w:tcW w:w="821" w:type="dxa"/>
            <w:noWrap/>
            <w:hideMark/>
          </w:tcPr>
          <w:p w14:paraId="26BD04C0"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30</w:t>
            </w:r>
          </w:p>
        </w:tc>
        <w:tc>
          <w:tcPr>
            <w:tcW w:w="926" w:type="dxa"/>
            <w:noWrap/>
            <w:hideMark/>
          </w:tcPr>
          <w:p w14:paraId="3C6BF2FF" w14:textId="77777777" w:rsidR="00A45DDF" w:rsidRPr="00B408B4" w:rsidRDefault="00A45DDF" w:rsidP="00A45DDF">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0.1</w:t>
            </w:r>
          </w:p>
        </w:tc>
      </w:tr>
      <w:tr w:rsidR="0068007A" w:rsidRPr="00B408B4" w14:paraId="512F0455" w14:textId="77777777" w:rsidTr="00A45DDF">
        <w:trPr>
          <w:trHeight w:val="300"/>
          <w:jc w:val="center"/>
        </w:trPr>
        <w:tc>
          <w:tcPr>
            <w:tcW w:w="1066" w:type="dxa"/>
            <w:noWrap/>
            <w:hideMark/>
          </w:tcPr>
          <w:p w14:paraId="40297AFF"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Wind</w:t>
            </w:r>
          </w:p>
        </w:tc>
        <w:tc>
          <w:tcPr>
            <w:tcW w:w="1310" w:type="dxa"/>
            <w:noWrap/>
            <w:hideMark/>
          </w:tcPr>
          <w:p w14:paraId="12604D59"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Wind</w:t>
            </w:r>
          </w:p>
        </w:tc>
        <w:tc>
          <w:tcPr>
            <w:tcW w:w="1216" w:type="dxa"/>
            <w:noWrap/>
            <w:hideMark/>
          </w:tcPr>
          <w:p w14:paraId="13841877"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Final-calibration-year</w:t>
            </w:r>
          </w:p>
        </w:tc>
        <w:tc>
          <w:tcPr>
            <w:tcW w:w="836" w:type="dxa"/>
            <w:noWrap/>
            <w:hideMark/>
          </w:tcPr>
          <w:p w14:paraId="4DAB4B7F"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30</w:t>
            </w:r>
          </w:p>
        </w:tc>
        <w:tc>
          <w:tcPr>
            <w:tcW w:w="821" w:type="dxa"/>
            <w:noWrap/>
            <w:hideMark/>
          </w:tcPr>
          <w:p w14:paraId="3F7C1ECE" w14:textId="77777777" w:rsidR="0068007A" w:rsidRPr="00B408B4" w:rsidRDefault="0068007A" w:rsidP="00061884">
            <w:pPr>
              <w:spacing w:line="480" w:lineRule="auto"/>
              <w:jc w:val="center"/>
              <w:rPr>
                <w:rFonts w:ascii="Times New Roman" w:hAnsi="Times New Roman" w:cs="Times New Roman"/>
                <w:sz w:val="18"/>
                <w:szCs w:val="18"/>
              </w:rPr>
            </w:pPr>
          </w:p>
        </w:tc>
        <w:tc>
          <w:tcPr>
            <w:tcW w:w="926" w:type="dxa"/>
            <w:noWrap/>
            <w:hideMark/>
          </w:tcPr>
          <w:p w14:paraId="17B68C3F" w14:textId="77777777" w:rsidR="0068007A" w:rsidRPr="00B408B4" w:rsidRDefault="0068007A" w:rsidP="00061884">
            <w:pPr>
              <w:spacing w:line="480" w:lineRule="auto"/>
              <w:jc w:val="center"/>
              <w:rPr>
                <w:rFonts w:ascii="Times New Roman" w:hAnsi="Times New Roman" w:cs="Times New Roman"/>
                <w:sz w:val="18"/>
                <w:szCs w:val="18"/>
              </w:rPr>
            </w:pPr>
          </w:p>
        </w:tc>
      </w:tr>
      <w:tr w:rsidR="0068007A" w:rsidRPr="00B408B4" w14:paraId="21A6B4F6" w14:textId="77777777" w:rsidTr="00A45DDF">
        <w:trPr>
          <w:trHeight w:val="300"/>
          <w:jc w:val="center"/>
        </w:trPr>
        <w:tc>
          <w:tcPr>
            <w:tcW w:w="1066" w:type="dxa"/>
            <w:noWrap/>
            <w:hideMark/>
          </w:tcPr>
          <w:p w14:paraId="13C61A9B"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Solar</w:t>
            </w:r>
          </w:p>
        </w:tc>
        <w:tc>
          <w:tcPr>
            <w:tcW w:w="1310" w:type="dxa"/>
            <w:noWrap/>
            <w:hideMark/>
          </w:tcPr>
          <w:p w14:paraId="31F76B1A" w14:textId="6BE7C212"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P</w:t>
            </w:r>
            <w:r w:rsidR="00A45DDF">
              <w:rPr>
                <w:rFonts w:ascii="Times New Roman" w:hAnsi="Times New Roman" w:cs="Times New Roman"/>
                <w:sz w:val="18"/>
                <w:szCs w:val="18"/>
              </w:rPr>
              <w:t>V</w:t>
            </w:r>
          </w:p>
        </w:tc>
        <w:tc>
          <w:tcPr>
            <w:tcW w:w="1216" w:type="dxa"/>
            <w:noWrap/>
            <w:hideMark/>
          </w:tcPr>
          <w:p w14:paraId="7BD48029"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Final-calibration-year</w:t>
            </w:r>
          </w:p>
        </w:tc>
        <w:tc>
          <w:tcPr>
            <w:tcW w:w="836" w:type="dxa"/>
            <w:noWrap/>
            <w:hideMark/>
          </w:tcPr>
          <w:p w14:paraId="22459C2F" w14:textId="77777777" w:rsidR="0068007A" w:rsidRPr="00B408B4" w:rsidRDefault="0068007A" w:rsidP="00061884">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30</w:t>
            </w:r>
          </w:p>
        </w:tc>
        <w:tc>
          <w:tcPr>
            <w:tcW w:w="821" w:type="dxa"/>
            <w:noWrap/>
            <w:hideMark/>
          </w:tcPr>
          <w:p w14:paraId="63857124" w14:textId="77777777" w:rsidR="0068007A" w:rsidRPr="00B408B4" w:rsidRDefault="0068007A" w:rsidP="00061884">
            <w:pPr>
              <w:spacing w:line="480" w:lineRule="auto"/>
              <w:jc w:val="center"/>
              <w:rPr>
                <w:rFonts w:ascii="Times New Roman" w:hAnsi="Times New Roman" w:cs="Times New Roman"/>
                <w:sz w:val="18"/>
                <w:szCs w:val="18"/>
              </w:rPr>
            </w:pPr>
          </w:p>
        </w:tc>
        <w:tc>
          <w:tcPr>
            <w:tcW w:w="926" w:type="dxa"/>
            <w:noWrap/>
            <w:hideMark/>
          </w:tcPr>
          <w:p w14:paraId="11526984" w14:textId="77777777" w:rsidR="0068007A" w:rsidRPr="00B408B4" w:rsidRDefault="0068007A" w:rsidP="00061884">
            <w:pPr>
              <w:spacing w:line="480" w:lineRule="auto"/>
              <w:jc w:val="center"/>
              <w:rPr>
                <w:rFonts w:ascii="Times New Roman" w:hAnsi="Times New Roman" w:cs="Times New Roman"/>
                <w:sz w:val="18"/>
                <w:szCs w:val="18"/>
              </w:rPr>
            </w:pPr>
          </w:p>
        </w:tc>
      </w:tr>
      <w:tr w:rsidR="00A45DDF" w:rsidRPr="00B408B4" w14:paraId="26F17EB4" w14:textId="77777777" w:rsidTr="00A45DDF">
        <w:tblPrEx>
          <w:jc w:val="left"/>
        </w:tblPrEx>
        <w:trPr>
          <w:trHeight w:val="300"/>
        </w:trPr>
        <w:tc>
          <w:tcPr>
            <w:tcW w:w="1066" w:type="dxa"/>
            <w:noWrap/>
            <w:hideMark/>
          </w:tcPr>
          <w:p w14:paraId="353BAF54"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Solar</w:t>
            </w:r>
          </w:p>
        </w:tc>
        <w:tc>
          <w:tcPr>
            <w:tcW w:w="1310" w:type="dxa"/>
            <w:noWrap/>
            <w:hideMark/>
          </w:tcPr>
          <w:p w14:paraId="4DC1FBC9"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C</w:t>
            </w:r>
            <w:r>
              <w:rPr>
                <w:rFonts w:ascii="Times New Roman" w:hAnsi="Times New Roman" w:cs="Times New Roman"/>
                <w:sz w:val="18"/>
                <w:szCs w:val="18"/>
              </w:rPr>
              <w:t>SP</w:t>
            </w:r>
          </w:p>
        </w:tc>
        <w:tc>
          <w:tcPr>
            <w:tcW w:w="1216" w:type="dxa"/>
            <w:noWrap/>
            <w:hideMark/>
          </w:tcPr>
          <w:p w14:paraId="25E538CB"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Final-calibration-year</w:t>
            </w:r>
          </w:p>
        </w:tc>
        <w:tc>
          <w:tcPr>
            <w:tcW w:w="836" w:type="dxa"/>
            <w:noWrap/>
            <w:hideMark/>
          </w:tcPr>
          <w:p w14:paraId="65C0975D"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30</w:t>
            </w:r>
          </w:p>
        </w:tc>
        <w:tc>
          <w:tcPr>
            <w:tcW w:w="821" w:type="dxa"/>
            <w:noWrap/>
            <w:hideMark/>
          </w:tcPr>
          <w:p w14:paraId="287BBFE6" w14:textId="77777777" w:rsidR="00A45DDF" w:rsidRPr="00B408B4" w:rsidRDefault="00A45DDF" w:rsidP="006C64FC">
            <w:pPr>
              <w:spacing w:line="480" w:lineRule="auto"/>
              <w:jc w:val="center"/>
              <w:rPr>
                <w:rFonts w:ascii="Times New Roman" w:hAnsi="Times New Roman" w:cs="Times New Roman"/>
                <w:sz w:val="18"/>
                <w:szCs w:val="18"/>
              </w:rPr>
            </w:pPr>
          </w:p>
        </w:tc>
        <w:tc>
          <w:tcPr>
            <w:tcW w:w="926" w:type="dxa"/>
            <w:noWrap/>
            <w:hideMark/>
          </w:tcPr>
          <w:p w14:paraId="2E7DB0B9" w14:textId="77777777" w:rsidR="00A45DDF" w:rsidRPr="00B408B4" w:rsidRDefault="00A45DDF" w:rsidP="006C64FC">
            <w:pPr>
              <w:spacing w:line="480" w:lineRule="auto"/>
              <w:jc w:val="center"/>
              <w:rPr>
                <w:rFonts w:ascii="Times New Roman" w:hAnsi="Times New Roman" w:cs="Times New Roman"/>
                <w:sz w:val="18"/>
                <w:szCs w:val="18"/>
              </w:rPr>
            </w:pPr>
          </w:p>
        </w:tc>
      </w:tr>
      <w:tr w:rsidR="00A45DDF" w:rsidRPr="00B408B4" w14:paraId="03A373EE" w14:textId="77777777" w:rsidTr="00A45DDF">
        <w:tblPrEx>
          <w:jc w:val="left"/>
        </w:tblPrEx>
        <w:trPr>
          <w:trHeight w:val="300"/>
        </w:trPr>
        <w:tc>
          <w:tcPr>
            <w:tcW w:w="1066" w:type="dxa"/>
            <w:noWrap/>
            <w:hideMark/>
          </w:tcPr>
          <w:p w14:paraId="19967C89"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lastRenderedPageBreak/>
              <w:t>Geothermal</w:t>
            </w:r>
          </w:p>
        </w:tc>
        <w:tc>
          <w:tcPr>
            <w:tcW w:w="1310" w:type="dxa"/>
            <w:noWrap/>
            <w:hideMark/>
          </w:tcPr>
          <w:p w14:paraId="3D344FA3"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Geothermal</w:t>
            </w:r>
          </w:p>
        </w:tc>
        <w:tc>
          <w:tcPr>
            <w:tcW w:w="1216" w:type="dxa"/>
            <w:noWrap/>
            <w:hideMark/>
          </w:tcPr>
          <w:p w14:paraId="1ADFFF14"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Final-calibration-year</w:t>
            </w:r>
          </w:p>
        </w:tc>
        <w:tc>
          <w:tcPr>
            <w:tcW w:w="836" w:type="dxa"/>
            <w:noWrap/>
            <w:hideMark/>
          </w:tcPr>
          <w:p w14:paraId="1E495418"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30</w:t>
            </w:r>
          </w:p>
        </w:tc>
        <w:tc>
          <w:tcPr>
            <w:tcW w:w="821" w:type="dxa"/>
            <w:noWrap/>
            <w:hideMark/>
          </w:tcPr>
          <w:p w14:paraId="7E2BEE89" w14:textId="77777777" w:rsidR="00A45DDF" w:rsidRPr="00B408B4" w:rsidRDefault="00A45DDF" w:rsidP="006C64FC">
            <w:pPr>
              <w:spacing w:line="480" w:lineRule="auto"/>
              <w:jc w:val="center"/>
              <w:rPr>
                <w:rFonts w:ascii="Times New Roman" w:hAnsi="Times New Roman" w:cs="Times New Roman"/>
                <w:sz w:val="18"/>
                <w:szCs w:val="18"/>
              </w:rPr>
            </w:pPr>
          </w:p>
        </w:tc>
        <w:tc>
          <w:tcPr>
            <w:tcW w:w="926" w:type="dxa"/>
            <w:noWrap/>
            <w:hideMark/>
          </w:tcPr>
          <w:p w14:paraId="766B0B75" w14:textId="77777777" w:rsidR="00A45DDF" w:rsidRPr="00B408B4" w:rsidRDefault="00A45DDF" w:rsidP="006C64FC">
            <w:pPr>
              <w:spacing w:line="480" w:lineRule="auto"/>
              <w:jc w:val="center"/>
              <w:rPr>
                <w:rFonts w:ascii="Times New Roman" w:hAnsi="Times New Roman" w:cs="Times New Roman"/>
                <w:sz w:val="18"/>
                <w:szCs w:val="18"/>
              </w:rPr>
            </w:pPr>
          </w:p>
        </w:tc>
      </w:tr>
      <w:tr w:rsidR="00A45DDF" w:rsidRPr="00B408B4" w14:paraId="663F9F0A" w14:textId="77777777" w:rsidTr="00A45DDF">
        <w:tblPrEx>
          <w:jc w:val="left"/>
        </w:tblPrEx>
        <w:trPr>
          <w:trHeight w:val="300"/>
        </w:trPr>
        <w:tc>
          <w:tcPr>
            <w:tcW w:w="1066" w:type="dxa"/>
            <w:noWrap/>
            <w:hideMark/>
          </w:tcPr>
          <w:p w14:paraId="7D345F11"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Coal</w:t>
            </w:r>
          </w:p>
        </w:tc>
        <w:tc>
          <w:tcPr>
            <w:tcW w:w="1310" w:type="dxa"/>
            <w:noWrap/>
            <w:hideMark/>
          </w:tcPr>
          <w:p w14:paraId="5D301AFE" w14:textId="707CBF94" w:rsidR="00A45DDF" w:rsidRPr="00B408B4" w:rsidRDefault="00720A7B" w:rsidP="006C64FC">
            <w:pPr>
              <w:spacing w:line="480" w:lineRule="auto"/>
              <w:jc w:val="center"/>
              <w:rPr>
                <w:rFonts w:ascii="Times New Roman" w:hAnsi="Times New Roman" w:cs="Times New Roman"/>
                <w:sz w:val="18"/>
                <w:szCs w:val="18"/>
              </w:rPr>
            </w:pPr>
            <w:r w:rsidRPr="00720A7B">
              <w:rPr>
                <w:rFonts w:ascii="Times New Roman" w:hAnsi="Times New Roman" w:cs="Times New Roman"/>
                <w:sz w:val="18"/>
                <w:szCs w:val="18"/>
              </w:rPr>
              <w:t>Coal (Conventional Pulverized Coal)</w:t>
            </w:r>
          </w:p>
        </w:tc>
        <w:tc>
          <w:tcPr>
            <w:tcW w:w="1216" w:type="dxa"/>
            <w:noWrap/>
            <w:hideMark/>
          </w:tcPr>
          <w:p w14:paraId="19885A04"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Initial-future-year</w:t>
            </w:r>
          </w:p>
        </w:tc>
        <w:tc>
          <w:tcPr>
            <w:tcW w:w="836" w:type="dxa"/>
            <w:noWrap/>
            <w:hideMark/>
          </w:tcPr>
          <w:p w14:paraId="1EF219D5"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60</w:t>
            </w:r>
          </w:p>
        </w:tc>
        <w:tc>
          <w:tcPr>
            <w:tcW w:w="821" w:type="dxa"/>
            <w:noWrap/>
            <w:hideMark/>
          </w:tcPr>
          <w:p w14:paraId="48D5B3B4" w14:textId="77777777" w:rsidR="00A45DDF" w:rsidRPr="00B408B4" w:rsidRDefault="00A45DDF" w:rsidP="006C64FC">
            <w:pPr>
              <w:spacing w:line="480" w:lineRule="auto"/>
              <w:jc w:val="center"/>
              <w:rPr>
                <w:rFonts w:ascii="Times New Roman" w:hAnsi="Times New Roman" w:cs="Times New Roman"/>
                <w:sz w:val="18"/>
                <w:szCs w:val="18"/>
              </w:rPr>
            </w:pPr>
          </w:p>
        </w:tc>
        <w:tc>
          <w:tcPr>
            <w:tcW w:w="926" w:type="dxa"/>
            <w:noWrap/>
            <w:hideMark/>
          </w:tcPr>
          <w:p w14:paraId="495BEA7D" w14:textId="77777777" w:rsidR="00A45DDF" w:rsidRPr="00B408B4" w:rsidRDefault="00A45DDF" w:rsidP="006C64FC">
            <w:pPr>
              <w:spacing w:line="480" w:lineRule="auto"/>
              <w:jc w:val="center"/>
              <w:rPr>
                <w:rFonts w:ascii="Times New Roman" w:hAnsi="Times New Roman" w:cs="Times New Roman"/>
                <w:sz w:val="18"/>
                <w:szCs w:val="18"/>
              </w:rPr>
            </w:pPr>
          </w:p>
        </w:tc>
      </w:tr>
      <w:tr w:rsidR="00A45DDF" w:rsidRPr="00B408B4" w14:paraId="3B3295A9" w14:textId="77777777" w:rsidTr="00A45DDF">
        <w:tblPrEx>
          <w:jc w:val="left"/>
        </w:tblPrEx>
        <w:trPr>
          <w:trHeight w:val="300"/>
        </w:trPr>
        <w:tc>
          <w:tcPr>
            <w:tcW w:w="1066" w:type="dxa"/>
            <w:noWrap/>
            <w:hideMark/>
          </w:tcPr>
          <w:p w14:paraId="31C53679"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Coal</w:t>
            </w:r>
          </w:p>
        </w:tc>
        <w:tc>
          <w:tcPr>
            <w:tcW w:w="1310" w:type="dxa"/>
            <w:noWrap/>
            <w:hideMark/>
          </w:tcPr>
          <w:p w14:paraId="75C792C0" w14:textId="0FBEAF8A" w:rsidR="00A45DDF" w:rsidRPr="00B408B4" w:rsidRDefault="00720A7B" w:rsidP="006C64FC">
            <w:pPr>
              <w:spacing w:line="480" w:lineRule="auto"/>
              <w:jc w:val="center"/>
              <w:rPr>
                <w:rFonts w:ascii="Times New Roman" w:hAnsi="Times New Roman" w:cs="Times New Roman"/>
                <w:sz w:val="18"/>
                <w:szCs w:val="18"/>
              </w:rPr>
            </w:pPr>
            <w:r w:rsidRPr="00720A7B">
              <w:rPr>
                <w:rFonts w:ascii="Times New Roman" w:hAnsi="Times New Roman" w:cs="Times New Roman"/>
                <w:sz w:val="18"/>
                <w:szCs w:val="18"/>
              </w:rPr>
              <w:t>Coal (Integrated Gasification Combined Cycle)</w:t>
            </w:r>
          </w:p>
        </w:tc>
        <w:tc>
          <w:tcPr>
            <w:tcW w:w="1216" w:type="dxa"/>
            <w:noWrap/>
            <w:hideMark/>
          </w:tcPr>
          <w:p w14:paraId="0455C4F1"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Initial-future-year</w:t>
            </w:r>
          </w:p>
        </w:tc>
        <w:tc>
          <w:tcPr>
            <w:tcW w:w="836" w:type="dxa"/>
            <w:noWrap/>
            <w:hideMark/>
          </w:tcPr>
          <w:p w14:paraId="69710852"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60</w:t>
            </w:r>
          </w:p>
        </w:tc>
        <w:tc>
          <w:tcPr>
            <w:tcW w:w="821" w:type="dxa"/>
            <w:noWrap/>
            <w:hideMark/>
          </w:tcPr>
          <w:p w14:paraId="30592987" w14:textId="77777777" w:rsidR="00A45DDF" w:rsidRPr="00B408B4" w:rsidRDefault="00A45DDF" w:rsidP="006C64FC">
            <w:pPr>
              <w:spacing w:line="480" w:lineRule="auto"/>
              <w:jc w:val="center"/>
              <w:rPr>
                <w:rFonts w:ascii="Times New Roman" w:hAnsi="Times New Roman" w:cs="Times New Roman"/>
                <w:sz w:val="18"/>
                <w:szCs w:val="18"/>
              </w:rPr>
            </w:pPr>
          </w:p>
        </w:tc>
        <w:tc>
          <w:tcPr>
            <w:tcW w:w="926" w:type="dxa"/>
            <w:noWrap/>
            <w:hideMark/>
          </w:tcPr>
          <w:p w14:paraId="679ADD8F" w14:textId="77777777" w:rsidR="00A45DDF" w:rsidRPr="00B408B4" w:rsidRDefault="00A45DDF" w:rsidP="006C64FC">
            <w:pPr>
              <w:spacing w:line="480" w:lineRule="auto"/>
              <w:jc w:val="center"/>
              <w:rPr>
                <w:rFonts w:ascii="Times New Roman" w:hAnsi="Times New Roman" w:cs="Times New Roman"/>
                <w:sz w:val="18"/>
                <w:szCs w:val="18"/>
              </w:rPr>
            </w:pPr>
          </w:p>
        </w:tc>
      </w:tr>
      <w:tr w:rsidR="00A45DDF" w:rsidRPr="00B408B4" w14:paraId="1DBF4BFB" w14:textId="77777777" w:rsidTr="00A45DDF">
        <w:tblPrEx>
          <w:jc w:val="left"/>
        </w:tblPrEx>
        <w:trPr>
          <w:trHeight w:val="300"/>
        </w:trPr>
        <w:tc>
          <w:tcPr>
            <w:tcW w:w="1066" w:type="dxa"/>
            <w:noWrap/>
            <w:hideMark/>
          </w:tcPr>
          <w:p w14:paraId="1EA43EA7"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Coal</w:t>
            </w:r>
          </w:p>
        </w:tc>
        <w:tc>
          <w:tcPr>
            <w:tcW w:w="1310" w:type="dxa"/>
            <w:noWrap/>
            <w:hideMark/>
          </w:tcPr>
          <w:p w14:paraId="1E04405F" w14:textId="17B30020" w:rsidR="00A45DDF" w:rsidRPr="00B408B4" w:rsidRDefault="00720A7B" w:rsidP="006C64FC">
            <w:pPr>
              <w:spacing w:line="480" w:lineRule="auto"/>
              <w:jc w:val="center"/>
              <w:rPr>
                <w:rFonts w:ascii="Times New Roman" w:hAnsi="Times New Roman" w:cs="Times New Roman"/>
                <w:sz w:val="18"/>
                <w:szCs w:val="18"/>
              </w:rPr>
            </w:pPr>
            <w:r w:rsidRPr="00720A7B">
              <w:rPr>
                <w:rFonts w:ascii="Times New Roman" w:hAnsi="Times New Roman" w:cs="Times New Roman"/>
                <w:sz w:val="18"/>
                <w:szCs w:val="18"/>
              </w:rPr>
              <w:t>Coal (Integrated Gasification Combined Cycle with Carbon Capture and Storage)</w:t>
            </w:r>
          </w:p>
        </w:tc>
        <w:tc>
          <w:tcPr>
            <w:tcW w:w="1216" w:type="dxa"/>
            <w:noWrap/>
            <w:hideMark/>
          </w:tcPr>
          <w:p w14:paraId="24263CBA"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Initial-future-year</w:t>
            </w:r>
          </w:p>
        </w:tc>
        <w:tc>
          <w:tcPr>
            <w:tcW w:w="836" w:type="dxa"/>
            <w:noWrap/>
            <w:hideMark/>
          </w:tcPr>
          <w:p w14:paraId="69F47898"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60</w:t>
            </w:r>
          </w:p>
        </w:tc>
        <w:tc>
          <w:tcPr>
            <w:tcW w:w="821" w:type="dxa"/>
            <w:noWrap/>
            <w:hideMark/>
          </w:tcPr>
          <w:p w14:paraId="62C354EE" w14:textId="77777777" w:rsidR="00A45DDF" w:rsidRPr="00B408B4" w:rsidRDefault="00A45DDF" w:rsidP="006C64FC">
            <w:pPr>
              <w:spacing w:line="480" w:lineRule="auto"/>
              <w:jc w:val="center"/>
              <w:rPr>
                <w:rFonts w:ascii="Times New Roman" w:hAnsi="Times New Roman" w:cs="Times New Roman"/>
                <w:sz w:val="18"/>
                <w:szCs w:val="18"/>
              </w:rPr>
            </w:pPr>
          </w:p>
        </w:tc>
        <w:tc>
          <w:tcPr>
            <w:tcW w:w="926" w:type="dxa"/>
            <w:noWrap/>
            <w:hideMark/>
          </w:tcPr>
          <w:p w14:paraId="7A9E1602" w14:textId="77777777" w:rsidR="00A45DDF" w:rsidRPr="00B408B4" w:rsidRDefault="00A45DDF" w:rsidP="006C64FC">
            <w:pPr>
              <w:spacing w:line="480" w:lineRule="auto"/>
              <w:jc w:val="center"/>
              <w:rPr>
                <w:rFonts w:ascii="Times New Roman" w:hAnsi="Times New Roman" w:cs="Times New Roman"/>
                <w:sz w:val="18"/>
                <w:szCs w:val="18"/>
              </w:rPr>
            </w:pPr>
          </w:p>
        </w:tc>
      </w:tr>
      <w:tr w:rsidR="00A45DDF" w:rsidRPr="00B408B4" w14:paraId="35F2F20B" w14:textId="77777777" w:rsidTr="00A45DDF">
        <w:tblPrEx>
          <w:jc w:val="left"/>
        </w:tblPrEx>
        <w:trPr>
          <w:trHeight w:val="300"/>
        </w:trPr>
        <w:tc>
          <w:tcPr>
            <w:tcW w:w="1066" w:type="dxa"/>
            <w:noWrap/>
            <w:hideMark/>
          </w:tcPr>
          <w:p w14:paraId="60065E0E"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Gas</w:t>
            </w:r>
          </w:p>
        </w:tc>
        <w:tc>
          <w:tcPr>
            <w:tcW w:w="1310" w:type="dxa"/>
            <w:noWrap/>
            <w:hideMark/>
          </w:tcPr>
          <w:p w14:paraId="6F53389E" w14:textId="6B564939"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Gas (</w:t>
            </w:r>
            <w:r w:rsidR="00720A7B" w:rsidRPr="00720A7B">
              <w:rPr>
                <w:rFonts w:ascii="Times New Roman" w:hAnsi="Times New Roman" w:cs="Times New Roman"/>
                <w:sz w:val="18"/>
                <w:szCs w:val="18"/>
              </w:rPr>
              <w:t>Combined Cycle with Carbon Capture and Storage</w:t>
            </w:r>
            <w:r w:rsidRPr="00B408B4">
              <w:rPr>
                <w:rFonts w:ascii="Times New Roman" w:hAnsi="Times New Roman" w:cs="Times New Roman"/>
                <w:sz w:val="18"/>
                <w:szCs w:val="18"/>
              </w:rPr>
              <w:t>)</w:t>
            </w:r>
          </w:p>
        </w:tc>
        <w:tc>
          <w:tcPr>
            <w:tcW w:w="1216" w:type="dxa"/>
            <w:noWrap/>
            <w:hideMark/>
          </w:tcPr>
          <w:p w14:paraId="66AFF710"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Initial-future-year</w:t>
            </w:r>
          </w:p>
        </w:tc>
        <w:tc>
          <w:tcPr>
            <w:tcW w:w="836" w:type="dxa"/>
            <w:noWrap/>
            <w:hideMark/>
          </w:tcPr>
          <w:p w14:paraId="07A60FC9"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45</w:t>
            </w:r>
          </w:p>
        </w:tc>
        <w:tc>
          <w:tcPr>
            <w:tcW w:w="821" w:type="dxa"/>
            <w:noWrap/>
            <w:hideMark/>
          </w:tcPr>
          <w:p w14:paraId="08B845E0" w14:textId="77777777" w:rsidR="00A45DDF" w:rsidRPr="00B408B4" w:rsidRDefault="00A45DDF" w:rsidP="006C64FC">
            <w:pPr>
              <w:spacing w:line="480" w:lineRule="auto"/>
              <w:jc w:val="center"/>
              <w:rPr>
                <w:rFonts w:ascii="Times New Roman" w:hAnsi="Times New Roman" w:cs="Times New Roman"/>
                <w:sz w:val="18"/>
                <w:szCs w:val="18"/>
              </w:rPr>
            </w:pPr>
          </w:p>
        </w:tc>
        <w:tc>
          <w:tcPr>
            <w:tcW w:w="926" w:type="dxa"/>
            <w:noWrap/>
            <w:hideMark/>
          </w:tcPr>
          <w:p w14:paraId="205D4A2A" w14:textId="77777777" w:rsidR="00A45DDF" w:rsidRPr="00B408B4" w:rsidRDefault="00A45DDF" w:rsidP="006C64FC">
            <w:pPr>
              <w:spacing w:line="480" w:lineRule="auto"/>
              <w:jc w:val="center"/>
              <w:rPr>
                <w:rFonts w:ascii="Times New Roman" w:hAnsi="Times New Roman" w:cs="Times New Roman"/>
                <w:sz w:val="18"/>
                <w:szCs w:val="18"/>
              </w:rPr>
            </w:pPr>
          </w:p>
        </w:tc>
      </w:tr>
      <w:tr w:rsidR="00A45DDF" w:rsidRPr="00B408B4" w14:paraId="7429DE21" w14:textId="77777777" w:rsidTr="00A45DDF">
        <w:tblPrEx>
          <w:jc w:val="left"/>
        </w:tblPrEx>
        <w:trPr>
          <w:trHeight w:val="300"/>
        </w:trPr>
        <w:tc>
          <w:tcPr>
            <w:tcW w:w="1066" w:type="dxa"/>
            <w:noWrap/>
            <w:hideMark/>
          </w:tcPr>
          <w:p w14:paraId="18E15FB9"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Refined liquids</w:t>
            </w:r>
          </w:p>
        </w:tc>
        <w:tc>
          <w:tcPr>
            <w:tcW w:w="1310" w:type="dxa"/>
            <w:noWrap/>
            <w:hideMark/>
          </w:tcPr>
          <w:p w14:paraId="1921EC63" w14:textId="5EF5E300"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Refined liquids (</w:t>
            </w:r>
            <w:r w:rsidR="00720A7B" w:rsidRPr="00720A7B">
              <w:rPr>
                <w:rFonts w:ascii="Times New Roman" w:hAnsi="Times New Roman" w:cs="Times New Roman"/>
                <w:sz w:val="18"/>
                <w:szCs w:val="18"/>
              </w:rPr>
              <w:t>Combined Cycle</w:t>
            </w:r>
            <w:r w:rsidRPr="00B408B4">
              <w:rPr>
                <w:rFonts w:ascii="Times New Roman" w:hAnsi="Times New Roman" w:cs="Times New Roman"/>
                <w:sz w:val="18"/>
                <w:szCs w:val="18"/>
              </w:rPr>
              <w:t>)</w:t>
            </w:r>
          </w:p>
        </w:tc>
        <w:tc>
          <w:tcPr>
            <w:tcW w:w="1216" w:type="dxa"/>
            <w:noWrap/>
            <w:hideMark/>
          </w:tcPr>
          <w:p w14:paraId="457663F0"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Initial-future-year</w:t>
            </w:r>
          </w:p>
        </w:tc>
        <w:tc>
          <w:tcPr>
            <w:tcW w:w="836" w:type="dxa"/>
            <w:noWrap/>
            <w:hideMark/>
          </w:tcPr>
          <w:p w14:paraId="69E4BD16"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45</w:t>
            </w:r>
          </w:p>
        </w:tc>
        <w:tc>
          <w:tcPr>
            <w:tcW w:w="821" w:type="dxa"/>
            <w:noWrap/>
            <w:hideMark/>
          </w:tcPr>
          <w:p w14:paraId="0736D91A" w14:textId="77777777" w:rsidR="00A45DDF" w:rsidRPr="00B408B4" w:rsidRDefault="00A45DDF" w:rsidP="006C64FC">
            <w:pPr>
              <w:spacing w:line="480" w:lineRule="auto"/>
              <w:jc w:val="center"/>
              <w:rPr>
                <w:rFonts w:ascii="Times New Roman" w:hAnsi="Times New Roman" w:cs="Times New Roman"/>
                <w:sz w:val="18"/>
                <w:szCs w:val="18"/>
              </w:rPr>
            </w:pPr>
          </w:p>
        </w:tc>
        <w:tc>
          <w:tcPr>
            <w:tcW w:w="926" w:type="dxa"/>
            <w:noWrap/>
            <w:hideMark/>
          </w:tcPr>
          <w:p w14:paraId="5E336155" w14:textId="77777777" w:rsidR="00A45DDF" w:rsidRPr="00B408B4" w:rsidRDefault="00A45DDF" w:rsidP="006C64FC">
            <w:pPr>
              <w:spacing w:line="480" w:lineRule="auto"/>
              <w:jc w:val="center"/>
              <w:rPr>
                <w:rFonts w:ascii="Times New Roman" w:hAnsi="Times New Roman" w:cs="Times New Roman"/>
                <w:sz w:val="18"/>
                <w:szCs w:val="18"/>
              </w:rPr>
            </w:pPr>
          </w:p>
        </w:tc>
      </w:tr>
      <w:tr w:rsidR="00A45DDF" w:rsidRPr="00B408B4" w14:paraId="279D7AB8" w14:textId="77777777" w:rsidTr="00A45DDF">
        <w:tblPrEx>
          <w:jc w:val="left"/>
        </w:tblPrEx>
        <w:trPr>
          <w:trHeight w:val="300"/>
        </w:trPr>
        <w:tc>
          <w:tcPr>
            <w:tcW w:w="1066" w:type="dxa"/>
            <w:noWrap/>
            <w:hideMark/>
          </w:tcPr>
          <w:p w14:paraId="053B998B"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lastRenderedPageBreak/>
              <w:t>Refined liquids</w:t>
            </w:r>
          </w:p>
        </w:tc>
        <w:tc>
          <w:tcPr>
            <w:tcW w:w="1310" w:type="dxa"/>
            <w:noWrap/>
            <w:hideMark/>
          </w:tcPr>
          <w:p w14:paraId="5A7E1F38" w14:textId="48F21956"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Refined liquids (</w:t>
            </w:r>
            <w:r w:rsidR="00720A7B" w:rsidRPr="00720A7B">
              <w:rPr>
                <w:rFonts w:ascii="Times New Roman" w:hAnsi="Times New Roman" w:cs="Times New Roman"/>
                <w:sz w:val="18"/>
                <w:szCs w:val="18"/>
              </w:rPr>
              <w:t>Combined Cycle with Carbon Capture and Storage</w:t>
            </w:r>
            <w:r w:rsidRPr="00B408B4">
              <w:rPr>
                <w:rFonts w:ascii="Times New Roman" w:hAnsi="Times New Roman" w:cs="Times New Roman"/>
                <w:sz w:val="18"/>
                <w:szCs w:val="18"/>
              </w:rPr>
              <w:t>)</w:t>
            </w:r>
          </w:p>
        </w:tc>
        <w:tc>
          <w:tcPr>
            <w:tcW w:w="1216" w:type="dxa"/>
            <w:noWrap/>
            <w:hideMark/>
          </w:tcPr>
          <w:p w14:paraId="33808A40"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Initial-future-year</w:t>
            </w:r>
          </w:p>
        </w:tc>
        <w:tc>
          <w:tcPr>
            <w:tcW w:w="836" w:type="dxa"/>
            <w:noWrap/>
            <w:hideMark/>
          </w:tcPr>
          <w:p w14:paraId="65448A18"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45</w:t>
            </w:r>
          </w:p>
        </w:tc>
        <w:tc>
          <w:tcPr>
            <w:tcW w:w="821" w:type="dxa"/>
            <w:noWrap/>
            <w:hideMark/>
          </w:tcPr>
          <w:p w14:paraId="1172BA8D" w14:textId="77777777" w:rsidR="00A45DDF" w:rsidRPr="00B408B4" w:rsidRDefault="00A45DDF" w:rsidP="006C64FC">
            <w:pPr>
              <w:spacing w:line="480" w:lineRule="auto"/>
              <w:jc w:val="center"/>
              <w:rPr>
                <w:rFonts w:ascii="Times New Roman" w:hAnsi="Times New Roman" w:cs="Times New Roman"/>
                <w:sz w:val="18"/>
                <w:szCs w:val="18"/>
              </w:rPr>
            </w:pPr>
          </w:p>
        </w:tc>
        <w:tc>
          <w:tcPr>
            <w:tcW w:w="926" w:type="dxa"/>
            <w:noWrap/>
            <w:hideMark/>
          </w:tcPr>
          <w:p w14:paraId="796B620D" w14:textId="77777777" w:rsidR="00A45DDF" w:rsidRPr="00B408B4" w:rsidRDefault="00A45DDF" w:rsidP="006C64FC">
            <w:pPr>
              <w:spacing w:line="480" w:lineRule="auto"/>
              <w:jc w:val="center"/>
              <w:rPr>
                <w:rFonts w:ascii="Times New Roman" w:hAnsi="Times New Roman" w:cs="Times New Roman"/>
                <w:sz w:val="18"/>
                <w:szCs w:val="18"/>
              </w:rPr>
            </w:pPr>
          </w:p>
        </w:tc>
      </w:tr>
      <w:tr w:rsidR="00A45DDF" w:rsidRPr="00B408B4" w14:paraId="24079817" w14:textId="77777777" w:rsidTr="00A45DDF">
        <w:tblPrEx>
          <w:jc w:val="left"/>
        </w:tblPrEx>
        <w:trPr>
          <w:trHeight w:val="300"/>
        </w:trPr>
        <w:tc>
          <w:tcPr>
            <w:tcW w:w="1066" w:type="dxa"/>
            <w:noWrap/>
            <w:hideMark/>
          </w:tcPr>
          <w:p w14:paraId="5844FC58"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Biomass</w:t>
            </w:r>
          </w:p>
        </w:tc>
        <w:tc>
          <w:tcPr>
            <w:tcW w:w="1310" w:type="dxa"/>
            <w:noWrap/>
            <w:hideMark/>
          </w:tcPr>
          <w:p w14:paraId="699198A7" w14:textId="23B15D3F" w:rsidR="00A45DDF" w:rsidRPr="00B408B4" w:rsidRDefault="00720A7B" w:rsidP="006C64FC">
            <w:pPr>
              <w:spacing w:line="480" w:lineRule="auto"/>
              <w:jc w:val="center"/>
              <w:rPr>
                <w:rFonts w:ascii="Times New Roman" w:hAnsi="Times New Roman" w:cs="Times New Roman"/>
                <w:sz w:val="18"/>
                <w:szCs w:val="18"/>
              </w:rPr>
            </w:pPr>
            <w:r w:rsidRPr="00720A7B">
              <w:rPr>
                <w:rFonts w:ascii="Times New Roman" w:hAnsi="Times New Roman" w:cs="Times New Roman"/>
                <w:sz w:val="18"/>
                <w:szCs w:val="18"/>
              </w:rPr>
              <w:t>Biomass (conventional with CCS)</w:t>
            </w:r>
          </w:p>
        </w:tc>
        <w:tc>
          <w:tcPr>
            <w:tcW w:w="1216" w:type="dxa"/>
            <w:noWrap/>
            <w:hideMark/>
          </w:tcPr>
          <w:p w14:paraId="119A32F6"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Initial-future-year</w:t>
            </w:r>
          </w:p>
        </w:tc>
        <w:tc>
          <w:tcPr>
            <w:tcW w:w="836" w:type="dxa"/>
            <w:noWrap/>
            <w:hideMark/>
          </w:tcPr>
          <w:p w14:paraId="63A1B73F"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60</w:t>
            </w:r>
          </w:p>
        </w:tc>
        <w:tc>
          <w:tcPr>
            <w:tcW w:w="821" w:type="dxa"/>
            <w:noWrap/>
            <w:hideMark/>
          </w:tcPr>
          <w:p w14:paraId="4DFFC859" w14:textId="77777777" w:rsidR="00A45DDF" w:rsidRPr="00B408B4" w:rsidRDefault="00A45DDF" w:rsidP="006C64FC">
            <w:pPr>
              <w:spacing w:line="480" w:lineRule="auto"/>
              <w:jc w:val="center"/>
              <w:rPr>
                <w:rFonts w:ascii="Times New Roman" w:hAnsi="Times New Roman" w:cs="Times New Roman"/>
                <w:sz w:val="18"/>
                <w:szCs w:val="18"/>
              </w:rPr>
            </w:pPr>
          </w:p>
        </w:tc>
        <w:tc>
          <w:tcPr>
            <w:tcW w:w="926" w:type="dxa"/>
            <w:noWrap/>
            <w:hideMark/>
          </w:tcPr>
          <w:p w14:paraId="68B5DDB7" w14:textId="77777777" w:rsidR="00A45DDF" w:rsidRPr="00B408B4" w:rsidRDefault="00A45DDF" w:rsidP="006C64FC">
            <w:pPr>
              <w:spacing w:line="480" w:lineRule="auto"/>
              <w:jc w:val="center"/>
              <w:rPr>
                <w:rFonts w:ascii="Times New Roman" w:hAnsi="Times New Roman" w:cs="Times New Roman"/>
                <w:sz w:val="18"/>
                <w:szCs w:val="18"/>
              </w:rPr>
            </w:pPr>
          </w:p>
        </w:tc>
      </w:tr>
      <w:tr w:rsidR="00A45DDF" w:rsidRPr="00B408B4" w14:paraId="3CF34523" w14:textId="77777777" w:rsidTr="00A45DDF">
        <w:tblPrEx>
          <w:jc w:val="left"/>
        </w:tblPrEx>
        <w:trPr>
          <w:trHeight w:val="300"/>
        </w:trPr>
        <w:tc>
          <w:tcPr>
            <w:tcW w:w="1066" w:type="dxa"/>
            <w:noWrap/>
            <w:hideMark/>
          </w:tcPr>
          <w:p w14:paraId="52625F54"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Biomass</w:t>
            </w:r>
          </w:p>
        </w:tc>
        <w:tc>
          <w:tcPr>
            <w:tcW w:w="1310" w:type="dxa"/>
            <w:noWrap/>
            <w:hideMark/>
          </w:tcPr>
          <w:p w14:paraId="22F00377" w14:textId="42FA9EB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Biomass (</w:t>
            </w:r>
            <w:r w:rsidR="00720A7B" w:rsidRPr="00720A7B">
              <w:rPr>
                <w:rFonts w:ascii="Times New Roman" w:hAnsi="Times New Roman" w:cs="Times New Roman"/>
                <w:sz w:val="18"/>
                <w:szCs w:val="18"/>
              </w:rPr>
              <w:t>Integrated Gasification Combined Cycle</w:t>
            </w:r>
            <w:r w:rsidRPr="00B408B4">
              <w:rPr>
                <w:rFonts w:ascii="Times New Roman" w:hAnsi="Times New Roman" w:cs="Times New Roman"/>
                <w:sz w:val="18"/>
                <w:szCs w:val="18"/>
              </w:rPr>
              <w:t>)</w:t>
            </w:r>
          </w:p>
        </w:tc>
        <w:tc>
          <w:tcPr>
            <w:tcW w:w="1216" w:type="dxa"/>
            <w:noWrap/>
            <w:hideMark/>
          </w:tcPr>
          <w:p w14:paraId="6CC1BFEC"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Initial-future-year</w:t>
            </w:r>
          </w:p>
        </w:tc>
        <w:tc>
          <w:tcPr>
            <w:tcW w:w="836" w:type="dxa"/>
            <w:noWrap/>
            <w:hideMark/>
          </w:tcPr>
          <w:p w14:paraId="5FECBCD0"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60</w:t>
            </w:r>
          </w:p>
        </w:tc>
        <w:tc>
          <w:tcPr>
            <w:tcW w:w="821" w:type="dxa"/>
            <w:noWrap/>
            <w:hideMark/>
          </w:tcPr>
          <w:p w14:paraId="18146FFA" w14:textId="77777777" w:rsidR="00A45DDF" w:rsidRPr="00B408B4" w:rsidRDefault="00A45DDF" w:rsidP="006C64FC">
            <w:pPr>
              <w:spacing w:line="480" w:lineRule="auto"/>
              <w:jc w:val="center"/>
              <w:rPr>
                <w:rFonts w:ascii="Times New Roman" w:hAnsi="Times New Roman" w:cs="Times New Roman"/>
                <w:sz w:val="18"/>
                <w:szCs w:val="18"/>
              </w:rPr>
            </w:pPr>
          </w:p>
        </w:tc>
        <w:tc>
          <w:tcPr>
            <w:tcW w:w="926" w:type="dxa"/>
            <w:noWrap/>
            <w:hideMark/>
          </w:tcPr>
          <w:p w14:paraId="63187953" w14:textId="77777777" w:rsidR="00A45DDF" w:rsidRPr="00B408B4" w:rsidRDefault="00A45DDF" w:rsidP="006C64FC">
            <w:pPr>
              <w:spacing w:line="480" w:lineRule="auto"/>
              <w:jc w:val="center"/>
              <w:rPr>
                <w:rFonts w:ascii="Times New Roman" w:hAnsi="Times New Roman" w:cs="Times New Roman"/>
                <w:sz w:val="18"/>
                <w:szCs w:val="18"/>
              </w:rPr>
            </w:pPr>
          </w:p>
        </w:tc>
      </w:tr>
      <w:tr w:rsidR="00A45DDF" w:rsidRPr="00B408B4" w14:paraId="10A087D5" w14:textId="77777777" w:rsidTr="00A45DDF">
        <w:tblPrEx>
          <w:jc w:val="left"/>
        </w:tblPrEx>
        <w:trPr>
          <w:trHeight w:val="300"/>
        </w:trPr>
        <w:tc>
          <w:tcPr>
            <w:tcW w:w="1066" w:type="dxa"/>
            <w:noWrap/>
            <w:hideMark/>
          </w:tcPr>
          <w:p w14:paraId="5BB01D57"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Biomass</w:t>
            </w:r>
          </w:p>
        </w:tc>
        <w:tc>
          <w:tcPr>
            <w:tcW w:w="1310" w:type="dxa"/>
            <w:noWrap/>
            <w:hideMark/>
          </w:tcPr>
          <w:p w14:paraId="0E627357" w14:textId="65731A2A"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Biomass (</w:t>
            </w:r>
            <w:r w:rsidR="00720A7B" w:rsidRPr="00720A7B">
              <w:rPr>
                <w:rFonts w:ascii="Times New Roman" w:hAnsi="Times New Roman" w:cs="Times New Roman"/>
                <w:sz w:val="18"/>
                <w:szCs w:val="18"/>
              </w:rPr>
              <w:t>Integrated Gasification Combined Cycle with Carbon Capture and Storage</w:t>
            </w:r>
            <w:r w:rsidRPr="00B408B4">
              <w:rPr>
                <w:rFonts w:ascii="Times New Roman" w:hAnsi="Times New Roman" w:cs="Times New Roman"/>
                <w:sz w:val="18"/>
                <w:szCs w:val="18"/>
              </w:rPr>
              <w:t>)</w:t>
            </w:r>
          </w:p>
        </w:tc>
        <w:tc>
          <w:tcPr>
            <w:tcW w:w="1216" w:type="dxa"/>
            <w:noWrap/>
            <w:hideMark/>
          </w:tcPr>
          <w:p w14:paraId="71EF972F"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Initial-future-year</w:t>
            </w:r>
          </w:p>
        </w:tc>
        <w:tc>
          <w:tcPr>
            <w:tcW w:w="836" w:type="dxa"/>
            <w:noWrap/>
            <w:hideMark/>
          </w:tcPr>
          <w:p w14:paraId="0F87EA53"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60</w:t>
            </w:r>
          </w:p>
        </w:tc>
        <w:tc>
          <w:tcPr>
            <w:tcW w:w="821" w:type="dxa"/>
            <w:noWrap/>
            <w:hideMark/>
          </w:tcPr>
          <w:p w14:paraId="6C353C8E" w14:textId="77777777" w:rsidR="00A45DDF" w:rsidRPr="00B408B4" w:rsidRDefault="00A45DDF" w:rsidP="006C64FC">
            <w:pPr>
              <w:spacing w:line="480" w:lineRule="auto"/>
              <w:jc w:val="center"/>
              <w:rPr>
                <w:rFonts w:ascii="Times New Roman" w:hAnsi="Times New Roman" w:cs="Times New Roman"/>
                <w:sz w:val="18"/>
                <w:szCs w:val="18"/>
              </w:rPr>
            </w:pPr>
          </w:p>
        </w:tc>
        <w:tc>
          <w:tcPr>
            <w:tcW w:w="926" w:type="dxa"/>
            <w:noWrap/>
            <w:hideMark/>
          </w:tcPr>
          <w:p w14:paraId="5160FB96" w14:textId="77777777" w:rsidR="00A45DDF" w:rsidRPr="00B408B4" w:rsidRDefault="00A45DDF" w:rsidP="006C64FC">
            <w:pPr>
              <w:spacing w:line="480" w:lineRule="auto"/>
              <w:jc w:val="center"/>
              <w:rPr>
                <w:rFonts w:ascii="Times New Roman" w:hAnsi="Times New Roman" w:cs="Times New Roman"/>
                <w:sz w:val="18"/>
                <w:szCs w:val="18"/>
              </w:rPr>
            </w:pPr>
          </w:p>
        </w:tc>
      </w:tr>
      <w:tr w:rsidR="00720A7B" w:rsidRPr="00B408B4" w14:paraId="256F8D23" w14:textId="77777777" w:rsidTr="00A45DDF">
        <w:tblPrEx>
          <w:jc w:val="left"/>
        </w:tblPrEx>
        <w:trPr>
          <w:trHeight w:val="300"/>
        </w:trPr>
        <w:tc>
          <w:tcPr>
            <w:tcW w:w="1066" w:type="dxa"/>
            <w:noWrap/>
            <w:hideMark/>
          </w:tcPr>
          <w:p w14:paraId="79879DCA" w14:textId="77777777" w:rsidR="00720A7B" w:rsidRPr="00B408B4" w:rsidRDefault="00720A7B" w:rsidP="00720A7B">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Nuclear</w:t>
            </w:r>
          </w:p>
        </w:tc>
        <w:tc>
          <w:tcPr>
            <w:tcW w:w="1310" w:type="dxa"/>
            <w:noWrap/>
            <w:hideMark/>
          </w:tcPr>
          <w:p w14:paraId="62BD3D0D" w14:textId="4A2A6C8C" w:rsidR="00720A7B" w:rsidRPr="00B408B4" w:rsidRDefault="00720A7B" w:rsidP="00720A7B">
            <w:pPr>
              <w:spacing w:line="480" w:lineRule="auto"/>
              <w:jc w:val="center"/>
              <w:rPr>
                <w:rFonts w:ascii="Times New Roman" w:hAnsi="Times New Roman" w:cs="Times New Roman"/>
                <w:sz w:val="18"/>
                <w:szCs w:val="18"/>
              </w:rPr>
            </w:pPr>
            <w:r w:rsidRPr="00A45DDF">
              <w:rPr>
                <w:rFonts w:ascii="Times New Roman" w:hAnsi="Times New Roman" w:cs="Times New Roman"/>
                <w:sz w:val="18"/>
                <w:szCs w:val="18"/>
              </w:rPr>
              <w:t>Generation II</w:t>
            </w:r>
            <w:r>
              <w:rPr>
                <w:rFonts w:ascii="Times New Roman" w:hAnsi="Times New Roman" w:cs="Times New Roman"/>
                <w:sz w:val="18"/>
                <w:szCs w:val="18"/>
              </w:rPr>
              <w:t>I</w:t>
            </w:r>
          </w:p>
        </w:tc>
        <w:tc>
          <w:tcPr>
            <w:tcW w:w="1216" w:type="dxa"/>
            <w:noWrap/>
            <w:hideMark/>
          </w:tcPr>
          <w:p w14:paraId="10DC0081" w14:textId="77777777" w:rsidR="00720A7B" w:rsidRPr="00B408B4" w:rsidRDefault="00720A7B" w:rsidP="00720A7B">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Initial-nonhistorical-year</w:t>
            </w:r>
          </w:p>
        </w:tc>
        <w:tc>
          <w:tcPr>
            <w:tcW w:w="836" w:type="dxa"/>
            <w:noWrap/>
            <w:hideMark/>
          </w:tcPr>
          <w:p w14:paraId="630C141A" w14:textId="77777777" w:rsidR="00720A7B" w:rsidRPr="00B408B4" w:rsidRDefault="00720A7B" w:rsidP="00720A7B">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60</w:t>
            </w:r>
          </w:p>
        </w:tc>
        <w:tc>
          <w:tcPr>
            <w:tcW w:w="821" w:type="dxa"/>
            <w:noWrap/>
            <w:hideMark/>
          </w:tcPr>
          <w:p w14:paraId="616C0EF9" w14:textId="77777777" w:rsidR="00720A7B" w:rsidRPr="00B408B4" w:rsidRDefault="00720A7B" w:rsidP="00720A7B">
            <w:pPr>
              <w:spacing w:line="480" w:lineRule="auto"/>
              <w:jc w:val="center"/>
              <w:rPr>
                <w:rFonts w:ascii="Times New Roman" w:hAnsi="Times New Roman" w:cs="Times New Roman"/>
                <w:sz w:val="18"/>
                <w:szCs w:val="18"/>
              </w:rPr>
            </w:pPr>
          </w:p>
        </w:tc>
        <w:tc>
          <w:tcPr>
            <w:tcW w:w="926" w:type="dxa"/>
            <w:noWrap/>
            <w:hideMark/>
          </w:tcPr>
          <w:p w14:paraId="09874505" w14:textId="77777777" w:rsidR="00720A7B" w:rsidRPr="00B408B4" w:rsidRDefault="00720A7B" w:rsidP="00720A7B">
            <w:pPr>
              <w:spacing w:line="480" w:lineRule="auto"/>
              <w:jc w:val="center"/>
              <w:rPr>
                <w:rFonts w:ascii="Times New Roman" w:hAnsi="Times New Roman" w:cs="Times New Roman"/>
                <w:sz w:val="18"/>
                <w:szCs w:val="18"/>
              </w:rPr>
            </w:pPr>
          </w:p>
        </w:tc>
      </w:tr>
      <w:tr w:rsidR="00A45DDF" w:rsidRPr="00B408B4" w14:paraId="198E411B" w14:textId="77777777" w:rsidTr="00A45DDF">
        <w:tblPrEx>
          <w:jc w:val="left"/>
        </w:tblPrEx>
        <w:trPr>
          <w:trHeight w:val="300"/>
        </w:trPr>
        <w:tc>
          <w:tcPr>
            <w:tcW w:w="1066" w:type="dxa"/>
            <w:noWrap/>
            <w:hideMark/>
          </w:tcPr>
          <w:p w14:paraId="5EB12BBC"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Wind</w:t>
            </w:r>
          </w:p>
        </w:tc>
        <w:tc>
          <w:tcPr>
            <w:tcW w:w="1310" w:type="dxa"/>
            <w:noWrap/>
            <w:hideMark/>
          </w:tcPr>
          <w:p w14:paraId="4DE7B565" w14:textId="66644916"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Wind</w:t>
            </w:r>
            <w:r w:rsidR="00720A7B">
              <w:rPr>
                <w:rFonts w:ascii="Times New Roman" w:hAnsi="Times New Roman" w:cs="Times New Roman"/>
                <w:sz w:val="18"/>
                <w:szCs w:val="18"/>
              </w:rPr>
              <w:t xml:space="preserve"> with </w:t>
            </w:r>
            <w:r w:rsidRPr="00B408B4">
              <w:rPr>
                <w:rFonts w:ascii="Times New Roman" w:hAnsi="Times New Roman" w:cs="Times New Roman"/>
                <w:sz w:val="18"/>
                <w:szCs w:val="18"/>
              </w:rPr>
              <w:t>storage</w:t>
            </w:r>
          </w:p>
        </w:tc>
        <w:tc>
          <w:tcPr>
            <w:tcW w:w="1216" w:type="dxa"/>
            <w:noWrap/>
            <w:hideMark/>
          </w:tcPr>
          <w:p w14:paraId="4D26C553"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Initial-future-year</w:t>
            </w:r>
          </w:p>
        </w:tc>
        <w:tc>
          <w:tcPr>
            <w:tcW w:w="836" w:type="dxa"/>
            <w:noWrap/>
            <w:hideMark/>
          </w:tcPr>
          <w:p w14:paraId="636CCEA0"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30</w:t>
            </w:r>
          </w:p>
        </w:tc>
        <w:tc>
          <w:tcPr>
            <w:tcW w:w="821" w:type="dxa"/>
            <w:noWrap/>
            <w:hideMark/>
          </w:tcPr>
          <w:p w14:paraId="603FC948" w14:textId="77777777" w:rsidR="00A45DDF" w:rsidRPr="00B408B4" w:rsidRDefault="00A45DDF" w:rsidP="006C64FC">
            <w:pPr>
              <w:spacing w:line="480" w:lineRule="auto"/>
              <w:jc w:val="center"/>
              <w:rPr>
                <w:rFonts w:ascii="Times New Roman" w:hAnsi="Times New Roman" w:cs="Times New Roman"/>
                <w:sz w:val="18"/>
                <w:szCs w:val="18"/>
              </w:rPr>
            </w:pPr>
          </w:p>
        </w:tc>
        <w:tc>
          <w:tcPr>
            <w:tcW w:w="926" w:type="dxa"/>
            <w:noWrap/>
            <w:hideMark/>
          </w:tcPr>
          <w:p w14:paraId="0A19C459" w14:textId="77777777" w:rsidR="00A45DDF" w:rsidRPr="00B408B4" w:rsidRDefault="00A45DDF" w:rsidP="006C64FC">
            <w:pPr>
              <w:spacing w:line="480" w:lineRule="auto"/>
              <w:jc w:val="center"/>
              <w:rPr>
                <w:rFonts w:ascii="Times New Roman" w:hAnsi="Times New Roman" w:cs="Times New Roman"/>
                <w:sz w:val="18"/>
                <w:szCs w:val="18"/>
              </w:rPr>
            </w:pPr>
          </w:p>
        </w:tc>
      </w:tr>
      <w:tr w:rsidR="00A45DDF" w:rsidRPr="00B408B4" w14:paraId="404DA7FE" w14:textId="77777777" w:rsidTr="00A45DDF">
        <w:tblPrEx>
          <w:jc w:val="left"/>
        </w:tblPrEx>
        <w:trPr>
          <w:trHeight w:val="300"/>
        </w:trPr>
        <w:tc>
          <w:tcPr>
            <w:tcW w:w="1066" w:type="dxa"/>
            <w:noWrap/>
            <w:hideMark/>
          </w:tcPr>
          <w:p w14:paraId="04E2C46A"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Solar</w:t>
            </w:r>
          </w:p>
        </w:tc>
        <w:tc>
          <w:tcPr>
            <w:tcW w:w="1310" w:type="dxa"/>
            <w:noWrap/>
            <w:hideMark/>
          </w:tcPr>
          <w:p w14:paraId="0A95C1DB" w14:textId="73BB7E32"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P</w:t>
            </w:r>
            <w:r w:rsidR="00720A7B">
              <w:rPr>
                <w:rFonts w:ascii="Times New Roman" w:hAnsi="Times New Roman" w:cs="Times New Roman"/>
                <w:sz w:val="18"/>
                <w:szCs w:val="18"/>
              </w:rPr>
              <w:t xml:space="preserve">V with </w:t>
            </w:r>
            <w:r w:rsidRPr="00B408B4">
              <w:rPr>
                <w:rFonts w:ascii="Times New Roman" w:hAnsi="Times New Roman" w:cs="Times New Roman"/>
                <w:sz w:val="18"/>
                <w:szCs w:val="18"/>
              </w:rPr>
              <w:t>storage</w:t>
            </w:r>
          </w:p>
        </w:tc>
        <w:tc>
          <w:tcPr>
            <w:tcW w:w="1216" w:type="dxa"/>
            <w:noWrap/>
            <w:hideMark/>
          </w:tcPr>
          <w:p w14:paraId="2E3AB841"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Initial-future-year</w:t>
            </w:r>
          </w:p>
        </w:tc>
        <w:tc>
          <w:tcPr>
            <w:tcW w:w="836" w:type="dxa"/>
            <w:noWrap/>
            <w:hideMark/>
          </w:tcPr>
          <w:p w14:paraId="1DBB4E99"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30</w:t>
            </w:r>
          </w:p>
        </w:tc>
        <w:tc>
          <w:tcPr>
            <w:tcW w:w="821" w:type="dxa"/>
            <w:noWrap/>
            <w:hideMark/>
          </w:tcPr>
          <w:p w14:paraId="35C30F86" w14:textId="77777777" w:rsidR="00A45DDF" w:rsidRPr="00B408B4" w:rsidRDefault="00A45DDF" w:rsidP="006C64FC">
            <w:pPr>
              <w:spacing w:line="480" w:lineRule="auto"/>
              <w:jc w:val="center"/>
              <w:rPr>
                <w:rFonts w:ascii="Times New Roman" w:hAnsi="Times New Roman" w:cs="Times New Roman"/>
                <w:sz w:val="18"/>
                <w:szCs w:val="18"/>
              </w:rPr>
            </w:pPr>
          </w:p>
        </w:tc>
        <w:tc>
          <w:tcPr>
            <w:tcW w:w="926" w:type="dxa"/>
            <w:noWrap/>
            <w:hideMark/>
          </w:tcPr>
          <w:p w14:paraId="173751E6" w14:textId="77777777" w:rsidR="00A45DDF" w:rsidRPr="00B408B4" w:rsidRDefault="00A45DDF" w:rsidP="006C64FC">
            <w:pPr>
              <w:spacing w:line="480" w:lineRule="auto"/>
              <w:jc w:val="center"/>
              <w:rPr>
                <w:rFonts w:ascii="Times New Roman" w:hAnsi="Times New Roman" w:cs="Times New Roman"/>
                <w:sz w:val="18"/>
                <w:szCs w:val="18"/>
              </w:rPr>
            </w:pPr>
          </w:p>
        </w:tc>
      </w:tr>
      <w:tr w:rsidR="00A45DDF" w:rsidRPr="00B408B4" w14:paraId="36DD14E4" w14:textId="77777777" w:rsidTr="00A45DDF">
        <w:tblPrEx>
          <w:jc w:val="left"/>
        </w:tblPrEx>
        <w:trPr>
          <w:trHeight w:val="300"/>
        </w:trPr>
        <w:tc>
          <w:tcPr>
            <w:tcW w:w="1066" w:type="dxa"/>
            <w:noWrap/>
          </w:tcPr>
          <w:p w14:paraId="069EB194"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lastRenderedPageBreak/>
              <w:t>Solar</w:t>
            </w:r>
          </w:p>
        </w:tc>
        <w:tc>
          <w:tcPr>
            <w:tcW w:w="1310" w:type="dxa"/>
            <w:noWrap/>
          </w:tcPr>
          <w:p w14:paraId="110F3510" w14:textId="14130D49"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C</w:t>
            </w:r>
            <w:r w:rsidR="00720A7B">
              <w:rPr>
                <w:rFonts w:ascii="Times New Roman" w:hAnsi="Times New Roman" w:cs="Times New Roman"/>
                <w:sz w:val="18"/>
                <w:szCs w:val="18"/>
              </w:rPr>
              <w:t xml:space="preserve">SP with </w:t>
            </w:r>
            <w:r w:rsidRPr="00B408B4">
              <w:rPr>
                <w:rFonts w:ascii="Times New Roman" w:hAnsi="Times New Roman" w:cs="Times New Roman"/>
                <w:sz w:val="18"/>
                <w:szCs w:val="18"/>
              </w:rPr>
              <w:t>storage</w:t>
            </w:r>
          </w:p>
        </w:tc>
        <w:tc>
          <w:tcPr>
            <w:tcW w:w="1216" w:type="dxa"/>
            <w:noWrap/>
          </w:tcPr>
          <w:p w14:paraId="0F73666E"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Initial-future-year</w:t>
            </w:r>
          </w:p>
        </w:tc>
        <w:tc>
          <w:tcPr>
            <w:tcW w:w="836" w:type="dxa"/>
            <w:noWrap/>
          </w:tcPr>
          <w:p w14:paraId="592D459A"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30</w:t>
            </w:r>
          </w:p>
        </w:tc>
        <w:tc>
          <w:tcPr>
            <w:tcW w:w="821" w:type="dxa"/>
          </w:tcPr>
          <w:p w14:paraId="38D41543" w14:textId="77777777" w:rsidR="00A45DDF" w:rsidRPr="00B408B4" w:rsidRDefault="00A45DDF" w:rsidP="006C64FC">
            <w:pPr>
              <w:rPr>
                <w:rFonts w:ascii="Times New Roman" w:hAnsi="Times New Roman" w:cs="Times New Roman"/>
                <w:sz w:val="18"/>
                <w:szCs w:val="18"/>
              </w:rPr>
            </w:pPr>
          </w:p>
        </w:tc>
        <w:tc>
          <w:tcPr>
            <w:tcW w:w="926" w:type="dxa"/>
          </w:tcPr>
          <w:p w14:paraId="3B408FE5" w14:textId="77777777" w:rsidR="00A45DDF" w:rsidRPr="00B408B4" w:rsidRDefault="00A45DDF" w:rsidP="006C64FC">
            <w:pPr>
              <w:rPr>
                <w:rFonts w:ascii="Times New Roman" w:hAnsi="Times New Roman" w:cs="Times New Roman"/>
                <w:sz w:val="18"/>
                <w:szCs w:val="18"/>
              </w:rPr>
            </w:pPr>
          </w:p>
        </w:tc>
      </w:tr>
      <w:tr w:rsidR="00A45DDF" w:rsidRPr="00B408B4" w14:paraId="6794286A" w14:textId="77777777" w:rsidTr="00A45DDF">
        <w:tblPrEx>
          <w:jc w:val="left"/>
        </w:tblPrEx>
        <w:trPr>
          <w:trHeight w:val="300"/>
        </w:trPr>
        <w:tc>
          <w:tcPr>
            <w:tcW w:w="1066" w:type="dxa"/>
            <w:noWrap/>
          </w:tcPr>
          <w:p w14:paraId="4CF6C3FE"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Wind</w:t>
            </w:r>
          </w:p>
        </w:tc>
        <w:tc>
          <w:tcPr>
            <w:tcW w:w="1310" w:type="dxa"/>
            <w:noWrap/>
          </w:tcPr>
          <w:p w14:paraId="31C9CD7A" w14:textId="7B589681"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Wind</w:t>
            </w:r>
            <w:r w:rsidR="00720A7B">
              <w:rPr>
                <w:rFonts w:ascii="Times New Roman" w:hAnsi="Times New Roman" w:cs="Times New Roman"/>
                <w:sz w:val="18"/>
                <w:szCs w:val="18"/>
              </w:rPr>
              <w:t xml:space="preserve"> </w:t>
            </w:r>
            <w:r w:rsidRPr="00B408B4">
              <w:rPr>
                <w:rFonts w:ascii="Times New Roman" w:hAnsi="Times New Roman" w:cs="Times New Roman"/>
                <w:sz w:val="18"/>
                <w:szCs w:val="18"/>
              </w:rPr>
              <w:t>offshore</w:t>
            </w:r>
          </w:p>
        </w:tc>
        <w:tc>
          <w:tcPr>
            <w:tcW w:w="1216" w:type="dxa"/>
            <w:noWrap/>
          </w:tcPr>
          <w:p w14:paraId="25DC91DF"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Final-calibration-year</w:t>
            </w:r>
          </w:p>
        </w:tc>
        <w:tc>
          <w:tcPr>
            <w:tcW w:w="836" w:type="dxa"/>
            <w:noWrap/>
          </w:tcPr>
          <w:p w14:paraId="19D4D59B"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25</w:t>
            </w:r>
          </w:p>
        </w:tc>
        <w:tc>
          <w:tcPr>
            <w:tcW w:w="821" w:type="dxa"/>
          </w:tcPr>
          <w:p w14:paraId="15135AA0" w14:textId="77777777" w:rsidR="00A45DDF" w:rsidRPr="00B408B4" w:rsidRDefault="00A45DDF" w:rsidP="006C64FC">
            <w:pPr>
              <w:spacing w:line="480" w:lineRule="auto"/>
              <w:jc w:val="center"/>
              <w:rPr>
                <w:rFonts w:ascii="Times New Roman" w:hAnsi="Times New Roman" w:cs="Times New Roman"/>
                <w:sz w:val="18"/>
                <w:szCs w:val="18"/>
              </w:rPr>
            </w:pPr>
          </w:p>
        </w:tc>
        <w:tc>
          <w:tcPr>
            <w:tcW w:w="926" w:type="dxa"/>
          </w:tcPr>
          <w:p w14:paraId="22887243" w14:textId="77777777" w:rsidR="00A45DDF" w:rsidRPr="00B408B4" w:rsidRDefault="00A45DDF" w:rsidP="006C64FC">
            <w:pPr>
              <w:spacing w:line="480" w:lineRule="auto"/>
              <w:jc w:val="center"/>
              <w:rPr>
                <w:rFonts w:ascii="Times New Roman" w:hAnsi="Times New Roman" w:cs="Times New Roman"/>
                <w:sz w:val="18"/>
                <w:szCs w:val="18"/>
              </w:rPr>
            </w:pPr>
          </w:p>
        </w:tc>
      </w:tr>
      <w:tr w:rsidR="00A45DDF" w:rsidRPr="00B408B4" w14:paraId="4B6417C0" w14:textId="77777777" w:rsidTr="00A45DDF">
        <w:tblPrEx>
          <w:jc w:val="left"/>
        </w:tblPrEx>
        <w:trPr>
          <w:trHeight w:val="300"/>
        </w:trPr>
        <w:tc>
          <w:tcPr>
            <w:tcW w:w="1066" w:type="dxa"/>
            <w:noWrap/>
            <w:hideMark/>
          </w:tcPr>
          <w:p w14:paraId="39DF4D90"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Wind</w:t>
            </w:r>
          </w:p>
        </w:tc>
        <w:tc>
          <w:tcPr>
            <w:tcW w:w="1310" w:type="dxa"/>
            <w:noWrap/>
            <w:hideMark/>
          </w:tcPr>
          <w:p w14:paraId="46AF6C19" w14:textId="6AA6F122"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Wind</w:t>
            </w:r>
            <w:r w:rsidR="00720A7B">
              <w:rPr>
                <w:rFonts w:ascii="Times New Roman" w:hAnsi="Times New Roman" w:cs="Times New Roman"/>
                <w:sz w:val="18"/>
                <w:szCs w:val="18"/>
              </w:rPr>
              <w:t xml:space="preserve"> </w:t>
            </w:r>
            <w:r w:rsidRPr="00B408B4">
              <w:rPr>
                <w:rFonts w:ascii="Times New Roman" w:hAnsi="Times New Roman" w:cs="Times New Roman"/>
                <w:sz w:val="18"/>
                <w:szCs w:val="18"/>
              </w:rPr>
              <w:t>offshore</w:t>
            </w:r>
          </w:p>
        </w:tc>
        <w:tc>
          <w:tcPr>
            <w:tcW w:w="1216" w:type="dxa"/>
            <w:noWrap/>
            <w:hideMark/>
          </w:tcPr>
          <w:p w14:paraId="52D2CC4E"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Initial-future-year</w:t>
            </w:r>
          </w:p>
        </w:tc>
        <w:tc>
          <w:tcPr>
            <w:tcW w:w="836" w:type="dxa"/>
            <w:noWrap/>
            <w:hideMark/>
          </w:tcPr>
          <w:p w14:paraId="7BF4A246" w14:textId="77777777" w:rsidR="00A45DDF" w:rsidRPr="00B408B4" w:rsidRDefault="00A45DDF" w:rsidP="006C64FC">
            <w:pPr>
              <w:spacing w:line="480" w:lineRule="auto"/>
              <w:jc w:val="center"/>
              <w:rPr>
                <w:rFonts w:ascii="Times New Roman" w:hAnsi="Times New Roman" w:cs="Times New Roman"/>
                <w:sz w:val="18"/>
                <w:szCs w:val="18"/>
              </w:rPr>
            </w:pPr>
            <w:r w:rsidRPr="00B408B4">
              <w:rPr>
                <w:rFonts w:ascii="Times New Roman" w:hAnsi="Times New Roman" w:cs="Times New Roman"/>
                <w:sz w:val="18"/>
                <w:szCs w:val="18"/>
              </w:rPr>
              <w:t>25</w:t>
            </w:r>
          </w:p>
        </w:tc>
        <w:tc>
          <w:tcPr>
            <w:tcW w:w="821" w:type="dxa"/>
          </w:tcPr>
          <w:p w14:paraId="730264BE" w14:textId="77777777" w:rsidR="00A45DDF" w:rsidRPr="00B408B4" w:rsidRDefault="00A45DDF" w:rsidP="006C64FC">
            <w:pPr>
              <w:spacing w:line="480" w:lineRule="auto"/>
              <w:jc w:val="center"/>
              <w:rPr>
                <w:rFonts w:ascii="Times New Roman" w:hAnsi="Times New Roman" w:cs="Times New Roman"/>
                <w:sz w:val="18"/>
                <w:szCs w:val="18"/>
              </w:rPr>
            </w:pPr>
          </w:p>
        </w:tc>
        <w:tc>
          <w:tcPr>
            <w:tcW w:w="926" w:type="dxa"/>
          </w:tcPr>
          <w:p w14:paraId="3DDFBD0B" w14:textId="77777777" w:rsidR="00A45DDF" w:rsidRPr="00B408B4" w:rsidRDefault="00A45DDF" w:rsidP="006C64FC">
            <w:pPr>
              <w:spacing w:line="480" w:lineRule="auto"/>
              <w:jc w:val="center"/>
              <w:rPr>
                <w:rFonts w:ascii="Times New Roman" w:hAnsi="Times New Roman" w:cs="Times New Roman"/>
                <w:sz w:val="18"/>
                <w:szCs w:val="18"/>
              </w:rPr>
            </w:pPr>
          </w:p>
        </w:tc>
      </w:tr>
    </w:tbl>
    <w:p w14:paraId="26732C76" w14:textId="77777777" w:rsidR="0068007A" w:rsidRDefault="0068007A" w:rsidP="00A45DDF">
      <w:pPr>
        <w:spacing w:line="480" w:lineRule="auto"/>
        <w:rPr>
          <w:rFonts w:ascii="Times New Roman" w:hAnsi="Times New Roman" w:cs="Times New Roman"/>
          <w:sz w:val="18"/>
          <w:szCs w:val="18"/>
        </w:rPr>
      </w:pPr>
      <w:r w:rsidRPr="00A86D83">
        <w:rPr>
          <w:rFonts w:ascii="Times New Roman" w:hAnsi="Times New Roman" w:cs="Times New Roman"/>
          <w:sz w:val="18"/>
          <w:szCs w:val="18"/>
        </w:rPr>
        <w:t xml:space="preserve">Note: lifetime: maximum lifetime of cohort. If no retirement function is used; the entire cohort is retired in this number of years. </w:t>
      </w:r>
      <w:proofErr w:type="spellStart"/>
      <w:r w:rsidRPr="00A86D83">
        <w:rPr>
          <w:rFonts w:ascii="Times New Roman" w:hAnsi="Times New Roman" w:cs="Times New Roman"/>
          <w:sz w:val="18"/>
          <w:szCs w:val="18"/>
        </w:rPr>
        <w:t>half life</w:t>
      </w:r>
      <w:proofErr w:type="spellEnd"/>
      <w:r w:rsidRPr="00A86D83">
        <w:rPr>
          <w:rFonts w:ascii="Times New Roman" w:hAnsi="Times New Roman" w:cs="Times New Roman"/>
          <w:sz w:val="18"/>
          <w:szCs w:val="18"/>
        </w:rPr>
        <w:t>: number of years at which 50% of the cohort is retired; using the s-curve-shutdown-decider retirement function. steepness: shape parameter used by the s-curve-shutdown-decider retirement function.</w:t>
      </w:r>
    </w:p>
    <w:p w14:paraId="2B7D5EF2" w14:textId="77777777" w:rsidR="0068007A" w:rsidRDefault="0068007A" w:rsidP="0068007A">
      <w:pPr>
        <w:spacing w:line="480" w:lineRule="auto"/>
        <w:jc w:val="center"/>
        <w:rPr>
          <w:rFonts w:ascii="Times New Roman" w:hAnsi="Times New Roman" w:cs="Times New Roman"/>
          <w:sz w:val="18"/>
          <w:szCs w:val="18"/>
        </w:rPr>
      </w:pPr>
    </w:p>
    <w:p w14:paraId="03B0269C" w14:textId="77777777" w:rsidR="0068007A" w:rsidRDefault="0068007A" w:rsidP="0068007A">
      <w:pPr>
        <w:spacing w:line="480" w:lineRule="auto"/>
        <w:jc w:val="center"/>
        <w:rPr>
          <w:rFonts w:ascii="Times New Roman" w:hAnsi="Times New Roman" w:cs="Times New Roman"/>
          <w:sz w:val="18"/>
          <w:szCs w:val="18"/>
        </w:rPr>
      </w:pPr>
    </w:p>
    <w:p w14:paraId="17C5E718" w14:textId="77777777" w:rsidR="0068007A" w:rsidRDefault="0068007A" w:rsidP="0068007A">
      <w:pPr>
        <w:spacing w:line="480" w:lineRule="auto"/>
        <w:jc w:val="center"/>
        <w:rPr>
          <w:rFonts w:ascii="Times New Roman" w:hAnsi="Times New Roman" w:cs="Times New Roman"/>
          <w:sz w:val="18"/>
          <w:szCs w:val="18"/>
        </w:rPr>
      </w:pPr>
    </w:p>
    <w:p w14:paraId="1E3F54F2" w14:textId="77777777" w:rsidR="0068007A" w:rsidRDefault="0068007A" w:rsidP="0068007A">
      <w:pPr>
        <w:spacing w:line="480" w:lineRule="auto"/>
        <w:jc w:val="center"/>
        <w:rPr>
          <w:rFonts w:ascii="Times New Roman" w:hAnsi="Times New Roman" w:cs="Times New Roman"/>
          <w:sz w:val="18"/>
          <w:szCs w:val="18"/>
        </w:rPr>
      </w:pPr>
    </w:p>
    <w:p w14:paraId="7EAA777D" w14:textId="77777777" w:rsidR="0068007A" w:rsidRDefault="0068007A" w:rsidP="0068007A">
      <w:pPr>
        <w:spacing w:line="480" w:lineRule="auto"/>
        <w:jc w:val="center"/>
        <w:rPr>
          <w:rFonts w:ascii="Times New Roman" w:hAnsi="Times New Roman" w:cs="Times New Roman"/>
          <w:sz w:val="18"/>
          <w:szCs w:val="18"/>
        </w:rPr>
      </w:pPr>
    </w:p>
    <w:p w14:paraId="6CB703B9" w14:textId="77777777" w:rsidR="0068007A" w:rsidRDefault="0068007A" w:rsidP="0068007A">
      <w:pPr>
        <w:spacing w:line="480" w:lineRule="auto"/>
        <w:jc w:val="center"/>
        <w:rPr>
          <w:rFonts w:ascii="Times New Roman" w:hAnsi="Times New Roman" w:cs="Times New Roman"/>
          <w:sz w:val="18"/>
          <w:szCs w:val="18"/>
        </w:rPr>
      </w:pPr>
    </w:p>
    <w:p w14:paraId="4416C03A" w14:textId="77777777" w:rsidR="0068007A" w:rsidRDefault="0068007A" w:rsidP="0068007A">
      <w:pPr>
        <w:spacing w:line="480" w:lineRule="auto"/>
        <w:jc w:val="center"/>
        <w:rPr>
          <w:rFonts w:ascii="Times New Roman" w:hAnsi="Times New Roman" w:cs="Times New Roman"/>
          <w:sz w:val="18"/>
          <w:szCs w:val="18"/>
        </w:rPr>
      </w:pPr>
    </w:p>
    <w:p w14:paraId="37D939D4" w14:textId="77777777" w:rsidR="0068007A" w:rsidRDefault="0068007A" w:rsidP="0068007A">
      <w:pPr>
        <w:spacing w:line="480" w:lineRule="auto"/>
        <w:jc w:val="center"/>
        <w:rPr>
          <w:rFonts w:ascii="Times New Roman" w:hAnsi="Times New Roman" w:cs="Times New Roman"/>
          <w:sz w:val="18"/>
          <w:szCs w:val="18"/>
        </w:rPr>
      </w:pPr>
    </w:p>
    <w:p w14:paraId="238C3BCE" w14:textId="77777777" w:rsidR="0068007A" w:rsidRDefault="0068007A" w:rsidP="0068007A">
      <w:pPr>
        <w:spacing w:line="480" w:lineRule="auto"/>
        <w:jc w:val="center"/>
        <w:rPr>
          <w:rFonts w:ascii="Times New Roman" w:hAnsi="Times New Roman" w:cs="Times New Roman"/>
          <w:sz w:val="18"/>
          <w:szCs w:val="18"/>
        </w:rPr>
      </w:pPr>
    </w:p>
    <w:p w14:paraId="55DF13BE" w14:textId="77777777" w:rsidR="0068007A" w:rsidRDefault="0068007A" w:rsidP="0068007A">
      <w:pPr>
        <w:spacing w:line="480" w:lineRule="auto"/>
        <w:jc w:val="center"/>
        <w:rPr>
          <w:rFonts w:ascii="Times New Roman" w:hAnsi="Times New Roman" w:cs="Times New Roman"/>
          <w:sz w:val="18"/>
          <w:szCs w:val="18"/>
        </w:rPr>
      </w:pPr>
    </w:p>
    <w:p w14:paraId="6A054BEB" w14:textId="77777777" w:rsidR="0068007A" w:rsidRDefault="0068007A" w:rsidP="0068007A">
      <w:pPr>
        <w:spacing w:line="480" w:lineRule="auto"/>
        <w:jc w:val="center"/>
        <w:rPr>
          <w:rFonts w:ascii="Times New Roman" w:hAnsi="Times New Roman" w:cs="Times New Roman"/>
          <w:sz w:val="18"/>
          <w:szCs w:val="18"/>
        </w:rPr>
      </w:pPr>
    </w:p>
    <w:p w14:paraId="683E65CA" w14:textId="77777777" w:rsidR="0068007A" w:rsidRDefault="0068007A" w:rsidP="0068007A">
      <w:pPr>
        <w:spacing w:line="480" w:lineRule="auto"/>
        <w:jc w:val="center"/>
        <w:rPr>
          <w:rFonts w:ascii="Times New Roman" w:hAnsi="Times New Roman" w:cs="Times New Roman"/>
          <w:sz w:val="18"/>
          <w:szCs w:val="18"/>
        </w:rPr>
      </w:pPr>
    </w:p>
    <w:p w14:paraId="3CD3D40B" w14:textId="77777777" w:rsidR="0068007A" w:rsidRDefault="0068007A" w:rsidP="0068007A">
      <w:pPr>
        <w:spacing w:line="480" w:lineRule="auto"/>
        <w:jc w:val="center"/>
        <w:rPr>
          <w:rFonts w:ascii="Times New Roman" w:hAnsi="Times New Roman" w:cs="Times New Roman"/>
          <w:sz w:val="18"/>
          <w:szCs w:val="18"/>
        </w:rPr>
      </w:pPr>
    </w:p>
    <w:p w14:paraId="257A85C9" w14:textId="77777777" w:rsidR="0068007A" w:rsidRDefault="0068007A" w:rsidP="0068007A">
      <w:pPr>
        <w:spacing w:line="480" w:lineRule="auto"/>
        <w:jc w:val="center"/>
        <w:rPr>
          <w:rFonts w:ascii="Times New Roman" w:hAnsi="Times New Roman" w:cs="Times New Roman"/>
          <w:sz w:val="18"/>
          <w:szCs w:val="18"/>
        </w:rPr>
      </w:pPr>
    </w:p>
    <w:p w14:paraId="67A1DFAB" w14:textId="77777777" w:rsidR="00720A7B" w:rsidRDefault="00720A7B" w:rsidP="0068007A">
      <w:pPr>
        <w:spacing w:line="480" w:lineRule="auto"/>
        <w:jc w:val="center"/>
        <w:rPr>
          <w:rFonts w:ascii="Times New Roman" w:hAnsi="Times New Roman" w:cs="Times New Roman"/>
          <w:sz w:val="18"/>
          <w:szCs w:val="18"/>
        </w:rPr>
      </w:pPr>
    </w:p>
    <w:p w14:paraId="686B370D" w14:textId="048705A5" w:rsidR="0068007A" w:rsidRPr="009E04D1" w:rsidRDefault="009E04D1" w:rsidP="009E04D1">
      <w:pPr>
        <w:pStyle w:val="Caption"/>
        <w:spacing w:after="0"/>
        <w:jc w:val="center"/>
        <w:rPr>
          <w:rFonts w:ascii="Times New Roman" w:hAnsi="Times New Roman" w:cs="Times New Roman"/>
        </w:rPr>
      </w:pPr>
      <w:bookmarkStart w:id="53" w:name="_Toc149149447"/>
      <w:r>
        <w:lastRenderedPageBreak/>
        <w:t xml:space="preserve">Table S </w:t>
      </w:r>
      <w:fldSimple w:instr=" SEQ Table_S \* ARABIC ">
        <w:r w:rsidR="00837E2A">
          <w:rPr>
            <w:noProof/>
          </w:rPr>
          <w:t>6</w:t>
        </w:r>
      </w:fldSimple>
      <w:r w:rsidR="0068007A" w:rsidRPr="009E04D1">
        <w:rPr>
          <w:rFonts w:ascii="Times New Roman" w:hAnsi="Times New Roman" w:cs="Times New Roman"/>
        </w:rPr>
        <w:t xml:space="preserve"> Industrial energy use default efficiencies</w:t>
      </w:r>
      <w:bookmarkEnd w:id="53"/>
    </w:p>
    <w:tbl>
      <w:tblPr>
        <w:tblStyle w:val="TableGrid"/>
        <w:tblW w:w="0" w:type="auto"/>
        <w:jc w:val="center"/>
        <w:tblLook w:val="04A0" w:firstRow="1" w:lastRow="0" w:firstColumn="1" w:lastColumn="0" w:noHBand="0" w:noVBand="1"/>
      </w:tblPr>
      <w:tblGrid>
        <w:gridCol w:w="1255"/>
        <w:gridCol w:w="1790"/>
        <w:gridCol w:w="1461"/>
        <w:gridCol w:w="891"/>
        <w:gridCol w:w="676"/>
        <w:gridCol w:w="676"/>
        <w:gridCol w:w="676"/>
        <w:gridCol w:w="676"/>
      </w:tblGrid>
      <w:tr w:rsidR="0068007A" w:rsidRPr="00A42D7D" w14:paraId="39780A14" w14:textId="77777777" w:rsidTr="00061884">
        <w:trPr>
          <w:trHeight w:val="300"/>
          <w:jc w:val="center"/>
        </w:trPr>
        <w:tc>
          <w:tcPr>
            <w:tcW w:w="1255" w:type="dxa"/>
            <w:noWrap/>
            <w:hideMark/>
          </w:tcPr>
          <w:p w14:paraId="742BCF0D"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Technology</w:t>
            </w:r>
          </w:p>
        </w:tc>
        <w:tc>
          <w:tcPr>
            <w:tcW w:w="1790" w:type="dxa"/>
            <w:noWrap/>
            <w:hideMark/>
          </w:tcPr>
          <w:p w14:paraId="4FB3240D"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Energy</w:t>
            </w:r>
            <w:r>
              <w:rPr>
                <w:rFonts w:ascii="Times New Roman" w:hAnsi="Times New Roman" w:cs="Times New Roman"/>
                <w:sz w:val="18"/>
                <w:szCs w:val="18"/>
              </w:rPr>
              <w:t xml:space="preserve"> </w:t>
            </w:r>
            <w:r w:rsidRPr="00A42D7D">
              <w:rPr>
                <w:rFonts w:ascii="Times New Roman" w:hAnsi="Times New Roman" w:cs="Times New Roman"/>
                <w:sz w:val="18"/>
                <w:szCs w:val="18"/>
              </w:rPr>
              <w:t>input</w:t>
            </w:r>
          </w:p>
        </w:tc>
        <w:tc>
          <w:tcPr>
            <w:tcW w:w="1461" w:type="dxa"/>
            <w:noWrap/>
            <w:hideMark/>
          </w:tcPr>
          <w:p w14:paraId="267AEA28"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Secondary</w:t>
            </w:r>
            <w:r>
              <w:rPr>
                <w:rFonts w:ascii="Times New Roman" w:hAnsi="Times New Roman" w:cs="Times New Roman"/>
                <w:sz w:val="18"/>
                <w:szCs w:val="18"/>
              </w:rPr>
              <w:t xml:space="preserve"> </w:t>
            </w:r>
            <w:r w:rsidRPr="00A42D7D">
              <w:rPr>
                <w:rFonts w:ascii="Times New Roman" w:hAnsi="Times New Roman" w:cs="Times New Roman"/>
                <w:sz w:val="18"/>
                <w:szCs w:val="18"/>
              </w:rPr>
              <w:t>output</w:t>
            </w:r>
          </w:p>
        </w:tc>
        <w:tc>
          <w:tcPr>
            <w:tcW w:w="886" w:type="dxa"/>
            <w:noWrap/>
            <w:hideMark/>
          </w:tcPr>
          <w:p w14:paraId="5475B56E"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1971</w:t>
            </w:r>
          </w:p>
        </w:tc>
        <w:tc>
          <w:tcPr>
            <w:tcW w:w="676" w:type="dxa"/>
            <w:noWrap/>
            <w:hideMark/>
          </w:tcPr>
          <w:p w14:paraId="42BE1FF1"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2020</w:t>
            </w:r>
          </w:p>
        </w:tc>
        <w:tc>
          <w:tcPr>
            <w:tcW w:w="676" w:type="dxa"/>
            <w:noWrap/>
            <w:hideMark/>
          </w:tcPr>
          <w:p w14:paraId="12DC385F"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2050</w:t>
            </w:r>
          </w:p>
        </w:tc>
        <w:tc>
          <w:tcPr>
            <w:tcW w:w="676" w:type="dxa"/>
            <w:noWrap/>
            <w:hideMark/>
          </w:tcPr>
          <w:p w14:paraId="256B437E"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2080</w:t>
            </w:r>
          </w:p>
        </w:tc>
        <w:tc>
          <w:tcPr>
            <w:tcW w:w="676" w:type="dxa"/>
            <w:noWrap/>
            <w:hideMark/>
          </w:tcPr>
          <w:p w14:paraId="1F090E58"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2100</w:t>
            </w:r>
          </w:p>
        </w:tc>
      </w:tr>
      <w:tr w:rsidR="0068007A" w:rsidRPr="00A42D7D" w14:paraId="04BBDAEC" w14:textId="77777777" w:rsidTr="00061884">
        <w:trPr>
          <w:trHeight w:val="300"/>
          <w:jc w:val="center"/>
        </w:trPr>
        <w:tc>
          <w:tcPr>
            <w:tcW w:w="1255" w:type="dxa"/>
            <w:noWrap/>
            <w:hideMark/>
          </w:tcPr>
          <w:p w14:paraId="4D277F60"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Biomass</w:t>
            </w:r>
          </w:p>
        </w:tc>
        <w:tc>
          <w:tcPr>
            <w:tcW w:w="3251" w:type="dxa"/>
            <w:gridSpan w:val="2"/>
            <w:noWrap/>
            <w:hideMark/>
          </w:tcPr>
          <w:p w14:paraId="7F4E651B"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Delivered biomass</w:t>
            </w:r>
          </w:p>
        </w:tc>
        <w:tc>
          <w:tcPr>
            <w:tcW w:w="886" w:type="dxa"/>
            <w:noWrap/>
            <w:hideMark/>
          </w:tcPr>
          <w:p w14:paraId="7D89B7D6"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0.746423</w:t>
            </w:r>
          </w:p>
        </w:tc>
        <w:tc>
          <w:tcPr>
            <w:tcW w:w="676" w:type="dxa"/>
            <w:noWrap/>
            <w:hideMark/>
          </w:tcPr>
          <w:p w14:paraId="275E96D6"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0.797</w:t>
            </w:r>
          </w:p>
        </w:tc>
        <w:tc>
          <w:tcPr>
            <w:tcW w:w="676" w:type="dxa"/>
            <w:noWrap/>
            <w:hideMark/>
          </w:tcPr>
          <w:p w14:paraId="72CD6096"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0.81</w:t>
            </w:r>
          </w:p>
        </w:tc>
        <w:tc>
          <w:tcPr>
            <w:tcW w:w="676" w:type="dxa"/>
            <w:noWrap/>
            <w:hideMark/>
          </w:tcPr>
          <w:p w14:paraId="4BFF5A52"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0.823</w:t>
            </w:r>
          </w:p>
        </w:tc>
        <w:tc>
          <w:tcPr>
            <w:tcW w:w="676" w:type="dxa"/>
            <w:noWrap/>
            <w:hideMark/>
          </w:tcPr>
          <w:p w14:paraId="1E38D123"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0.828</w:t>
            </w:r>
          </w:p>
        </w:tc>
      </w:tr>
      <w:tr w:rsidR="0068007A" w:rsidRPr="00A42D7D" w14:paraId="7349E0A6" w14:textId="77777777" w:rsidTr="00061884">
        <w:trPr>
          <w:trHeight w:val="300"/>
          <w:jc w:val="center"/>
        </w:trPr>
        <w:tc>
          <w:tcPr>
            <w:tcW w:w="1255" w:type="dxa"/>
            <w:noWrap/>
            <w:hideMark/>
          </w:tcPr>
          <w:p w14:paraId="35CA53D8" w14:textId="7ADD585F"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Biomass cogen</w:t>
            </w:r>
            <w:r w:rsidR="00720A7B">
              <w:rPr>
                <w:rFonts w:ascii="Times New Roman" w:hAnsi="Times New Roman" w:cs="Times New Roman"/>
                <w:sz w:val="18"/>
                <w:szCs w:val="18"/>
              </w:rPr>
              <w:t>eration</w:t>
            </w:r>
          </w:p>
        </w:tc>
        <w:tc>
          <w:tcPr>
            <w:tcW w:w="1790" w:type="dxa"/>
            <w:noWrap/>
            <w:hideMark/>
          </w:tcPr>
          <w:p w14:paraId="2DFF6395"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Delivered biomass</w:t>
            </w:r>
          </w:p>
        </w:tc>
        <w:tc>
          <w:tcPr>
            <w:tcW w:w="1461" w:type="dxa"/>
            <w:noWrap/>
            <w:hideMark/>
          </w:tcPr>
          <w:p w14:paraId="399C0400"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Electricity</w:t>
            </w:r>
          </w:p>
        </w:tc>
        <w:tc>
          <w:tcPr>
            <w:tcW w:w="886" w:type="dxa"/>
            <w:noWrap/>
            <w:hideMark/>
          </w:tcPr>
          <w:p w14:paraId="315248AC"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0.515677</w:t>
            </w:r>
          </w:p>
        </w:tc>
        <w:tc>
          <w:tcPr>
            <w:tcW w:w="676" w:type="dxa"/>
            <w:noWrap/>
            <w:hideMark/>
          </w:tcPr>
          <w:p w14:paraId="3CBAABB4"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0.56</w:t>
            </w:r>
          </w:p>
        </w:tc>
        <w:tc>
          <w:tcPr>
            <w:tcW w:w="676" w:type="dxa"/>
            <w:noWrap/>
            <w:hideMark/>
          </w:tcPr>
          <w:p w14:paraId="6059DB3A"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0.577</w:t>
            </w:r>
          </w:p>
        </w:tc>
        <w:tc>
          <w:tcPr>
            <w:tcW w:w="676" w:type="dxa"/>
            <w:noWrap/>
            <w:hideMark/>
          </w:tcPr>
          <w:p w14:paraId="723C1ACE"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0.595</w:t>
            </w:r>
          </w:p>
        </w:tc>
        <w:tc>
          <w:tcPr>
            <w:tcW w:w="676" w:type="dxa"/>
            <w:noWrap/>
            <w:hideMark/>
          </w:tcPr>
          <w:p w14:paraId="06DD4FC5"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0.604</w:t>
            </w:r>
          </w:p>
        </w:tc>
      </w:tr>
      <w:tr w:rsidR="0068007A" w:rsidRPr="00A42D7D" w14:paraId="6FCADB95" w14:textId="77777777" w:rsidTr="00061884">
        <w:trPr>
          <w:trHeight w:val="300"/>
          <w:jc w:val="center"/>
        </w:trPr>
        <w:tc>
          <w:tcPr>
            <w:tcW w:w="1255" w:type="dxa"/>
            <w:noWrap/>
            <w:hideMark/>
          </w:tcPr>
          <w:p w14:paraId="743C4753"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Coal</w:t>
            </w:r>
          </w:p>
        </w:tc>
        <w:tc>
          <w:tcPr>
            <w:tcW w:w="3251" w:type="dxa"/>
            <w:gridSpan w:val="2"/>
            <w:noWrap/>
            <w:hideMark/>
          </w:tcPr>
          <w:p w14:paraId="47892148"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Delivered coal</w:t>
            </w:r>
          </w:p>
        </w:tc>
        <w:tc>
          <w:tcPr>
            <w:tcW w:w="886" w:type="dxa"/>
            <w:noWrap/>
            <w:hideMark/>
          </w:tcPr>
          <w:p w14:paraId="72CE90CF"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0.80808</w:t>
            </w:r>
          </w:p>
        </w:tc>
        <w:tc>
          <w:tcPr>
            <w:tcW w:w="676" w:type="dxa"/>
            <w:noWrap/>
            <w:hideMark/>
          </w:tcPr>
          <w:p w14:paraId="7996443D"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0.891</w:t>
            </w:r>
          </w:p>
        </w:tc>
        <w:tc>
          <w:tcPr>
            <w:tcW w:w="676" w:type="dxa"/>
            <w:noWrap/>
            <w:hideMark/>
          </w:tcPr>
          <w:p w14:paraId="14C4DFDC"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0.909</w:t>
            </w:r>
          </w:p>
        </w:tc>
        <w:tc>
          <w:tcPr>
            <w:tcW w:w="676" w:type="dxa"/>
            <w:noWrap/>
            <w:hideMark/>
          </w:tcPr>
          <w:p w14:paraId="5FCCAC99"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0.926</w:t>
            </w:r>
          </w:p>
        </w:tc>
        <w:tc>
          <w:tcPr>
            <w:tcW w:w="676" w:type="dxa"/>
            <w:noWrap/>
            <w:hideMark/>
          </w:tcPr>
          <w:p w14:paraId="4A0653D4"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0.936</w:t>
            </w:r>
          </w:p>
        </w:tc>
      </w:tr>
      <w:tr w:rsidR="0068007A" w:rsidRPr="00A42D7D" w14:paraId="70419A7A" w14:textId="77777777" w:rsidTr="00061884">
        <w:trPr>
          <w:trHeight w:val="300"/>
          <w:jc w:val="center"/>
        </w:trPr>
        <w:tc>
          <w:tcPr>
            <w:tcW w:w="1255" w:type="dxa"/>
            <w:noWrap/>
            <w:hideMark/>
          </w:tcPr>
          <w:p w14:paraId="5456CEBA" w14:textId="0526708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Coal cogen</w:t>
            </w:r>
            <w:r w:rsidR="00720A7B">
              <w:rPr>
                <w:rFonts w:ascii="Times New Roman" w:hAnsi="Times New Roman" w:cs="Times New Roman"/>
                <w:sz w:val="18"/>
                <w:szCs w:val="18"/>
              </w:rPr>
              <w:t>eration</w:t>
            </w:r>
          </w:p>
        </w:tc>
        <w:tc>
          <w:tcPr>
            <w:tcW w:w="1790" w:type="dxa"/>
            <w:noWrap/>
            <w:hideMark/>
          </w:tcPr>
          <w:p w14:paraId="2145891E"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Delivered coal</w:t>
            </w:r>
          </w:p>
        </w:tc>
        <w:tc>
          <w:tcPr>
            <w:tcW w:w="1461" w:type="dxa"/>
            <w:noWrap/>
            <w:hideMark/>
          </w:tcPr>
          <w:p w14:paraId="03AA0BAF"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Electricity</w:t>
            </w:r>
          </w:p>
        </w:tc>
        <w:tc>
          <w:tcPr>
            <w:tcW w:w="886" w:type="dxa"/>
            <w:noWrap/>
            <w:hideMark/>
          </w:tcPr>
          <w:p w14:paraId="2D8EEC80"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0.582005</w:t>
            </w:r>
          </w:p>
        </w:tc>
        <w:tc>
          <w:tcPr>
            <w:tcW w:w="676" w:type="dxa"/>
            <w:noWrap/>
            <w:hideMark/>
          </w:tcPr>
          <w:p w14:paraId="5F13BF9E"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0.629</w:t>
            </w:r>
          </w:p>
        </w:tc>
        <w:tc>
          <w:tcPr>
            <w:tcW w:w="676" w:type="dxa"/>
            <w:noWrap/>
            <w:hideMark/>
          </w:tcPr>
          <w:p w14:paraId="13AAF76E"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0.644</w:t>
            </w:r>
          </w:p>
        </w:tc>
        <w:tc>
          <w:tcPr>
            <w:tcW w:w="676" w:type="dxa"/>
            <w:noWrap/>
            <w:hideMark/>
          </w:tcPr>
          <w:p w14:paraId="20E2E113"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0.661</w:t>
            </w:r>
          </w:p>
        </w:tc>
        <w:tc>
          <w:tcPr>
            <w:tcW w:w="676" w:type="dxa"/>
            <w:noWrap/>
            <w:hideMark/>
          </w:tcPr>
          <w:p w14:paraId="3AE14C87"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0.67</w:t>
            </w:r>
          </w:p>
        </w:tc>
      </w:tr>
      <w:tr w:rsidR="0068007A" w:rsidRPr="00A42D7D" w14:paraId="57C00D29" w14:textId="77777777" w:rsidTr="00061884">
        <w:trPr>
          <w:trHeight w:val="300"/>
          <w:jc w:val="center"/>
        </w:trPr>
        <w:tc>
          <w:tcPr>
            <w:tcW w:w="1255" w:type="dxa"/>
            <w:noWrap/>
            <w:hideMark/>
          </w:tcPr>
          <w:p w14:paraId="1FD02672"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District heat</w:t>
            </w:r>
          </w:p>
        </w:tc>
        <w:tc>
          <w:tcPr>
            <w:tcW w:w="3251" w:type="dxa"/>
            <w:gridSpan w:val="2"/>
            <w:noWrap/>
            <w:hideMark/>
          </w:tcPr>
          <w:p w14:paraId="0F5F9B17"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District heat</w:t>
            </w:r>
          </w:p>
        </w:tc>
        <w:tc>
          <w:tcPr>
            <w:tcW w:w="886" w:type="dxa"/>
            <w:noWrap/>
            <w:hideMark/>
          </w:tcPr>
          <w:p w14:paraId="61CD7342"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w:t>
            </w:r>
          </w:p>
        </w:tc>
        <w:tc>
          <w:tcPr>
            <w:tcW w:w="676" w:type="dxa"/>
            <w:noWrap/>
            <w:hideMark/>
          </w:tcPr>
          <w:p w14:paraId="21CB83C5"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w:t>
            </w:r>
          </w:p>
        </w:tc>
        <w:tc>
          <w:tcPr>
            <w:tcW w:w="676" w:type="dxa"/>
            <w:noWrap/>
            <w:hideMark/>
          </w:tcPr>
          <w:p w14:paraId="178AD969"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w:t>
            </w:r>
          </w:p>
        </w:tc>
        <w:tc>
          <w:tcPr>
            <w:tcW w:w="676" w:type="dxa"/>
            <w:noWrap/>
            <w:hideMark/>
          </w:tcPr>
          <w:p w14:paraId="44C35781"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w:t>
            </w:r>
          </w:p>
        </w:tc>
        <w:tc>
          <w:tcPr>
            <w:tcW w:w="676" w:type="dxa"/>
            <w:noWrap/>
            <w:hideMark/>
          </w:tcPr>
          <w:p w14:paraId="1500B8D9"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w:t>
            </w:r>
          </w:p>
        </w:tc>
      </w:tr>
      <w:tr w:rsidR="0068007A" w:rsidRPr="00A42D7D" w14:paraId="31373D82" w14:textId="77777777" w:rsidTr="00061884">
        <w:trPr>
          <w:trHeight w:val="300"/>
          <w:jc w:val="center"/>
        </w:trPr>
        <w:tc>
          <w:tcPr>
            <w:tcW w:w="1255" w:type="dxa"/>
            <w:noWrap/>
            <w:hideMark/>
          </w:tcPr>
          <w:p w14:paraId="7DC5BDCD"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Electricity</w:t>
            </w:r>
          </w:p>
        </w:tc>
        <w:tc>
          <w:tcPr>
            <w:tcW w:w="3251" w:type="dxa"/>
            <w:gridSpan w:val="2"/>
            <w:noWrap/>
            <w:hideMark/>
          </w:tcPr>
          <w:p w14:paraId="260F4E7F" w14:textId="6AEDBCE8" w:rsidR="0068007A" w:rsidRPr="00A42D7D" w:rsidRDefault="00720A7B" w:rsidP="00061884">
            <w:pPr>
              <w:spacing w:line="480" w:lineRule="auto"/>
              <w:jc w:val="center"/>
              <w:rPr>
                <w:rFonts w:ascii="Times New Roman" w:hAnsi="Times New Roman" w:cs="Times New Roman"/>
                <w:sz w:val="18"/>
                <w:szCs w:val="18"/>
              </w:rPr>
            </w:pPr>
            <w:r>
              <w:rPr>
                <w:rFonts w:ascii="Times New Roman" w:hAnsi="Times New Roman" w:cs="Times New Roman"/>
                <w:sz w:val="18"/>
                <w:szCs w:val="18"/>
              </w:rPr>
              <w:t>Electricity (industry)</w:t>
            </w:r>
          </w:p>
        </w:tc>
        <w:tc>
          <w:tcPr>
            <w:tcW w:w="886" w:type="dxa"/>
            <w:noWrap/>
            <w:hideMark/>
          </w:tcPr>
          <w:p w14:paraId="34431CB4"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0.934197</w:t>
            </w:r>
          </w:p>
        </w:tc>
        <w:tc>
          <w:tcPr>
            <w:tcW w:w="676" w:type="dxa"/>
            <w:noWrap/>
            <w:hideMark/>
          </w:tcPr>
          <w:p w14:paraId="0DB0F292"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1.015</w:t>
            </w:r>
          </w:p>
        </w:tc>
        <w:tc>
          <w:tcPr>
            <w:tcW w:w="676" w:type="dxa"/>
            <w:noWrap/>
            <w:hideMark/>
          </w:tcPr>
          <w:p w14:paraId="585681F6"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1.046</w:t>
            </w:r>
          </w:p>
        </w:tc>
        <w:tc>
          <w:tcPr>
            <w:tcW w:w="676" w:type="dxa"/>
            <w:noWrap/>
            <w:hideMark/>
          </w:tcPr>
          <w:p w14:paraId="09C499AE"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1.078</w:t>
            </w:r>
          </w:p>
        </w:tc>
        <w:tc>
          <w:tcPr>
            <w:tcW w:w="676" w:type="dxa"/>
            <w:noWrap/>
            <w:hideMark/>
          </w:tcPr>
          <w:p w14:paraId="56485D7C"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1.094</w:t>
            </w:r>
          </w:p>
        </w:tc>
      </w:tr>
      <w:tr w:rsidR="0068007A" w:rsidRPr="00A42D7D" w14:paraId="070EC507" w14:textId="77777777" w:rsidTr="00061884">
        <w:trPr>
          <w:trHeight w:val="300"/>
          <w:jc w:val="center"/>
        </w:trPr>
        <w:tc>
          <w:tcPr>
            <w:tcW w:w="1255" w:type="dxa"/>
            <w:noWrap/>
            <w:hideMark/>
          </w:tcPr>
          <w:p w14:paraId="2F3F6770"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Gas</w:t>
            </w:r>
          </w:p>
        </w:tc>
        <w:tc>
          <w:tcPr>
            <w:tcW w:w="3251" w:type="dxa"/>
            <w:gridSpan w:val="2"/>
            <w:noWrap/>
            <w:hideMark/>
          </w:tcPr>
          <w:p w14:paraId="2E700AE8"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Wholesale gas</w:t>
            </w:r>
          </w:p>
        </w:tc>
        <w:tc>
          <w:tcPr>
            <w:tcW w:w="886" w:type="dxa"/>
            <w:noWrap/>
            <w:hideMark/>
          </w:tcPr>
          <w:p w14:paraId="1B5F2A3E"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0.82583</w:t>
            </w:r>
          </w:p>
        </w:tc>
        <w:tc>
          <w:tcPr>
            <w:tcW w:w="676" w:type="dxa"/>
            <w:noWrap/>
            <w:hideMark/>
          </w:tcPr>
          <w:p w14:paraId="2CE45CB3"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0.898</w:t>
            </w:r>
          </w:p>
        </w:tc>
        <w:tc>
          <w:tcPr>
            <w:tcW w:w="676" w:type="dxa"/>
            <w:noWrap/>
            <w:hideMark/>
          </w:tcPr>
          <w:p w14:paraId="4FC50024"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0.926</w:t>
            </w:r>
          </w:p>
        </w:tc>
        <w:tc>
          <w:tcPr>
            <w:tcW w:w="676" w:type="dxa"/>
            <w:noWrap/>
            <w:hideMark/>
          </w:tcPr>
          <w:p w14:paraId="53A338FF"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0.955</w:t>
            </w:r>
          </w:p>
        </w:tc>
        <w:tc>
          <w:tcPr>
            <w:tcW w:w="676" w:type="dxa"/>
            <w:noWrap/>
            <w:hideMark/>
          </w:tcPr>
          <w:p w14:paraId="37CE7943"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0.969</w:t>
            </w:r>
          </w:p>
        </w:tc>
      </w:tr>
      <w:tr w:rsidR="0068007A" w:rsidRPr="00A42D7D" w14:paraId="3C222474" w14:textId="77777777" w:rsidTr="00061884">
        <w:trPr>
          <w:trHeight w:val="300"/>
          <w:jc w:val="center"/>
        </w:trPr>
        <w:tc>
          <w:tcPr>
            <w:tcW w:w="1255" w:type="dxa"/>
            <w:noWrap/>
            <w:hideMark/>
          </w:tcPr>
          <w:p w14:paraId="5CA94E2C" w14:textId="05127E7D"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Gas cogen</w:t>
            </w:r>
            <w:r w:rsidR="00720A7B">
              <w:rPr>
                <w:rFonts w:ascii="Times New Roman" w:hAnsi="Times New Roman" w:cs="Times New Roman"/>
                <w:sz w:val="18"/>
                <w:szCs w:val="18"/>
              </w:rPr>
              <w:t>eration</w:t>
            </w:r>
          </w:p>
        </w:tc>
        <w:tc>
          <w:tcPr>
            <w:tcW w:w="1790" w:type="dxa"/>
            <w:noWrap/>
            <w:hideMark/>
          </w:tcPr>
          <w:p w14:paraId="6628C367"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Wholesale gas</w:t>
            </w:r>
          </w:p>
        </w:tc>
        <w:tc>
          <w:tcPr>
            <w:tcW w:w="1461" w:type="dxa"/>
            <w:noWrap/>
            <w:hideMark/>
          </w:tcPr>
          <w:p w14:paraId="44DD22F4"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Electricity</w:t>
            </w:r>
          </w:p>
        </w:tc>
        <w:tc>
          <w:tcPr>
            <w:tcW w:w="886" w:type="dxa"/>
            <w:noWrap/>
            <w:hideMark/>
          </w:tcPr>
          <w:p w14:paraId="7292D0FD"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0.563321</w:t>
            </w:r>
          </w:p>
        </w:tc>
        <w:tc>
          <w:tcPr>
            <w:tcW w:w="676" w:type="dxa"/>
            <w:noWrap/>
            <w:hideMark/>
          </w:tcPr>
          <w:p w14:paraId="05687EC3"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0.612</w:t>
            </w:r>
          </w:p>
        </w:tc>
        <w:tc>
          <w:tcPr>
            <w:tcW w:w="676" w:type="dxa"/>
            <w:noWrap/>
            <w:hideMark/>
          </w:tcPr>
          <w:p w14:paraId="14D3B444"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0.63</w:t>
            </w:r>
          </w:p>
        </w:tc>
        <w:tc>
          <w:tcPr>
            <w:tcW w:w="676" w:type="dxa"/>
            <w:noWrap/>
            <w:hideMark/>
          </w:tcPr>
          <w:p w14:paraId="18B75BBD"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0.649</w:t>
            </w:r>
          </w:p>
        </w:tc>
        <w:tc>
          <w:tcPr>
            <w:tcW w:w="676" w:type="dxa"/>
            <w:noWrap/>
            <w:hideMark/>
          </w:tcPr>
          <w:p w14:paraId="4D471CA1"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0.659</w:t>
            </w:r>
          </w:p>
        </w:tc>
      </w:tr>
      <w:tr w:rsidR="0068007A" w:rsidRPr="00A42D7D" w14:paraId="2DFD4E4F" w14:textId="77777777" w:rsidTr="00061884">
        <w:trPr>
          <w:trHeight w:val="300"/>
          <w:jc w:val="center"/>
        </w:trPr>
        <w:tc>
          <w:tcPr>
            <w:tcW w:w="1255" w:type="dxa"/>
            <w:noWrap/>
            <w:hideMark/>
          </w:tcPr>
          <w:p w14:paraId="04DD596D"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Hydrogen</w:t>
            </w:r>
          </w:p>
        </w:tc>
        <w:tc>
          <w:tcPr>
            <w:tcW w:w="3251" w:type="dxa"/>
            <w:gridSpan w:val="2"/>
            <w:noWrap/>
            <w:hideMark/>
          </w:tcPr>
          <w:p w14:paraId="3ABC5190" w14:textId="6B014B74"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H</w:t>
            </w:r>
            <w:r w:rsidR="00720A7B">
              <w:rPr>
                <w:rFonts w:ascii="Times New Roman" w:hAnsi="Times New Roman" w:cs="Times New Roman"/>
                <w:sz w:val="18"/>
                <w:szCs w:val="18"/>
              </w:rPr>
              <w:t>ydrogen</w:t>
            </w:r>
            <w:r w:rsidRPr="00A42D7D">
              <w:rPr>
                <w:rFonts w:ascii="Times New Roman" w:hAnsi="Times New Roman" w:cs="Times New Roman"/>
                <w:sz w:val="18"/>
                <w:szCs w:val="18"/>
              </w:rPr>
              <w:t xml:space="preserve"> </w:t>
            </w:r>
            <w:proofErr w:type="spellStart"/>
            <w:r w:rsidRPr="00A42D7D">
              <w:rPr>
                <w:rFonts w:ascii="Times New Roman" w:hAnsi="Times New Roman" w:cs="Times New Roman"/>
                <w:sz w:val="18"/>
                <w:szCs w:val="18"/>
              </w:rPr>
              <w:t>enduse</w:t>
            </w:r>
            <w:proofErr w:type="spellEnd"/>
          </w:p>
        </w:tc>
        <w:tc>
          <w:tcPr>
            <w:tcW w:w="886" w:type="dxa"/>
            <w:noWrap/>
            <w:hideMark/>
          </w:tcPr>
          <w:p w14:paraId="6591C62B"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w:t>
            </w:r>
          </w:p>
        </w:tc>
        <w:tc>
          <w:tcPr>
            <w:tcW w:w="676" w:type="dxa"/>
            <w:noWrap/>
            <w:hideMark/>
          </w:tcPr>
          <w:p w14:paraId="246C5D0E"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w:t>
            </w:r>
          </w:p>
        </w:tc>
        <w:tc>
          <w:tcPr>
            <w:tcW w:w="676" w:type="dxa"/>
            <w:noWrap/>
            <w:hideMark/>
          </w:tcPr>
          <w:p w14:paraId="6C3A981B"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1.03</w:t>
            </w:r>
          </w:p>
        </w:tc>
        <w:tc>
          <w:tcPr>
            <w:tcW w:w="676" w:type="dxa"/>
            <w:noWrap/>
            <w:hideMark/>
          </w:tcPr>
          <w:p w14:paraId="1EEA4297"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1.062</w:t>
            </w:r>
          </w:p>
        </w:tc>
        <w:tc>
          <w:tcPr>
            <w:tcW w:w="676" w:type="dxa"/>
            <w:noWrap/>
            <w:hideMark/>
          </w:tcPr>
          <w:p w14:paraId="1C095B39"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1.078</w:t>
            </w:r>
          </w:p>
        </w:tc>
      </w:tr>
      <w:tr w:rsidR="0068007A" w:rsidRPr="00A42D7D" w14:paraId="162D2AAA" w14:textId="77777777" w:rsidTr="00061884">
        <w:trPr>
          <w:trHeight w:val="300"/>
          <w:jc w:val="center"/>
        </w:trPr>
        <w:tc>
          <w:tcPr>
            <w:tcW w:w="1255" w:type="dxa"/>
            <w:noWrap/>
            <w:hideMark/>
          </w:tcPr>
          <w:p w14:paraId="69B1F3CE" w14:textId="3C21009C"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Hydrogen cogen</w:t>
            </w:r>
            <w:r w:rsidR="00720A7B">
              <w:rPr>
                <w:rFonts w:ascii="Times New Roman" w:hAnsi="Times New Roman" w:cs="Times New Roman"/>
                <w:sz w:val="18"/>
                <w:szCs w:val="18"/>
              </w:rPr>
              <w:t>eration</w:t>
            </w:r>
          </w:p>
        </w:tc>
        <w:tc>
          <w:tcPr>
            <w:tcW w:w="1790" w:type="dxa"/>
            <w:noWrap/>
            <w:hideMark/>
          </w:tcPr>
          <w:p w14:paraId="6AE30E22" w14:textId="2B9FB58D"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H</w:t>
            </w:r>
            <w:r w:rsidR="00720A7B">
              <w:rPr>
                <w:rFonts w:ascii="Times New Roman" w:hAnsi="Times New Roman" w:cs="Times New Roman"/>
                <w:sz w:val="18"/>
                <w:szCs w:val="18"/>
              </w:rPr>
              <w:t>ydrogen</w:t>
            </w:r>
            <w:r w:rsidRPr="00A42D7D">
              <w:rPr>
                <w:rFonts w:ascii="Times New Roman" w:hAnsi="Times New Roman" w:cs="Times New Roman"/>
                <w:sz w:val="18"/>
                <w:szCs w:val="18"/>
              </w:rPr>
              <w:t xml:space="preserve"> </w:t>
            </w:r>
            <w:proofErr w:type="spellStart"/>
            <w:r w:rsidRPr="00A42D7D">
              <w:rPr>
                <w:rFonts w:ascii="Times New Roman" w:hAnsi="Times New Roman" w:cs="Times New Roman"/>
                <w:sz w:val="18"/>
                <w:szCs w:val="18"/>
              </w:rPr>
              <w:t>enduse</w:t>
            </w:r>
            <w:proofErr w:type="spellEnd"/>
          </w:p>
        </w:tc>
        <w:tc>
          <w:tcPr>
            <w:tcW w:w="1461" w:type="dxa"/>
            <w:noWrap/>
            <w:hideMark/>
          </w:tcPr>
          <w:p w14:paraId="23A22890"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Electricity</w:t>
            </w:r>
          </w:p>
        </w:tc>
        <w:tc>
          <w:tcPr>
            <w:tcW w:w="886" w:type="dxa"/>
            <w:noWrap/>
            <w:hideMark/>
          </w:tcPr>
          <w:p w14:paraId="1EFAD9AE"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0.457</w:t>
            </w:r>
          </w:p>
        </w:tc>
        <w:tc>
          <w:tcPr>
            <w:tcW w:w="676" w:type="dxa"/>
            <w:noWrap/>
            <w:hideMark/>
          </w:tcPr>
          <w:p w14:paraId="187DB8FD"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0.457</w:t>
            </w:r>
          </w:p>
        </w:tc>
        <w:tc>
          <w:tcPr>
            <w:tcW w:w="676" w:type="dxa"/>
            <w:noWrap/>
            <w:hideMark/>
          </w:tcPr>
          <w:p w14:paraId="2A2E6E0B"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0.471</w:t>
            </w:r>
          </w:p>
        </w:tc>
        <w:tc>
          <w:tcPr>
            <w:tcW w:w="676" w:type="dxa"/>
            <w:noWrap/>
            <w:hideMark/>
          </w:tcPr>
          <w:p w14:paraId="5240754F"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0.485</w:t>
            </w:r>
          </w:p>
        </w:tc>
        <w:tc>
          <w:tcPr>
            <w:tcW w:w="676" w:type="dxa"/>
            <w:noWrap/>
            <w:hideMark/>
          </w:tcPr>
          <w:p w14:paraId="0DE14553"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0.492</w:t>
            </w:r>
          </w:p>
        </w:tc>
      </w:tr>
      <w:tr w:rsidR="0068007A" w:rsidRPr="00A42D7D" w14:paraId="15DCBC76" w14:textId="77777777" w:rsidTr="00061884">
        <w:trPr>
          <w:trHeight w:val="300"/>
          <w:jc w:val="center"/>
        </w:trPr>
        <w:tc>
          <w:tcPr>
            <w:tcW w:w="1255" w:type="dxa"/>
            <w:noWrap/>
            <w:hideMark/>
          </w:tcPr>
          <w:p w14:paraId="5DCA875C"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Refined liquids</w:t>
            </w:r>
          </w:p>
        </w:tc>
        <w:tc>
          <w:tcPr>
            <w:tcW w:w="3251" w:type="dxa"/>
            <w:gridSpan w:val="2"/>
            <w:noWrap/>
            <w:hideMark/>
          </w:tcPr>
          <w:p w14:paraId="3DB7B8D4"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Refined liquids industrial</w:t>
            </w:r>
          </w:p>
        </w:tc>
        <w:tc>
          <w:tcPr>
            <w:tcW w:w="886" w:type="dxa"/>
            <w:noWrap/>
            <w:hideMark/>
          </w:tcPr>
          <w:p w14:paraId="4C3A5FC7"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0.917381</w:t>
            </w:r>
          </w:p>
        </w:tc>
        <w:tc>
          <w:tcPr>
            <w:tcW w:w="676" w:type="dxa"/>
            <w:noWrap/>
            <w:hideMark/>
          </w:tcPr>
          <w:p w14:paraId="7679290F"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1.001</w:t>
            </w:r>
          </w:p>
        </w:tc>
        <w:tc>
          <w:tcPr>
            <w:tcW w:w="676" w:type="dxa"/>
            <w:noWrap/>
            <w:hideMark/>
          </w:tcPr>
          <w:p w14:paraId="21292780"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1.033</w:t>
            </w:r>
          </w:p>
        </w:tc>
        <w:tc>
          <w:tcPr>
            <w:tcW w:w="676" w:type="dxa"/>
            <w:noWrap/>
            <w:hideMark/>
          </w:tcPr>
          <w:p w14:paraId="42DD2780"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1.062</w:t>
            </w:r>
          </w:p>
        </w:tc>
        <w:tc>
          <w:tcPr>
            <w:tcW w:w="676" w:type="dxa"/>
            <w:noWrap/>
            <w:hideMark/>
          </w:tcPr>
          <w:p w14:paraId="394136B6"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1.077</w:t>
            </w:r>
          </w:p>
        </w:tc>
      </w:tr>
      <w:tr w:rsidR="0068007A" w:rsidRPr="00A42D7D" w14:paraId="449C1240" w14:textId="77777777" w:rsidTr="00061884">
        <w:trPr>
          <w:trHeight w:val="300"/>
          <w:jc w:val="center"/>
        </w:trPr>
        <w:tc>
          <w:tcPr>
            <w:tcW w:w="1255" w:type="dxa"/>
            <w:noWrap/>
            <w:hideMark/>
          </w:tcPr>
          <w:p w14:paraId="5036B443" w14:textId="2D9ECABE"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Refined liquids cogen</w:t>
            </w:r>
            <w:r w:rsidR="00720A7B">
              <w:rPr>
                <w:rFonts w:ascii="Times New Roman" w:hAnsi="Times New Roman" w:cs="Times New Roman"/>
                <w:sz w:val="18"/>
                <w:szCs w:val="18"/>
              </w:rPr>
              <w:t>eration</w:t>
            </w:r>
          </w:p>
        </w:tc>
        <w:tc>
          <w:tcPr>
            <w:tcW w:w="1790" w:type="dxa"/>
            <w:noWrap/>
            <w:hideMark/>
          </w:tcPr>
          <w:p w14:paraId="5DAE4D6C"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Refined liquids industrial</w:t>
            </w:r>
          </w:p>
        </w:tc>
        <w:tc>
          <w:tcPr>
            <w:tcW w:w="1461" w:type="dxa"/>
            <w:noWrap/>
            <w:hideMark/>
          </w:tcPr>
          <w:p w14:paraId="02DD1556"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Electricity</w:t>
            </w:r>
          </w:p>
        </w:tc>
        <w:tc>
          <w:tcPr>
            <w:tcW w:w="886" w:type="dxa"/>
            <w:noWrap/>
            <w:hideMark/>
          </w:tcPr>
          <w:p w14:paraId="76882356"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0.565189</w:t>
            </w:r>
          </w:p>
        </w:tc>
        <w:tc>
          <w:tcPr>
            <w:tcW w:w="676" w:type="dxa"/>
            <w:noWrap/>
            <w:hideMark/>
          </w:tcPr>
          <w:p w14:paraId="5FC082B1"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0.614</w:t>
            </w:r>
          </w:p>
        </w:tc>
        <w:tc>
          <w:tcPr>
            <w:tcW w:w="676" w:type="dxa"/>
            <w:noWrap/>
            <w:hideMark/>
          </w:tcPr>
          <w:p w14:paraId="7762B928"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0.632</w:t>
            </w:r>
          </w:p>
        </w:tc>
        <w:tc>
          <w:tcPr>
            <w:tcW w:w="676" w:type="dxa"/>
            <w:noWrap/>
            <w:hideMark/>
          </w:tcPr>
          <w:p w14:paraId="21663336"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0.652</w:t>
            </w:r>
          </w:p>
        </w:tc>
        <w:tc>
          <w:tcPr>
            <w:tcW w:w="676" w:type="dxa"/>
            <w:noWrap/>
            <w:hideMark/>
          </w:tcPr>
          <w:p w14:paraId="68C765DF"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0.662</w:t>
            </w:r>
          </w:p>
        </w:tc>
      </w:tr>
      <w:tr w:rsidR="0068007A" w:rsidRPr="00A42D7D" w14:paraId="1BE287E8" w14:textId="77777777" w:rsidTr="00061884">
        <w:trPr>
          <w:trHeight w:val="300"/>
          <w:jc w:val="center"/>
        </w:trPr>
        <w:tc>
          <w:tcPr>
            <w:tcW w:w="1255" w:type="dxa"/>
            <w:noWrap/>
            <w:hideMark/>
          </w:tcPr>
          <w:p w14:paraId="3274ECDB"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Coal</w:t>
            </w:r>
          </w:p>
        </w:tc>
        <w:tc>
          <w:tcPr>
            <w:tcW w:w="3251" w:type="dxa"/>
            <w:gridSpan w:val="2"/>
            <w:noWrap/>
            <w:hideMark/>
          </w:tcPr>
          <w:p w14:paraId="4AAF4B99"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Delivered coal</w:t>
            </w:r>
          </w:p>
        </w:tc>
        <w:tc>
          <w:tcPr>
            <w:tcW w:w="886" w:type="dxa"/>
            <w:noWrap/>
            <w:hideMark/>
          </w:tcPr>
          <w:p w14:paraId="41F415B5"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w:t>
            </w:r>
          </w:p>
        </w:tc>
        <w:tc>
          <w:tcPr>
            <w:tcW w:w="676" w:type="dxa"/>
            <w:noWrap/>
            <w:hideMark/>
          </w:tcPr>
          <w:p w14:paraId="4BF19486"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w:t>
            </w:r>
          </w:p>
        </w:tc>
        <w:tc>
          <w:tcPr>
            <w:tcW w:w="676" w:type="dxa"/>
            <w:noWrap/>
            <w:hideMark/>
          </w:tcPr>
          <w:p w14:paraId="0DDBB55F"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w:t>
            </w:r>
          </w:p>
        </w:tc>
        <w:tc>
          <w:tcPr>
            <w:tcW w:w="676" w:type="dxa"/>
            <w:noWrap/>
            <w:hideMark/>
          </w:tcPr>
          <w:p w14:paraId="40C9A513"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w:t>
            </w:r>
          </w:p>
        </w:tc>
        <w:tc>
          <w:tcPr>
            <w:tcW w:w="676" w:type="dxa"/>
            <w:noWrap/>
            <w:hideMark/>
          </w:tcPr>
          <w:p w14:paraId="12CEA026"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w:t>
            </w:r>
          </w:p>
        </w:tc>
      </w:tr>
      <w:tr w:rsidR="0068007A" w:rsidRPr="00A42D7D" w14:paraId="68F72B85" w14:textId="77777777" w:rsidTr="00061884">
        <w:trPr>
          <w:trHeight w:val="300"/>
          <w:jc w:val="center"/>
        </w:trPr>
        <w:tc>
          <w:tcPr>
            <w:tcW w:w="1255" w:type="dxa"/>
            <w:noWrap/>
            <w:hideMark/>
          </w:tcPr>
          <w:p w14:paraId="5C84884D"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Gas</w:t>
            </w:r>
          </w:p>
        </w:tc>
        <w:tc>
          <w:tcPr>
            <w:tcW w:w="3251" w:type="dxa"/>
            <w:gridSpan w:val="2"/>
            <w:noWrap/>
            <w:hideMark/>
          </w:tcPr>
          <w:p w14:paraId="636DD494"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Wholesale gas</w:t>
            </w:r>
          </w:p>
        </w:tc>
        <w:tc>
          <w:tcPr>
            <w:tcW w:w="886" w:type="dxa"/>
            <w:noWrap/>
            <w:hideMark/>
          </w:tcPr>
          <w:p w14:paraId="07810D1B"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w:t>
            </w:r>
          </w:p>
        </w:tc>
        <w:tc>
          <w:tcPr>
            <w:tcW w:w="676" w:type="dxa"/>
            <w:noWrap/>
            <w:hideMark/>
          </w:tcPr>
          <w:p w14:paraId="7CE08864"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w:t>
            </w:r>
          </w:p>
        </w:tc>
        <w:tc>
          <w:tcPr>
            <w:tcW w:w="676" w:type="dxa"/>
            <w:noWrap/>
            <w:hideMark/>
          </w:tcPr>
          <w:p w14:paraId="4CDD5E63"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w:t>
            </w:r>
          </w:p>
        </w:tc>
        <w:tc>
          <w:tcPr>
            <w:tcW w:w="676" w:type="dxa"/>
            <w:noWrap/>
            <w:hideMark/>
          </w:tcPr>
          <w:p w14:paraId="637AD1C2"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w:t>
            </w:r>
          </w:p>
        </w:tc>
        <w:tc>
          <w:tcPr>
            <w:tcW w:w="676" w:type="dxa"/>
            <w:noWrap/>
            <w:hideMark/>
          </w:tcPr>
          <w:p w14:paraId="79CDD87D"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w:t>
            </w:r>
          </w:p>
        </w:tc>
      </w:tr>
      <w:tr w:rsidR="0068007A" w:rsidRPr="00A42D7D" w14:paraId="032DFD09" w14:textId="77777777" w:rsidTr="00061884">
        <w:trPr>
          <w:trHeight w:val="300"/>
          <w:jc w:val="center"/>
        </w:trPr>
        <w:tc>
          <w:tcPr>
            <w:tcW w:w="1255" w:type="dxa"/>
            <w:noWrap/>
            <w:hideMark/>
          </w:tcPr>
          <w:p w14:paraId="6D4D6DBF"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Refined liquids</w:t>
            </w:r>
          </w:p>
        </w:tc>
        <w:tc>
          <w:tcPr>
            <w:tcW w:w="3251" w:type="dxa"/>
            <w:gridSpan w:val="2"/>
            <w:noWrap/>
            <w:hideMark/>
          </w:tcPr>
          <w:p w14:paraId="4E782FD2"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Refined liquids industrial</w:t>
            </w:r>
          </w:p>
        </w:tc>
        <w:tc>
          <w:tcPr>
            <w:tcW w:w="886" w:type="dxa"/>
            <w:noWrap/>
            <w:hideMark/>
          </w:tcPr>
          <w:p w14:paraId="73CF79CE"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w:t>
            </w:r>
          </w:p>
        </w:tc>
        <w:tc>
          <w:tcPr>
            <w:tcW w:w="676" w:type="dxa"/>
            <w:noWrap/>
            <w:hideMark/>
          </w:tcPr>
          <w:p w14:paraId="7980D0F7"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w:t>
            </w:r>
          </w:p>
        </w:tc>
        <w:tc>
          <w:tcPr>
            <w:tcW w:w="676" w:type="dxa"/>
            <w:noWrap/>
            <w:hideMark/>
          </w:tcPr>
          <w:p w14:paraId="5DDD7AC1"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w:t>
            </w:r>
          </w:p>
        </w:tc>
        <w:tc>
          <w:tcPr>
            <w:tcW w:w="676" w:type="dxa"/>
            <w:noWrap/>
            <w:hideMark/>
          </w:tcPr>
          <w:p w14:paraId="14BB3507"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w:t>
            </w:r>
          </w:p>
        </w:tc>
        <w:tc>
          <w:tcPr>
            <w:tcW w:w="676" w:type="dxa"/>
            <w:noWrap/>
            <w:hideMark/>
          </w:tcPr>
          <w:p w14:paraId="6CEE0B22" w14:textId="77777777" w:rsidR="0068007A" w:rsidRPr="00A42D7D" w:rsidRDefault="0068007A" w:rsidP="00061884">
            <w:pPr>
              <w:spacing w:line="480" w:lineRule="auto"/>
              <w:jc w:val="center"/>
              <w:rPr>
                <w:rFonts w:ascii="Times New Roman" w:hAnsi="Times New Roman" w:cs="Times New Roman"/>
                <w:sz w:val="18"/>
                <w:szCs w:val="18"/>
              </w:rPr>
            </w:pPr>
            <w:r w:rsidRPr="00A42D7D">
              <w:rPr>
                <w:rFonts w:ascii="Times New Roman" w:hAnsi="Times New Roman" w:cs="Times New Roman"/>
                <w:sz w:val="18"/>
                <w:szCs w:val="18"/>
              </w:rPr>
              <w:t>1</w:t>
            </w:r>
          </w:p>
        </w:tc>
      </w:tr>
    </w:tbl>
    <w:p w14:paraId="1650E21E" w14:textId="77777777" w:rsidR="0068007A" w:rsidRDefault="0068007A" w:rsidP="0068007A">
      <w:pPr>
        <w:spacing w:line="480" w:lineRule="auto"/>
        <w:jc w:val="center"/>
        <w:rPr>
          <w:rFonts w:ascii="Times New Roman" w:hAnsi="Times New Roman" w:cs="Times New Roman"/>
          <w:sz w:val="18"/>
          <w:szCs w:val="18"/>
        </w:rPr>
      </w:pPr>
    </w:p>
    <w:p w14:paraId="37FF53F2" w14:textId="77777777" w:rsidR="0068007A" w:rsidRDefault="0068007A" w:rsidP="0068007A">
      <w:pPr>
        <w:spacing w:line="480" w:lineRule="auto"/>
        <w:jc w:val="center"/>
        <w:rPr>
          <w:rFonts w:ascii="Times New Roman" w:hAnsi="Times New Roman" w:cs="Times New Roman"/>
          <w:sz w:val="18"/>
          <w:szCs w:val="18"/>
        </w:rPr>
      </w:pPr>
    </w:p>
    <w:p w14:paraId="59443A7D" w14:textId="77777777" w:rsidR="0068007A" w:rsidRDefault="0068007A" w:rsidP="0068007A">
      <w:pPr>
        <w:spacing w:line="480" w:lineRule="auto"/>
        <w:jc w:val="center"/>
        <w:rPr>
          <w:rFonts w:ascii="Times New Roman" w:hAnsi="Times New Roman" w:cs="Times New Roman"/>
          <w:sz w:val="18"/>
          <w:szCs w:val="18"/>
        </w:rPr>
      </w:pPr>
    </w:p>
    <w:p w14:paraId="5D756F97" w14:textId="77777777" w:rsidR="0068007A" w:rsidRDefault="0068007A" w:rsidP="0081782D">
      <w:pPr>
        <w:spacing w:line="480" w:lineRule="auto"/>
        <w:rPr>
          <w:rFonts w:ascii="Times New Roman" w:hAnsi="Times New Roman" w:cs="Times New Roman"/>
          <w:sz w:val="18"/>
          <w:szCs w:val="18"/>
        </w:rPr>
      </w:pPr>
    </w:p>
    <w:p w14:paraId="7D46D5B5" w14:textId="418EE827" w:rsidR="0068007A" w:rsidRPr="009E04D1" w:rsidRDefault="009E04D1" w:rsidP="009E04D1">
      <w:pPr>
        <w:pStyle w:val="Caption"/>
        <w:spacing w:after="0"/>
        <w:jc w:val="center"/>
        <w:rPr>
          <w:rFonts w:ascii="Times New Roman" w:hAnsi="Times New Roman" w:cs="Times New Roman"/>
        </w:rPr>
      </w:pPr>
      <w:bookmarkStart w:id="54" w:name="_Toc149149448"/>
      <w:r>
        <w:lastRenderedPageBreak/>
        <w:t xml:space="preserve">Table S </w:t>
      </w:r>
      <w:fldSimple w:instr=" SEQ Table_S \* ARABIC ">
        <w:r w:rsidR="00837E2A">
          <w:rPr>
            <w:noProof/>
          </w:rPr>
          <w:t>7</w:t>
        </w:r>
      </w:fldSimple>
      <w:r w:rsidR="0068007A" w:rsidRPr="009E04D1">
        <w:rPr>
          <w:rFonts w:ascii="Times New Roman" w:hAnsi="Times New Roman" w:cs="Times New Roman"/>
        </w:rPr>
        <w:t xml:space="preserve"> Carbon storage resource supply curve points (2005$/tCO</w:t>
      </w:r>
      <w:r w:rsidR="0068007A" w:rsidRPr="009E04D1">
        <w:rPr>
          <w:rFonts w:ascii="Times New Roman" w:hAnsi="Times New Roman" w:cs="Times New Roman"/>
          <w:vertAlign w:val="subscript"/>
        </w:rPr>
        <w:t>2</w:t>
      </w:r>
      <w:r w:rsidR="0068007A" w:rsidRPr="009E04D1">
        <w:rPr>
          <w:rFonts w:ascii="Times New Roman" w:hAnsi="Times New Roman" w:cs="Times New Roman"/>
        </w:rPr>
        <w:t>)</w:t>
      </w:r>
      <w:bookmarkEnd w:id="54"/>
    </w:p>
    <w:tbl>
      <w:tblPr>
        <w:tblStyle w:val="TableGrid"/>
        <w:tblW w:w="0" w:type="auto"/>
        <w:jc w:val="center"/>
        <w:tblLook w:val="04A0" w:firstRow="1" w:lastRow="0" w:firstColumn="1" w:lastColumn="0" w:noHBand="0" w:noVBand="1"/>
      </w:tblPr>
      <w:tblGrid>
        <w:gridCol w:w="2176"/>
        <w:gridCol w:w="2176"/>
        <w:gridCol w:w="960"/>
        <w:gridCol w:w="960"/>
        <w:gridCol w:w="1781"/>
      </w:tblGrid>
      <w:tr w:rsidR="0068007A" w:rsidRPr="00B5253E" w14:paraId="1E5CB2BD" w14:textId="77777777" w:rsidTr="00061884">
        <w:trPr>
          <w:trHeight w:val="300"/>
          <w:jc w:val="center"/>
        </w:trPr>
        <w:tc>
          <w:tcPr>
            <w:tcW w:w="2176" w:type="dxa"/>
            <w:noWrap/>
            <w:hideMark/>
          </w:tcPr>
          <w:p w14:paraId="21818980"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Resource</w:t>
            </w:r>
          </w:p>
        </w:tc>
        <w:tc>
          <w:tcPr>
            <w:tcW w:w="2176" w:type="dxa"/>
            <w:noWrap/>
            <w:hideMark/>
          </w:tcPr>
          <w:p w14:paraId="0184BA03" w14:textId="77777777" w:rsidR="0068007A" w:rsidRPr="00B5253E" w:rsidRDefault="0068007A" w:rsidP="00061884">
            <w:pPr>
              <w:spacing w:line="480" w:lineRule="auto"/>
              <w:jc w:val="center"/>
              <w:rPr>
                <w:rFonts w:ascii="Times New Roman" w:hAnsi="Times New Roman" w:cs="Times New Roman"/>
                <w:sz w:val="18"/>
                <w:szCs w:val="18"/>
              </w:rPr>
            </w:pPr>
            <w:proofErr w:type="spellStart"/>
            <w:r w:rsidRPr="00B5253E">
              <w:rPr>
                <w:rFonts w:ascii="Times New Roman" w:hAnsi="Times New Roman" w:cs="Times New Roman"/>
                <w:sz w:val="18"/>
                <w:szCs w:val="18"/>
              </w:rPr>
              <w:t>Subresource</w:t>
            </w:r>
            <w:proofErr w:type="spellEnd"/>
          </w:p>
        </w:tc>
        <w:tc>
          <w:tcPr>
            <w:tcW w:w="960" w:type="dxa"/>
            <w:noWrap/>
            <w:hideMark/>
          </w:tcPr>
          <w:p w14:paraId="5BE0B5A4"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Grade</w:t>
            </w:r>
          </w:p>
        </w:tc>
        <w:tc>
          <w:tcPr>
            <w:tcW w:w="960" w:type="dxa"/>
            <w:noWrap/>
            <w:hideMark/>
          </w:tcPr>
          <w:p w14:paraId="56A54964"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Fraction</w:t>
            </w:r>
          </w:p>
        </w:tc>
        <w:tc>
          <w:tcPr>
            <w:tcW w:w="1781" w:type="dxa"/>
            <w:noWrap/>
            <w:hideMark/>
          </w:tcPr>
          <w:p w14:paraId="1DFD6D74"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Cost</w:t>
            </w:r>
          </w:p>
        </w:tc>
      </w:tr>
      <w:tr w:rsidR="0068007A" w:rsidRPr="00B5253E" w14:paraId="024BBE2D" w14:textId="77777777" w:rsidTr="00061884">
        <w:trPr>
          <w:trHeight w:val="300"/>
          <w:jc w:val="center"/>
        </w:trPr>
        <w:tc>
          <w:tcPr>
            <w:tcW w:w="2176" w:type="dxa"/>
            <w:noWrap/>
            <w:hideMark/>
          </w:tcPr>
          <w:p w14:paraId="6541CDF5"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Onshore carbon-storage</w:t>
            </w:r>
          </w:p>
        </w:tc>
        <w:tc>
          <w:tcPr>
            <w:tcW w:w="2176" w:type="dxa"/>
            <w:noWrap/>
            <w:hideMark/>
          </w:tcPr>
          <w:p w14:paraId="28870CEB"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Onshore carbon-storage</w:t>
            </w:r>
          </w:p>
        </w:tc>
        <w:tc>
          <w:tcPr>
            <w:tcW w:w="960" w:type="dxa"/>
            <w:noWrap/>
            <w:hideMark/>
          </w:tcPr>
          <w:p w14:paraId="60074FD6"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Grade 1</w:t>
            </w:r>
          </w:p>
        </w:tc>
        <w:tc>
          <w:tcPr>
            <w:tcW w:w="960" w:type="dxa"/>
            <w:noWrap/>
            <w:hideMark/>
          </w:tcPr>
          <w:p w14:paraId="138EB4FD"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0</w:t>
            </w:r>
          </w:p>
        </w:tc>
        <w:tc>
          <w:tcPr>
            <w:tcW w:w="1781" w:type="dxa"/>
            <w:noWrap/>
            <w:hideMark/>
          </w:tcPr>
          <w:p w14:paraId="64C20521"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0</w:t>
            </w:r>
          </w:p>
        </w:tc>
      </w:tr>
      <w:tr w:rsidR="0068007A" w:rsidRPr="00B5253E" w14:paraId="265BCBEF" w14:textId="77777777" w:rsidTr="00061884">
        <w:trPr>
          <w:trHeight w:val="300"/>
          <w:jc w:val="center"/>
        </w:trPr>
        <w:tc>
          <w:tcPr>
            <w:tcW w:w="2176" w:type="dxa"/>
            <w:noWrap/>
            <w:hideMark/>
          </w:tcPr>
          <w:p w14:paraId="2ECB6924"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Onshore carbon-storage</w:t>
            </w:r>
          </w:p>
        </w:tc>
        <w:tc>
          <w:tcPr>
            <w:tcW w:w="2176" w:type="dxa"/>
            <w:noWrap/>
            <w:hideMark/>
          </w:tcPr>
          <w:p w14:paraId="4C8D44AD"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Onshore carbon-storage</w:t>
            </w:r>
          </w:p>
        </w:tc>
        <w:tc>
          <w:tcPr>
            <w:tcW w:w="960" w:type="dxa"/>
            <w:noWrap/>
            <w:hideMark/>
          </w:tcPr>
          <w:p w14:paraId="62906CF9"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Grade 2</w:t>
            </w:r>
          </w:p>
        </w:tc>
        <w:tc>
          <w:tcPr>
            <w:tcW w:w="960" w:type="dxa"/>
            <w:noWrap/>
            <w:hideMark/>
          </w:tcPr>
          <w:p w14:paraId="59B17B46"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0.005</w:t>
            </w:r>
          </w:p>
        </w:tc>
        <w:tc>
          <w:tcPr>
            <w:tcW w:w="1781" w:type="dxa"/>
            <w:noWrap/>
            <w:hideMark/>
          </w:tcPr>
          <w:p w14:paraId="08D31F13"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0.1</w:t>
            </w:r>
          </w:p>
        </w:tc>
      </w:tr>
      <w:tr w:rsidR="0068007A" w:rsidRPr="00B5253E" w14:paraId="6EF3919C" w14:textId="77777777" w:rsidTr="00061884">
        <w:trPr>
          <w:trHeight w:val="300"/>
          <w:jc w:val="center"/>
        </w:trPr>
        <w:tc>
          <w:tcPr>
            <w:tcW w:w="2176" w:type="dxa"/>
            <w:noWrap/>
            <w:hideMark/>
          </w:tcPr>
          <w:p w14:paraId="2AAB53DC"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Onshore carbon-storage</w:t>
            </w:r>
          </w:p>
        </w:tc>
        <w:tc>
          <w:tcPr>
            <w:tcW w:w="2176" w:type="dxa"/>
            <w:noWrap/>
            <w:hideMark/>
          </w:tcPr>
          <w:p w14:paraId="09BCF611"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Onshore carbon-storage</w:t>
            </w:r>
          </w:p>
        </w:tc>
        <w:tc>
          <w:tcPr>
            <w:tcW w:w="960" w:type="dxa"/>
            <w:noWrap/>
            <w:hideMark/>
          </w:tcPr>
          <w:p w14:paraId="3138A72B"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Grade 3</w:t>
            </w:r>
          </w:p>
        </w:tc>
        <w:tc>
          <w:tcPr>
            <w:tcW w:w="960" w:type="dxa"/>
            <w:noWrap/>
            <w:hideMark/>
          </w:tcPr>
          <w:p w14:paraId="6571F0EA"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0.1</w:t>
            </w:r>
          </w:p>
        </w:tc>
        <w:tc>
          <w:tcPr>
            <w:tcW w:w="1781" w:type="dxa"/>
            <w:noWrap/>
            <w:hideMark/>
          </w:tcPr>
          <w:p w14:paraId="5F34281C"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5</w:t>
            </w:r>
          </w:p>
        </w:tc>
      </w:tr>
      <w:tr w:rsidR="0068007A" w:rsidRPr="00B5253E" w14:paraId="3AA46A1E" w14:textId="77777777" w:rsidTr="00061884">
        <w:trPr>
          <w:trHeight w:val="300"/>
          <w:jc w:val="center"/>
        </w:trPr>
        <w:tc>
          <w:tcPr>
            <w:tcW w:w="2176" w:type="dxa"/>
            <w:noWrap/>
            <w:hideMark/>
          </w:tcPr>
          <w:p w14:paraId="11260CE7"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Onshore carbon-storage</w:t>
            </w:r>
          </w:p>
        </w:tc>
        <w:tc>
          <w:tcPr>
            <w:tcW w:w="2176" w:type="dxa"/>
            <w:noWrap/>
            <w:hideMark/>
          </w:tcPr>
          <w:p w14:paraId="7BC9BDE0"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Onshore carbon-storage</w:t>
            </w:r>
          </w:p>
        </w:tc>
        <w:tc>
          <w:tcPr>
            <w:tcW w:w="960" w:type="dxa"/>
            <w:noWrap/>
            <w:hideMark/>
          </w:tcPr>
          <w:p w14:paraId="058630EA"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Grade 4</w:t>
            </w:r>
          </w:p>
        </w:tc>
        <w:tc>
          <w:tcPr>
            <w:tcW w:w="960" w:type="dxa"/>
            <w:noWrap/>
            <w:hideMark/>
          </w:tcPr>
          <w:p w14:paraId="080F4246"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0.6</w:t>
            </w:r>
          </w:p>
        </w:tc>
        <w:tc>
          <w:tcPr>
            <w:tcW w:w="1781" w:type="dxa"/>
            <w:noWrap/>
            <w:hideMark/>
          </w:tcPr>
          <w:p w14:paraId="4C6E32EC"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10</w:t>
            </w:r>
          </w:p>
        </w:tc>
      </w:tr>
      <w:tr w:rsidR="0068007A" w:rsidRPr="00B5253E" w14:paraId="19C49136" w14:textId="77777777" w:rsidTr="00061884">
        <w:trPr>
          <w:trHeight w:val="300"/>
          <w:jc w:val="center"/>
        </w:trPr>
        <w:tc>
          <w:tcPr>
            <w:tcW w:w="2176" w:type="dxa"/>
            <w:noWrap/>
            <w:hideMark/>
          </w:tcPr>
          <w:p w14:paraId="5087C755"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Onshore carbon-storage</w:t>
            </w:r>
          </w:p>
        </w:tc>
        <w:tc>
          <w:tcPr>
            <w:tcW w:w="2176" w:type="dxa"/>
            <w:noWrap/>
            <w:hideMark/>
          </w:tcPr>
          <w:p w14:paraId="03F6D7D5"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Onshore carbon-storage</w:t>
            </w:r>
          </w:p>
        </w:tc>
        <w:tc>
          <w:tcPr>
            <w:tcW w:w="960" w:type="dxa"/>
            <w:noWrap/>
            <w:hideMark/>
          </w:tcPr>
          <w:p w14:paraId="2FC2B297"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Grade 5</w:t>
            </w:r>
          </w:p>
        </w:tc>
        <w:tc>
          <w:tcPr>
            <w:tcW w:w="960" w:type="dxa"/>
            <w:noWrap/>
            <w:hideMark/>
          </w:tcPr>
          <w:p w14:paraId="5B4A04C6"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0.295</w:t>
            </w:r>
          </w:p>
        </w:tc>
        <w:tc>
          <w:tcPr>
            <w:tcW w:w="1781" w:type="dxa"/>
            <w:noWrap/>
            <w:hideMark/>
          </w:tcPr>
          <w:p w14:paraId="41A6096E"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75</w:t>
            </w:r>
          </w:p>
        </w:tc>
      </w:tr>
      <w:tr w:rsidR="0068007A" w:rsidRPr="00B5253E" w14:paraId="2BF08271" w14:textId="77777777" w:rsidTr="00061884">
        <w:trPr>
          <w:trHeight w:val="300"/>
          <w:jc w:val="center"/>
        </w:trPr>
        <w:tc>
          <w:tcPr>
            <w:tcW w:w="2176" w:type="dxa"/>
            <w:noWrap/>
            <w:hideMark/>
          </w:tcPr>
          <w:p w14:paraId="25038CB3"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Onshore carbon-storage</w:t>
            </w:r>
          </w:p>
        </w:tc>
        <w:tc>
          <w:tcPr>
            <w:tcW w:w="2176" w:type="dxa"/>
            <w:noWrap/>
            <w:hideMark/>
          </w:tcPr>
          <w:p w14:paraId="14397ED4"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Onshore carbon-storage</w:t>
            </w:r>
          </w:p>
        </w:tc>
        <w:tc>
          <w:tcPr>
            <w:tcW w:w="960" w:type="dxa"/>
            <w:noWrap/>
            <w:hideMark/>
          </w:tcPr>
          <w:p w14:paraId="7CC34FA6"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Grade 6</w:t>
            </w:r>
          </w:p>
        </w:tc>
        <w:tc>
          <w:tcPr>
            <w:tcW w:w="960" w:type="dxa"/>
            <w:noWrap/>
            <w:hideMark/>
          </w:tcPr>
          <w:p w14:paraId="6BD37BD4"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0</w:t>
            </w:r>
          </w:p>
        </w:tc>
        <w:tc>
          <w:tcPr>
            <w:tcW w:w="1781" w:type="dxa"/>
            <w:noWrap/>
            <w:hideMark/>
          </w:tcPr>
          <w:p w14:paraId="2B425CD8" w14:textId="77777777" w:rsidR="0068007A" w:rsidRPr="00B5253E" w:rsidRDefault="0068007A" w:rsidP="00061884">
            <w:pPr>
              <w:spacing w:line="480" w:lineRule="auto"/>
              <w:jc w:val="center"/>
              <w:rPr>
                <w:rFonts w:ascii="Times New Roman" w:hAnsi="Times New Roman" w:cs="Times New Roman"/>
                <w:sz w:val="18"/>
                <w:szCs w:val="18"/>
              </w:rPr>
            </w:pPr>
            <w:r w:rsidRPr="00B5253E">
              <w:rPr>
                <w:rFonts w:ascii="Times New Roman" w:hAnsi="Times New Roman" w:cs="Times New Roman"/>
                <w:sz w:val="18"/>
                <w:szCs w:val="18"/>
              </w:rPr>
              <w:t>3500</w:t>
            </w:r>
          </w:p>
        </w:tc>
      </w:tr>
    </w:tbl>
    <w:p w14:paraId="44C8F6D4" w14:textId="77777777" w:rsidR="0068007A" w:rsidRDefault="0068007A" w:rsidP="0068007A">
      <w:pPr>
        <w:spacing w:line="480" w:lineRule="auto"/>
        <w:jc w:val="center"/>
        <w:rPr>
          <w:rFonts w:ascii="Times New Roman" w:hAnsi="Times New Roman" w:cs="Times New Roman"/>
          <w:sz w:val="18"/>
          <w:szCs w:val="18"/>
        </w:rPr>
      </w:pPr>
    </w:p>
    <w:p w14:paraId="6CB1EB52" w14:textId="77777777" w:rsidR="0068007A" w:rsidRDefault="0068007A" w:rsidP="0068007A">
      <w:pPr>
        <w:spacing w:line="480" w:lineRule="auto"/>
        <w:jc w:val="center"/>
        <w:rPr>
          <w:rFonts w:ascii="Times New Roman" w:hAnsi="Times New Roman" w:cs="Times New Roman"/>
          <w:sz w:val="18"/>
          <w:szCs w:val="18"/>
        </w:rPr>
      </w:pPr>
    </w:p>
    <w:p w14:paraId="009D8D7F" w14:textId="77777777" w:rsidR="0068007A" w:rsidRDefault="0068007A" w:rsidP="0068007A">
      <w:pPr>
        <w:spacing w:line="480" w:lineRule="auto"/>
        <w:jc w:val="center"/>
        <w:rPr>
          <w:rFonts w:ascii="Times New Roman" w:hAnsi="Times New Roman" w:cs="Times New Roman"/>
          <w:sz w:val="18"/>
          <w:szCs w:val="18"/>
        </w:rPr>
      </w:pPr>
    </w:p>
    <w:p w14:paraId="3749F969" w14:textId="77777777" w:rsidR="0068007A" w:rsidRDefault="0068007A" w:rsidP="0068007A">
      <w:pPr>
        <w:spacing w:line="480" w:lineRule="auto"/>
        <w:jc w:val="center"/>
        <w:rPr>
          <w:rFonts w:ascii="Times New Roman" w:hAnsi="Times New Roman" w:cs="Times New Roman"/>
          <w:sz w:val="18"/>
          <w:szCs w:val="18"/>
        </w:rPr>
      </w:pPr>
    </w:p>
    <w:p w14:paraId="2BF1F46F" w14:textId="77777777" w:rsidR="0068007A" w:rsidRDefault="0068007A" w:rsidP="0068007A">
      <w:pPr>
        <w:spacing w:line="480" w:lineRule="auto"/>
        <w:jc w:val="center"/>
        <w:rPr>
          <w:rFonts w:ascii="Times New Roman" w:hAnsi="Times New Roman" w:cs="Times New Roman"/>
          <w:sz w:val="18"/>
          <w:szCs w:val="18"/>
        </w:rPr>
      </w:pPr>
    </w:p>
    <w:p w14:paraId="7C3B099B" w14:textId="77777777" w:rsidR="0068007A" w:rsidRDefault="0068007A" w:rsidP="0068007A">
      <w:pPr>
        <w:spacing w:line="480" w:lineRule="auto"/>
        <w:jc w:val="center"/>
        <w:rPr>
          <w:rFonts w:ascii="Times New Roman" w:hAnsi="Times New Roman" w:cs="Times New Roman"/>
          <w:sz w:val="18"/>
          <w:szCs w:val="18"/>
        </w:rPr>
      </w:pPr>
    </w:p>
    <w:p w14:paraId="7FEC83DA" w14:textId="77777777" w:rsidR="0068007A" w:rsidRDefault="0068007A" w:rsidP="0068007A">
      <w:pPr>
        <w:spacing w:line="480" w:lineRule="auto"/>
        <w:jc w:val="center"/>
        <w:rPr>
          <w:rFonts w:ascii="Times New Roman" w:hAnsi="Times New Roman" w:cs="Times New Roman"/>
          <w:sz w:val="18"/>
          <w:szCs w:val="18"/>
        </w:rPr>
      </w:pPr>
    </w:p>
    <w:p w14:paraId="2F8B4ED6" w14:textId="77777777" w:rsidR="0068007A" w:rsidRDefault="0068007A" w:rsidP="0068007A">
      <w:pPr>
        <w:spacing w:line="480" w:lineRule="auto"/>
        <w:jc w:val="center"/>
        <w:rPr>
          <w:rFonts w:ascii="Times New Roman" w:hAnsi="Times New Roman" w:cs="Times New Roman"/>
          <w:sz w:val="18"/>
          <w:szCs w:val="18"/>
        </w:rPr>
      </w:pPr>
    </w:p>
    <w:p w14:paraId="0E5C3F56" w14:textId="77777777" w:rsidR="0068007A" w:rsidRDefault="0068007A" w:rsidP="0068007A">
      <w:pPr>
        <w:spacing w:line="480" w:lineRule="auto"/>
        <w:jc w:val="center"/>
        <w:rPr>
          <w:rFonts w:ascii="Times New Roman" w:hAnsi="Times New Roman" w:cs="Times New Roman"/>
          <w:sz w:val="18"/>
          <w:szCs w:val="18"/>
        </w:rPr>
      </w:pPr>
    </w:p>
    <w:p w14:paraId="03F686AF" w14:textId="77777777" w:rsidR="0068007A" w:rsidRDefault="0068007A" w:rsidP="0068007A">
      <w:pPr>
        <w:spacing w:line="480" w:lineRule="auto"/>
        <w:jc w:val="center"/>
        <w:rPr>
          <w:rFonts w:ascii="Times New Roman" w:hAnsi="Times New Roman" w:cs="Times New Roman"/>
          <w:sz w:val="18"/>
          <w:szCs w:val="18"/>
        </w:rPr>
      </w:pPr>
    </w:p>
    <w:p w14:paraId="2399A325" w14:textId="77777777" w:rsidR="0068007A" w:rsidRDefault="0068007A" w:rsidP="0068007A">
      <w:pPr>
        <w:spacing w:line="480" w:lineRule="auto"/>
        <w:jc w:val="center"/>
        <w:rPr>
          <w:rFonts w:ascii="Times New Roman" w:hAnsi="Times New Roman" w:cs="Times New Roman"/>
          <w:sz w:val="18"/>
          <w:szCs w:val="18"/>
        </w:rPr>
      </w:pPr>
    </w:p>
    <w:p w14:paraId="5814856D" w14:textId="77777777" w:rsidR="0068007A" w:rsidRDefault="0068007A" w:rsidP="0068007A">
      <w:pPr>
        <w:spacing w:line="480" w:lineRule="auto"/>
        <w:jc w:val="center"/>
        <w:rPr>
          <w:rFonts w:ascii="Times New Roman" w:hAnsi="Times New Roman" w:cs="Times New Roman"/>
          <w:sz w:val="18"/>
          <w:szCs w:val="18"/>
        </w:rPr>
      </w:pPr>
    </w:p>
    <w:p w14:paraId="264F8F46" w14:textId="77777777" w:rsidR="0068007A" w:rsidRDefault="0068007A" w:rsidP="0068007A">
      <w:pPr>
        <w:spacing w:line="480" w:lineRule="auto"/>
        <w:jc w:val="center"/>
        <w:rPr>
          <w:rFonts w:ascii="Times New Roman" w:hAnsi="Times New Roman" w:cs="Times New Roman"/>
          <w:sz w:val="18"/>
          <w:szCs w:val="18"/>
        </w:rPr>
      </w:pPr>
    </w:p>
    <w:p w14:paraId="553840C0" w14:textId="77777777" w:rsidR="0068007A" w:rsidRDefault="0068007A" w:rsidP="0068007A">
      <w:pPr>
        <w:spacing w:line="480" w:lineRule="auto"/>
        <w:jc w:val="center"/>
        <w:rPr>
          <w:rFonts w:ascii="Times New Roman" w:hAnsi="Times New Roman" w:cs="Times New Roman"/>
          <w:sz w:val="18"/>
          <w:szCs w:val="18"/>
        </w:rPr>
      </w:pPr>
    </w:p>
    <w:p w14:paraId="6A18FB29" w14:textId="77777777" w:rsidR="0068007A" w:rsidRDefault="0068007A" w:rsidP="0068007A">
      <w:pPr>
        <w:spacing w:line="480" w:lineRule="auto"/>
        <w:jc w:val="center"/>
        <w:rPr>
          <w:rFonts w:ascii="Times New Roman" w:hAnsi="Times New Roman" w:cs="Times New Roman"/>
          <w:sz w:val="18"/>
          <w:szCs w:val="18"/>
        </w:rPr>
      </w:pPr>
    </w:p>
    <w:p w14:paraId="5B6845EF" w14:textId="77777777" w:rsidR="0068007A" w:rsidRDefault="0068007A" w:rsidP="0068007A">
      <w:pPr>
        <w:spacing w:line="480" w:lineRule="auto"/>
        <w:jc w:val="center"/>
        <w:rPr>
          <w:rFonts w:ascii="Times New Roman" w:hAnsi="Times New Roman" w:cs="Times New Roman"/>
          <w:sz w:val="18"/>
          <w:szCs w:val="18"/>
        </w:rPr>
      </w:pPr>
    </w:p>
    <w:p w14:paraId="4A4FCD32" w14:textId="77777777" w:rsidR="0068007A" w:rsidRDefault="0068007A" w:rsidP="0068007A">
      <w:pPr>
        <w:spacing w:line="480" w:lineRule="auto"/>
        <w:jc w:val="center"/>
        <w:rPr>
          <w:rFonts w:ascii="Times New Roman" w:hAnsi="Times New Roman" w:cs="Times New Roman"/>
          <w:sz w:val="18"/>
          <w:szCs w:val="18"/>
        </w:rPr>
      </w:pPr>
    </w:p>
    <w:p w14:paraId="727FDC2A" w14:textId="4D0CB638" w:rsidR="0068007A" w:rsidRPr="009E04D1" w:rsidRDefault="009E04D1" w:rsidP="009E04D1">
      <w:pPr>
        <w:pStyle w:val="Caption"/>
        <w:spacing w:after="0"/>
        <w:jc w:val="center"/>
        <w:rPr>
          <w:rFonts w:ascii="Times New Roman" w:hAnsi="Times New Roman" w:cs="Times New Roman"/>
        </w:rPr>
      </w:pPr>
      <w:bookmarkStart w:id="55" w:name="_Toc149149449"/>
      <w:r>
        <w:lastRenderedPageBreak/>
        <w:t xml:space="preserve">Table S </w:t>
      </w:r>
      <w:fldSimple w:instr=" SEQ Table_S \* ARABIC ">
        <w:r w:rsidR="00837E2A">
          <w:rPr>
            <w:noProof/>
          </w:rPr>
          <w:t>8</w:t>
        </w:r>
      </w:fldSimple>
      <w:r w:rsidR="0068007A" w:rsidRPr="009E04D1">
        <w:rPr>
          <w:rFonts w:ascii="Times New Roman" w:hAnsi="Times New Roman" w:cs="Times New Roman"/>
        </w:rPr>
        <w:t xml:space="preserve"> Calibration values for the CO</w:t>
      </w:r>
      <w:r w:rsidR="0068007A" w:rsidRPr="009E04D1">
        <w:rPr>
          <w:rFonts w:ascii="Times New Roman" w:hAnsi="Times New Roman" w:cs="Times New Roman"/>
          <w:vertAlign w:val="subscript"/>
        </w:rPr>
        <w:t>2</w:t>
      </w:r>
      <w:r w:rsidR="0068007A" w:rsidRPr="009E04D1">
        <w:rPr>
          <w:rFonts w:ascii="Times New Roman" w:hAnsi="Times New Roman" w:cs="Times New Roman"/>
        </w:rPr>
        <w:t xml:space="preserve"> removal sector (</w:t>
      </w:r>
      <w:proofErr w:type="spellStart"/>
      <w:r w:rsidR="0068007A" w:rsidRPr="009E04D1">
        <w:rPr>
          <w:rFonts w:ascii="Times New Roman" w:hAnsi="Times New Roman" w:cs="Times New Roman"/>
        </w:rPr>
        <w:t>MtC</w:t>
      </w:r>
      <w:proofErr w:type="spellEnd"/>
      <w:r w:rsidR="0068007A" w:rsidRPr="009E04D1">
        <w:rPr>
          <w:rFonts w:ascii="Times New Roman" w:hAnsi="Times New Roman" w:cs="Times New Roman"/>
        </w:rPr>
        <w:t>)</w:t>
      </w:r>
      <w:bookmarkEnd w:id="55"/>
    </w:p>
    <w:tbl>
      <w:tblPr>
        <w:tblStyle w:val="TableGrid"/>
        <w:tblW w:w="0" w:type="auto"/>
        <w:jc w:val="center"/>
        <w:tblLook w:val="04A0" w:firstRow="1" w:lastRow="0" w:firstColumn="1" w:lastColumn="0" w:noHBand="0" w:noVBand="1"/>
      </w:tblPr>
      <w:tblGrid>
        <w:gridCol w:w="2973"/>
        <w:gridCol w:w="1188"/>
        <w:gridCol w:w="960"/>
        <w:gridCol w:w="960"/>
      </w:tblGrid>
      <w:tr w:rsidR="0068007A" w:rsidRPr="0061712F" w14:paraId="31AC7032" w14:textId="77777777" w:rsidTr="00061884">
        <w:trPr>
          <w:trHeight w:val="300"/>
          <w:jc w:val="center"/>
        </w:trPr>
        <w:tc>
          <w:tcPr>
            <w:tcW w:w="2973" w:type="dxa"/>
            <w:noWrap/>
            <w:hideMark/>
          </w:tcPr>
          <w:p w14:paraId="2E2E31C4" w14:textId="77777777" w:rsidR="0068007A" w:rsidRPr="0061712F" w:rsidRDefault="0068007A" w:rsidP="00061884">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GCAM</w:t>
            </w:r>
            <w:r>
              <w:rPr>
                <w:rFonts w:ascii="Times New Roman" w:hAnsi="Times New Roman" w:cs="Times New Roman"/>
                <w:sz w:val="18"/>
                <w:szCs w:val="18"/>
              </w:rPr>
              <w:t xml:space="preserve"> </w:t>
            </w:r>
            <w:r w:rsidRPr="0061712F">
              <w:rPr>
                <w:rFonts w:ascii="Times New Roman" w:hAnsi="Times New Roman" w:cs="Times New Roman"/>
                <w:sz w:val="18"/>
                <w:szCs w:val="18"/>
              </w:rPr>
              <w:t>reg</w:t>
            </w:r>
            <w:r>
              <w:rPr>
                <w:rFonts w:ascii="Times New Roman" w:hAnsi="Times New Roman" w:cs="Times New Roman"/>
                <w:sz w:val="18"/>
                <w:szCs w:val="18"/>
              </w:rPr>
              <w:t>ion</w:t>
            </w:r>
          </w:p>
        </w:tc>
        <w:tc>
          <w:tcPr>
            <w:tcW w:w="1188" w:type="dxa"/>
            <w:noWrap/>
            <w:hideMark/>
          </w:tcPr>
          <w:p w14:paraId="3D380571" w14:textId="77777777" w:rsidR="0068007A" w:rsidRPr="0061712F" w:rsidRDefault="0068007A" w:rsidP="00061884">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sector</w:t>
            </w:r>
          </w:p>
        </w:tc>
        <w:tc>
          <w:tcPr>
            <w:tcW w:w="960" w:type="dxa"/>
            <w:noWrap/>
            <w:hideMark/>
          </w:tcPr>
          <w:p w14:paraId="2935A6B4" w14:textId="77777777" w:rsidR="0068007A" w:rsidRPr="0061712F" w:rsidRDefault="0068007A" w:rsidP="00061884">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year</w:t>
            </w:r>
          </w:p>
        </w:tc>
        <w:tc>
          <w:tcPr>
            <w:tcW w:w="960" w:type="dxa"/>
            <w:noWrap/>
            <w:hideMark/>
          </w:tcPr>
          <w:p w14:paraId="0A491B64" w14:textId="77777777" w:rsidR="0068007A" w:rsidRPr="0061712F" w:rsidRDefault="0068007A" w:rsidP="00061884">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value</w:t>
            </w:r>
          </w:p>
        </w:tc>
      </w:tr>
      <w:tr w:rsidR="0068007A" w:rsidRPr="0061712F" w14:paraId="5F4BAAF5" w14:textId="77777777" w:rsidTr="00061884">
        <w:trPr>
          <w:trHeight w:val="300"/>
          <w:jc w:val="center"/>
        </w:trPr>
        <w:tc>
          <w:tcPr>
            <w:tcW w:w="2973" w:type="dxa"/>
            <w:noWrap/>
            <w:hideMark/>
          </w:tcPr>
          <w:p w14:paraId="3F58EFBA" w14:textId="77777777" w:rsidR="0068007A" w:rsidRPr="0061712F" w:rsidRDefault="0068007A" w:rsidP="00061884">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USA</w:t>
            </w:r>
          </w:p>
        </w:tc>
        <w:tc>
          <w:tcPr>
            <w:tcW w:w="1188" w:type="dxa"/>
            <w:noWrap/>
            <w:hideMark/>
          </w:tcPr>
          <w:p w14:paraId="51F189F0" w14:textId="77777777" w:rsidR="0068007A" w:rsidRPr="0061712F" w:rsidRDefault="0068007A" w:rsidP="00061884">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3A458E16" w14:textId="77777777" w:rsidR="0068007A" w:rsidRPr="0061712F" w:rsidRDefault="0068007A" w:rsidP="00061884">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1968A9ED" w14:textId="77777777" w:rsidR="0068007A" w:rsidRPr="0061712F" w:rsidRDefault="0068007A" w:rsidP="00061884">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2000</w:t>
            </w:r>
          </w:p>
        </w:tc>
      </w:tr>
      <w:tr w:rsidR="00720A7B" w:rsidRPr="0061712F" w14:paraId="173A7506" w14:textId="77777777" w:rsidTr="00061884">
        <w:trPr>
          <w:trHeight w:val="300"/>
          <w:jc w:val="center"/>
        </w:trPr>
        <w:tc>
          <w:tcPr>
            <w:tcW w:w="2973" w:type="dxa"/>
            <w:noWrap/>
            <w:hideMark/>
          </w:tcPr>
          <w:p w14:paraId="74EA6C3E" w14:textId="349E6FC5"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Africa</w:t>
            </w:r>
            <w:r>
              <w:rPr>
                <w:rFonts w:ascii="Times New Roman" w:hAnsi="Times New Roman" w:cs="Times New Roman"/>
                <w:sz w:val="18"/>
                <w:szCs w:val="18"/>
              </w:rPr>
              <w:t xml:space="preserve"> </w:t>
            </w:r>
            <w:r w:rsidRPr="0061712F">
              <w:rPr>
                <w:rFonts w:ascii="Times New Roman" w:hAnsi="Times New Roman" w:cs="Times New Roman"/>
                <w:sz w:val="18"/>
                <w:szCs w:val="18"/>
              </w:rPr>
              <w:t>Eastern</w:t>
            </w:r>
          </w:p>
        </w:tc>
        <w:tc>
          <w:tcPr>
            <w:tcW w:w="1188" w:type="dxa"/>
            <w:noWrap/>
            <w:hideMark/>
          </w:tcPr>
          <w:p w14:paraId="60476E4C" w14:textId="16F7EC51"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2F5F497B"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7592AE6D"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26.58922</w:t>
            </w:r>
          </w:p>
        </w:tc>
      </w:tr>
      <w:tr w:rsidR="00720A7B" w:rsidRPr="0061712F" w14:paraId="7CC15199" w14:textId="77777777" w:rsidTr="00061884">
        <w:trPr>
          <w:trHeight w:val="300"/>
          <w:jc w:val="center"/>
        </w:trPr>
        <w:tc>
          <w:tcPr>
            <w:tcW w:w="2973" w:type="dxa"/>
            <w:noWrap/>
            <w:hideMark/>
          </w:tcPr>
          <w:p w14:paraId="38A83089" w14:textId="5E0FA4A6"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Africa</w:t>
            </w:r>
            <w:r>
              <w:rPr>
                <w:rFonts w:ascii="Times New Roman" w:hAnsi="Times New Roman" w:cs="Times New Roman"/>
                <w:sz w:val="18"/>
                <w:szCs w:val="18"/>
              </w:rPr>
              <w:t xml:space="preserve"> </w:t>
            </w:r>
            <w:r w:rsidRPr="0061712F">
              <w:rPr>
                <w:rFonts w:ascii="Times New Roman" w:hAnsi="Times New Roman" w:cs="Times New Roman"/>
                <w:sz w:val="18"/>
                <w:szCs w:val="18"/>
              </w:rPr>
              <w:t>Northern</w:t>
            </w:r>
          </w:p>
        </w:tc>
        <w:tc>
          <w:tcPr>
            <w:tcW w:w="1188" w:type="dxa"/>
            <w:noWrap/>
            <w:hideMark/>
          </w:tcPr>
          <w:p w14:paraId="275ACAF1" w14:textId="4AFFA104"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61284ADA"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61CC7C16"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26.30296</w:t>
            </w:r>
          </w:p>
        </w:tc>
      </w:tr>
      <w:tr w:rsidR="00720A7B" w:rsidRPr="0061712F" w14:paraId="208CF3EF" w14:textId="77777777" w:rsidTr="00061884">
        <w:trPr>
          <w:trHeight w:val="300"/>
          <w:jc w:val="center"/>
        </w:trPr>
        <w:tc>
          <w:tcPr>
            <w:tcW w:w="2973" w:type="dxa"/>
            <w:noWrap/>
            <w:hideMark/>
          </w:tcPr>
          <w:p w14:paraId="1F645338" w14:textId="29D105AE"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Africa</w:t>
            </w:r>
            <w:r w:rsidR="00D87ACF">
              <w:rPr>
                <w:rFonts w:ascii="Times New Roman" w:hAnsi="Times New Roman" w:cs="Times New Roman"/>
                <w:sz w:val="18"/>
                <w:szCs w:val="18"/>
              </w:rPr>
              <w:t xml:space="preserve"> </w:t>
            </w:r>
            <w:r w:rsidRPr="0061712F">
              <w:rPr>
                <w:rFonts w:ascii="Times New Roman" w:hAnsi="Times New Roman" w:cs="Times New Roman"/>
                <w:sz w:val="18"/>
                <w:szCs w:val="18"/>
              </w:rPr>
              <w:t>Southern</w:t>
            </w:r>
          </w:p>
        </w:tc>
        <w:tc>
          <w:tcPr>
            <w:tcW w:w="1188" w:type="dxa"/>
            <w:noWrap/>
            <w:hideMark/>
          </w:tcPr>
          <w:p w14:paraId="66D94FE7" w14:textId="2CF218A4"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39DB327A"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292C38D4"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25.52156</w:t>
            </w:r>
          </w:p>
        </w:tc>
      </w:tr>
      <w:tr w:rsidR="00720A7B" w:rsidRPr="0061712F" w14:paraId="616B2066" w14:textId="77777777" w:rsidTr="00061884">
        <w:trPr>
          <w:trHeight w:val="300"/>
          <w:jc w:val="center"/>
        </w:trPr>
        <w:tc>
          <w:tcPr>
            <w:tcW w:w="2973" w:type="dxa"/>
            <w:noWrap/>
            <w:hideMark/>
          </w:tcPr>
          <w:p w14:paraId="5A76E646" w14:textId="1F151712"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Africa</w:t>
            </w:r>
            <w:r w:rsidR="00D87ACF">
              <w:rPr>
                <w:rFonts w:ascii="Times New Roman" w:hAnsi="Times New Roman" w:cs="Times New Roman"/>
                <w:sz w:val="18"/>
                <w:szCs w:val="18"/>
              </w:rPr>
              <w:t xml:space="preserve"> </w:t>
            </w:r>
            <w:r w:rsidRPr="0061712F">
              <w:rPr>
                <w:rFonts w:ascii="Times New Roman" w:hAnsi="Times New Roman" w:cs="Times New Roman"/>
                <w:sz w:val="18"/>
                <w:szCs w:val="18"/>
              </w:rPr>
              <w:t>Western</w:t>
            </w:r>
          </w:p>
        </w:tc>
        <w:tc>
          <w:tcPr>
            <w:tcW w:w="1188" w:type="dxa"/>
            <w:noWrap/>
            <w:hideMark/>
          </w:tcPr>
          <w:p w14:paraId="1E6CEC17" w14:textId="6F0A4115"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53A9EDF8"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391B251A"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51.65929</w:t>
            </w:r>
          </w:p>
        </w:tc>
      </w:tr>
      <w:tr w:rsidR="00720A7B" w:rsidRPr="0061712F" w14:paraId="2AFBDC7F" w14:textId="77777777" w:rsidTr="00061884">
        <w:trPr>
          <w:trHeight w:val="300"/>
          <w:jc w:val="center"/>
        </w:trPr>
        <w:tc>
          <w:tcPr>
            <w:tcW w:w="2973" w:type="dxa"/>
            <w:noWrap/>
            <w:hideMark/>
          </w:tcPr>
          <w:p w14:paraId="65C6CD9B" w14:textId="451AFD9A"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Australia</w:t>
            </w:r>
            <w:r w:rsidR="00D87ACF">
              <w:rPr>
                <w:rFonts w:ascii="Times New Roman" w:hAnsi="Times New Roman" w:cs="Times New Roman"/>
                <w:sz w:val="18"/>
                <w:szCs w:val="18"/>
              </w:rPr>
              <w:t xml:space="preserve"> (with </w:t>
            </w:r>
            <w:r w:rsidRPr="0061712F">
              <w:rPr>
                <w:rFonts w:ascii="Times New Roman" w:hAnsi="Times New Roman" w:cs="Times New Roman"/>
                <w:sz w:val="18"/>
                <w:szCs w:val="18"/>
              </w:rPr>
              <w:t>N</w:t>
            </w:r>
            <w:r w:rsidR="00D87ACF">
              <w:rPr>
                <w:rFonts w:ascii="Times New Roman" w:hAnsi="Times New Roman" w:cs="Times New Roman"/>
                <w:sz w:val="18"/>
                <w:szCs w:val="18"/>
              </w:rPr>
              <w:t xml:space="preserve">ew </w:t>
            </w:r>
            <w:r w:rsidRPr="0061712F">
              <w:rPr>
                <w:rFonts w:ascii="Times New Roman" w:hAnsi="Times New Roman" w:cs="Times New Roman"/>
                <w:sz w:val="18"/>
                <w:szCs w:val="18"/>
              </w:rPr>
              <w:t>Z</w:t>
            </w:r>
            <w:r w:rsidR="00D87ACF">
              <w:rPr>
                <w:rFonts w:ascii="Times New Roman" w:hAnsi="Times New Roman" w:cs="Times New Roman"/>
                <w:sz w:val="18"/>
                <w:szCs w:val="18"/>
              </w:rPr>
              <w:t>ealand)</w:t>
            </w:r>
          </w:p>
        </w:tc>
        <w:tc>
          <w:tcPr>
            <w:tcW w:w="1188" w:type="dxa"/>
            <w:noWrap/>
            <w:hideMark/>
          </w:tcPr>
          <w:p w14:paraId="16CAAA5F" w14:textId="1278DAD3"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77F6CA09"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51B1BF11"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417.4775</w:t>
            </w:r>
          </w:p>
        </w:tc>
      </w:tr>
      <w:tr w:rsidR="00720A7B" w:rsidRPr="0061712F" w14:paraId="3CA7F162" w14:textId="77777777" w:rsidTr="00061884">
        <w:trPr>
          <w:trHeight w:val="300"/>
          <w:jc w:val="center"/>
        </w:trPr>
        <w:tc>
          <w:tcPr>
            <w:tcW w:w="2973" w:type="dxa"/>
            <w:noWrap/>
            <w:hideMark/>
          </w:tcPr>
          <w:p w14:paraId="1B46CE81"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Brazil</w:t>
            </w:r>
          </w:p>
        </w:tc>
        <w:tc>
          <w:tcPr>
            <w:tcW w:w="1188" w:type="dxa"/>
            <w:noWrap/>
            <w:hideMark/>
          </w:tcPr>
          <w:p w14:paraId="066CE097" w14:textId="6D24438E"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19F0BD66"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439EC2E7"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1012.358</w:t>
            </w:r>
          </w:p>
        </w:tc>
      </w:tr>
      <w:tr w:rsidR="00720A7B" w:rsidRPr="0061712F" w14:paraId="0440CEF3" w14:textId="77777777" w:rsidTr="00061884">
        <w:trPr>
          <w:trHeight w:val="300"/>
          <w:jc w:val="center"/>
        </w:trPr>
        <w:tc>
          <w:tcPr>
            <w:tcW w:w="2973" w:type="dxa"/>
            <w:noWrap/>
            <w:hideMark/>
          </w:tcPr>
          <w:p w14:paraId="11E411CC"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Canada</w:t>
            </w:r>
          </w:p>
        </w:tc>
        <w:tc>
          <w:tcPr>
            <w:tcW w:w="1188" w:type="dxa"/>
            <w:noWrap/>
            <w:hideMark/>
          </w:tcPr>
          <w:p w14:paraId="758B86BD" w14:textId="005AC5AB"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04BCF361"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5FD1874F"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79.87708</w:t>
            </w:r>
          </w:p>
        </w:tc>
      </w:tr>
      <w:tr w:rsidR="00720A7B" w:rsidRPr="0061712F" w14:paraId="18449C89" w14:textId="77777777" w:rsidTr="00061884">
        <w:trPr>
          <w:trHeight w:val="300"/>
          <w:jc w:val="center"/>
        </w:trPr>
        <w:tc>
          <w:tcPr>
            <w:tcW w:w="2973" w:type="dxa"/>
            <w:noWrap/>
            <w:hideMark/>
          </w:tcPr>
          <w:p w14:paraId="454FED4F"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Central America and Caribbean</w:t>
            </w:r>
          </w:p>
        </w:tc>
        <w:tc>
          <w:tcPr>
            <w:tcW w:w="1188" w:type="dxa"/>
            <w:noWrap/>
            <w:hideMark/>
          </w:tcPr>
          <w:p w14:paraId="264FCFE9" w14:textId="6F95E20D"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5EE7D9CF"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7F9BD4EE"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86.18576</w:t>
            </w:r>
          </w:p>
        </w:tc>
      </w:tr>
      <w:tr w:rsidR="00720A7B" w:rsidRPr="0061712F" w14:paraId="3CBAF845" w14:textId="77777777" w:rsidTr="00061884">
        <w:trPr>
          <w:trHeight w:val="300"/>
          <w:jc w:val="center"/>
        </w:trPr>
        <w:tc>
          <w:tcPr>
            <w:tcW w:w="2973" w:type="dxa"/>
            <w:noWrap/>
            <w:hideMark/>
          </w:tcPr>
          <w:p w14:paraId="1B35E0CE"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Central Asia</w:t>
            </w:r>
          </w:p>
        </w:tc>
        <w:tc>
          <w:tcPr>
            <w:tcW w:w="1188" w:type="dxa"/>
            <w:noWrap/>
            <w:hideMark/>
          </w:tcPr>
          <w:p w14:paraId="7CFDF8AD" w14:textId="0A82CCE1"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363A0DBE"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6C2E0677"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429.8247</w:t>
            </w:r>
          </w:p>
        </w:tc>
      </w:tr>
      <w:tr w:rsidR="00720A7B" w:rsidRPr="0061712F" w14:paraId="37BF383A" w14:textId="77777777" w:rsidTr="00061884">
        <w:trPr>
          <w:trHeight w:val="300"/>
          <w:jc w:val="center"/>
        </w:trPr>
        <w:tc>
          <w:tcPr>
            <w:tcW w:w="2973" w:type="dxa"/>
            <w:noWrap/>
            <w:hideMark/>
          </w:tcPr>
          <w:p w14:paraId="6BD33E6A"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China</w:t>
            </w:r>
          </w:p>
        </w:tc>
        <w:tc>
          <w:tcPr>
            <w:tcW w:w="1188" w:type="dxa"/>
            <w:noWrap/>
            <w:hideMark/>
          </w:tcPr>
          <w:p w14:paraId="220E5010" w14:textId="6510AFEB"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1A222A7D"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2BC4CB7D"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2116.542</w:t>
            </w:r>
          </w:p>
        </w:tc>
      </w:tr>
      <w:tr w:rsidR="00720A7B" w:rsidRPr="0061712F" w14:paraId="3976353F" w14:textId="77777777" w:rsidTr="00061884">
        <w:trPr>
          <w:trHeight w:val="300"/>
          <w:jc w:val="center"/>
        </w:trPr>
        <w:tc>
          <w:tcPr>
            <w:tcW w:w="2973" w:type="dxa"/>
            <w:noWrap/>
            <w:hideMark/>
          </w:tcPr>
          <w:p w14:paraId="3DDCDD4A"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EU-12</w:t>
            </w:r>
          </w:p>
        </w:tc>
        <w:tc>
          <w:tcPr>
            <w:tcW w:w="1188" w:type="dxa"/>
            <w:noWrap/>
            <w:hideMark/>
          </w:tcPr>
          <w:p w14:paraId="5D224004" w14:textId="5AC7D881"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05FEB505"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177332F2" w14:textId="77777777" w:rsidR="00720A7B" w:rsidRPr="0061712F" w:rsidRDefault="00720A7B" w:rsidP="00720A7B">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22.06217</w:t>
            </w:r>
          </w:p>
        </w:tc>
      </w:tr>
      <w:tr w:rsidR="00D87ACF" w:rsidRPr="0061712F" w14:paraId="09EE7CB5" w14:textId="77777777" w:rsidTr="00720A7B">
        <w:tblPrEx>
          <w:jc w:val="left"/>
        </w:tblPrEx>
        <w:trPr>
          <w:trHeight w:val="300"/>
        </w:trPr>
        <w:tc>
          <w:tcPr>
            <w:tcW w:w="2973" w:type="dxa"/>
            <w:noWrap/>
            <w:hideMark/>
          </w:tcPr>
          <w:p w14:paraId="3C1625D3"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EU-15</w:t>
            </w:r>
          </w:p>
        </w:tc>
        <w:tc>
          <w:tcPr>
            <w:tcW w:w="1188" w:type="dxa"/>
            <w:noWrap/>
            <w:hideMark/>
          </w:tcPr>
          <w:p w14:paraId="38B5F003" w14:textId="7E1E45D2"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36C56D32"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4EFAE34A"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71.77459</w:t>
            </w:r>
          </w:p>
        </w:tc>
      </w:tr>
      <w:tr w:rsidR="00D87ACF" w:rsidRPr="0061712F" w14:paraId="4BD50514" w14:textId="77777777" w:rsidTr="00720A7B">
        <w:tblPrEx>
          <w:jc w:val="left"/>
        </w:tblPrEx>
        <w:trPr>
          <w:trHeight w:val="300"/>
        </w:trPr>
        <w:tc>
          <w:tcPr>
            <w:tcW w:w="2973" w:type="dxa"/>
            <w:noWrap/>
            <w:hideMark/>
          </w:tcPr>
          <w:p w14:paraId="1D32D1AC" w14:textId="5C749502"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Europe</w:t>
            </w:r>
            <w:r>
              <w:rPr>
                <w:rFonts w:ascii="Times New Roman" w:hAnsi="Times New Roman" w:cs="Times New Roman"/>
                <w:sz w:val="18"/>
                <w:szCs w:val="18"/>
              </w:rPr>
              <w:t xml:space="preserve"> (</w:t>
            </w:r>
            <w:r w:rsidRPr="0061712F">
              <w:rPr>
                <w:rFonts w:ascii="Times New Roman" w:hAnsi="Times New Roman" w:cs="Times New Roman"/>
                <w:sz w:val="18"/>
                <w:szCs w:val="18"/>
              </w:rPr>
              <w:t>Eastern</w:t>
            </w:r>
            <w:r>
              <w:rPr>
                <w:rFonts w:ascii="Times New Roman" w:hAnsi="Times New Roman" w:cs="Times New Roman"/>
                <w:sz w:val="18"/>
                <w:szCs w:val="18"/>
              </w:rPr>
              <w:t>)</w:t>
            </w:r>
          </w:p>
        </w:tc>
        <w:tc>
          <w:tcPr>
            <w:tcW w:w="1188" w:type="dxa"/>
            <w:noWrap/>
            <w:hideMark/>
          </w:tcPr>
          <w:p w14:paraId="41A26383" w14:textId="6C316AF0"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0DD082FE"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133DFB0E"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15.81593</w:t>
            </w:r>
          </w:p>
        </w:tc>
      </w:tr>
      <w:tr w:rsidR="00D87ACF" w:rsidRPr="0061712F" w14:paraId="70E1CA95" w14:textId="77777777" w:rsidTr="00720A7B">
        <w:tblPrEx>
          <w:jc w:val="left"/>
        </w:tblPrEx>
        <w:trPr>
          <w:trHeight w:val="300"/>
        </w:trPr>
        <w:tc>
          <w:tcPr>
            <w:tcW w:w="2973" w:type="dxa"/>
            <w:noWrap/>
            <w:hideMark/>
          </w:tcPr>
          <w:p w14:paraId="4630A48F" w14:textId="385973D0"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Europe</w:t>
            </w:r>
            <w:r>
              <w:rPr>
                <w:rFonts w:ascii="Times New Roman" w:hAnsi="Times New Roman" w:cs="Times New Roman"/>
                <w:sz w:val="18"/>
                <w:szCs w:val="18"/>
              </w:rPr>
              <w:t xml:space="preserve"> (</w:t>
            </w:r>
            <w:proofErr w:type="spellStart"/>
            <w:r w:rsidRPr="0061712F">
              <w:rPr>
                <w:rFonts w:ascii="Times New Roman" w:hAnsi="Times New Roman" w:cs="Times New Roman"/>
                <w:sz w:val="18"/>
                <w:szCs w:val="18"/>
              </w:rPr>
              <w:t>Non</w:t>
            </w:r>
            <w:r>
              <w:rPr>
                <w:rFonts w:ascii="Times New Roman" w:hAnsi="Times New Roman" w:cs="Times New Roman"/>
                <w:sz w:val="18"/>
                <w:szCs w:val="18"/>
              </w:rPr>
              <w:t xml:space="preserve"> </w:t>
            </w:r>
            <w:r w:rsidRPr="0061712F">
              <w:rPr>
                <w:rFonts w:ascii="Times New Roman" w:hAnsi="Times New Roman" w:cs="Times New Roman"/>
                <w:sz w:val="18"/>
                <w:szCs w:val="18"/>
              </w:rPr>
              <w:t>EU</w:t>
            </w:r>
            <w:proofErr w:type="spellEnd"/>
            <w:r>
              <w:rPr>
                <w:rFonts w:ascii="Times New Roman" w:hAnsi="Times New Roman" w:cs="Times New Roman"/>
                <w:sz w:val="18"/>
                <w:szCs w:val="18"/>
              </w:rPr>
              <w:t>)</w:t>
            </w:r>
          </w:p>
        </w:tc>
        <w:tc>
          <w:tcPr>
            <w:tcW w:w="1188" w:type="dxa"/>
            <w:noWrap/>
            <w:hideMark/>
          </w:tcPr>
          <w:p w14:paraId="5325E90D" w14:textId="40E08E3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706A6F29"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3E377720"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15.84964</w:t>
            </w:r>
          </w:p>
        </w:tc>
      </w:tr>
      <w:tr w:rsidR="00D87ACF" w:rsidRPr="0061712F" w14:paraId="792676E5" w14:textId="77777777" w:rsidTr="00720A7B">
        <w:tblPrEx>
          <w:jc w:val="left"/>
        </w:tblPrEx>
        <w:trPr>
          <w:trHeight w:val="300"/>
        </w:trPr>
        <w:tc>
          <w:tcPr>
            <w:tcW w:w="2973" w:type="dxa"/>
            <w:noWrap/>
            <w:hideMark/>
          </w:tcPr>
          <w:p w14:paraId="2125ACAB"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European Free Trade Association</w:t>
            </w:r>
          </w:p>
        </w:tc>
        <w:tc>
          <w:tcPr>
            <w:tcW w:w="1188" w:type="dxa"/>
            <w:noWrap/>
            <w:hideMark/>
          </w:tcPr>
          <w:p w14:paraId="3D5DDD62" w14:textId="3F1A3AD0"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5502DA75"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69839CE2"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6.34295</w:t>
            </w:r>
          </w:p>
        </w:tc>
      </w:tr>
      <w:tr w:rsidR="00D87ACF" w:rsidRPr="0061712F" w14:paraId="6675E6A6" w14:textId="77777777" w:rsidTr="00720A7B">
        <w:tblPrEx>
          <w:jc w:val="left"/>
        </w:tblPrEx>
        <w:trPr>
          <w:trHeight w:val="300"/>
        </w:trPr>
        <w:tc>
          <w:tcPr>
            <w:tcW w:w="2973" w:type="dxa"/>
            <w:noWrap/>
            <w:hideMark/>
          </w:tcPr>
          <w:p w14:paraId="53AC2581"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India</w:t>
            </w:r>
          </w:p>
        </w:tc>
        <w:tc>
          <w:tcPr>
            <w:tcW w:w="1188" w:type="dxa"/>
            <w:noWrap/>
            <w:hideMark/>
          </w:tcPr>
          <w:p w14:paraId="0E279883" w14:textId="3286847B"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20129A7B"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04BD1FB4"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87.41423</w:t>
            </w:r>
          </w:p>
        </w:tc>
      </w:tr>
      <w:tr w:rsidR="00D87ACF" w:rsidRPr="0061712F" w14:paraId="7273E809" w14:textId="77777777" w:rsidTr="00720A7B">
        <w:tblPrEx>
          <w:jc w:val="left"/>
        </w:tblPrEx>
        <w:trPr>
          <w:trHeight w:val="300"/>
        </w:trPr>
        <w:tc>
          <w:tcPr>
            <w:tcW w:w="2973" w:type="dxa"/>
            <w:noWrap/>
            <w:hideMark/>
          </w:tcPr>
          <w:p w14:paraId="541E593A"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Indonesia</w:t>
            </w:r>
          </w:p>
        </w:tc>
        <w:tc>
          <w:tcPr>
            <w:tcW w:w="1188" w:type="dxa"/>
            <w:noWrap/>
            <w:hideMark/>
          </w:tcPr>
          <w:p w14:paraId="2B51E7A1" w14:textId="0F0C4BB4"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002FD200"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4597FA8E"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16.37849</w:t>
            </w:r>
          </w:p>
        </w:tc>
      </w:tr>
      <w:tr w:rsidR="00D87ACF" w:rsidRPr="0061712F" w14:paraId="1D10CA64" w14:textId="77777777" w:rsidTr="00720A7B">
        <w:tblPrEx>
          <w:jc w:val="left"/>
        </w:tblPrEx>
        <w:trPr>
          <w:trHeight w:val="300"/>
        </w:trPr>
        <w:tc>
          <w:tcPr>
            <w:tcW w:w="2973" w:type="dxa"/>
            <w:noWrap/>
            <w:hideMark/>
          </w:tcPr>
          <w:p w14:paraId="63999050"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Japan</w:t>
            </w:r>
          </w:p>
        </w:tc>
        <w:tc>
          <w:tcPr>
            <w:tcW w:w="1188" w:type="dxa"/>
            <w:noWrap/>
            <w:hideMark/>
          </w:tcPr>
          <w:p w14:paraId="15422E66" w14:textId="356A7238"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26FAB0A9"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7A58004F"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66.31417</w:t>
            </w:r>
          </w:p>
        </w:tc>
      </w:tr>
      <w:tr w:rsidR="00D87ACF" w:rsidRPr="0061712F" w14:paraId="2110F5DF" w14:textId="77777777" w:rsidTr="00720A7B">
        <w:tblPrEx>
          <w:jc w:val="left"/>
        </w:tblPrEx>
        <w:trPr>
          <w:trHeight w:val="300"/>
        </w:trPr>
        <w:tc>
          <w:tcPr>
            <w:tcW w:w="2973" w:type="dxa"/>
            <w:noWrap/>
            <w:hideMark/>
          </w:tcPr>
          <w:p w14:paraId="28312330"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Mexico</w:t>
            </w:r>
          </w:p>
        </w:tc>
        <w:tc>
          <w:tcPr>
            <w:tcW w:w="1188" w:type="dxa"/>
            <w:noWrap/>
            <w:hideMark/>
          </w:tcPr>
          <w:p w14:paraId="001FBF82" w14:textId="2A58CBCE"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5D029440"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46FE33AB"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232.7633</w:t>
            </w:r>
          </w:p>
        </w:tc>
      </w:tr>
      <w:tr w:rsidR="00D87ACF" w:rsidRPr="0061712F" w14:paraId="38E3D298" w14:textId="77777777" w:rsidTr="00720A7B">
        <w:tblPrEx>
          <w:jc w:val="left"/>
        </w:tblPrEx>
        <w:trPr>
          <w:trHeight w:val="300"/>
        </w:trPr>
        <w:tc>
          <w:tcPr>
            <w:tcW w:w="2973" w:type="dxa"/>
            <w:noWrap/>
            <w:hideMark/>
          </w:tcPr>
          <w:p w14:paraId="22B5422E"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Middle East</w:t>
            </w:r>
          </w:p>
        </w:tc>
        <w:tc>
          <w:tcPr>
            <w:tcW w:w="1188" w:type="dxa"/>
            <w:noWrap/>
            <w:hideMark/>
          </w:tcPr>
          <w:p w14:paraId="1EB8B435" w14:textId="36A79F49"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2EE61266"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4B5C8EEC"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334.5848</w:t>
            </w:r>
          </w:p>
        </w:tc>
      </w:tr>
      <w:tr w:rsidR="00D87ACF" w:rsidRPr="0061712F" w14:paraId="52E6BCD3" w14:textId="77777777" w:rsidTr="00720A7B">
        <w:tblPrEx>
          <w:jc w:val="left"/>
        </w:tblPrEx>
        <w:trPr>
          <w:trHeight w:val="300"/>
        </w:trPr>
        <w:tc>
          <w:tcPr>
            <w:tcW w:w="2973" w:type="dxa"/>
            <w:noWrap/>
            <w:hideMark/>
          </w:tcPr>
          <w:p w14:paraId="1712E96A"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Pakistan</w:t>
            </w:r>
          </w:p>
        </w:tc>
        <w:tc>
          <w:tcPr>
            <w:tcW w:w="1188" w:type="dxa"/>
            <w:noWrap/>
            <w:hideMark/>
          </w:tcPr>
          <w:p w14:paraId="4B9132F7" w14:textId="42053EC5"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1C5D150F"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39FDA66F"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7.458686</w:t>
            </w:r>
          </w:p>
        </w:tc>
      </w:tr>
      <w:tr w:rsidR="00D87ACF" w:rsidRPr="0061712F" w14:paraId="4333DA6F" w14:textId="77777777" w:rsidTr="00720A7B">
        <w:tblPrEx>
          <w:jc w:val="left"/>
        </w:tblPrEx>
        <w:trPr>
          <w:trHeight w:val="300"/>
        </w:trPr>
        <w:tc>
          <w:tcPr>
            <w:tcW w:w="2973" w:type="dxa"/>
            <w:noWrap/>
            <w:hideMark/>
          </w:tcPr>
          <w:p w14:paraId="78E6D5F2"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Russia</w:t>
            </w:r>
          </w:p>
        </w:tc>
        <w:tc>
          <w:tcPr>
            <w:tcW w:w="1188" w:type="dxa"/>
            <w:noWrap/>
            <w:hideMark/>
          </w:tcPr>
          <w:p w14:paraId="4AAAA950" w14:textId="3D027B7C"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102E3A68"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5883612D"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313.093</w:t>
            </w:r>
          </w:p>
        </w:tc>
      </w:tr>
      <w:tr w:rsidR="00D87ACF" w:rsidRPr="0061712F" w14:paraId="077DDDE6" w14:textId="77777777" w:rsidTr="00720A7B">
        <w:tblPrEx>
          <w:jc w:val="left"/>
        </w:tblPrEx>
        <w:trPr>
          <w:trHeight w:val="300"/>
        </w:trPr>
        <w:tc>
          <w:tcPr>
            <w:tcW w:w="2973" w:type="dxa"/>
            <w:noWrap/>
            <w:hideMark/>
          </w:tcPr>
          <w:p w14:paraId="374F9B0F"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South Africa</w:t>
            </w:r>
          </w:p>
        </w:tc>
        <w:tc>
          <w:tcPr>
            <w:tcW w:w="1188" w:type="dxa"/>
            <w:noWrap/>
            <w:hideMark/>
          </w:tcPr>
          <w:p w14:paraId="03FC53E9" w14:textId="2042240E"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022BD3BC"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66668EB7"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5.567627</w:t>
            </w:r>
          </w:p>
        </w:tc>
      </w:tr>
      <w:tr w:rsidR="00D87ACF" w:rsidRPr="0061712F" w14:paraId="194C21C8" w14:textId="77777777" w:rsidTr="00D87ACF">
        <w:tblPrEx>
          <w:jc w:val="left"/>
        </w:tblPrEx>
        <w:trPr>
          <w:trHeight w:val="300"/>
        </w:trPr>
        <w:tc>
          <w:tcPr>
            <w:tcW w:w="2973" w:type="dxa"/>
            <w:noWrap/>
            <w:hideMark/>
          </w:tcPr>
          <w:p w14:paraId="7A4A76BE" w14:textId="47778F96"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South America</w:t>
            </w:r>
            <w:r>
              <w:rPr>
                <w:rFonts w:ascii="Times New Roman" w:hAnsi="Times New Roman" w:cs="Times New Roman"/>
                <w:sz w:val="18"/>
                <w:szCs w:val="18"/>
              </w:rPr>
              <w:t xml:space="preserve"> (</w:t>
            </w:r>
            <w:r w:rsidRPr="0061712F">
              <w:rPr>
                <w:rFonts w:ascii="Times New Roman" w:hAnsi="Times New Roman" w:cs="Times New Roman"/>
                <w:sz w:val="18"/>
                <w:szCs w:val="18"/>
              </w:rPr>
              <w:t>Northern</w:t>
            </w:r>
            <w:r>
              <w:rPr>
                <w:rFonts w:ascii="Times New Roman" w:hAnsi="Times New Roman" w:cs="Times New Roman"/>
                <w:sz w:val="18"/>
                <w:szCs w:val="18"/>
              </w:rPr>
              <w:t>)</w:t>
            </w:r>
          </w:p>
        </w:tc>
        <w:tc>
          <w:tcPr>
            <w:tcW w:w="1188" w:type="dxa"/>
            <w:noWrap/>
            <w:hideMark/>
          </w:tcPr>
          <w:p w14:paraId="15BA5DE6" w14:textId="68FC326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29B0F23C"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0449ABB0"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161.9685</w:t>
            </w:r>
          </w:p>
        </w:tc>
      </w:tr>
      <w:tr w:rsidR="00D87ACF" w:rsidRPr="0061712F" w14:paraId="234A8AE7" w14:textId="77777777" w:rsidTr="00D87ACF">
        <w:tblPrEx>
          <w:jc w:val="left"/>
        </w:tblPrEx>
        <w:trPr>
          <w:trHeight w:val="300"/>
        </w:trPr>
        <w:tc>
          <w:tcPr>
            <w:tcW w:w="2973" w:type="dxa"/>
            <w:noWrap/>
            <w:hideMark/>
          </w:tcPr>
          <w:p w14:paraId="18B8BAE5" w14:textId="5263F9A0"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South America</w:t>
            </w:r>
            <w:r>
              <w:rPr>
                <w:rFonts w:ascii="Times New Roman" w:hAnsi="Times New Roman" w:cs="Times New Roman"/>
                <w:sz w:val="18"/>
                <w:szCs w:val="18"/>
              </w:rPr>
              <w:t xml:space="preserve"> (</w:t>
            </w:r>
            <w:r w:rsidRPr="0061712F">
              <w:rPr>
                <w:rFonts w:ascii="Times New Roman" w:hAnsi="Times New Roman" w:cs="Times New Roman"/>
                <w:sz w:val="18"/>
                <w:szCs w:val="18"/>
              </w:rPr>
              <w:t>Southern</w:t>
            </w:r>
            <w:r>
              <w:rPr>
                <w:rFonts w:ascii="Times New Roman" w:hAnsi="Times New Roman" w:cs="Times New Roman"/>
                <w:sz w:val="18"/>
                <w:szCs w:val="18"/>
              </w:rPr>
              <w:t>)</w:t>
            </w:r>
          </w:p>
        </w:tc>
        <w:tc>
          <w:tcPr>
            <w:tcW w:w="1188" w:type="dxa"/>
            <w:noWrap/>
            <w:hideMark/>
          </w:tcPr>
          <w:p w14:paraId="01E69061" w14:textId="1703526B"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053D7AA9"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22975953"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470.9671</w:t>
            </w:r>
          </w:p>
        </w:tc>
      </w:tr>
      <w:tr w:rsidR="00D87ACF" w:rsidRPr="0061712F" w14:paraId="08B42ABC" w14:textId="77777777" w:rsidTr="00D87ACF">
        <w:tblPrEx>
          <w:jc w:val="left"/>
        </w:tblPrEx>
        <w:trPr>
          <w:trHeight w:val="300"/>
        </w:trPr>
        <w:tc>
          <w:tcPr>
            <w:tcW w:w="2973" w:type="dxa"/>
            <w:noWrap/>
            <w:hideMark/>
          </w:tcPr>
          <w:p w14:paraId="7DBF8EA0"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South Asia</w:t>
            </w:r>
          </w:p>
        </w:tc>
        <w:tc>
          <w:tcPr>
            <w:tcW w:w="1188" w:type="dxa"/>
            <w:noWrap/>
            <w:hideMark/>
          </w:tcPr>
          <w:p w14:paraId="38CF9C5B" w14:textId="6C6C8C6E"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0FAE1379"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242DB637"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8.830837</w:t>
            </w:r>
          </w:p>
        </w:tc>
      </w:tr>
      <w:tr w:rsidR="00D87ACF" w:rsidRPr="0061712F" w14:paraId="52C7CA90" w14:textId="77777777" w:rsidTr="00D87ACF">
        <w:tblPrEx>
          <w:jc w:val="left"/>
        </w:tblPrEx>
        <w:trPr>
          <w:trHeight w:val="300"/>
        </w:trPr>
        <w:tc>
          <w:tcPr>
            <w:tcW w:w="2973" w:type="dxa"/>
            <w:noWrap/>
            <w:hideMark/>
          </w:tcPr>
          <w:p w14:paraId="02D81E1B"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South Korea</w:t>
            </w:r>
          </w:p>
        </w:tc>
        <w:tc>
          <w:tcPr>
            <w:tcW w:w="1188" w:type="dxa"/>
            <w:noWrap/>
            <w:hideMark/>
          </w:tcPr>
          <w:p w14:paraId="3807A0F0" w14:textId="0E00926C"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17B5FAB3"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3B5F5189"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0</w:t>
            </w:r>
          </w:p>
        </w:tc>
      </w:tr>
      <w:tr w:rsidR="00D87ACF" w:rsidRPr="0061712F" w14:paraId="0086AE8F" w14:textId="77777777" w:rsidTr="00D87ACF">
        <w:tblPrEx>
          <w:jc w:val="left"/>
        </w:tblPrEx>
        <w:trPr>
          <w:trHeight w:val="300"/>
        </w:trPr>
        <w:tc>
          <w:tcPr>
            <w:tcW w:w="2973" w:type="dxa"/>
            <w:noWrap/>
            <w:hideMark/>
          </w:tcPr>
          <w:p w14:paraId="55B2CF54"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Southeast Asia</w:t>
            </w:r>
          </w:p>
        </w:tc>
        <w:tc>
          <w:tcPr>
            <w:tcW w:w="1188" w:type="dxa"/>
            <w:noWrap/>
            <w:hideMark/>
          </w:tcPr>
          <w:p w14:paraId="47C89B43" w14:textId="168E725F"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75F939B2"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75275221"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165.692</w:t>
            </w:r>
          </w:p>
        </w:tc>
      </w:tr>
      <w:tr w:rsidR="00D87ACF" w:rsidRPr="0061712F" w14:paraId="1C9CBA0A" w14:textId="77777777" w:rsidTr="00D87ACF">
        <w:tblPrEx>
          <w:jc w:val="left"/>
        </w:tblPrEx>
        <w:trPr>
          <w:trHeight w:val="300"/>
        </w:trPr>
        <w:tc>
          <w:tcPr>
            <w:tcW w:w="2973" w:type="dxa"/>
            <w:noWrap/>
            <w:hideMark/>
          </w:tcPr>
          <w:p w14:paraId="49E34D16"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lastRenderedPageBreak/>
              <w:t>Taiwan</w:t>
            </w:r>
          </w:p>
        </w:tc>
        <w:tc>
          <w:tcPr>
            <w:tcW w:w="1188" w:type="dxa"/>
            <w:noWrap/>
            <w:hideMark/>
          </w:tcPr>
          <w:p w14:paraId="3011141E" w14:textId="605A7D62"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1A3DA103"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4956A8F6"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0.307808</w:t>
            </w:r>
          </w:p>
        </w:tc>
      </w:tr>
      <w:tr w:rsidR="00D87ACF" w:rsidRPr="0061712F" w14:paraId="5E5CBC65" w14:textId="77777777" w:rsidTr="00D87ACF">
        <w:tblPrEx>
          <w:jc w:val="left"/>
        </w:tblPrEx>
        <w:trPr>
          <w:trHeight w:val="300"/>
        </w:trPr>
        <w:tc>
          <w:tcPr>
            <w:tcW w:w="2973" w:type="dxa"/>
            <w:noWrap/>
            <w:hideMark/>
          </w:tcPr>
          <w:p w14:paraId="4399CED9"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Argentina</w:t>
            </w:r>
          </w:p>
        </w:tc>
        <w:tc>
          <w:tcPr>
            <w:tcW w:w="1188" w:type="dxa"/>
            <w:noWrap/>
            <w:hideMark/>
          </w:tcPr>
          <w:p w14:paraId="7EA14407" w14:textId="4661815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0BBBC1A6"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3D00AF95"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331.3725</w:t>
            </w:r>
          </w:p>
        </w:tc>
      </w:tr>
      <w:tr w:rsidR="00D87ACF" w:rsidRPr="0061712F" w14:paraId="3725A92D" w14:textId="77777777" w:rsidTr="00D87ACF">
        <w:tblPrEx>
          <w:jc w:val="left"/>
        </w:tblPrEx>
        <w:trPr>
          <w:trHeight w:val="300"/>
        </w:trPr>
        <w:tc>
          <w:tcPr>
            <w:tcW w:w="2973" w:type="dxa"/>
            <w:noWrap/>
            <w:hideMark/>
          </w:tcPr>
          <w:p w14:paraId="26B463A8"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Colombia</w:t>
            </w:r>
          </w:p>
        </w:tc>
        <w:tc>
          <w:tcPr>
            <w:tcW w:w="1188" w:type="dxa"/>
            <w:noWrap/>
            <w:hideMark/>
          </w:tcPr>
          <w:p w14:paraId="715FEC42" w14:textId="46C980B1"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CO</w:t>
            </w:r>
            <w:r w:rsidRPr="00720A7B">
              <w:rPr>
                <w:rFonts w:ascii="Times New Roman" w:hAnsi="Times New Roman" w:cs="Times New Roman"/>
                <w:sz w:val="18"/>
                <w:szCs w:val="18"/>
                <w:vertAlign w:val="subscript"/>
              </w:rPr>
              <w:t>2</w:t>
            </w:r>
            <w:r w:rsidRPr="0061712F">
              <w:rPr>
                <w:rFonts w:ascii="Times New Roman" w:hAnsi="Times New Roman" w:cs="Times New Roman"/>
                <w:sz w:val="18"/>
                <w:szCs w:val="18"/>
              </w:rPr>
              <w:t xml:space="preserve"> removal</w:t>
            </w:r>
          </w:p>
        </w:tc>
        <w:tc>
          <w:tcPr>
            <w:tcW w:w="960" w:type="dxa"/>
            <w:noWrap/>
            <w:hideMark/>
          </w:tcPr>
          <w:p w14:paraId="07F7A414"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2015</w:t>
            </w:r>
          </w:p>
        </w:tc>
        <w:tc>
          <w:tcPr>
            <w:tcW w:w="960" w:type="dxa"/>
            <w:noWrap/>
            <w:hideMark/>
          </w:tcPr>
          <w:p w14:paraId="425E4FBC" w14:textId="77777777" w:rsidR="00D87ACF" w:rsidRPr="0061712F" w:rsidRDefault="00D87ACF" w:rsidP="00D87ACF">
            <w:pPr>
              <w:spacing w:line="480" w:lineRule="auto"/>
              <w:jc w:val="center"/>
              <w:rPr>
                <w:rFonts w:ascii="Times New Roman" w:hAnsi="Times New Roman" w:cs="Times New Roman"/>
                <w:sz w:val="18"/>
                <w:szCs w:val="18"/>
              </w:rPr>
            </w:pPr>
            <w:r w:rsidRPr="0061712F">
              <w:rPr>
                <w:rFonts w:ascii="Times New Roman" w:hAnsi="Times New Roman" w:cs="Times New Roman"/>
                <w:sz w:val="18"/>
                <w:szCs w:val="18"/>
              </w:rPr>
              <w:t>136.5132</w:t>
            </w:r>
          </w:p>
        </w:tc>
      </w:tr>
    </w:tbl>
    <w:p w14:paraId="06E588BB" w14:textId="77777777" w:rsidR="0068007A" w:rsidRDefault="0068007A" w:rsidP="0068007A">
      <w:pPr>
        <w:spacing w:after="0" w:line="240" w:lineRule="auto"/>
        <w:jc w:val="center"/>
        <w:rPr>
          <w:rFonts w:ascii="Times New Roman" w:hAnsi="Times New Roman" w:cs="Times New Roman"/>
          <w:sz w:val="24"/>
          <w:szCs w:val="24"/>
        </w:rPr>
      </w:pPr>
    </w:p>
    <w:p w14:paraId="3E7C0640" w14:textId="77777777" w:rsidR="0068007A" w:rsidRDefault="0068007A" w:rsidP="00D87ACF">
      <w:pPr>
        <w:spacing w:line="480" w:lineRule="auto"/>
        <w:rPr>
          <w:rFonts w:ascii="Times New Roman" w:hAnsi="Times New Roman" w:cs="Times New Roman"/>
          <w:sz w:val="18"/>
          <w:szCs w:val="18"/>
        </w:rPr>
      </w:pPr>
    </w:p>
    <w:p w14:paraId="3708A1DD" w14:textId="4C18A705" w:rsidR="0068007A" w:rsidRPr="009E04D1" w:rsidRDefault="009E04D1" w:rsidP="009E04D1">
      <w:pPr>
        <w:pStyle w:val="Caption"/>
        <w:spacing w:after="0"/>
        <w:jc w:val="center"/>
        <w:rPr>
          <w:rFonts w:ascii="Times New Roman" w:hAnsi="Times New Roman" w:cs="Times New Roman"/>
        </w:rPr>
      </w:pPr>
      <w:bookmarkStart w:id="56" w:name="_Toc149149450"/>
      <w:r>
        <w:t xml:space="preserve">Table S </w:t>
      </w:r>
      <w:fldSimple w:instr=" SEQ Table_S \* ARABIC ">
        <w:r w:rsidR="00837E2A">
          <w:rPr>
            <w:noProof/>
          </w:rPr>
          <w:t>9</w:t>
        </w:r>
      </w:fldSimple>
      <w:r w:rsidR="0068007A" w:rsidRPr="009E04D1">
        <w:rPr>
          <w:rFonts w:ascii="Times New Roman" w:hAnsi="Times New Roman" w:cs="Times New Roman"/>
        </w:rPr>
        <w:t xml:space="preserve"> CO</w:t>
      </w:r>
      <w:r w:rsidR="0068007A" w:rsidRPr="009E04D1">
        <w:rPr>
          <w:rFonts w:ascii="Times New Roman" w:hAnsi="Times New Roman" w:cs="Times New Roman"/>
          <w:vertAlign w:val="subscript"/>
        </w:rPr>
        <w:t>2</w:t>
      </w:r>
      <w:r w:rsidR="0068007A" w:rsidRPr="009E04D1">
        <w:rPr>
          <w:rFonts w:ascii="Times New Roman" w:hAnsi="Times New Roman" w:cs="Times New Roman"/>
        </w:rPr>
        <w:t xml:space="preserve"> capture rates for </w:t>
      </w:r>
      <w:r w:rsidR="00D87ACF">
        <w:rPr>
          <w:rFonts w:ascii="Times New Roman" w:hAnsi="Times New Roman" w:cs="Times New Roman"/>
        </w:rPr>
        <w:t>DAC</w:t>
      </w:r>
      <w:r w:rsidR="0068007A" w:rsidRPr="009E04D1">
        <w:rPr>
          <w:rFonts w:ascii="Times New Roman" w:hAnsi="Times New Roman" w:cs="Times New Roman"/>
        </w:rPr>
        <w:t xml:space="preserve"> and process heat </w:t>
      </w:r>
      <w:r w:rsidR="00D87ACF">
        <w:rPr>
          <w:rFonts w:ascii="Times New Roman" w:hAnsi="Times New Roman" w:cs="Times New Roman"/>
        </w:rPr>
        <w:t xml:space="preserve">DAC </w:t>
      </w:r>
      <w:r w:rsidR="00D87ACF" w:rsidRPr="009E04D1">
        <w:rPr>
          <w:rFonts w:ascii="Times New Roman" w:hAnsi="Times New Roman" w:cs="Times New Roman"/>
        </w:rPr>
        <w:t>technology</w:t>
      </w:r>
      <w:bookmarkEnd w:id="56"/>
    </w:p>
    <w:tbl>
      <w:tblPr>
        <w:tblStyle w:val="TableGrid"/>
        <w:tblW w:w="0" w:type="auto"/>
        <w:jc w:val="center"/>
        <w:tblLook w:val="04A0" w:firstRow="1" w:lastRow="0" w:firstColumn="1" w:lastColumn="0" w:noHBand="0" w:noVBand="1"/>
      </w:tblPr>
      <w:tblGrid>
        <w:gridCol w:w="1531"/>
        <w:gridCol w:w="960"/>
        <w:gridCol w:w="2235"/>
        <w:gridCol w:w="960"/>
        <w:gridCol w:w="960"/>
      </w:tblGrid>
      <w:tr w:rsidR="0068007A" w:rsidRPr="00A104B6" w14:paraId="40267119" w14:textId="77777777" w:rsidTr="00061884">
        <w:trPr>
          <w:trHeight w:val="300"/>
          <w:jc w:val="center"/>
        </w:trPr>
        <w:tc>
          <w:tcPr>
            <w:tcW w:w="1531" w:type="dxa"/>
            <w:noWrap/>
            <w:hideMark/>
          </w:tcPr>
          <w:p w14:paraId="6136623E" w14:textId="77777777" w:rsidR="0068007A" w:rsidRPr="00A104B6" w:rsidRDefault="0068007A" w:rsidP="00061884">
            <w:pPr>
              <w:spacing w:line="480" w:lineRule="auto"/>
              <w:jc w:val="center"/>
              <w:rPr>
                <w:rFonts w:ascii="Times New Roman" w:hAnsi="Times New Roman" w:cs="Times New Roman"/>
                <w:sz w:val="18"/>
                <w:szCs w:val="18"/>
              </w:rPr>
            </w:pPr>
            <w:r w:rsidRPr="00A104B6">
              <w:rPr>
                <w:rFonts w:ascii="Times New Roman" w:hAnsi="Times New Roman" w:cs="Times New Roman"/>
                <w:sz w:val="18"/>
                <w:szCs w:val="18"/>
              </w:rPr>
              <w:t>Supply sector</w:t>
            </w:r>
          </w:p>
        </w:tc>
        <w:tc>
          <w:tcPr>
            <w:tcW w:w="960" w:type="dxa"/>
            <w:noWrap/>
            <w:hideMark/>
          </w:tcPr>
          <w:p w14:paraId="7E63BEE2" w14:textId="77777777" w:rsidR="0068007A" w:rsidRPr="00A104B6" w:rsidRDefault="0068007A" w:rsidP="00061884">
            <w:pPr>
              <w:spacing w:line="480" w:lineRule="auto"/>
              <w:jc w:val="center"/>
              <w:rPr>
                <w:rFonts w:ascii="Times New Roman" w:hAnsi="Times New Roman" w:cs="Times New Roman"/>
                <w:sz w:val="18"/>
                <w:szCs w:val="18"/>
              </w:rPr>
            </w:pPr>
            <w:r w:rsidRPr="00A104B6">
              <w:rPr>
                <w:rFonts w:ascii="Times New Roman" w:hAnsi="Times New Roman" w:cs="Times New Roman"/>
                <w:sz w:val="18"/>
                <w:szCs w:val="18"/>
              </w:rPr>
              <w:t>Subsector</w:t>
            </w:r>
          </w:p>
        </w:tc>
        <w:tc>
          <w:tcPr>
            <w:tcW w:w="2235" w:type="dxa"/>
            <w:noWrap/>
            <w:hideMark/>
          </w:tcPr>
          <w:p w14:paraId="539EE68D" w14:textId="77777777" w:rsidR="0068007A" w:rsidRPr="00A104B6" w:rsidRDefault="0068007A" w:rsidP="00061884">
            <w:pPr>
              <w:spacing w:line="480" w:lineRule="auto"/>
              <w:jc w:val="center"/>
              <w:rPr>
                <w:rFonts w:ascii="Times New Roman" w:hAnsi="Times New Roman" w:cs="Times New Roman"/>
                <w:sz w:val="18"/>
                <w:szCs w:val="18"/>
              </w:rPr>
            </w:pPr>
            <w:r w:rsidRPr="00A104B6">
              <w:rPr>
                <w:rFonts w:ascii="Times New Roman" w:hAnsi="Times New Roman" w:cs="Times New Roman"/>
                <w:sz w:val="18"/>
                <w:szCs w:val="18"/>
              </w:rPr>
              <w:t>Technology</w:t>
            </w:r>
          </w:p>
        </w:tc>
        <w:tc>
          <w:tcPr>
            <w:tcW w:w="960" w:type="dxa"/>
            <w:noWrap/>
            <w:hideMark/>
          </w:tcPr>
          <w:p w14:paraId="11FF9235" w14:textId="77777777" w:rsidR="0068007A" w:rsidRPr="00A104B6" w:rsidRDefault="0068007A" w:rsidP="00061884">
            <w:pPr>
              <w:spacing w:line="480" w:lineRule="auto"/>
              <w:jc w:val="center"/>
              <w:rPr>
                <w:rFonts w:ascii="Times New Roman" w:hAnsi="Times New Roman" w:cs="Times New Roman"/>
                <w:sz w:val="18"/>
                <w:szCs w:val="18"/>
              </w:rPr>
            </w:pPr>
            <w:r w:rsidRPr="00A104B6">
              <w:rPr>
                <w:rFonts w:ascii="Times New Roman" w:hAnsi="Times New Roman" w:cs="Times New Roman"/>
                <w:sz w:val="18"/>
                <w:szCs w:val="18"/>
              </w:rPr>
              <w:t>1971</w:t>
            </w:r>
          </w:p>
        </w:tc>
        <w:tc>
          <w:tcPr>
            <w:tcW w:w="960" w:type="dxa"/>
            <w:noWrap/>
            <w:hideMark/>
          </w:tcPr>
          <w:p w14:paraId="1498ACB6" w14:textId="77777777" w:rsidR="0068007A" w:rsidRPr="00A104B6" w:rsidRDefault="0068007A" w:rsidP="00061884">
            <w:pPr>
              <w:spacing w:line="480" w:lineRule="auto"/>
              <w:jc w:val="center"/>
              <w:rPr>
                <w:rFonts w:ascii="Times New Roman" w:hAnsi="Times New Roman" w:cs="Times New Roman"/>
                <w:sz w:val="18"/>
                <w:szCs w:val="18"/>
              </w:rPr>
            </w:pPr>
            <w:r w:rsidRPr="00A104B6">
              <w:rPr>
                <w:rFonts w:ascii="Times New Roman" w:hAnsi="Times New Roman" w:cs="Times New Roman"/>
                <w:sz w:val="18"/>
                <w:szCs w:val="18"/>
              </w:rPr>
              <w:t>2100</w:t>
            </w:r>
          </w:p>
        </w:tc>
      </w:tr>
      <w:tr w:rsidR="0068007A" w:rsidRPr="00A104B6" w14:paraId="0E3AFAD3" w14:textId="77777777" w:rsidTr="00061884">
        <w:trPr>
          <w:trHeight w:val="300"/>
          <w:jc w:val="center"/>
        </w:trPr>
        <w:tc>
          <w:tcPr>
            <w:tcW w:w="1531" w:type="dxa"/>
            <w:noWrap/>
            <w:hideMark/>
          </w:tcPr>
          <w:p w14:paraId="1DCDA1A7" w14:textId="3224EBD6" w:rsidR="0068007A" w:rsidRPr="00A104B6" w:rsidRDefault="0068007A" w:rsidP="00061884">
            <w:pPr>
              <w:spacing w:line="480" w:lineRule="auto"/>
              <w:jc w:val="center"/>
              <w:rPr>
                <w:rFonts w:ascii="Times New Roman" w:hAnsi="Times New Roman" w:cs="Times New Roman"/>
                <w:sz w:val="18"/>
                <w:szCs w:val="18"/>
              </w:rPr>
            </w:pPr>
            <w:r w:rsidRPr="00A104B6">
              <w:rPr>
                <w:rFonts w:ascii="Times New Roman" w:hAnsi="Times New Roman" w:cs="Times New Roman"/>
                <w:sz w:val="18"/>
                <w:szCs w:val="18"/>
              </w:rPr>
              <w:t xml:space="preserve">Process heat </w:t>
            </w:r>
            <w:r w:rsidR="00D87ACF">
              <w:rPr>
                <w:rFonts w:ascii="Times New Roman" w:hAnsi="Times New Roman" w:cs="Times New Roman"/>
                <w:sz w:val="18"/>
                <w:szCs w:val="18"/>
              </w:rPr>
              <w:t>DAC</w:t>
            </w:r>
          </w:p>
        </w:tc>
        <w:tc>
          <w:tcPr>
            <w:tcW w:w="960" w:type="dxa"/>
            <w:noWrap/>
            <w:hideMark/>
          </w:tcPr>
          <w:p w14:paraId="74BF47C6" w14:textId="77777777" w:rsidR="0068007A" w:rsidRPr="00A104B6" w:rsidRDefault="0068007A" w:rsidP="00061884">
            <w:pPr>
              <w:spacing w:line="480" w:lineRule="auto"/>
              <w:jc w:val="center"/>
              <w:rPr>
                <w:rFonts w:ascii="Times New Roman" w:hAnsi="Times New Roman" w:cs="Times New Roman"/>
                <w:sz w:val="18"/>
                <w:szCs w:val="18"/>
              </w:rPr>
            </w:pPr>
            <w:r w:rsidRPr="00A104B6">
              <w:rPr>
                <w:rFonts w:ascii="Times New Roman" w:hAnsi="Times New Roman" w:cs="Times New Roman"/>
                <w:sz w:val="18"/>
                <w:szCs w:val="18"/>
              </w:rPr>
              <w:t>Gas ccs</w:t>
            </w:r>
          </w:p>
        </w:tc>
        <w:tc>
          <w:tcPr>
            <w:tcW w:w="2235" w:type="dxa"/>
            <w:noWrap/>
            <w:hideMark/>
          </w:tcPr>
          <w:p w14:paraId="69317B67" w14:textId="77777777" w:rsidR="0068007A" w:rsidRPr="00A104B6" w:rsidRDefault="0068007A" w:rsidP="00061884">
            <w:pPr>
              <w:spacing w:line="480" w:lineRule="auto"/>
              <w:jc w:val="center"/>
              <w:rPr>
                <w:rFonts w:ascii="Times New Roman" w:hAnsi="Times New Roman" w:cs="Times New Roman"/>
                <w:sz w:val="18"/>
                <w:szCs w:val="18"/>
              </w:rPr>
            </w:pPr>
            <w:r w:rsidRPr="00A104B6">
              <w:rPr>
                <w:rFonts w:ascii="Times New Roman" w:hAnsi="Times New Roman" w:cs="Times New Roman"/>
                <w:sz w:val="18"/>
                <w:szCs w:val="18"/>
              </w:rPr>
              <w:t>Gas ccs</w:t>
            </w:r>
          </w:p>
        </w:tc>
        <w:tc>
          <w:tcPr>
            <w:tcW w:w="960" w:type="dxa"/>
            <w:noWrap/>
            <w:hideMark/>
          </w:tcPr>
          <w:p w14:paraId="2A57FDA7" w14:textId="77777777" w:rsidR="0068007A" w:rsidRPr="00A104B6" w:rsidRDefault="0068007A" w:rsidP="00061884">
            <w:pPr>
              <w:spacing w:line="480" w:lineRule="auto"/>
              <w:jc w:val="center"/>
              <w:rPr>
                <w:rFonts w:ascii="Times New Roman" w:hAnsi="Times New Roman" w:cs="Times New Roman"/>
                <w:sz w:val="18"/>
                <w:szCs w:val="18"/>
              </w:rPr>
            </w:pPr>
            <w:r w:rsidRPr="00A104B6">
              <w:rPr>
                <w:rFonts w:ascii="Times New Roman" w:hAnsi="Times New Roman" w:cs="Times New Roman"/>
                <w:sz w:val="18"/>
                <w:szCs w:val="18"/>
              </w:rPr>
              <w:t>0.95</w:t>
            </w:r>
          </w:p>
        </w:tc>
        <w:tc>
          <w:tcPr>
            <w:tcW w:w="960" w:type="dxa"/>
            <w:noWrap/>
            <w:hideMark/>
          </w:tcPr>
          <w:p w14:paraId="0CAAC457" w14:textId="77777777" w:rsidR="0068007A" w:rsidRPr="00A104B6" w:rsidRDefault="0068007A" w:rsidP="00061884">
            <w:pPr>
              <w:spacing w:line="480" w:lineRule="auto"/>
              <w:jc w:val="center"/>
              <w:rPr>
                <w:rFonts w:ascii="Times New Roman" w:hAnsi="Times New Roman" w:cs="Times New Roman"/>
                <w:sz w:val="18"/>
                <w:szCs w:val="18"/>
              </w:rPr>
            </w:pPr>
            <w:r w:rsidRPr="00A104B6">
              <w:rPr>
                <w:rFonts w:ascii="Times New Roman" w:hAnsi="Times New Roman" w:cs="Times New Roman"/>
                <w:sz w:val="18"/>
                <w:szCs w:val="18"/>
              </w:rPr>
              <w:t>0.95</w:t>
            </w:r>
          </w:p>
        </w:tc>
      </w:tr>
      <w:tr w:rsidR="0068007A" w:rsidRPr="00A104B6" w14:paraId="6FE83760" w14:textId="77777777" w:rsidTr="00061884">
        <w:trPr>
          <w:trHeight w:val="300"/>
          <w:jc w:val="center"/>
        </w:trPr>
        <w:tc>
          <w:tcPr>
            <w:tcW w:w="1531" w:type="dxa"/>
            <w:noWrap/>
            <w:hideMark/>
          </w:tcPr>
          <w:p w14:paraId="07B5337E" w14:textId="77777777" w:rsidR="0068007A" w:rsidRPr="00A104B6" w:rsidRDefault="0068007A" w:rsidP="00061884">
            <w:pPr>
              <w:spacing w:line="480" w:lineRule="auto"/>
              <w:jc w:val="center"/>
              <w:rPr>
                <w:rFonts w:ascii="Times New Roman" w:hAnsi="Times New Roman" w:cs="Times New Roman"/>
                <w:sz w:val="18"/>
                <w:szCs w:val="18"/>
              </w:rPr>
            </w:pPr>
            <w:r w:rsidRPr="00A104B6">
              <w:rPr>
                <w:rFonts w:ascii="Times New Roman" w:hAnsi="Times New Roman" w:cs="Times New Roman"/>
                <w:sz w:val="18"/>
                <w:szCs w:val="18"/>
              </w:rPr>
              <w:t>CO</w:t>
            </w:r>
            <w:r w:rsidRPr="00A104B6">
              <w:rPr>
                <w:rFonts w:ascii="Times New Roman" w:hAnsi="Times New Roman" w:cs="Times New Roman"/>
                <w:sz w:val="18"/>
                <w:szCs w:val="18"/>
                <w:vertAlign w:val="subscript"/>
              </w:rPr>
              <w:t>2</w:t>
            </w:r>
            <w:r w:rsidRPr="00A104B6">
              <w:rPr>
                <w:rFonts w:ascii="Times New Roman" w:hAnsi="Times New Roman" w:cs="Times New Roman"/>
                <w:sz w:val="18"/>
                <w:szCs w:val="18"/>
              </w:rPr>
              <w:t xml:space="preserve"> removal</w:t>
            </w:r>
          </w:p>
        </w:tc>
        <w:tc>
          <w:tcPr>
            <w:tcW w:w="960" w:type="dxa"/>
            <w:noWrap/>
            <w:hideMark/>
          </w:tcPr>
          <w:p w14:paraId="4D851D26" w14:textId="3AB635B3" w:rsidR="0068007A" w:rsidRPr="00A104B6" w:rsidRDefault="00D87ACF" w:rsidP="00061884">
            <w:pPr>
              <w:spacing w:line="480" w:lineRule="auto"/>
              <w:jc w:val="center"/>
              <w:rPr>
                <w:rFonts w:ascii="Times New Roman" w:hAnsi="Times New Roman" w:cs="Times New Roman"/>
                <w:sz w:val="18"/>
                <w:szCs w:val="18"/>
              </w:rPr>
            </w:pPr>
            <w:r>
              <w:rPr>
                <w:rFonts w:ascii="Times New Roman" w:hAnsi="Times New Roman" w:cs="Times New Roman"/>
                <w:sz w:val="18"/>
                <w:szCs w:val="18"/>
              </w:rPr>
              <w:t>DAC</w:t>
            </w:r>
          </w:p>
        </w:tc>
        <w:tc>
          <w:tcPr>
            <w:tcW w:w="2235" w:type="dxa"/>
            <w:noWrap/>
            <w:hideMark/>
          </w:tcPr>
          <w:p w14:paraId="06BC1360" w14:textId="64A5574A" w:rsidR="0068007A" w:rsidRPr="00A104B6" w:rsidRDefault="0068007A" w:rsidP="00061884">
            <w:pPr>
              <w:spacing w:line="480" w:lineRule="auto"/>
              <w:jc w:val="center"/>
              <w:rPr>
                <w:rFonts w:ascii="Times New Roman" w:hAnsi="Times New Roman" w:cs="Times New Roman"/>
                <w:sz w:val="18"/>
                <w:szCs w:val="18"/>
              </w:rPr>
            </w:pPr>
            <w:r w:rsidRPr="00A104B6">
              <w:rPr>
                <w:rFonts w:ascii="Times New Roman" w:hAnsi="Times New Roman" w:cs="Times New Roman"/>
                <w:sz w:val="18"/>
                <w:szCs w:val="18"/>
              </w:rPr>
              <w:t>High</w:t>
            </w:r>
            <w:r>
              <w:rPr>
                <w:rFonts w:ascii="Times New Roman" w:hAnsi="Times New Roman" w:cs="Times New Roman"/>
                <w:sz w:val="18"/>
                <w:szCs w:val="18"/>
              </w:rPr>
              <w:t xml:space="preserve"> </w:t>
            </w:r>
            <w:r w:rsidRPr="00A104B6">
              <w:rPr>
                <w:rFonts w:ascii="Times New Roman" w:hAnsi="Times New Roman" w:cs="Times New Roman"/>
                <w:sz w:val="18"/>
                <w:szCs w:val="18"/>
              </w:rPr>
              <w:t>temp</w:t>
            </w:r>
            <w:r w:rsidR="00D87ACF">
              <w:rPr>
                <w:rFonts w:ascii="Times New Roman" w:hAnsi="Times New Roman" w:cs="Times New Roman"/>
                <w:sz w:val="18"/>
                <w:szCs w:val="18"/>
              </w:rPr>
              <w:t>erature</w:t>
            </w:r>
            <w:r w:rsidRPr="00A104B6">
              <w:rPr>
                <w:rFonts w:ascii="Times New Roman" w:hAnsi="Times New Roman" w:cs="Times New Roman"/>
                <w:sz w:val="18"/>
                <w:szCs w:val="18"/>
              </w:rPr>
              <w:t xml:space="preserve"> </w:t>
            </w:r>
            <w:r w:rsidR="00D87ACF">
              <w:rPr>
                <w:rFonts w:ascii="Times New Roman" w:hAnsi="Times New Roman" w:cs="Times New Roman"/>
                <w:sz w:val="18"/>
                <w:szCs w:val="18"/>
              </w:rPr>
              <w:t>DAC</w:t>
            </w:r>
            <w:r w:rsidRPr="00A104B6">
              <w:rPr>
                <w:rFonts w:ascii="Times New Roman" w:hAnsi="Times New Roman" w:cs="Times New Roman"/>
                <w:sz w:val="18"/>
                <w:szCs w:val="18"/>
              </w:rPr>
              <w:t xml:space="preserve"> </w:t>
            </w:r>
            <w:r w:rsidR="00D87ACF">
              <w:rPr>
                <w:rFonts w:ascii="Times New Roman" w:hAnsi="Times New Roman" w:cs="Times New Roman"/>
                <w:sz w:val="18"/>
                <w:szCs w:val="18"/>
              </w:rPr>
              <w:t>(</w:t>
            </w:r>
            <w:r>
              <w:rPr>
                <w:rFonts w:ascii="Times New Roman" w:hAnsi="Times New Roman" w:cs="Times New Roman"/>
                <w:sz w:val="18"/>
                <w:szCs w:val="18"/>
              </w:rPr>
              <w:t>natural gas</w:t>
            </w:r>
            <w:r w:rsidR="00D87ACF">
              <w:rPr>
                <w:rFonts w:ascii="Times New Roman" w:hAnsi="Times New Roman" w:cs="Times New Roman"/>
                <w:sz w:val="18"/>
                <w:szCs w:val="18"/>
              </w:rPr>
              <w:t>)</w:t>
            </w:r>
          </w:p>
        </w:tc>
        <w:tc>
          <w:tcPr>
            <w:tcW w:w="960" w:type="dxa"/>
            <w:noWrap/>
            <w:hideMark/>
          </w:tcPr>
          <w:p w14:paraId="783FF1CF" w14:textId="77777777" w:rsidR="0068007A" w:rsidRPr="00A104B6" w:rsidRDefault="0068007A" w:rsidP="00061884">
            <w:pPr>
              <w:spacing w:line="480" w:lineRule="auto"/>
              <w:jc w:val="center"/>
              <w:rPr>
                <w:rFonts w:ascii="Times New Roman" w:hAnsi="Times New Roman" w:cs="Times New Roman"/>
                <w:sz w:val="18"/>
                <w:szCs w:val="18"/>
              </w:rPr>
            </w:pPr>
            <w:r w:rsidRPr="00A104B6">
              <w:rPr>
                <w:rFonts w:ascii="Times New Roman" w:hAnsi="Times New Roman" w:cs="Times New Roman"/>
                <w:sz w:val="18"/>
                <w:szCs w:val="18"/>
              </w:rPr>
              <w:t>1</w:t>
            </w:r>
          </w:p>
        </w:tc>
        <w:tc>
          <w:tcPr>
            <w:tcW w:w="960" w:type="dxa"/>
            <w:noWrap/>
            <w:hideMark/>
          </w:tcPr>
          <w:p w14:paraId="482C8B48" w14:textId="77777777" w:rsidR="0068007A" w:rsidRPr="00A104B6" w:rsidRDefault="0068007A" w:rsidP="00061884">
            <w:pPr>
              <w:spacing w:line="480" w:lineRule="auto"/>
              <w:jc w:val="center"/>
              <w:rPr>
                <w:rFonts w:ascii="Times New Roman" w:hAnsi="Times New Roman" w:cs="Times New Roman"/>
                <w:sz w:val="18"/>
                <w:szCs w:val="18"/>
              </w:rPr>
            </w:pPr>
            <w:r w:rsidRPr="00A104B6">
              <w:rPr>
                <w:rFonts w:ascii="Times New Roman" w:hAnsi="Times New Roman" w:cs="Times New Roman"/>
                <w:sz w:val="18"/>
                <w:szCs w:val="18"/>
              </w:rPr>
              <w:t>1</w:t>
            </w:r>
          </w:p>
        </w:tc>
      </w:tr>
      <w:tr w:rsidR="0068007A" w:rsidRPr="00A104B6" w14:paraId="6BB67BE5" w14:textId="77777777" w:rsidTr="00061884">
        <w:trPr>
          <w:trHeight w:val="300"/>
          <w:jc w:val="center"/>
        </w:trPr>
        <w:tc>
          <w:tcPr>
            <w:tcW w:w="1531" w:type="dxa"/>
            <w:noWrap/>
            <w:hideMark/>
          </w:tcPr>
          <w:p w14:paraId="3AA13F22" w14:textId="77777777" w:rsidR="0068007A" w:rsidRPr="00A104B6" w:rsidRDefault="0068007A" w:rsidP="00061884">
            <w:pPr>
              <w:spacing w:line="480" w:lineRule="auto"/>
              <w:jc w:val="center"/>
              <w:rPr>
                <w:rFonts w:ascii="Times New Roman" w:hAnsi="Times New Roman" w:cs="Times New Roman"/>
                <w:sz w:val="18"/>
                <w:szCs w:val="18"/>
              </w:rPr>
            </w:pPr>
            <w:r w:rsidRPr="00A104B6">
              <w:rPr>
                <w:rFonts w:ascii="Times New Roman" w:hAnsi="Times New Roman" w:cs="Times New Roman"/>
                <w:sz w:val="18"/>
                <w:szCs w:val="18"/>
              </w:rPr>
              <w:t>CO</w:t>
            </w:r>
            <w:r w:rsidRPr="00A104B6">
              <w:rPr>
                <w:rFonts w:ascii="Times New Roman" w:hAnsi="Times New Roman" w:cs="Times New Roman"/>
                <w:sz w:val="18"/>
                <w:szCs w:val="18"/>
                <w:vertAlign w:val="subscript"/>
              </w:rPr>
              <w:t>2</w:t>
            </w:r>
            <w:r w:rsidRPr="00A104B6">
              <w:rPr>
                <w:rFonts w:ascii="Times New Roman" w:hAnsi="Times New Roman" w:cs="Times New Roman"/>
                <w:sz w:val="18"/>
                <w:szCs w:val="18"/>
              </w:rPr>
              <w:t xml:space="preserve"> removal</w:t>
            </w:r>
          </w:p>
        </w:tc>
        <w:tc>
          <w:tcPr>
            <w:tcW w:w="960" w:type="dxa"/>
            <w:noWrap/>
            <w:hideMark/>
          </w:tcPr>
          <w:p w14:paraId="56FFCC7F" w14:textId="4DEAE8E9" w:rsidR="0068007A" w:rsidRPr="00A104B6" w:rsidRDefault="0068007A" w:rsidP="00061884">
            <w:pPr>
              <w:spacing w:line="480" w:lineRule="auto"/>
              <w:jc w:val="center"/>
              <w:rPr>
                <w:rFonts w:ascii="Times New Roman" w:hAnsi="Times New Roman" w:cs="Times New Roman"/>
                <w:sz w:val="18"/>
                <w:szCs w:val="18"/>
              </w:rPr>
            </w:pPr>
            <w:r w:rsidRPr="00A104B6">
              <w:rPr>
                <w:rFonts w:ascii="Times New Roman" w:hAnsi="Times New Roman" w:cs="Times New Roman"/>
                <w:sz w:val="18"/>
                <w:szCs w:val="18"/>
              </w:rPr>
              <w:t>D</w:t>
            </w:r>
            <w:r w:rsidR="00D87ACF">
              <w:rPr>
                <w:rFonts w:ascii="Times New Roman" w:hAnsi="Times New Roman" w:cs="Times New Roman"/>
                <w:sz w:val="18"/>
                <w:szCs w:val="18"/>
              </w:rPr>
              <w:t>AC</w:t>
            </w:r>
          </w:p>
        </w:tc>
        <w:tc>
          <w:tcPr>
            <w:tcW w:w="2235" w:type="dxa"/>
            <w:noWrap/>
            <w:hideMark/>
          </w:tcPr>
          <w:p w14:paraId="2E55197A" w14:textId="4D925FDB" w:rsidR="0068007A" w:rsidRPr="00A104B6" w:rsidRDefault="0068007A" w:rsidP="00061884">
            <w:pPr>
              <w:spacing w:line="480" w:lineRule="auto"/>
              <w:jc w:val="center"/>
              <w:rPr>
                <w:rFonts w:ascii="Times New Roman" w:hAnsi="Times New Roman" w:cs="Times New Roman"/>
                <w:sz w:val="18"/>
                <w:szCs w:val="18"/>
              </w:rPr>
            </w:pPr>
            <w:r w:rsidRPr="00A104B6">
              <w:rPr>
                <w:rFonts w:ascii="Times New Roman" w:hAnsi="Times New Roman" w:cs="Times New Roman"/>
                <w:sz w:val="18"/>
                <w:szCs w:val="18"/>
              </w:rPr>
              <w:t>High</w:t>
            </w:r>
            <w:r>
              <w:rPr>
                <w:rFonts w:ascii="Times New Roman" w:hAnsi="Times New Roman" w:cs="Times New Roman"/>
                <w:sz w:val="18"/>
                <w:szCs w:val="18"/>
              </w:rPr>
              <w:t xml:space="preserve"> </w:t>
            </w:r>
            <w:r w:rsidRPr="00A104B6">
              <w:rPr>
                <w:rFonts w:ascii="Times New Roman" w:hAnsi="Times New Roman" w:cs="Times New Roman"/>
                <w:sz w:val="18"/>
                <w:szCs w:val="18"/>
              </w:rPr>
              <w:t>temp</w:t>
            </w:r>
            <w:r w:rsidR="00D87ACF">
              <w:rPr>
                <w:rFonts w:ascii="Times New Roman" w:hAnsi="Times New Roman" w:cs="Times New Roman"/>
                <w:sz w:val="18"/>
                <w:szCs w:val="18"/>
              </w:rPr>
              <w:t>erature</w:t>
            </w:r>
            <w:r w:rsidRPr="00A104B6">
              <w:rPr>
                <w:rFonts w:ascii="Times New Roman" w:hAnsi="Times New Roman" w:cs="Times New Roman"/>
                <w:sz w:val="18"/>
                <w:szCs w:val="18"/>
              </w:rPr>
              <w:t xml:space="preserve"> </w:t>
            </w:r>
            <w:r w:rsidR="00D87ACF">
              <w:rPr>
                <w:rFonts w:ascii="Times New Roman" w:hAnsi="Times New Roman" w:cs="Times New Roman"/>
                <w:sz w:val="18"/>
                <w:szCs w:val="18"/>
              </w:rPr>
              <w:t>DAC</w:t>
            </w:r>
            <w:r w:rsidRPr="00A104B6">
              <w:rPr>
                <w:rFonts w:ascii="Times New Roman" w:hAnsi="Times New Roman" w:cs="Times New Roman"/>
                <w:sz w:val="18"/>
                <w:szCs w:val="18"/>
              </w:rPr>
              <w:t xml:space="preserve"> </w:t>
            </w:r>
            <w:r w:rsidR="00D87ACF">
              <w:rPr>
                <w:rFonts w:ascii="Times New Roman" w:hAnsi="Times New Roman" w:cs="Times New Roman"/>
                <w:sz w:val="18"/>
                <w:szCs w:val="18"/>
              </w:rPr>
              <w:t>(</w:t>
            </w:r>
            <w:r w:rsidRPr="00A104B6">
              <w:rPr>
                <w:rFonts w:ascii="Times New Roman" w:hAnsi="Times New Roman" w:cs="Times New Roman"/>
                <w:sz w:val="18"/>
                <w:szCs w:val="18"/>
              </w:rPr>
              <w:t>elec</w:t>
            </w:r>
            <w:r>
              <w:rPr>
                <w:rFonts w:ascii="Times New Roman" w:hAnsi="Times New Roman" w:cs="Times New Roman"/>
                <w:sz w:val="18"/>
                <w:szCs w:val="18"/>
              </w:rPr>
              <w:t>tricity</w:t>
            </w:r>
            <w:r w:rsidR="00D87ACF">
              <w:rPr>
                <w:rFonts w:ascii="Times New Roman" w:hAnsi="Times New Roman" w:cs="Times New Roman"/>
                <w:sz w:val="18"/>
                <w:szCs w:val="18"/>
              </w:rPr>
              <w:t>)</w:t>
            </w:r>
          </w:p>
        </w:tc>
        <w:tc>
          <w:tcPr>
            <w:tcW w:w="960" w:type="dxa"/>
            <w:noWrap/>
            <w:hideMark/>
          </w:tcPr>
          <w:p w14:paraId="11BF2208" w14:textId="77777777" w:rsidR="0068007A" w:rsidRPr="00A104B6" w:rsidRDefault="0068007A" w:rsidP="00061884">
            <w:pPr>
              <w:spacing w:line="480" w:lineRule="auto"/>
              <w:jc w:val="center"/>
              <w:rPr>
                <w:rFonts w:ascii="Times New Roman" w:hAnsi="Times New Roman" w:cs="Times New Roman"/>
                <w:sz w:val="18"/>
                <w:szCs w:val="18"/>
              </w:rPr>
            </w:pPr>
            <w:r w:rsidRPr="00A104B6">
              <w:rPr>
                <w:rFonts w:ascii="Times New Roman" w:hAnsi="Times New Roman" w:cs="Times New Roman"/>
                <w:sz w:val="18"/>
                <w:szCs w:val="18"/>
              </w:rPr>
              <w:t>1</w:t>
            </w:r>
          </w:p>
        </w:tc>
        <w:tc>
          <w:tcPr>
            <w:tcW w:w="960" w:type="dxa"/>
            <w:noWrap/>
            <w:hideMark/>
          </w:tcPr>
          <w:p w14:paraId="6C895609" w14:textId="77777777" w:rsidR="0068007A" w:rsidRPr="00A104B6" w:rsidRDefault="0068007A" w:rsidP="00061884">
            <w:pPr>
              <w:spacing w:line="480" w:lineRule="auto"/>
              <w:jc w:val="center"/>
              <w:rPr>
                <w:rFonts w:ascii="Times New Roman" w:hAnsi="Times New Roman" w:cs="Times New Roman"/>
                <w:sz w:val="18"/>
                <w:szCs w:val="18"/>
              </w:rPr>
            </w:pPr>
            <w:r w:rsidRPr="00A104B6">
              <w:rPr>
                <w:rFonts w:ascii="Times New Roman" w:hAnsi="Times New Roman" w:cs="Times New Roman"/>
                <w:sz w:val="18"/>
                <w:szCs w:val="18"/>
              </w:rPr>
              <w:t>1</w:t>
            </w:r>
          </w:p>
        </w:tc>
      </w:tr>
      <w:tr w:rsidR="0068007A" w:rsidRPr="00A104B6" w14:paraId="0ACA0480" w14:textId="77777777" w:rsidTr="00061884">
        <w:trPr>
          <w:trHeight w:val="300"/>
          <w:jc w:val="center"/>
        </w:trPr>
        <w:tc>
          <w:tcPr>
            <w:tcW w:w="1531" w:type="dxa"/>
            <w:noWrap/>
            <w:hideMark/>
          </w:tcPr>
          <w:p w14:paraId="52BBFE4B" w14:textId="77777777" w:rsidR="0068007A" w:rsidRPr="00A104B6" w:rsidRDefault="0068007A" w:rsidP="00061884">
            <w:pPr>
              <w:spacing w:line="480" w:lineRule="auto"/>
              <w:jc w:val="center"/>
              <w:rPr>
                <w:rFonts w:ascii="Times New Roman" w:hAnsi="Times New Roman" w:cs="Times New Roman"/>
                <w:sz w:val="18"/>
                <w:szCs w:val="18"/>
              </w:rPr>
            </w:pPr>
            <w:r w:rsidRPr="00A104B6">
              <w:rPr>
                <w:rFonts w:ascii="Times New Roman" w:hAnsi="Times New Roman" w:cs="Times New Roman"/>
                <w:sz w:val="18"/>
                <w:szCs w:val="18"/>
              </w:rPr>
              <w:t>CO</w:t>
            </w:r>
            <w:r w:rsidRPr="00A104B6">
              <w:rPr>
                <w:rFonts w:ascii="Times New Roman" w:hAnsi="Times New Roman" w:cs="Times New Roman"/>
                <w:sz w:val="18"/>
                <w:szCs w:val="18"/>
                <w:vertAlign w:val="subscript"/>
              </w:rPr>
              <w:t>2</w:t>
            </w:r>
            <w:r w:rsidRPr="00A104B6">
              <w:rPr>
                <w:rFonts w:ascii="Times New Roman" w:hAnsi="Times New Roman" w:cs="Times New Roman"/>
                <w:sz w:val="18"/>
                <w:szCs w:val="18"/>
              </w:rPr>
              <w:t xml:space="preserve"> removal</w:t>
            </w:r>
          </w:p>
        </w:tc>
        <w:tc>
          <w:tcPr>
            <w:tcW w:w="960" w:type="dxa"/>
            <w:noWrap/>
            <w:hideMark/>
          </w:tcPr>
          <w:p w14:paraId="11177810" w14:textId="49363CE6" w:rsidR="0068007A" w:rsidRPr="00A104B6" w:rsidRDefault="0068007A" w:rsidP="00061884">
            <w:pPr>
              <w:spacing w:line="480" w:lineRule="auto"/>
              <w:jc w:val="center"/>
              <w:rPr>
                <w:rFonts w:ascii="Times New Roman" w:hAnsi="Times New Roman" w:cs="Times New Roman"/>
                <w:sz w:val="18"/>
                <w:szCs w:val="18"/>
              </w:rPr>
            </w:pPr>
            <w:r w:rsidRPr="00A104B6">
              <w:rPr>
                <w:rFonts w:ascii="Times New Roman" w:hAnsi="Times New Roman" w:cs="Times New Roman"/>
                <w:sz w:val="18"/>
                <w:szCs w:val="18"/>
              </w:rPr>
              <w:t>D</w:t>
            </w:r>
            <w:r w:rsidR="00D87ACF">
              <w:rPr>
                <w:rFonts w:ascii="Times New Roman" w:hAnsi="Times New Roman" w:cs="Times New Roman"/>
                <w:sz w:val="18"/>
                <w:szCs w:val="18"/>
              </w:rPr>
              <w:t>AC</w:t>
            </w:r>
          </w:p>
        </w:tc>
        <w:tc>
          <w:tcPr>
            <w:tcW w:w="2235" w:type="dxa"/>
            <w:noWrap/>
            <w:hideMark/>
          </w:tcPr>
          <w:p w14:paraId="4C65B81B" w14:textId="032C6A78" w:rsidR="0068007A" w:rsidRPr="00A104B6" w:rsidRDefault="0068007A" w:rsidP="00061884">
            <w:pPr>
              <w:spacing w:line="480" w:lineRule="auto"/>
              <w:jc w:val="center"/>
              <w:rPr>
                <w:rFonts w:ascii="Times New Roman" w:hAnsi="Times New Roman" w:cs="Times New Roman"/>
                <w:sz w:val="18"/>
                <w:szCs w:val="18"/>
              </w:rPr>
            </w:pPr>
            <w:r w:rsidRPr="00A104B6">
              <w:rPr>
                <w:rFonts w:ascii="Times New Roman" w:hAnsi="Times New Roman" w:cs="Times New Roman"/>
                <w:sz w:val="18"/>
                <w:szCs w:val="18"/>
              </w:rPr>
              <w:t>Low</w:t>
            </w:r>
            <w:r w:rsidR="00D87ACF">
              <w:rPr>
                <w:rFonts w:ascii="Times New Roman" w:hAnsi="Times New Roman" w:cs="Times New Roman"/>
                <w:sz w:val="18"/>
                <w:szCs w:val="18"/>
              </w:rPr>
              <w:t xml:space="preserve"> </w:t>
            </w:r>
            <w:r w:rsidRPr="00A104B6">
              <w:rPr>
                <w:rFonts w:ascii="Times New Roman" w:hAnsi="Times New Roman" w:cs="Times New Roman"/>
                <w:sz w:val="18"/>
                <w:szCs w:val="18"/>
              </w:rPr>
              <w:t>temp</w:t>
            </w:r>
            <w:r w:rsidR="00D87ACF">
              <w:rPr>
                <w:rFonts w:ascii="Times New Roman" w:hAnsi="Times New Roman" w:cs="Times New Roman"/>
                <w:sz w:val="18"/>
                <w:szCs w:val="18"/>
              </w:rPr>
              <w:t>erature</w:t>
            </w:r>
            <w:r w:rsidRPr="00A104B6">
              <w:rPr>
                <w:rFonts w:ascii="Times New Roman" w:hAnsi="Times New Roman" w:cs="Times New Roman"/>
                <w:sz w:val="18"/>
                <w:szCs w:val="18"/>
              </w:rPr>
              <w:t xml:space="preserve"> </w:t>
            </w:r>
            <w:r w:rsidR="00D87ACF">
              <w:rPr>
                <w:rFonts w:ascii="Times New Roman" w:hAnsi="Times New Roman" w:cs="Times New Roman"/>
                <w:sz w:val="18"/>
                <w:szCs w:val="18"/>
              </w:rPr>
              <w:t>DAC</w:t>
            </w:r>
            <w:r w:rsidRPr="00A104B6">
              <w:rPr>
                <w:rFonts w:ascii="Times New Roman" w:hAnsi="Times New Roman" w:cs="Times New Roman"/>
                <w:sz w:val="18"/>
                <w:szCs w:val="18"/>
              </w:rPr>
              <w:t xml:space="preserve"> </w:t>
            </w:r>
            <w:r w:rsidR="00D87ACF">
              <w:rPr>
                <w:rFonts w:ascii="Times New Roman" w:hAnsi="Times New Roman" w:cs="Times New Roman"/>
                <w:sz w:val="18"/>
                <w:szCs w:val="18"/>
              </w:rPr>
              <w:t>(</w:t>
            </w:r>
            <w:r w:rsidRPr="00A104B6">
              <w:rPr>
                <w:rFonts w:ascii="Times New Roman" w:hAnsi="Times New Roman" w:cs="Times New Roman"/>
                <w:sz w:val="18"/>
                <w:szCs w:val="18"/>
              </w:rPr>
              <w:t>heat</w:t>
            </w:r>
            <w:r>
              <w:rPr>
                <w:rFonts w:ascii="Times New Roman" w:hAnsi="Times New Roman" w:cs="Times New Roman"/>
                <w:sz w:val="18"/>
                <w:szCs w:val="18"/>
              </w:rPr>
              <w:t xml:space="preserve"> </w:t>
            </w:r>
            <w:r w:rsidRPr="00A104B6">
              <w:rPr>
                <w:rFonts w:ascii="Times New Roman" w:hAnsi="Times New Roman" w:cs="Times New Roman"/>
                <w:sz w:val="18"/>
                <w:szCs w:val="18"/>
              </w:rPr>
              <w:t>pump</w:t>
            </w:r>
            <w:r w:rsidR="00D87ACF">
              <w:rPr>
                <w:rFonts w:ascii="Times New Roman" w:hAnsi="Times New Roman" w:cs="Times New Roman"/>
                <w:sz w:val="18"/>
                <w:szCs w:val="18"/>
              </w:rPr>
              <w:t>)</w:t>
            </w:r>
          </w:p>
        </w:tc>
        <w:tc>
          <w:tcPr>
            <w:tcW w:w="960" w:type="dxa"/>
            <w:noWrap/>
            <w:hideMark/>
          </w:tcPr>
          <w:p w14:paraId="7554C9C8" w14:textId="77777777" w:rsidR="0068007A" w:rsidRPr="00A104B6" w:rsidRDefault="0068007A" w:rsidP="00061884">
            <w:pPr>
              <w:spacing w:line="480" w:lineRule="auto"/>
              <w:jc w:val="center"/>
              <w:rPr>
                <w:rFonts w:ascii="Times New Roman" w:hAnsi="Times New Roman" w:cs="Times New Roman"/>
                <w:sz w:val="18"/>
                <w:szCs w:val="18"/>
              </w:rPr>
            </w:pPr>
            <w:r w:rsidRPr="00A104B6">
              <w:rPr>
                <w:rFonts w:ascii="Times New Roman" w:hAnsi="Times New Roman" w:cs="Times New Roman"/>
                <w:sz w:val="18"/>
                <w:szCs w:val="18"/>
              </w:rPr>
              <w:t>1</w:t>
            </w:r>
          </w:p>
        </w:tc>
        <w:tc>
          <w:tcPr>
            <w:tcW w:w="960" w:type="dxa"/>
            <w:noWrap/>
            <w:hideMark/>
          </w:tcPr>
          <w:p w14:paraId="50CE0606" w14:textId="77777777" w:rsidR="0068007A" w:rsidRPr="00A104B6" w:rsidRDefault="0068007A" w:rsidP="00061884">
            <w:pPr>
              <w:spacing w:line="480" w:lineRule="auto"/>
              <w:jc w:val="center"/>
              <w:rPr>
                <w:rFonts w:ascii="Times New Roman" w:hAnsi="Times New Roman" w:cs="Times New Roman"/>
                <w:sz w:val="18"/>
                <w:szCs w:val="18"/>
              </w:rPr>
            </w:pPr>
            <w:r w:rsidRPr="00A104B6">
              <w:rPr>
                <w:rFonts w:ascii="Times New Roman" w:hAnsi="Times New Roman" w:cs="Times New Roman"/>
                <w:sz w:val="18"/>
                <w:szCs w:val="18"/>
              </w:rPr>
              <w:t>1</w:t>
            </w:r>
          </w:p>
        </w:tc>
      </w:tr>
    </w:tbl>
    <w:p w14:paraId="031B60B2" w14:textId="77777777" w:rsidR="0068007A" w:rsidRDefault="0068007A" w:rsidP="0068007A">
      <w:pPr>
        <w:spacing w:line="480" w:lineRule="auto"/>
        <w:jc w:val="center"/>
        <w:rPr>
          <w:rFonts w:ascii="Times New Roman" w:hAnsi="Times New Roman" w:cs="Times New Roman"/>
          <w:sz w:val="18"/>
          <w:szCs w:val="18"/>
        </w:rPr>
      </w:pPr>
    </w:p>
    <w:p w14:paraId="4C593700" w14:textId="77777777" w:rsidR="0068007A" w:rsidRDefault="0068007A" w:rsidP="0068007A">
      <w:pPr>
        <w:spacing w:line="480" w:lineRule="auto"/>
        <w:jc w:val="center"/>
        <w:rPr>
          <w:rFonts w:ascii="Times New Roman" w:hAnsi="Times New Roman" w:cs="Times New Roman"/>
          <w:sz w:val="18"/>
          <w:szCs w:val="18"/>
        </w:rPr>
      </w:pPr>
    </w:p>
    <w:p w14:paraId="159FC688" w14:textId="77777777" w:rsidR="0068007A" w:rsidRDefault="0068007A" w:rsidP="0068007A">
      <w:pPr>
        <w:spacing w:after="0" w:line="240" w:lineRule="auto"/>
        <w:jc w:val="center"/>
        <w:rPr>
          <w:rFonts w:ascii="Times New Roman" w:hAnsi="Times New Roman" w:cs="Times New Roman"/>
          <w:sz w:val="24"/>
          <w:szCs w:val="24"/>
        </w:rPr>
      </w:pPr>
    </w:p>
    <w:p w14:paraId="2D901D7C" w14:textId="77777777" w:rsidR="0068007A" w:rsidRDefault="0068007A" w:rsidP="0068007A">
      <w:pPr>
        <w:spacing w:after="0" w:line="240" w:lineRule="auto"/>
        <w:jc w:val="center"/>
        <w:rPr>
          <w:rFonts w:ascii="Times New Roman" w:hAnsi="Times New Roman" w:cs="Times New Roman"/>
          <w:sz w:val="24"/>
          <w:szCs w:val="24"/>
        </w:rPr>
      </w:pPr>
    </w:p>
    <w:p w14:paraId="0CC7DBDE" w14:textId="77777777" w:rsidR="0068007A" w:rsidRDefault="0068007A" w:rsidP="0068007A">
      <w:pPr>
        <w:spacing w:after="0" w:line="240" w:lineRule="auto"/>
        <w:jc w:val="center"/>
        <w:rPr>
          <w:rFonts w:ascii="Times New Roman" w:hAnsi="Times New Roman" w:cs="Times New Roman"/>
          <w:sz w:val="24"/>
          <w:szCs w:val="24"/>
        </w:rPr>
      </w:pPr>
    </w:p>
    <w:p w14:paraId="6A4A8181" w14:textId="77777777" w:rsidR="0068007A" w:rsidRDefault="0068007A" w:rsidP="0068007A">
      <w:pPr>
        <w:spacing w:after="0" w:line="240" w:lineRule="auto"/>
        <w:jc w:val="center"/>
        <w:rPr>
          <w:rFonts w:ascii="Times New Roman" w:hAnsi="Times New Roman" w:cs="Times New Roman"/>
          <w:sz w:val="24"/>
          <w:szCs w:val="24"/>
        </w:rPr>
      </w:pPr>
    </w:p>
    <w:p w14:paraId="7061B95F" w14:textId="77777777" w:rsidR="009E04D1" w:rsidRDefault="009E04D1" w:rsidP="0068007A">
      <w:pPr>
        <w:spacing w:after="0" w:line="240" w:lineRule="auto"/>
        <w:jc w:val="center"/>
        <w:rPr>
          <w:rFonts w:ascii="Times New Roman" w:hAnsi="Times New Roman" w:cs="Times New Roman"/>
          <w:sz w:val="24"/>
          <w:szCs w:val="24"/>
        </w:rPr>
      </w:pPr>
    </w:p>
    <w:p w14:paraId="5FE061C4" w14:textId="77777777" w:rsidR="00D87ACF" w:rsidRDefault="00D87ACF" w:rsidP="0068007A">
      <w:pPr>
        <w:spacing w:after="0" w:line="240" w:lineRule="auto"/>
        <w:jc w:val="center"/>
        <w:rPr>
          <w:rFonts w:ascii="Times New Roman" w:hAnsi="Times New Roman" w:cs="Times New Roman"/>
          <w:sz w:val="24"/>
          <w:szCs w:val="24"/>
        </w:rPr>
      </w:pPr>
    </w:p>
    <w:p w14:paraId="0D959F4C" w14:textId="77777777" w:rsidR="00D87ACF" w:rsidRDefault="00D87ACF" w:rsidP="0068007A">
      <w:pPr>
        <w:spacing w:after="0" w:line="240" w:lineRule="auto"/>
        <w:jc w:val="center"/>
        <w:rPr>
          <w:rFonts w:ascii="Times New Roman" w:hAnsi="Times New Roman" w:cs="Times New Roman"/>
          <w:sz w:val="24"/>
          <w:szCs w:val="24"/>
        </w:rPr>
      </w:pPr>
    </w:p>
    <w:p w14:paraId="4A6A54E5" w14:textId="77777777" w:rsidR="00D87ACF" w:rsidRDefault="00D87ACF" w:rsidP="0068007A">
      <w:pPr>
        <w:spacing w:after="0" w:line="240" w:lineRule="auto"/>
        <w:jc w:val="center"/>
        <w:rPr>
          <w:rFonts w:ascii="Times New Roman" w:hAnsi="Times New Roman" w:cs="Times New Roman"/>
          <w:sz w:val="24"/>
          <w:szCs w:val="24"/>
        </w:rPr>
      </w:pPr>
    </w:p>
    <w:p w14:paraId="13A58801" w14:textId="77777777" w:rsidR="00D87ACF" w:rsidRDefault="00D87ACF" w:rsidP="0068007A">
      <w:pPr>
        <w:spacing w:after="0" w:line="240" w:lineRule="auto"/>
        <w:jc w:val="center"/>
        <w:rPr>
          <w:rFonts w:ascii="Times New Roman" w:hAnsi="Times New Roman" w:cs="Times New Roman"/>
          <w:sz w:val="24"/>
          <w:szCs w:val="24"/>
        </w:rPr>
      </w:pPr>
    </w:p>
    <w:p w14:paraId="7510FCDF" w14:textId="77777777" w:rsidR="00D87ACF" w:rsidRDefault="00D87ACF" w:rsidP="0068007A">
      <w:pPr>
        <w:spacing w:after="0" w:line="240" w:lineRule="auto"/>
        <w:jc w:val="center"/>
        <w:rPr>
          <w:rFonts w:ascii="Times New Roman" w:hAnsi="Times New Roman" w:cs="Times New Roman"/>
          <w:sz w:val="24"/>
          <w:szCs w:val="24"/>
        </w:rPr>
      </w:pPr>
    </w:p>
    <w:p w14:paraId="5843FE92" w14:textId="77777777" w:rsidR="00D87ACF" w:rsidRDefault="00D87ACF" w:rsidP="0068007A">
      <w:pPr>
        <w:spacing w:after="0" w:line="240" w:lineRule="auto"/>
        <w:jc w:val="center"/>
        <w:rPr>
          <w:rFonts w:ascii="Times New Roman" w:hAnsi="Times New Roman" w:cs="Times New Roman"/>
          <w:sz w:val="24"/>
          <w:szCs w:val="24"/>
        </w:rPr>
      </w:pPr>
    </w:p>
    <w:p w14:paraId="20BAE4A1" w14:textId="77777777" w:rsidR="00D87ACF" w:rsidRDefault="00D87ACF" w:rsidP="0068007A">
      <w:pPr>
        <w:spacing w:after="0" w:line="240" w:lineRule="auto"/>
        <w:jc w:val="center"/>
        <w:rPr>
          <w:rFonts w:ascii="Times New Roman" w:hAnsi="Times New Roman" w:cs="Times New Roman"/>
          <w:sz w:val="24"/>
          <w:szCs w:val="24"/>
        </w:rPr>
      </w:pPr>
    </w:p>
    <w:p w14:paraId="38099F7F" w14:textId="77777777" w:rsidR="00D87ACF" w:rsidRDefault="00D87ACF" w:rsidP="0068007A">
      <w:pPr>
        <w:spacing w:after="0" w:line="240" w:lineRule="auto"/>
        <w:jc w:val="center"/>
        <w:rPr>
          <w:rFonts w:ascii="Times New Roman" w:hAnsi="Times New Roman" w:cs="Times New Roman"/>
          <w:sz w:val="24"/>
          <w:szCs w:val="24"/>
        </w:rPr>
      </w:pPr>
    </w:p>
    <w:p w14:paraId="6D79ACD7" w14:textId="77777777" w:rsidR="00D87ACF" w:rsidRDefault="00D87ACF" w:rsidP="0068007A">
      <w:pPr>
        <w:spacing w:after="0" w:line="240" w:lineRule="auto"/>
        <w:jc w:val="center"/>
        <w:rPr>
          <w:rFonts w:ascii="Times New Roman" w:hAnsi="Times New Roman" w:cs="Times New Roman"/>
          <w:sz w:val="24"/>
          <w:szCs w:val="24"/>
        </w:rPr>
      </w:pPr>
    </w:p>
    <w:p w14:paraId="05503055" w14:textId="77777777" w:rsidR="0081782D" w:rsidRDefault="0081782D" w:rsidP="0068007A">
      <w:pPr>
        <w:spacing w:after="0" w:line="240" w:lineRule="auto"/>
        <w:jc w:val="center"/>
        <w:rPr>
          <w:rFonts w:ascii="Times New Roman" w:hAnsi="Times New Roman" w:cs="Times New Roman"/>
          <w:sz w:val="24"/>
          <w:szCs w:val="24"/>
        </w:rPr>
      </w:pPr>
    </w:p>
    <w:p w14:paraId="6A356B07" w14:textId="77777777" w:rsidR="0081782D" w:rsidRDefault="0081782D" w:rsidP="0068007A">
      <w:pPr>
        <w:spacing w:after="0" w:line="240" w:lineRule="auto"/>
        <w:jc w:val="center"/>
        <w:rPr>
          <w:rFonts w:ascii="Times New Roman" w:hAnsi="Times New Roman" w:cs="Times New Roman"/>
          <w:sz w:val="24"/>
          <w:szCs w:val="24"/>
        </w:rPr>
      </w:pPr>
    </w:p>
    <w:p w14:paraId="2D9A1475" w14:textId="77777777" w:rsidR="0081782D" w:rsidRDefault="0081782D" w:rsidP="0068007A">
      <w:pPr>
        <w:spacing w:after="0" w:line="240" w:lineRule="auto"/>
        <w:jc w:val="center"/>
        <w:rPr>
          <w:rFonts w:ascii="Times New Roman" w:hAnsi="Times New Roman" w:cs="Times New Roman"/>
          <w:sz w:val="24"/>
          <w:szCs w:val="24"/>
        </w:rPr>
      </w:pPr>
    </w:p>
    <w:p w14:paraId="4D4BAD2B" w14:textId="77777777" w:rsidR="00D87ACF" w:rsidRDefault="00D87ACF" w:rsidP="0068007A">
      <w:pPr>
        <w:spacing w:after="0" w:line="240" w:lineRule="auto"/>
        <w:jc w:val="center"/>
        <w:rPr>
          <w:rFonts w:ascii="Times New Roman" w:hAnsi="Times New Roman" w:cs="Times New Roman"/>
          <w:sz w:val="24"/>
          <w:szCs w:val="24"/>
        </w:rPr>
      </w:pPr>
    </w:p>
    <w:p w14:paraId="64D792BF" w14:textId="77777777" w:rsidR="009E04D1" w:rsidRDefault="009E04D1" w:rsidP="0068007A">
      <w:pPr>
        <w:spacing w:after="0" w:line="240" w:lineRule="auto"/>
        <w:jc w:val="center"/>
        <w:rPr>
          <w:rFonts w:ascii="Times New Roman" w:hAnsi="Times New Roman" w:cs="Times New Roman"/>
          <w:sz w:val="24"/>
          <w:szCs w:val="24"/>
        </w:rPr>
      </w:pPr>
    </w:p>
    <w:p w14:paraId="475711FF" w14:textId="77777777" w:rsidR="0068007A" w:rsidRDefault="0068007A" w:rsidP="0068007A">
      <w:pPr>
        <w:spacing w:after="0" w:line="240" w:lineRule="auto"/>
        <w:jc w:val="center"/>
        <w:rPr>
          <w:rFonts w:ascii="Times New Roman" w:hAnsi="Times New Roman" w:cs="Times New Roman"/>
          <w:sz w:val="24"/>
          <w:szCs w:val="24"/>
        </w:rPr>
      </w:pPr>
    </w:p>
    <w:p w14:paraId="725A3F32" w14:textId="37539A5D" w:rsidR="0068007A" w:rsidRPr="009E04D1" w:rsidRDefault="009E04D1" w:rsidP="0081782D">
      <w:pPr>
        <w:pStyle w:val="Caption"/>
        <w:spacing w:after="0"/>
        <w:jc w:val="center"/>
        <w:rPr>
          <w:rFonts w:ascii="Times New Roman" w:hAnsi="Times New Roman" w:cs="Times New Roman"/>
        </w:rPr>
      </w:pPr>
      <w:bookmarkStart w:id="57" w:name="_Toc149149451"/>
      <w:r>
        <w:lastRenderedPageBreak/>
        <w:t xml:space="preserve">Table S </w:t>
      </w:r>
      <w:fldSimple w:instr=" SEQ Table_S \* ARABIC ">
        <w:r w:rsidR="00837E2A">
          <w:rPr>
            <w:noProof/>
          </w:rPr>
          <w:t>10</w:t>
        </w:r>
      </w:fldSimple>
      <w:r w:rsidR="0068007A" w:rsidRPr="009E04D1">
        <w:rPr>
          <w:rFonts w:ascii="Times New Roman" w:hAnsi="Times New Roman" w:cs="Times New Roman"/>
        </w:rPr>
        <w:t xml:space="preserve"> Parametrizations for DACCS Technologies.</w:t>
      </w:r>
      <w:bookmarkEnd w:id="57"/>
    </w:p>
    <w:tbl>
      <w:tblPr>
        <w:tblStyle w:val="TableGrid"/>
        <w:tblW w:w="0" w:type="auto"/>
        <w:tblLook w:val="04A0" w:firstRow="1" w:lastRow="0" w:firstColumn="1" w:lastColumn="0" w:noHBand="0" w:noVBand="1"/>
      </w:tblPr>
      <w:tblGrid>
        <w:gridCol w:w="2059"/>
        <w:gridCol w:w="1685"/>
        <w:gridCol w:w="682"/>
        <w:gridCol w:w="682"/>
        <w:gridCol w:w="668"/>
        <w:gridCol w:w="668"/>
        <w:gridCol w:w="825"/>
        <w:gridCol w:w="825"/>
        <w:gridCol w:w="628"/>
        <w:gridCol w:w="628"/>
      </w:tblGrid>
      <w:tr w:rsidR="0068007A" w:rsidRPr="00203549" w14:paraId="063BD51C" w14:textId="77777777" w:rsidTr="00061884">
        <w:tc>
          <w:tcPr>
            <w:tcW w:w="0" w:type="auto"/>
            <w:vMerge w:val="restart"/>
          </w:tcPr>
          <w:p w14:paraId="0B376005" w14:textId="77777777" w:rsidR="0068007A" w:rsidRPr="00203549" w:rsidRDefault="0068007A" w:rsidP="00061884">
            <w:pPr>
              <w:spacing w:line="480" w:lineRule="auto"/>
              <w:rPr>
                <w:rFonts w:ascii="Times New Roman" w:hAnsi="Times New Roman" w:cs="Times New Roman"/>
                <w:sz w:val="18"/>
                <w:szCs w:val="18"/>
              </w:rPr>
            </w:pPr>
          </w:p>
          <w:p w14:paraId="666B6739" w14:textId="77777777" w:rsidR="0068007A" w:rsidRPr="00203549" w:rsidRDefault="0068007A" w:rsidP="00061884">
            <w:pPr>
              <w:spacing w:line="480" w:lineRule="auto"/>
              <w:rPr>
                <w:rFonts w:ascii="Times New Roman" w:hAnsi="Times New Roman" w:cs="Times New Roman"/>
                <w:sz w:val="18"/>
                <w:szCs w:val="18"/>
              </w:rPr>
            </w:pPr>
            <w:r w:rsidRPr="00203549">
              <w:rPr>
                <w:rFonts w:ascii="Times New Roman" w:hAnsi="Times New Roman" w:cs="Times New Roman"/>
                <w:sz w:val="18"/>
                <w:szCs w:val="18"/>
              </w:rPr>
              <w:t>Technology</w:t>
            </w:r>
          </w:p>
        </w:tc>
        <w:tc>
          <w:tcPr>
            <w:tcW w:w="0" w:type="auto"/>
            <w:vMerge w:val="restart"/>
          </w:tcPr>
          <w:p w14:paraId="4163D384" w14:textId="77777777" w:rsidR="0068007A" w:rsidRPr="00203549" w:rsidRDefault="0068007A" w:rsidP="00061884">
            <w:pPr>
              <w:spacing w:line="480" w:lineRule="auto"/>
              <w:rPr>
                <w:rFonts w:ascii="Times New Roman" w:hAnsi="Times New Roman" w:cs="Times New Roman"/>
                <w:sz w:val="18"/>
                <w:szCs w:val="18"/>
              </w:rPr>
            </w:pPr>
          </w:p>
          <w:p w14:paraId="2DB658AE" w14:textId="77777777" w:rsidR="0068007A" w:rsidRPr="00203549" w:rsidRDefault="0068007A" w:rsidP="00061884">
            <w:pPr>
              <w:spacing w:line="480" w:lineRule="auto"/>
              <w:rPr>
                <w:rFonts w:ascii="Times New Roman" w:hAnsi="Times New Roman" w:cs="Times New Roman"/>
                <w:sz w:val="18"/>
                <w:szCs w:val="18"/>
              </w:rPr>
            </w:pPr>
            <w:r w:rsidRPr="00203549">
              <w:rPr>
                <w:rFonts w:ascii="Times New Roman" w:hAnsi="Times New Roman" w:cs="Times New Roman"/>
                <w:sz w:val="18"/>
                <w:szCs w:val="18"/>
              </w:rPr>
              <w:t>Scenario</w:t>
            </w:r>
          </w:p>
        </w:tc>
        <w:tc>
          <w:tcPr>
            <w:tcW w:w="0" w:type="auto"/>
            <w:gridSpan w:val="2"/>
          </w:tcPr>
          <w:p w14:paraId="4774CA00"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Natural gas (GtCO</w:t>
            </w:r>
            <w:r w:rsidRPr="00203549">
              <w:rPr>
                <w:rFonts w:ascii="Times New Roman" w:hAnsi="Times New Roman" w:cs="Times New Roman"/>
                <w:sz w:val="18"/>
                <w:szCs w:val="18"/>
                <w:vertAlign w:val="subscript"/>
              </w:rPr>
              <w:t>2</w:t>
            </w:r>
            <w:r w:rsidRPr="00203549">
              <w:rPr>
                <w:rFonts w:ascii="Times New Roman" w:hAnsi="Times New Roman" w:cs="Times New Roman"/>
                <w:sz w:val="18"/>
                <w:szCs w:val="18"/>
              </w:rPr>
              <w:t>)</w:t>
            </w:r>
          </w:p>
        </w:tc>
        <w:tc>
          <w:tcPr>
            <w:tcW w:w="0" w:type="auto"/>
            <w:gridSpan w:val="2"/>
          </w:tcPr>
          <w:p w14:paraId="66764414"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Electricity (GtCO</w:t>
            </w:r>
            <w:r w:rsidRPr="00203549">
              <w:rPr>
                <w:rFonts w:ascii="Times New Roman" w:hAnsi="Times New Roman" w:cs="Times New Roman"/>
                <w:sz w:val="18"/>
                <w:szCs w:val="18"/>
                <w:vertAlign w:val="subscript"/>
              </w:rPr>
              <w:t>2</w:t>
            </w:r>
            <w:r w:rsidRPr="00203549">
              <w:rPr>
                <w:rFonts w:ascii="Times New Roman" w:hAnsi="Times New Roman" w:cs="Times New Roman"/>
                <w:sz w:val="18"/>
                <w:szCs w:val="18"/>
              </w:rPr>
              <w:t>)</w:t>
            </w:r>
          </w:p>
        </w:tc>
        <w:tc>
          <w:tcPr>
            <w:tcW w:w="0" w:type="auto"/>
            <w:gridSpan w:val="2"/>
          </w:tcPr>
          <w:p w14:paraId="621EAA8D"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Non-energy cost (2015 $tCO</w:t>
            </w:r>
            <w:r w:rsidRPr="00203549">
              <w:rPr>
                <w:rFonts w:ascii="Times New Roman" w:hAnsi="Times New Roman" w:cs="Times New Roman"/>
                <w:sz w:val="18"/>
                <w:szCs w:val="18"/>
                <w:vertAlign w:val="subscript"/>
              </w:rPr>
              <w:t>2</w:t>
            </w:r>
            <w:r w:rsidRPr="00203549">
              <w:rPr>
                <w:rFonts w:ascii="Times New Roman" w:hAnsi="Times New Roman" w:cs="Times New Roman"/>
                <w:sz w:val="18"/>
                <w:szCs w:val="18"/>
              </w:rPr>
              <w:t>)</w:t>
            </w:r>
          </w:p>
        </w:tc>
        <w:tc>
          <w:tcPr>
            <w:tcW w:w="0" w:type="auto"/>
            <w:gridSpan w:val="2"/>
          </w:tcPr>
          <w:p w14:paraId="4D81C3A8"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Water (m</w:t>
            </w:r>
            <w:r w:rsidRPr="00203549">
              <w:rPr>
                <w:rFonts w:ascii="Times New Roman" w:hAnsi="Times New Roman" w:cs="Times New Roman"/>
                <w:sz w:val="18"/>
                <w:szCs w:val="18"/>
                <w:vertAlign w:val="superscript"/>
              </w:rPr>
              <w:t>3</w:t>
            </w:r>
            <w:r w:rsidRPr="00203549">
              <w:rPr>
                <w:rFonts w:ascii="Times New Roman" w:hAnsi="Times New Roman" w:cs="Times New Roman"/>
                <w:sz w:val="18"/>
                <w:szCs w:val="18"/>
              </w:rPr>
              <w:t>/tCO</w:t>
            </w:r>
            <w:r w:rsidRPr="00203549">
              <w:rPr>
                <w:rFonts w:ascii="Times New Roman" w:hAnsi="Times New Roman" w:cs="Times New Roman"/>
                <w:sz w:val="18"/>
                <w:szCs w:val="18"/>
                <w:vertAlign w:val="subscript"/>
              </w:rPr>
              <w:t>2</w:t>
            </w:r>
            <w:r w:rsidRPr="00203549">
              <w:rPr>
                <w:rFonts w:ascii="Times New Roman" w:hAnsi="Times New Roman" w:cs="Times New Roman"/>
                <w:sz w:val="18"/>
                <w:szCs w:val="18"/>
              </w:rPr>
              <w:t>)</w:t>
            </w:r>
          </w:p>
        </w:tc>
      </w:tr>
      <w:tr w:rsidR="0068007A" w:rsidRPr="00203549" w14:paraId="19369BC1" w14:textId="77777777" w:rsidTr="00061884">
        <w:tc>
          <w:tcPr>
            <w:tcW w:w="0" w:type="auto"/>
            <w:vMerge/>
          </w:tcPr>
          <w:p w14:paraId="406B34D1" w14:textId="77777777" w:rsidR="0068007A" w:rsidRPr="00203549" w:rsidRDefault="0068007A" w:rsidP="00061884">
            <w:pPr>
              <w:spacing w:line="480" w:lineRule="auto"/>
              <w:jc w:val="center"/>
              <w:rPr>
                <w:rFonts w:ascii="Times New Roman" w:hAnsi="Times New Roman" w:cs="Times New Roman"/>
                <w:sz w:val="18"/>
                <w:szCs w:val="18"/>
              </w:rPr>
            </w:pPr>
          </w:p>
        </w:tc>
        <w:tc>
          <w:tcPr>
            <w:tcW w:w="0" w:type="auto"/>
            <w:vMerge/>
          </w:tcPr>
          <w:p w14:paraId="6BD5FEC1" w14:textId="77777777" w:rsidR="0068007A" w:rsidRPr="00203549" w:rsidRDefault="0068007A" w:rsidP="00061884">
            <w:pPr>
              <w:spacing w:line="480" w:lineRule="auto"/>
              <w:jc w:val="center"/>
              <w:rPr>
                <w:rFonts w:ascii="Times New Roman" w:hAnsi="Times New Roman" w:cs="Times New Roman"/>
                <w:sz w:val="18"/>
                <w:szCs w:val="18"/>
              </w:rPr>
            </w:pPr>
          </w:p>
        </w:tc>
        <w:tc>
          <w:tcPr>
            <w:tcW w:w="0" w:type="auto"/>
          </w:tcPr>
          <w:p w14:paraId="0B9B213C"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2020</w:t>
            </w:r>
          </w:p>
        </w:tc>
        <w:tc>
          <w:tcPr>
            <w:tcW w:w="0" w:type="auto"/>
          </w:tcPr>
          <w:p w14:paraId="5956BCA8"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2030</w:t>
            </w:r>
          </w:p>
        </w:tc>
        <w:tc>
          <w:tcPr>
            <w:tcW w:w="0" w:type="auto"/>
          </w:tcPr>
          <w:p w14:paraId="6F906C45"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2020</w:t>
            </w:r>
          </w:p>
        </w:tc>
        <w:tc>
          <w:tcPr>
            <w:tcW w:w="0" w:type="auto"/>
          </w:tcPr>
          <w:p w14:paraId="12967AD8"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2030</w:t>
            </w:r>
          </w:p>
        </w:tc>
        <w:tc>
          <w:tcPr>
            <w:tcW w:w="0" w:type="auto"/>
          </w:tcPr>
          <w:p w14:paraId="31F379F9"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2020</w:t>
            </w:r>
          </w:p>
        </w:tc>
        <w:tc>
          <w:tcPr>
            <w:tcW w:w="0" w:type="auto"/>
          </w:tcPr>
          <w:p w14:paraId="649B2690"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2030</w:t>
            </w:r>
          </w:p>
        </w:tc>
        <w:tc>
          <w:tcPr>
            <w:tcW w:w="0" w:type="auto"/>
          </w:tcPr>
          <w:p w14:paraId="2F234BBD"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2020</w:t>
            </w:r>
          </w:p>
        </w:tc>
        <w:tc>
          <w:tcPr>
            <w:tcW w:w="0" w:type="auto"/>
          </w:tcPr>
          <w:p w14:paraId="781D5AF0"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2030</w:t>
            </w:r>
          </w:p>
        </w:tc>
      </w:tr>
      <w:tr w:rsidR="0068007A" w:rsidRPr="00203549" w14:paraId="23ED43B8" w14:textId="77777777" w:rsidTr="00061884">
        <w:tc>
          <w:tcPr>
            <w:tcW w:w="0" w:type="auto"/>
            <w:vMerge w:val="restart"/>
          </w:tcPr>
          <w:p w14:paraId="5F020A9C" w14:textId="33C5578D" w:rsidR="0068007A" w:rsidRPr="00203549" w:rsidRDefault="0068007A" w:rsidP="00061884">
            <w:pPr>
              <w:spacing w:line="480" w:lineRule="auto"/>
              <w:rPr>
                <w:rFonts w:ascii="Times New Roman" w:hAnsi="Times New Roman" w:cs="Times New Roman"/>
                <w:sz w:val="18"/>
                <w:szCs w:val="18"/>
              </w:rPr>
            </w:pPr>
            <w:r w:rsidRPr="00203549">
              <w:rPr>
                <w:rFonts w:ascii="Times New Roman" w:hAnsi="Times New Roman" w:cs="Times New Roman"/>
                <w:sz w:val="18"/>
                <w:szCs w:val="18"/>
              </w:rPr>
              <w:t>High tem</w:t>
            </w:r>
            <w:r w:rsidR="00D87ACF">
              <w:rPr>
                <w:rFonts w:ascii="Times New Roman" w:hAnsi="Times New Roman" w:cs="Times New Roman"/>
                <w:sz w:val="18"/>
                <w:szCs w:val="18"/>
              </w:rPr>
              <w:t>perature</w:t>
            </w:r>
            <w:r w:rsidRPr="00203549">
              <w:rPr>
                <w:rFonts w:ascii="Times New Roman" w:hAnsi="Times New Roman" w:cs="Times New Roman"/>
                <w:sz w:val="18"/>
                <w:szCs w:val="18"/>
              </w:rPr>
              <w:t xml:space="preserve"> DACCS (natural gas)</w:t>
            </w:r>
          </w:p>
        </w:tc>
        <w:tc>
          <w:tcPr>
            <w:tcW w:w="0" w:type="auto"/>
          </w:tcPr>
          <w:p w14:paraId="6C5DF828" w14:textId="77777777" w:rsidR="0068007A" w:rsidRPr="00203549" w:rsidRDefault="0068007A" w:rsidP="00061884">
            <w:pPr>
              <w:spacing w:line="480" w:lineRule="auto"/>
              <w:rPr>
                <w:rFonts w:ascii="Times New Roman" w:hAnsi="Times New Roman" w:cs="Times New Roman"/>
                <w:sz w:val="18"/>
                <w:szCs w:val="18"/>
              </w:rPr>
            </w:pPr>
            <w:r w:rsidRPr="00203549">
              <w:rPr>
                <w:rFonts w:ascii="Times New Roman" w:hAnsi="Times New Roman" w:cs="Times New Roman"/>
                <w:sz w:val="18"/>
                <w:szCs w:val="18"/>
              </w:rPr>
              <w:t>SSP1-sustainable development</w:t>
            </w:r>
          </w:p>
        </w:tc>
        <w:tc>
          <w:tcPr>
            <w:tcW w:w="0" w:type="auto"/>
          </w:tcPr>
          <w:p w14:paraId="6C060F8A"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8.1</w:t>
            </w:r>
          </w:p>
        </w:tc>
        <w:tc>
          <w:tcPr>
            <w:tcW w:w="0" w:type="auto"/>
          </w:tcPr>
          <w:p w14:paraId="3F8F0876"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5.3</w:t>
            </w:r>
          </w:p>
        </w:tc>
        <w:tc>
          <w:tcPr>
            <w:tcW w:w="0" w:type="auto"/>
          </w:tcPr>
          <w:p w14:paraId="6D445CEC"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1.8</w:t>
            </w:r>
          </w:p>
        </w:tc>
        <w:tc>
          <w:tcPr>
            <w:tcW w:w="0" w:type="auto"/>
          </w:tcPr>
          <w:p w14:paraId="72ADC391"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1.3</w:t>
            </w:r>
          </w:p>
        </w:tc>
        <w:tc>
          <w:tcPr>
            <w:tcW w:w="0" w:type="auto"/>
          </w:tcPr>
          <w:p w14:paraId="0F347901"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296</w:t>
            </w:r>
          </w:p>
        </w:tc>
        <w:tc>
          <w:tcPr>
            <w:tcW w:w="0" w:type="auto"/>
          </w:tcPr>
          <w:p w14:paraId="6B12E16B"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185</w:t>
            </w:r>
          </w:p>
        </w:tc>
        <w:tc>
          <w:tcPr>
            <w:tcW w:w="0" w:type="auto"/>
            <w:gridSpan w:val="2"/>
            <w:vMerge w:val="restart"/>
          </w:tcPr>
          <w:p w14:paraId="4E5EBFB4"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4.7</w:t>
            </w:r>
          </w:p>
        </w:tc>
      </w:tr>
      <w:tr w:rsidR="0068007A" w:rsidRPr="00203549" w14:paraId="40CCCDE1" w14:textId="77777777" w:rsidTr="00061884">
        <w:tc>
          <w:tcPr>
            <w:tcW w:w="0" w:type="auto"/>
            <w:vMerge/>
          </w:tcPr>
          <w:p w14:paraId="604BAFD3" w14:textId="77777777" w:rsidR="0068007A" w:rsidRPr="00203549" w:rsidRDefault="0068007A" w:rsidP="00061884">
            <w:pPr>
              <w:spacing w:line="480" w:lineRule="auto"/>
              <w:rPr>
                <w:rFonts w:ascii="Times New Roman" w:hAnsi="Times New Roman" w:cs="Times New Roman"/>
                <w:sz w:val="18"/>
                <w:szCs w:val="18"/>
              </w:rPr>
            </w:pPr>
          </w:p>
        </w:tc>
        <w:tc>
          <w:tcPr>
            <w:tcW w:w="0" w:type="auto"/>
          </w:tcPr>
          <w:p w14:paraId="52A52484" w14:textId="77777777" w:rsidR="0068007A" w:rsidRPr="00203549" w:rsidRDefault="0068007A" w:rsidP="00061884">
            <w:pPr>
              <w:spacing w:line="480" w:lineRule="auto"/>
              <w:rPr>
                <w:rFonts w:ascii="Times New Roman" w:hAnsi="Times New Roman" w:cs="Times New Roman"/>
                <w:sz w:val="18"/>
                <w:szCs w:val="18"/>
              </w:rPr>
            </w:pPr>
            <w:r w:rsidRPr="00203549">
              <w:rPr>
                <w:rFonts w:ascii="Times New Roman" w:hAnsi="Times New Roman" w:cs="Times New Roman"/>
                <w:sz w:val="18"/>
                <w:szCs w:val="18"/>
              </w:rPr>
              <w:t>SSP2-middle of the road</w:t>
            </w:r>
          </w:p>
        </w:tc>
        <w:tc>
          <w:tcPr>
            <w:tcW w:w="0" w:type="auto"/>
          </w:tcPr>
          <w:p w14:paraId="2476C741" w14:textId="77777777" w:rsidR="0068007A" w:rsidRPr="00203549" w:rsidRDefault="0068007A" w:rsidP="00061884">
            <w:pPr>
              <w:spacing w:line="480" w:lineRule="auto"/>
              <w:jc w:val="center"/>
              <w:rPr>
                <w:rFonts w:ascii="Times New Roman" w:hAnsi="Times New Roman" w:cs="Times New Roman"/>
                <w:sz w:val="18"/>
                <w:szCs w:val="18"/>
              </w:rPr>
            </w:pPr>
          </w:p>
        </w:tc>
        <w:tc>
          <w:tcPr>
            <w:tcW w:w="0" w:type="auto"/>
          </w:tcPr>
          <w:p w14:paraId="7BC6C048"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5.3</w:t>
            </w:r>
          </w:p>
        </w:tc>
        <w:tc>
          <w:tcPr>
            <w:tcW w:w="0" w:type="auto"/>
          </w:tcPr>
          <w:p w14:paraId="12CB88CA" w14:textId="77777777" w:rsidR="0068007A" w:rsidRPr="00203549" w:rsidRDefault="0068007A" w:rsidP="00061884">
            <w:pPr>
              <w:spacing w:line="480" w:lineRule="auto"/>
              <w:jc w:val="center"/>
              <w:rPr>
                <w:rFonts w:ascii="Times New Roman" w:hAnsi="Times New Roman" w:cs="Times New Roman"/>
                <w:sz w:val="18"/>
                <w:szCs w:val="18"/>
              </w:rPr>
            </w:pPr>
          </w:p>
        </w:tc>
        <w:tc>
          <w:tcPr>
            <w:tcW w:w="0" w:type="auto"/>
          </w:tcPr>
          <w:p w14:paraId="254B5FF6"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1.3</w:t>
            </w:r>
          </w:p>
        </w:tc>
        <w:tc>
          <w:tcPr>
            <w:tcW w:w="0" w:type="auto"/>
          </w:tcPr>
          <w:p w14:paraId="57AD2B25" w14:textId="77777777" w:rsidR="0068007A" w:rsidRPr="00203549" w:rsidRDefault="0068007A" w:rsidP="00061884">
            <w:pPr>
              <w:spacing w:line="480" w:lineRule="auto"/>
              <w:jc w:val="center"/>
              <w:rPr>
                <w:rFonts w:ascii="Times New Roman" w:hAnsi="Times New Roman" w:cs="Times New Roman"/>
                <w:sz w:val="18"/>
                <w:szCs w:val="18"/>
              </w:rPr>
            </w:pPr>
          </w:p>
        </w:tc>
        <w:tc>
          <w:tcPr>
            <w:tcW w:w="0" w:type="auto"/>
          </w:tcPr>
          <w:p w14:paraId="295D0EEC"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185</w:t>
            </w:r>
          </w:p>
        </w:tc>
        <w:tc>
          <w:tcPr>
            <w:tcW w:w="0" w:type="auto"/>
            <w:gridSpan w:val="2"/>
            <w:vMerge/>
          </w:tcPr>
          <w:p w14:paraId="72123D76" w14:textId="77777777" w:rsidR="0068007A" w:rsidRPr="00203549" w:rsidRDefault="0068007A" w:rsidP="00061884">
            <w:pPr>
              <w:spacing w:line="480" w:lineRule="auto"/>
              <w:jc w:val="center"/>
              <w:rPr>
                <w:rFonts w:ascii="Times New Roman" w:hAnsi="Times New Roman" w:cs="Times New Roman"/>
                <w:sz w:val="18"/>
                <w:szCs w:val="18"/>
              </w:rPr>
            </w:pPr>
          </w:p>
        </w:tc>
      </w:tr>
      <w:tr w:rsidR="0068007A" w:rsidRPr="00203549" w14:paraId="561A4403" w14:textId="77777777" w:rsidTr="00061884">
        <w:tc>
          <w:tcPr>
            <w:tcW w:w="0" w:type="auto"/>
            <w:vMerge/>
          </w:tcPr>
          <w:p w14:paraId="0C030DE1" w14:textId="77777777" w:rsidR="0068007A" w:rsidRPr="00203549" w:rsidRDefault="0068007A" w:rsidP="00061884">
            <w:pPr>
              <w:spacing w:line="480" w:lineRule="auto"/>
              <w:rPr>
                <w:rFonts w:ascii="Times New Roman" w:hAnsi="Times New Roman" w:cs="Times New Roman"/>
                <w:sz w:val="18"/>
                <w:szCs w:val="18"/>
              </w:rPr>
            </w:pPr>
          </w:p>
        </w:tc>
        <w:tc>
          <w:tcPr>
            <w:tcW w:w="0" w:type="auto"/>
          </w:tcPr>
          <w:p w14:paraId="6C381BBF" w14:textId="77777777" w:rsidR="0068007A" w:rsidRPr="00203549" w:rsidRDefault="0068007A" w:rsidP="00061884">
            <w:pPr>
              <w:spacing w:line="480" w:lineRule="auto"/>
              <w:rPr>
                <w:rFonts w:ascii="Times New Roman" w:hAnsi="Times New Roman" w:cs="Times New Roman"/>
                <w:sz w:val="18"/>
                <w:szCs w:val="18"/>
              </w:rPr>
            </w:pPr>
            <w:r w:rsidRPr="00203549">
              <w:rPr>
                <w:rFonts w:ascii="Times New Roman" w:hAnsi="Times New Roman" w:cs="Times New Roman"/>
                <w:sz w:val="18"/>
                <w:szCs w:val="18"/>
              </w:rPr>
              <w:t>SSP5-fossil fueled development</w:t>
            </w:r>
          </w:p>
        </w:tc>
        <w:tc>
          <w:tcPr>
            <w:tcW w:w="0" w:type="auto"/>
          </w:tcPr>
          <w:p w14:paraId="3F8D5244" w14:textId="77777777" w:rsidR="0068007A" w:rsidRPr="00203549" w:rsidRDefault="0068007A" w:rsidP="00061884">
            <w:pPr>
              <w:spacing w:line="480" w:lineRule="auto"/>
              <w:jc w:val="center"/>
              <w:rPr>
                <w:rFonts w:ascii="Times New Roman" w:hAnsi="Times New Roman" w:cs="Times New Roman"/>
                <w:sz w:val="18"/>
                <w:szCs w:val="18"/>
              </w:rPr>
            </w:pPr>
          </w:p>
        </w:tc>
        <w:tc>
          <w:tcPr>
            <w:tcW w:w="0" w:type="auto"/>
          </w:tcPr>
          <w:p w14:paraId="2B99D97D"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5.3</w:t>
            </w:r>
          </w:p>
        </w:tc>
        <w:tc>
          <w:tcPr>
            <w:tcW w:w="0" w:type="auto"/>
          </w:tcPr>
          <w:p w14:paraId="483961A2" w14:textId="77777777" w:rsidR="0068007A" w:rsidRPr="00203549" w:rsidRDefault="0068007A" w:rsidP="00061884">
            <w:pPr>
              <w:spacing w:line="480" w:lineRule="auto"/>
              <w:jc w:val="center"/>
              <w:rPr>
                <w:rFonts w:ascii="Times New Roman" w:hAnsi="Times New Roman" w:cs="Times New Roman"/>
                <w:sz w:val="18"/>
                <w:szCs w:val="18"/>
              </w:rPr>
            </w:pPr>
          </w:p>
        </w:tc>
        <w:tc>
          <w:tcPr>
            <w:tcW w:w="0" w:type="auto"/>
          </w:tcPr>
          <w:p w14:paraId="5C6359CB"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1.3</w:t>
            </w:r>
          </w:p>
        </w:tc>
        <w:tc>
          <w:tcPr>
            <w:tcW w:w="0" w:type="auto"/>
          </w:tcPr>
          <w:p w14:paraId="6A78A7B2" w14:textId="77777777" w:rsidR="0068007A" w:rsidRPr="00203549" w:rsidRDefault="0068007A" w:rsidP="00061884">
            <w:pPr>
              <w:spacing w:line="480" w:lineRule="auto"/>
              <w:jc w:val="center"/>
              <w:rPr>
                <w:rFonts w:ascii="Times New Roman" w:hAnsi="Times New Roman" w:cs="Times New Roman"/>
                <w:sz w:val="18"/>
                <w:szCs w:val="18"/>
              </w:rPr>
            </w:pPr>
          </w:p>
        </w:tc>
        <w:tc>
          <w:tcPr>
            <w:tcW w:w="0" w:type="auto"/>
          </w:tcPr>
          <w:p w14:paraId="31C64788"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78</w:t>
            </w:r>
          </w:p>
        </w:tc>
        <w:tc>
          <w:tcPr>
            <w:tcW w:w="0" w:type="auto"/>
            <w:gridSpan w:val="2"/>
            <w:vMerge/>
          </w:tcPr>
          <w:p w14:paraId="1EB30D84" w14:textId="77777777" w:rsidR="0068007A" w:rsidRPr="00203549" w:rsidRDefault="0068007A" w:rsidP="00061884">
            <w:pPr>
              <w:spacing w:line="480" w:lineRule="auto"/>
              <w:jc w:val="center"/>
              <w:rPr>
                <w:rFonts w:ascii="Times New Roman" w:hAnsi="Times New Roman" w:cs="Times New Roman"/>
                <w:sz w:val="18"/>
                <w:szCs w:val="18"/>
              </w:rPr>
            </w:pPr>
          </w:p>
        </w:tc>
      </w:tr>
      <w:tr w:rsidR="0068007A" w:rsidRPr="00203549" w14:paraId="027401AF" w14:textId="77777777" w:rsidTr="00061884">
        <w:tc>
          <w:tcPr>
            <w:tcW w:w="0" w:type="auto"/>
            <w:vMerge w:val="restart"/>
          </w:tcPr>
          <w:p w14:paraId="48B016BC" w14:textId="2A26F658" w:rsidR="0068007A" w:rsidRPr="00203549" w:rsidRDefault="0068007A" w:rsidP="00061884">
            <w:pPr>
              <w:spacing w:line="480" w:lineRule="auto"/>
              <w:rPr>
                <w:rFonts w:ascii="Times New Roman" w:hAnsi="Times New Roman" w:cs="Times New Roman"/>
                <w:sz w:val="18"/>
                <w:szCs w:val="18"/>
              </w:rPr>
            </w:pPr>
            <w:r w:rsidRPr="00203549">
              <w:rPr>
                <w:rFonts w:ascii="Times New Roman" w:hAnsi="Times New Roman" w:cs="Times New Roman"/>
                <w:sz w:val="18"/>
                <w:szCs w:val="18"/>
              </w:rPr>
              <w:t>High temp</w:t>
            </w:r>
            <w:r w:rsidR="00D87ACF">
              <w:rPr>
                <w:rFonts w:ascii="Times New Roman" w:hAnsi="Times New Roman" w:cs="Times New Roman"/>
                <w:sz w:val="18"/>
                <w:szCs w:val="18"/>
              </w:rPr>
              <w:t>erature</w:t>
            </w:r>
            <w:r w:rsidRPr="00203549">
              <w:rPr>
                <w:rFonts w:ascii="Times New Roman" w:hAnsi="Times New Roman" w:cs="Times New Roman"/>
                <w:sz w:val="18"/>
                <w:szCs w:val="18"/>
              </w:rPr>
              <w:t xml:space="preserve"> DACCS (fully electric)</w:t>
            </w:r>
          </w:p>
        </w:tc>
        <w:tc>
          <w:tcPr>
            <w:tcW w:w="0" w:type="auto"/>
          </w:tcPr>
          <w:p w14:paraId="2664F680" w14:textId="77777777" w:rsidR="0068007A" w:rsidRPr="00203549" w:rsidRDefault="0068007A" w:rsidP="00061884">
            <w:pPr>
              <w:spacing w:line="480" w:lineRule="auto"/>
              <w:rPr>
                <w:rFonts w:ascii="Times New Roman" w:hAnsi="Times New Roman" w:cs="Times New Roman"/>
                <w:sz w:val="18"/>
                <w:szCs w:val="18"/>
              </w:rPr>
            </w:pPr>
            <w:r w:rsidRPr="00203549">
              <w:rPr>
                <w:rFonts w:ascii="Times New Roman" w:hAnsi="Times New Roman" w:cs="Times New Roman"/>
                <w:sz w:val="18"/>
                <w:szCs w:val="18"/>
              </w:rPr>
              <w:t>SSP</w:t>
            </w:r>
            <w:r>
              <w:rPr>
                <w:rFonts w:ascii="Times New Roman" w:hAnsi="Times New Roman" w:cs="Times New Roman"/>
                <w:sz w:val="18"/>
                <w:szCs w:val="18"/>
              </w:rPr>
              <w:t>1-</w:t>
            </w:r>
            <w:r w:rsidRPr="00203549">
              <w:rPr>
                <w:rFonts w:ascii="Times New Roman" w:hAnsi="Times New Roman" w:cs="Times New Roman"/>
                <w:sz w:val="18"/>
                <w:szCs w:val="18"/>
              </w:rPr>
              <w:t>sustainable development</w:t>
            </w:r>
          </w:p>
        </w:tc>
        <w:tc>
          <w:tcPr>
            <w:tcW w:w="0" w:type="auto"/>
            <w:gridSpan w:val="2"/>
            <w:vMerge w:val="restart"/>
          </w:tcPr>
          <w:p w14:paraId="0A515BED" w14:textId="77777777" w:rsidR="0068007A" w:rsidRPr="00203549" w:rsidRDefault="0068007A" w:rsidP="00061884">
            <w:pPr>
              <w:spacing w:line="480" w:lineRule="auto"/>
              <w:jc w:val="center"/>
              <w:rPr>
                <w:rFonts w:ascii="Times New Roman" w:hAnsi="Times New Roman" w:cs="Times New Roman"/>
                <w:sz w:val="18"/>
                <w:szCs w:val="18"/>
              </w:rPr>
            </w:pPr>
            <w:r>
              <w:rPr>
                <w:rFonts w:ascii="Times New Roman" w:hAnsi="Times New Roman" w:cs="Times New Roman"/>
                <w:sz w:val="18"/>
                <w:szCs w:val="18"/>
              </w:rPr>
              <w:t xml:space="preserve">_ </w:t>
            </w:r>
          </w:p>
        </w:tc>
        <w:tc>
          <w:tcPr>
            <w:tcW w:w="0" w:type="auto"/>
          </w:tcPr>
          <w:p w14:paraId="6E405B40"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6</w:t>
            </w:r>
          </w:p>
        </w:tc>
        <w:tc>
          <w:tcPr>
            <w:tcW w:w="0" w:type="auto"/>
          </w:tcPr>
          <w:p w14:paraId="35F9A362"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5</w:t>
            </w:r>
          </w:p>
        </w:tc>
        <w:tc>
          <w:tcPr>
            <w:tcW w:w="0" w:type="auto"/>
          </w:tcPr>
          <w:p w14:paraId="44FDA744"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384</w:t>
            </w:r>
          </w:p>
        </w:tc>
        <w:tc>
          <w:tcPr>
            <w:tcW w:w="0" w:type="auto"/>
          </w:tcPr>
          <w:p w14:paraId="5206AC2D"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186</w:t>
            </w:r>
          </w:p>
        </w:tc>
        <w:tc>
          <w:tcPr>
            <w:tcW w:w="0" w:type="auto"/>
            <w:gridSpan w:val="2"/>
            <w:vMerge w:val="restart"/>
          </w:tcPr>
          <w:p w14:paraId="65081755"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4.7</w:t>
            </w:r>
          </w:p>
        </w:tc>
      </w:tr>
      <w:tr w:rsidR="0068007A" w:rsidRPr="00203549" w14:paraId="4CEC2C33" w14:textId="77777777" w:rsidTr="00061884">
        <w:tc>
          <w:tcPr>
            <w:tcW w:w="0" w:type="auto"/>
            <w:vMerge/>
          </w:tcPr>
          <w:p w14:paraId="377135F8" w14:textId="77777777" w:rsidR="0068007A" w:rsidRPr="00203549" w:rsidRDefault="0068007A" w:rsidP="00061884">
            <w:pPr>
              <w:spacing w:line="480" w:lineRule="auto"/>
              <w:rPr>
                <w:rFonts w:ascii="Times New Roman" w:hAnsi="Times New Roman" w:cs="Times New Roman"/>
                <w:sz w:val="18"/>
                <w:szCs w:val="18"/>
              </w:rPr>
            </w:pPr>
          </w:p>
        </w:tc>
        <w:tc>
          <w:tcPr>
            <w:tcW w:w="0" w:type="auto"/>
          </w:tcPr>
          <w:p w14:paraId="0D30490F" w14:textId="77777777" w:rsidR="0068007A" w:rsidRPr="00203549" w:rsidRDefault="0068007A" w:rsidP="00061884">
            <w:pPr>
              <w:spacing w:line="480" w:lineRule="auto"/>
              <w:rPr>
                <w:rFonts w:ascii="Times New Roman" w:hAnsi="Times New Roman" w:cs="Times New Roman"/>
                <w:sz w:val="18"/>
                <w:szCs w:val="18"/>
              </w:rPr>
            </w:pPr>
            <w:r w:rsidRPr="00203549">
              <w:rPr>
                <w:rFonts w:ascii="Times New Roman" w:hAnsi="Times New Roman" w:cs="Times New Roman"/>
                <w:sz w:val="18"/>
                <w:szCs w:val="18"/>
              </w:rPr>
              <w:t>SSP2-middle of the road</w:t>
            </w:r>
          </w:p>
        </w:tc>
        <w:tc>
          <w:tcPr>
            <w:tcW w:w="0" w:type="auto"/>
            <w:gridSpan w:val="2"/>
            <w:vMerge/>
          </w:tcPr>
          <w:p w14:paraId="106F8664" w14:textId="77777777" w:rsidR="0068007A" w:rsidRPr="00203549" w:rsidRDefault="0068007A" w:rsidP="00061884">
            <w:pPr>
              <w:spacing w:line="480" w:lineRule="auto"/>
              <w:jc w:val="center"/>
              <w:rPr>
                <w:rFonts w:ascii="Times New Roman" w:hAnsi="Times New Roman" w:cs="Times New Roman"/>
                <w:sz w:val="18"/>
                <w:szCs w:val="18"/>
              </w:rPr>
            </w:pPr>
          </w:p>
        </w:tc>
        <w:tc>
          <w:tcPr>
            <w:tcW w:w="0" w:type="auto"/>
          </w:tcPr>
          <w:p w14:paraId="218357D0" w14:textId="77777777" w:rsidR="0068007A" w:rsidRPr="00203549" w:rsidRDefault="0068007A" w:rsidP="00061884">
            <w:pPr>
              <w:spacing w:line="480" w:lineRule="auto"/>
              <w:jc w:val="center"/>
              <w:rPr>
                <w:rFonts w:ascii="Times New Roman" w:hAnsi="Times New Roman" w:cs="Times New Roman"/>
                <w:sz w:val="18"/>
                <w:szCs w:val="18"/>
              </w:rPr>
            </w:pPr>
          </w:p>
        </w:tc>
        <w:tc>
          <w:tcPr>
            <w:tcW w:w="0" w:type="auto"/>
          </w:tcPr>
          <w:p w14:paraId="46CC83DB"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5</w:t>
            </w:r>
          </w:p>
        </w:tc>
        <w:tc>
          <w:tcPr>
            <w:tcW w:w="0" w:type="auto"/>
          </w:tcPr>
          <w:p w14:paraId="2EEB325D" w14:textId="77777777" w:rsidR="0068007A" w:rsidRPr="00203549" w:rsidRDefault="0068007A" w:rsidP="00061884">
            <w:pPr>
              <w:spacing w:line="480" w:lineRule="auto"/>
              <w:jc w:val="center"/>
              <w:rPr>
                <w:rFonts w:ascii="Times New Roman" w:hAnsi="Times New Roman" w:cs="Times New Roman"/>
                <w:sz w:val="18"/>
                <w:szCs w:val="18"/>
              </w:rPr>
            </w:pPr>
          </w:p>
        </w:tc>
        <w:tc>
          <w:tcPr>
            <w:tcW w:w="0" w:type="auto"/>
          </w:tcPr>
          <w:p w14:paraId="0FF7F068"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186</w:t>
            </w:r>
          </w:p>
        </w:tc>
        <w:tc>
          <w:tcPr>
            <w:tcW w:w="0" w:type="auto"/>
            <w:gridSpan w:val="2"/>
            <w:vMerge/>
          </w:tcPr>
          <w:p w14:paraId="35CE785C" w14:textId="77777777" w:rsidR="0068007A" w:rsidRPr="00203549" w:rsidRDefault="0068007A" w:rsidP="00061884">
            <w:pPr>
              <w:spacing w:line="480" w:lineRule="auto"/>
              <w:jc w:val="center"/>
              <w:rPr>
                <w:rFonts w:ascii="Times New Roman" w:hAnsi="Times New Roman" w:cs="Times New Roman"/>
                <w:sz w:val="18"/>
                <w:szCs w:val="18"/>
              </w:rPr>
            </w:pPr>
          </w:p>
        </w:tc>
      </w:tr>
      <w:tr w:rsidR="0068007A" w:rsidRPr="00203549" w14:paraId="45A6F934" w14:textId="77777777" w:rsidTr="00061884">
        <w:tc>
          <w:tcPr>
            <w:tcW w:w="0" w:type="auto"/>
            <w:vMerge/>
          </w:tcPr>
          <w:p w14:paraId="1B688502" w14:textId="77777777" w:rsidR="0068007A" w:rsidRPr="00203549" w:rsidRDefault="0068007A" w:rsidP="00061884">
            <w:pPr>
              <w:spacing w:line="480" w:lineRule="auto"/>
              <w:rPr>
                <w:rFonts w:ascii="Times New Roman" w:hAnsi="Times New Roman" w:cs="Times New Roman"/>
                <w:sz w:val="18"/>
                <w:szCs w:val="18"/>
              </w:rPr>
            </w:pPr>
          </w:p>
        </w:tc>
        <w:tc>
          <w:tcPr>
            <w:tcW w:w="0" w:type="auto"/>
          </w:tcPr>
          <w:p w14:paraId="13C36776" w14:textId="77777777" w:rsidR="0068007A" w:rsidRPr="00203549" w:rsidRDefault="0068007A" w:rsidP="00061884">
            <w:pPr>
              <w:spacing w:line="480" w:lineRule="auto"/>
              <w:rPr>
                <w:rFonts w:ascii="Times New Roman" w:hAnsi="Times New Roman" w:cs="Times New Roman"/>
                <w:sz w:val="18"/>
                <w:szCs w:val="18"/>
              </w:rPr>
            </w:pPr>
            <w:r w:rsidRPr="00203549">
              <w:rPr>
                <w:rFonts w:ascii="Times New Roman" w:hAnsi="Times New Roman" w:cs="Times New Roman"/>
                <w:sz w:val="18"/>
                <w:szCs w:val="18"/>
              </w:rPr>
              <w:t>SSP5-fossil fueled development</w:t>
            </w:r>
          </w:p>
        </w:tc>
        <w:tc>
          <w:tcPr>
            <w:tcW w:w="0" w:type="auto"/>
            <w:gridSpan w:val="2"/>
            <w:vMerge/>
          </w:tcPr>
          <w:p w14:paraId="4A64C327" w14:textId="77777777" w:rsidR="0068007A" w:rsidRPr="00203549" w:rsidRDefault="0068007A" w:rsidP="00061884">
            <w:pPr>
              <w:spacing w:line="480" w:lineRule="auto"/>
              <w:jc w:val="center"/>
              <w:rPr>
                <w:rFonts w:ascii="Times New Roman" w:hAnsi="Times New Roman" w:cs="Times New Roman"/>
                <w:sz w:val="18"/>
                <w:szCs w:val="18"/>
              </w:rPr>
            </w:pPr>
          </w:p>
        </w:tc>
        <w:tc>
          <w:tcPr>
            <w:tcW w:w="0" w:type="auto"/>
          </w:tcPr>
          <w:p w14:paraId="169F8C3B" w14:textId="77777777" w:rsidR="0068007A" w:rsidRPr="00203549" w:rsidRDefault="0068007A" w:rsidP="00061884">
            <w:pPr>
              <w:spacing w:line="480" w:lineRule="auto"/>
              <w:jc w:val="center"/>
              <w:rPr>
                <w:rFonts w:ascii="Times New Roman" w:hAnsi="Times New Roman" w:cs="Times New Roman"/>
                <w:sz w:val="18"/>
                <w:szCs w:val="18"/>
              </w:rPr>
            </w:pPr>
          </w:p>
        </w:tc>
        <w:tc>
          <w:tcPr>
            <w:tcW w:w="0" w:type="auto"/>
          </w:tcPr>
          <w:p w14:paraId="01D37DD7"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5</w:t>
            </w:r>
          </w:p>
        </w:tc>
        <w:tc>
          <w:tcPr>
            <w:tcW w:w="0" w:type="auto"/>
          </w:tcPr>
          <w:p w14:paraId="298F62BF" w14:textId="77777777" w:rsidR="0068007A" w:rsidRPr="00203549" w:rsidRDefault="0068007A" w:rsidP="00061884">
            <w:pPr>
              <w:spacing w:line="480" w:lineRule="auto"/>
              <w:jc w:val="center"/>
              <w:rPr>
                <w:rFonts w:ascii="Times New Roman" w:hAnsi="Times New Roman" w:cs="Times New Roman"/>
                <w:sz w:val="18"/>
                <w:szCs w:val="18"/>
              </w:rPr>
            </w:pPr>
          </w:p>
        </w:tc>
        <w:tc>
          <w:tcPr>
            <w:tcW w:w="0" w:type="auto"/>
          </w:tcPr>
          <w:p w14:paraId="7CCBF15B"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101</w:t>
            </w:r>
          </w:p>
        </w:tc>
        <w:tc>
          <w:tcPr>
            <w:tcW w:w="0" w:type="auto"/>
            <w:gridSpan w:val="2"/>
            <w:vMerge/>
          </w:tcPr>
          <w:p w14:paraId="36F73B34" w14:textId="77777777" w:rsidR="0068007A" w:rsidRPr="00203549" w:rsidRDefault="0068007A" w:rsidP="00061884">
            <w:pPr>
              <w:spacing w:line="480" w:lineRule="auto"/>
              <w:jc w:val="center"/>
              <w:rPr>
                <w:rFonts w:ascii="Times New Roman" w:hAnsi="Times New Roman" w:cs="Times New Roman"/>
                <w:sz w:val="18"/>
                <w:szCs w:val="18"/>
              </w:rPr>
            </w:pPr>
          </w:p>
        </w:tc>
      </w:tr>
      <w:tr w:rsidR="0068007A" w:rsidRPr="00203549" w14:paraId="16C23EB1" w14:textId="77777777" w:rsidTr="00061884">
        <w:tc>
          <w:tcPr>
            <w:tcW w:w="0" w:type="auto"/>
            <w:vMerge w:val="restart"/>
          </w:tcPr>
          <w:p w14:paraId="31B32C63" w14:textId="7C466C5F" w:rsidR="0068007A" w:rsidRPr="00203549" w:rsidRDefault="0068007A" w:rsidP="00061884">
            <w:pPr>
              <w:spacing w:line="480" w:lineRule="auto"/>
              <w:rPr>
                <w:rFonts w:ascii="Times New Roman" w:hAnsi="Times New Roman" w:cs="Times New Roman"/>
                <w:sz w:val="18"/>
                <w:szCs w:val="18"/>
              </w:rPr>
            </w:pPr>
            <w:r w:rsidRPr="00203549">
              <w:rPr>
                <w:rFonts w:ascii="Times New Roman" w:hAnsi="Times New Roman" w:cs="Times New Roman"/>
                <w:sz w:val="18"/>
                <w:szCs w:val="18"/>
              </w:rPr>
              <w:t>Low temp</w:t>
            </w:r>
            <w:r w:rsidR="00D87ACF">
              <w:rPr>
                <w:rFonts w:ascii="Times New Roman" w:hAnsi="Times New Roman" w:cs="Times New Roman"/>
                <w:sz w:val="18"/>
                <w:szCs w:val="18"/>
              </w:rPr>
              <w:t>erature</w:t>
            </w:r>
            <w:r w:rsidRPr="00203549">
              <w:rPr>
                <w:rFonts w:ascii="Times New Roman" w:hAnsi="Times New Roman" w:cs="Times New Roman"/>
                <w:sz w:val="18"/>
                <w:szCs w:val="18"/>
              </w:rPr>
              <w:t xml:space="preserve"> DACCS (electric heat pump)</w:t>
            </w:r>
          </w:p>
        </w:tc>
        <w:tc>
          <w:tcPr>
            <w:tcW w:w="0" w:type="auto"/>
          </w:tcPr>
          <w:p w14:paraId="41BAAC67" w14:textId="77777777" w:rsidR="0068007A" w:rsidRPr="00203549" w:rsidRDefault="0068007A" w:rsidP="00061884">
            <w:pPr>
              <w:spacing w:line="480" w:lineRule="auto"/>
              <w:rPr>
                <w:rFonts w:ascii="Times New Roman" w:hAnsi="Times New Roman" w:cs="Times New Roman"/>
                <w:sz w:val="18"/>
                <w:szCs w:val="18"/>
              </w:rPr>
            </w:pPr>
            <w:r w:rsidRPr="00203549">
              <w:rPr>
                <w:rFonts w:ascii="Times New Roman" w:hAnsi="Times New Roman" w:cs="Times New Roman"/>
                <w:sz w:val="18"/>
                <w:szCs w:val="18"/>
              </w:rPr>
              <w:t>SSP1-sustainable development</w:t>
            </w:r>
          </w:p>
        </w:tc>
        <w:tc>
          <w:tcPr>
            <w:tcW w:w="0" w:type="auto"/>
            <w:gridSpan w:val="2"/>
            <w:vMerge w:val="restart"/>
          </w:tcPr>
          <w:p w14:paraId="3174CE79" w14:textId="77777777" w:rsidR="0068007A" w:rsidRPr="00203549" w:rsidRDefault="0068007A" w:rsidP="00061884">
            <w:pPr>
              <w:spacing w:line="480" w:lineRule="auto"/>
              <w:jc w:val="center"/>
              <w:rPr>
                <w:rFonts w:ascii="Times New Roman" w:hAnsi="Times New Roman" w:cs="Times New Roman"/>
                <w:sz w:val="18"/>
                <w:szCs w:val="18"/>
              </w:rPr>
            </w:pPr>
            <w:r>
              <w:rPr>
                <w:rFonts w:ascii="Times New Roman" w:hAnsi="Times New Roman" w:cs="Times New Roman"/>
                <w:sz w:val="18"/>
                <w:szCs w:val="18"/>
              </w:rPr>
              <w:t>_</w:t>
            </w:r>
          </w:p>
        </w:tc>
        <w:tc>
          <w:tcPr>
            <w:tcW w:w="0" w:type="auto"/>
          </w:tcPr>
          <w:p w14:paraId="6921D6BD"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5.5</w:t>
            </w:r>
          </w:p>
        </w:tc>
        <w:tc>
          <w:tcPr>
            <w:tcW w:w="0" w:type="auto"/>
          </w:tcPr>
          <w:p w14:paraId="5238083F"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2.5</w:t>
            </w:r>
          </w:p>
        </w:tc>
        <w:tc>
          <w:tcPr>
            <w:tcW w:w="0" w:type="auto"/>
          </w:tcPr>
          <w:p w14:paraId="4AA12ED4"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402</w:t>
            </w:r>
          </w:p>
        </w:tc>
        <w:tc>
          <w:tcPr>
            <w:tcW w:w="0" w:type="auto"/>
          </w:tcPr>
          <w:p w14:paraId="248E61F8"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235</w:t>
            </w:r>
          </w:p>
        </w:tc>
        <w:tc>
          <w:tcPr>
            <w:tcW w:w="0" w:type="auto"/>
            <w:gridSpan w:val="2"/>
            <w:vMerge w:val="restart"/>
          </w:tcPr>
          <w:p w14:paraId="0551309A" w14:textId="77777777" w:rsidR="0068007A" w:rsidRPr="00203549" w:rsidRDefault="0068007A" w:rsidP="00061884">
            <w:pPr>
              <w:spacing w:line="480" w:lineRule="auto"/>
              <w:jc w:val="center"/>
              <w:rPr>
                <w:rFonts w:ascii="Times New Roman" w:hAnsi="Times New Roman" w:cs="Times New Roman"/>
                <w:sz w:val="18"/>
                <w:szCs w:val="18"/>
              </w:rPr>
            </w:pPr>
            <w:r>
              <w:rPr>
                <w:rFonts w:ascii="Times New Roman" w:hAnsi="Times New Roman" w:cs="Times New Roman"/>
                <w:sz w:val="18"/>
                <w:szCs w:val="18"/>
              </w:rPr>
              <w:t>_</w:t>
            </w:r>
          </w:p>
        </w:tc>
      </w:tr>
      <w:tr w:rsidR="0068007A" w:rsidRPr="00203549" w14:paraId="6B0A15A6" w14:textId="77777777" w:rsidTr="00061884">
        <w:tc>
          <w:tcPr>
            <w:tcW w:w="0" w:type="auto"/>
            <w:vMerge/>
          </w:tcPr>
          <w:p w14:paraId="34EBCF5D" w14:textId="77777777" w:rsidR="0068007A" w:rsidRPr="00203549" w:rsidRDefault="0068007A" w:rsidP="00061884">
            <w:pPr>
              <w:spacing w:line="480" w:lineRule="auto"/>
              <w:rPr>
                <w:rFonts w:ascii="Times New Roman" w:hAnsi="Times New Roman" w:cs="Times New Roman"/>
                <w:sz w:val="18"/>
                <w:szCs w:val="18"/>
              </w:rPr>
            </w:pPr>
          </w:p>
        </w:tc>
        <w:tc>
          <w:tcPr>
            <w:tcW w:w="0" w:type="auto"/>
          </w:tcPr>
          <w:p w14:paraId="557EEC10" w14:textId="77777777" w:rsidR="0068007A" w:rsidRPr="00203549" w:rsidRDefault="0068007A" w:rsidP="00061884">
            <w:pPr>
              <w:spacing w:line="480" w:lineRule="auto"/>
              <w:rPr>
                <w:rFonts w:ascii="Times New Roman" w:hAnsi="Times New Roman" w:cs="Times New Roman"/>
                <w:sz w:val="18"/>
                <w:szCs w:val="18"/>
              </w:rPr>
            </w:pPr>
            <w:r w:rsidRPr="00203549">
              <w:rPr>
                <w:rFonts w:ascii="Times New Roman" w:hAnsi="Times New Roman" w:cs="Times New Roman"/>
                <w:sz w:val="18"/>
                <w:szCs w:val="18"/>
              </w:rPr>
              <w:t>SSP2-middle of the road</w:t>
            </w:r>
          </w:p>
        </w:tc>
        <w:tc>
          <w:tcPr>
            <w:tcW w:w="0" w:type="auto"/>
            <w:gridSpan w:val="2"/>
            <w:vMerge/>
          </w:tcPr>
          <w:p w14:paraId="01331462" w14:textId="77777777" w:rsidR="0068007A" w:rsidRPr="00203549" w:rsidRDefault="0068007A" w:rsidP="00061884">
            <w:pPr>
              <w:spacing w:line="480" w:lineRule="auto"/>
              <w:jc w:val="center"/>
              <w:rPr>
                <w:rFonts w:ascii="Times New Roman" w:hAnsi="Times New Roman" w:cs="Times New Roman"/>
                <w:sz w:val="18"/>
                <w:szCs w:val="18"/>
              </w:rPr>
            </w:pPr>
          </w:p>
        </w:tc>
        <w:tc>
          <w:tcPr>
            <w:tcW w:w="0" w:type="auto"/>
          </w:tcPr>
          <w:p w14:paraId="1FA19CAA" w14:textId="77777777" w:rsidR="0068007A" w:rsidRPr="00203549" w:rsidRDefault="0068007A" w:rsidP="00061884">
            <w:pPr>
              <w:spacing w:line="480" w:lineRule="auto"/>
              <w:jc w:val="center"/>
              <w:rPr>
                <w:rFonts w:ascii="Times New Roman" w:hAnsi="Times New Roman" w:cs="Times New Roman"/>
                <w:sz w:val="18"/>
                <w:szCs w:val="18"/>
              </w:rPr>
            </w:pPr>
          </w:p>
        </w:tc>
        <w:tc>
          <w:tcPr>
            <w:tcW w:w="0" w:type="auto"/>
          </w:tcPr>
          <w:p w14:paraId="1603EDEB"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2.5</w:t>
            </w:r>
          </w:p>
        </w:tc>
        <w:tc>
          <w:tcPr>
            <w:tcW w:w="0" w:type="auto"/>
          </w:tcPr>
          <w:p w14:paraId="2FCB0C47" w14:textId="77777777" w:rsidR="0068007A" w:rsidRPr="00203549" w:rsidRDefault="0068007A" w:rsidP="00061884">
            <w:pPr>
              <w:spacing w:line="480" w:lineRule="auto"/>
              <w:jc w:val="center"/>
              <w:rPr>
                <w:rFonts w:ascii="Times New Roman" w:hAnsi="Times New Roman" w:cs="Times New Roman"/>
                <w:sz w:val="18"/>
                <w:szCs w:val="18"/>
              </w:rPr>
            </w:pPr>
          </w:p>
        </w:tc>
        <w:tc>
          <w:tcPr>
            <w:tcW w:w="0" w:type="auto"/>
          </w:tcPr>
          <w:p w14:paraId="1BA2CEF5"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235</w:t>
            </w:r>
          </w:p>
        </w:tc>
        <w:tc>
          <w:tcPr>
            <w:tcW w:w="0" w:type="auto"/>
            <w:gridSpan w:val="2"/>
            <w:vMerge/>
          </w:tcPr>
          <w:p w14:paraId="4FEA4FF4" w14:textId="77777777" w:rsidR="0068007A" w:rsidRPr="00203549" w:rsidRDefault="0068007A" w:rsidP="00061884">
            <w:pPr>
              <w:spacing w:line="480" w:lineRule="auto"/>
              <w:jc w:val="center"/>
              <w:rPr>
                <w:rFonts w:ascii="Times New Roman" w:hAnsi="Times New Roman" w:cs="Times New Roman"/>
                <w:sz w:val="18"/>
                <w:szCs w:val="18"/>
              </w:rPr>
            </w:pPr>
          </w:p>
        </w:tc>
      </w:tr>
      <w:tr w:rsidR="0068007A" w:rsidRPr="00203549" w14:paraId="4FA72B5B" w14:textId="77777777" w:rsidTr="00061884">
        <w:tc>
          <w:tcPr>
            <w:tcW w:w="0" w:type="auto"/>
            <w:vMerge/>
          </w:tcPr>
          <w:p w14:paraId="7CED66E7" w14:textId="77777777" w:rsidR="0068007A" w:rsidRPr="00203549" w:rsidRDefault="0068007A" w:rsidP="00061884">
            <w:pPr>
              <w:spacing w:line="480" w:lineRule="auto"/>
              <w:rPr>
                <w:rFonts w:ascii="Times New Roman" w:hAnsi="Times New Roman" w:cs="Times New Roman"/>
                <w:sz w:val="18"/>
                <w:szCs w:val="18"/>
              </w:rPr>
            </w:pPr>
          </w:p>
        </w:tc>
        <w:tc>
          <w:tcPr>
            <w:tcW w:w="0" w:type="auto"/>
          </w:tcPr>
          <w:p w14:paraId="3A91B7CF" w14:textId="77777777" w:rsidR="0068007A" w:rsidRPr="00203549" w:rsidRDefault="0068007A" w:rsidP="00061884">
            <w:pPr>
              <w:spacing w:line="480" w:lineRule="auto"/>
              <w:rPr>
                <w:rFonts w:ascii="Times New Roman" w:hAnsi="Times New Roman" w:cs="Times New Roman"/>
                <w:sz w:val="18"/>
                <w:szCs w:val="18"/>
              </w:rPr>
            </w:pPr>
            <w:r w:rsidRPr="00203549">
              <w:rPr>
                <w:rFonts w:ascii="Times New Roman" w:hAnsi="Times New Roman" w:cs="Times New Roman"/>
                <w:sz w:val="18"/>
                <w:szCs w:val="18"/>
              </w:rPr>
              <w:t>SSP5-fossil fueled development</w:t>
            </w:r>
          </w:p>
        </w:tc>
        <w:tc>
          <w:tcPr>
            <w:tcW w:w="0" w:type="auto"/>
            <w:gridSpan w:val="2"/>
            <w:vMerge/>
          </w:tcPr>
          <w:p w14:paraId="03455ED6" w14:textId="77777777" w:rsidR="0068007A" w:rsidRPr="00203549" w:rsidRDefault="0068007A" w:rsidP="00061884">
            <w:pPr>
              <w:spacing w:line="480" w:lineRule="auto"/>
              <w:jc w:val="center"/>
              <w:rPr>
                <w:rFonts w:ascii="Times New Roman" w:hAnsi="Times New Roman" w:cs="Times New Roman"/>
                <w:sz w:val="18"/>
                <w:szCs w:val="18"/>
              </w:rPr>
            </w:pPr>
          </w:p>
        </w:tc>
        <w:tc>
          <w:tcPr>
            <w:tcW w:w="0" w:type="auto"/>
          </w:tcPr>
          <w:p w14:paraId="1753FB08" w14:textId="77777777" w:rsidR="0068007A" w:rsidRPr="00203549" w:rsidRDefault="0068007A" w:rsidP="00061884">
            <w:pPr>
              <w:spacing w:line="480" w:lineRule="auto"/>
              <w:jc w:val="center"/>
              <w:rPr>
                <w:rFonts w:ascii="Times New Roman" w:hAnsi="Times New Roman" w:cs="Times New Roman"/>
                <w:sz w:val="18"/>
                <w:szCs w:val="18"/>
              </w:rPr>
            </w:pPr>
          </w:p>
        </w:tc>
        <w:tc>
          <w:tcPr>
            <w:tcW w:w="0" w:type="auto"/>
          </w:tcPr>
          <w:p w14:paraId="0BD219BC"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2.5</w:t>
            </w:r>
          </w:p>
        </w:tc>
        <w:tc>
          <w:tcPr>
            <w:tcW w:w="0" w:type="auto"/>
          </w:tcPr>
          <w:p w14:paraId="1631F1C7" w14:textId="77777777" w:rsidR="0068007A" w:rsidRPr="00203549" w:rsidRDefault="0068007A" w:rsidP="00061884">
            <w:pPr>
              <w:spacing w:line="480" w:lineRule="auto"/>
              <w:jc w:val="center"/>
              <w:rPr>
                <w:rFonts w:ascii="Times New Roman" w:hAnsi="Times New Roman" w:cs="Times New Roman"/>
                <w:sz w:val="18"/>
                <w:szCs w:val="18"/>
              </w:rPr>
            </w:pPr>
          </w:p>
        </w:tc>
        <w:tc>
          <w:tcPr>
            <w:tcW w:w="0" w:type="auto"/>
          </w:tcPr>
          <w:p w14:paraId="151526C7" w14:textId="77777777" w:rsidR="0068007A" w:rsidRPr="00203549" w:rsidRDefault="0068007A" w:rsidP="00061884">
            <w:pPr>
              <w:spacing w:line="480" w:lineRule="auto"/>
              <w:jc w:val="center"/>
              <w:rPr>
                <w:rFonts w:ascii="Times New Roman" w:hAnsi="Times New Roman" w:cs="Times New Roman"/>
                <w:sz w:val="18"/>
                <w:szCs w:val="18"/>
              </w:rPr>
            </w:pPr>
            <w:r w:rsidRPr="00203549">
              <w:rPr>
                <w:rFonts w:ascii="Times New Roman" w:hAnsi="Times New Roman" w:cs="Times New Roman"/>
                <w:sz w:val="18"/>
                <w:szCs w:val="18"/>
              </w:rPr>
              <w:t>137</w:t>
            </w:r>
          </w:p>
        </w:tc>
        <w:tc>
          <w:tcPr>
            <w:tcW w:w="0" w:type="auto"/>
            <w:gridSpan w:val="2"/>
            <w:vMerge/>
          </w:tcPr>
          <w:p w14:paraId="677D5EB5" w14:textId="77777777" w:rsidR="0068007A" w:rsidRPr="00203549" w:rsidRDefault="0068007A" w:rsidP="00061884">
            <w:pPr>
              <w:spacing w:line="480" w:lineRule="auto"/>
              <w:jc w:val="center"/>
              <w:rPr>
                <w:rFonts w:ascii="Times New Roman" w:hAnsi="Times New Roman" w:cs="Times New Roman"/>
                <w:sz w:val="18"/>
                <w:szCs w:val="18"/>
              </w:rPr>
            </w:pPr>
          </w:p>
        </w:tc>
      </w:tr>
    </w:tbl>
    <w:p w14:paraId="5B372796" w14:textId="5D1D0602" w:rsidR="0068007A" w:rsidRDefault="0081782D" w:rsidP="0081782D">
      <w:pPr>
        <w:rPr>
          <w:sz w:val="24"/>
          <w:szCs w:val="24"/>
        </w:rPr>
      </w:pPr>
      <w:r w:rsidRPr="009E04D1">
        <w:t xml:space="preserve">Values are assumed to remain constant after 2030 (Adapted from Ref. </w:t>
      </w:r>
      <w:r w:rsidRPr="009E04D1">
        <w:fldChar w:fldCharType="begin"/>
      </w:r>
      <w:r w:rsidRPr="009E04D1">
        <w:instrText xml:space="preserve"> ADDIN ZOTERO_ITEM CSL_CITATION {"citationID":"6e6TDiRg","properties":{"formattedCitation":"\\super 3\\nosupersub{}","plainCitation":"3","noteIndex":0},"citationItems":[{"id":650,"uris":["http://zotero.org/users/local/YcBHrSK0/items/6GDIB2XX"],"itemData":{"id":650,"type":"article-journal","container-title":"Environmental Research Letters","DOI":"10.1088/1748-9326/ac2db0","ISSN":"1748-9326","issue":"11","journalAbbreviation":"Environ. Res. Lett.","note":"number: 11","page":"114012","source":"DOI.org (Crossref)","title":"The role of direct air capture and negative emissions technologies in the shared socioeconomic pathways towards +1.5 °C and +2 °C futures","volume":"16","author":[{"family":"Fuhrman","given":"Jay"},{"family":"Clarens","given":"Andres"},{"family":"Calvin","given":"Katherine"},{"family":"Doney","given":"Scott C"},{"family":"Edmonds","given":"James A"},{"family":"O’Rourke","given":"Patrick"},{"family":"Patel","given":"Pralit"},{"family":"Pradhan","given":"Shreekar"},{"family":"Shobe","given":"William"},{"family":"McJeon","given":"Haewon"}],"issued":{"date-parts":[["2021",11,1]]}}}],"schema":"https://github.com/citation-style-language/schema/raw/master/csl-citation.json"} </w:instrText>
      </w:r>
      <w:r w:rsidRPr="009E04D1">
        <w:fldChar w:fldCharType="separate"/>
      </w:r>
      <w:r w:rsidRPr="009E04D1">
        <w:rPr>
          <w:kern w:val="0"/>
          <w:vertAlign w:val="superscript"/>
        </w:rPr>
        <w:t>3</w:t>
      </w:r>
      <w:r w:rsidRPr="009E04D1">
        <w:fldChar w:fldCharType="end"/>
      </w:r>
      <w:r w:rsidRPr="009E04D1">
        <w:t>)</w:t>
      </w:r>
    </w:p>
    <w:p w14:paraId="2AC4874E" w14:textId="77777777" w:rsidR="00032ED3" w:rsidRDefault="00032ED3" w:rsidP="00032ED3">
      <w:pPr>
        <w:spacing w:after="0" w:line="240" w:lineRule="auto"/>
        <w:rPr>
          <w:rFonts w:ascii="Times New Roman" w:hAnsi="Times New Roman" w:cs="Times New Roman"/>
          <w:sz w:val="24"/>
          <w:szCs w:val="24"/>
        </w:rPr>
      </w:pPr>
    </w:p>
    <w:p w14:paraId="795954B6" w14:textId="77777777" w:rsidR="00032ED3" w:rsidRDefault="00032ED3" w:rsidP="00032ED3">
      <w:pPr>
        <w:spacing w:after="0" w:line="240" w:lineRule="auto"/>
        <w:rPr>
          <w:rFonts w:ascii="Times New Roman" w:hAnsi="Times New Roman" w:cs="Times New Roman"/>
          <w:sz w:val="24"/>
          <w:szCs w:val="24"/>
        </w:rPr>
      </w:pPr>
    </w:p>
    <w:p w14:paraId="572ED597" w14:textId="77777777" w:rsidR="00032ED3" w:rsidRDefault="00032ED3" w:rsidP="00032ED3">
      <w:pPr>
        <w:spacing w:after="0" w:line="240" w:lineRule="auto"/>
        <w:rPr>
          <w:rFonts w:ascii="Times New Roman" w:hAnsi="Times New Roman" w:cs="Times New Roman"/>
          <w:sz w:val="24"/>
          <w:szCs w:val="24"/>
        </w:rPr>
      </w:pPr>
    </w:p>
    <w:p w14:paraId="2E0D4340" w14:textId="77777777" w:rsidR="00032ED3" w:rsidRDefault="00032ED3" w:rsidP="00032ED3">
      <w:pPr>
        <w:spacing w:after="0" w:line="240" w:lineRule="auto"/>
        <w:rPr>
          <w:rFonts w:ascii="Times New Roman" w:hAnsi="Times New Roman" w:cs="Times New Roman"/>
          <w:sz w:val="24"/>
          <w:szCs w:val="24"/>
        </w:rPr>
      </w:pPr>
    </w:p>
    <w:p w14:paraId="349F05E5" w14:textId="77777777" w:rsidR="00032ED3" w:rsidRDefault="00032ED3" w:rsidP="00032ED3">
      <w:pPr>
        <w:spacing w:after="0" w:line="240" w:lineRule="auto"/>
        <w:rPr>
          <w:rFonts w:ascii="Times New Roman" w:hAnsi="Times New Roman" w:cs="Times New Roman"/>
          <w:sz w:val="24"/>
          <w:szCs w:val="24"/>
        </w:rPr>
      </w:pPr>
    </w:p>
    <w:p w14:paraId="6B16737E" w14:textId="77777777" w:rsidR="00032ED3" w:rsidRDefault="00032ED3" w:rsidP="00032ED3">
      <w:pPr>
        <w:spacing w:after="0" w:line="240" w:lineRule="auto"/>
        <w:rPr>
          <w:rFonts w:ascii="Times New Roman" w:hAnsi="Times New Roman" w:cs="Times New Roman"/>
          <w:sz w:val="24"/>
          <w:szCs w:val="24"/>
        </w:rPr>
      </w:pPr>
    </w:p>
    <w:p w14:paraId="25A8D116" w14:textId="77777777" w:rsidR="00032ED3" w:rsidRDefault="00032ED3" w:rsidP="00032ED3">
      <w:pPr>
        <w:spacing w:after="0" w:line="240" w:lineRule="auto"/>
        <w:rPr>
          <w:rFonts w:ascii="Times New Roman" w:hAnsi="Times New Roman" w:cs="Times New Roman"/>
          <w:sz w:val="24"/>
          <w:szCs w:val="24"/>
        </w:rPr>
      </w:pPr>
    </w:p>
    <w:p w14:paraId="7614018F" w14:textId="77777777" w:rsidR="00032ED3" w:rsidRDefault="00032ED3" w:rsidP="00032ED3">
      <w:pPr>
        <w:spacing w:after="0" w:line="240" w:lineRule="auto"/>
        <w:rPr>
          <w:rFonts w:ascii="Times New Roman" w:hAnsi="Times New Roman" w:cs="Times New Roman"/>
          <w:sz w:val="24"/>
          <w:szCs w:val="24"/>
        </w:rPr>
      </w:pPr>
    </w:p>
    <w:p w14:paraId="4C68C831" w14:textId="77777777" w:rsidR="00032ED3" w:rsidRDefault="00032ED3" w:rsidP="00032ED3">
      <w:pPr>
        <w:spacing w:after="0" w:line="240" w:lineRule="auto"/>
        <w:rPr>
          <w:rFonts w:ascii="Times New Roman" w:hAnsi="Times New Roman" w:cs="Times New Roman"/>
          <w:sz w:val="24"/>
          <w:szCs w:val="24"/>
        </w:rPr>
      </w:pPr>
    </w:p>
    <w:p w14:paraId="05491C40" w14:textId="77777777" w:rsidR="00032ED3" w:rsidRDefault="00032ED3" w:rsidP="00032ED3">
      <w:pPr>
        <w:spacing w:after="0" w:line="240" w:lineRule="auto"/>
        <w:rPr>
          <w:rFonts w:ascii="Times New Roman" w:hAnsi="Times New Roman" w:cs="Times New Roman"/>
          <w:sz w:val="24"/>
          <w:szCs w:val="24"/>
        </w:rPr>
      </w:pPr>
    </w:p>
    <w:p w14:paraId="45B80A96" w14:textId="77777777" w:rsidR="00032ED3" w:rsidRDefault="00032ED3" w:rsidP="00032ED3">
      <w:pPr>
        <w:spacing w:after="0" w:line="240" w:lineRule="auto"/>
        <w:rPr>
          <w:rFonts w:ascii="Times New Roman" w:hAnsi="Times New Roman" w:cs="Times New Roman"/>
          <w:sz w:val="24"/>
          <w:szCs w:val="24"/>
        </w:rPr>
      </w:pPr>
    </w:p>
    <w:p w14:paraId="48FB2488" w14:textId="77777777" w:rsidR="00032ED3" w:rsidRDefault="00032ED3" w:rsidP="00032ED3">
      <w:pPr>
        <w:spacing w:after="0" w:line="240" w:lineRule="auto"/>
        <w:rPr>
          <w:rFonts w:ascii="Times New Roman" w:hAnsi="Times New Roman" w:cs="Times New Roman"/>
          <w:sz w:val="24"/>
          <w:szCs w:val="24"/>
        </w:rPr>
      </w:pPr>
    </w:p>
    <w:p w14:paraId="7990DFD4" w14:textId="77777777" w:rsidR="00032ED3" w:rsidRDefault="00032ED3" w:rsidP="00032ED3">
      <w:pPr>
        <w:spacing w:after="0" w:line="240" w:lineRule="auto"/>
        <w:rPr>
          <w:rFonts w:ascii="Times New Roman" w:hAnsi="Times New Roman" w:cs="Times New Roman"/>
          <w:sz w:val="24"/>
          <w:szCs w:val="24"/>
        </w:rPr>
      </w:pPr>
    </w:p>
    <w:p w14:paraId="5AA411F9" w14:textId="1CBCA4E1" w:rsidR="00032ED3" w:rsidRPr="00032ED3" w:rsidRDefault="00032ED3" w:rsidP="00032ED3">
      <w:pPr>
        <w:spacing w:after="0" w:line="480" w:lineRule="auto"/>
        <w:rPr>
          <w:rFonts w:ascii="Times New Roman" w:hAnsi="Times New Roman" w:cs="Times New Roman"/>
        </w:rPr>
      </w:pPr>
      <w:r w:rsidRPr="00032ED3">
        <w:rPr>
          <w:rFonts w:ascii="Times New Roman" w:hAnsi="Times New Roman" w:cs="Times New Roman"/>
        </w:rPr>
        <w:t xml:space="preserve">Fig. S 28 </w:t>
      </w:r>
      <w:r>
        <w:rPr>
          <w:rFonts w:ascii="Times New Roman" w:hAnsi="Times New Roman" w:cs="Times New Roman"/>
        </w:rPr>
        <w:t xml:space="preserve">and 29 </w:t>
      </w:r>
      <w:r w:rsidRPr="00032ED3">
        <w:rPr>
          <w:rFonts w:ascii="Times New Roman" w:hAnsi="Times New Roman" w:cs="Times New Roman"/>
        </w:rPr>
        <w:t>represent enhanced weathering supply curves for GCAM regions included</w:t>
      </w:r>
      <w:r>
        <w:rPr>
          <w:rFonts w:ascii="Times New Roman" w:hAnsi="Times New Roman" w:cs="Times New Roman"/>
        </w:rPr>
        <w:t xml:space="preserve"> and not included</w:t>
      </w:r>
      <w:r w:rsidRPr="00032ED3">
        <w:rPr>
          <w:rFonts w:ascii="Times New Roman" w:hAnsi="Times New Roman" w:cs="Times New Roman"/>
        </w:rPr>
        <w:t xml:space="preserve"> in Beerling et al. </w:t>
      </w:r>
      <w:r>
        <w:rPr>
          <w:rFonts w:ascii="Times New Roman" w:hAnsi="Times New Roman" w:cs="Times New Roman"/>
        </w:rPr>
        <w:fldChar w:fldCharType="begin"/>
      </w:r>
      <w:r>
        <w:rPr>
          <w:rFonts w:ascii="Times New Roman" w:hAnsi="Times New Roman" w:cs="Times New Roman"/>
        </w:rPr>
        <w:instrText xml:space="preserve"> ADDIN ZOTERO_ITEM CSL_CITATION {"citationID":"GwvWFJFc","properties":{"formattedCitation":"\\super 28\\nosupersub{}","plainCitation":"28","noteIndex":0},"citationItems":[{"id":1035,"uris":["http://zotero.org/users/local/YcBHrSK0/items/JG5G63QU"],"itemData":{"id":1035,"type":"article-journal","container-title":"Nature","DOI":"10.1038/s41586-020-2448-9","ISSN":"0028-0836, 1476-4687","issue":"7815","journalAbbreviation":"Nature","language":"en","page":"242-248","source":"DOI.org (Crossref)","title":"Potential for large-scale CO2 removal via enhanced rock weathering with croplands","volume":"583","author":[{"family":"Beerling","given":"David J."},{"family":"Kantzas","given":"Euripides P."},{"family":"Lomas","given":"Mark R."},{"family":"Wade","given":"Peter"},{"family":"Eufrasio","given":"Rafael M."},{"family":"Renforth","given":"Phil"},{"family":"Sarkar","given":"Binoy"},{"family":"Andrews","given":"M. Grace"},{"family":"James","given":"Rachael H."},{"family":"Pearce","given":"Christopher R."},{"family":"Mercure","given":"Jean-Francois"},{"family":"Pollitt","given":"Hector"},{"family":"Holden","given":"Philip B."},{"family":"Edwards","given":"Neil R."},{"family":"Khanna","given":"Madhu"},{"family":"Koh","given":"Lenny"},{"family":"Quegan","given":"Shaun"},{"family":"Pidgeon","given":"Nick F."},{"family":"Janssens","given":"Ivan A."},{"family":"Hansen","given":"James"},{"family":"Banwart","given":"Steven A."}],"issued":{"date-parts":[["2020",7,9]]}}}],"schema":"https://github.com/citation-style-language/schema/raw/master/csl-citation.json"} </w:instrText>
      </w:r>
      <w:r>
        <w:rPr>
          <w:rFonts w:ascii="Times New Roman" w:hAnsi="Times New Roman" w:cs="Times New Roman"/>
        </w:rPr>
        <w:fldChar w:fldCharType="separate"/>
      </w:r>
      <w:r w:rsidRPr="00032ED3">
        <w:rPr>
          <w:rFonts w:ascii="Times New Roman" w:hAnsi="Times New Roman" w:cs="Times New Roman"/>
          <w:kern w:val="0"/>
          <w:szCs w:val="24"/>
          <w:vertAlign w:val="superscript"/>
        </w:rPr>
        <w:t>28</w:t>
      </w:r>
      <w:r>
        <w:rPr>
          <w:rFonts w:ascii="Times New Roman" w:hAnsi="Times New Roman" w:cs="Times New Roman"/>
        </w:rPr>
        <w:fldChar w:fldCharType="end"/>
      </w:r>
      <w:r>
        <w:rPr>
          <w:rFonts w:ascii="Times New Roman" w:hAnsi="Times New Roman" w:cs="Times New Roman"/>
        </w:rPr>
        <w:t xml:space="preserve">, respectively. Both figures are adapted from </w:t>
      </w:r>
      <w:r w:rsidRPr="00032ED3">
        <w:rPr>
          <w:rFonts w:ascii="Times New Roman" w:hAnsi="Times New Roman" w:cs="Times New Roman"/>
        </w:rPr>
        <w:t xml:space="preserve">Ref. </w:t>
      </w:r>
      <w:r w:rsidRPr="00032ED3">
        <w:rPr>
          <w:rFonts w:ascii="Times New Roman" w:hAnsi="Times New Roman" w:cs="Times New Roman"/>
        </w:rPr>
        <w:fldChar w:fldCharType="begin"/>
      </w:r>
      <w:r w:rsidRPr="00032ED3">
        <w:rPr>
          <w:rFonts w:ascii="Times New Roman" w:hAnsi="Times New Roman" w:cs="Times New Roman"/>
        </w:rPr>
        <w:instrText xml:space="preserve"> ADDIN ZOTERO_ITEM CSL_CITATION {"citationID":"X8WDQXNy","properties":{"formattedCitation":"\\super 23\\nosupersub{}","plainCitation":"23","noteIndex":0},"citationItems":[{"id":684,"uris":["http://zotero.org/users/local/YcBHrSK0/items/5JS8F3ST"],"itemData":{"id":684,"type":"article-journal","container-title":"Nature Climate Change","DOI":"10.1038/s41558-023-01604-9","ISSN":"1758-678X, 1758-6798","journalAbbreviation":"Nat. Clim. Chang.","language":"en","source":"DOI.org (Crossref)","title":"Diverse carbon dioxide removal approaches could reduce impacts on the energy–water–land system","URL":"https://www.nature.com/articles/s41558-023-01604-9","author":[{"family":"Fuhrman","given":"Jay"},{"family":"Bergero","given":"Candelaria"},{"family":"Weber","given":"Maridee"},{"family":"Monteith","given":"Seth"},{"family":"Wang","given":"Frances M."},{"family":"Clarens","given":"Andres F."},{"family":"Doney","given":"Scott C."},{"family":"Shobe","given":"William"},{"family":"McJeon","given":"Haewon"}],"accessed":{"date-parts":[["2023",3,20]]},"issued":{"date-parts":[["2023",3,9]]}}}],"schema":"https://github.com/citation-style-language/schema/raw/master/csl-citation.json"} </w:instrText>
      </w:r>
      <w:r w:rsidRPr="00032ED3">
        <w:rPr>
          <w:rFonts w:ascii="Times New Roman" w:hAnsi="Times New Roman" w:cs="Times New Roman"/>
        </w:rPr>
        <w:fldChar w:fldCharType="separate"/>
      </w:r>
      <w:r w:rsidRPr="00032ED3">
        <w:rPr>
          <w:rFonts w:ascii="Times New Roman" w:hAnsi="Times New Roman" w:cs="Times New Roman"/>
          <w:vertAlign w:val="superscript"/>
        </w:rPr>
        <w:t>23</w:t>
      </w:r>
      <w:r w:rsidRPr="00032ED3">
        <w:rPr>
          <w:rFonts w:ascii="Times New Roman" w:hAnsi="Times New Roman" w:cs="Times New Roman"/>
        </w:rPr>
        <w:fldChar w:fldCharType="end"/>
      </w:r>
      <w:r>
        <w:rPr>
          <w:rFonts w:ascii="Times New Roman" w:hAnsi="Times New Roman" w:cs="Times New Roman"/>
        </w:rPr>
        <w:t xml:space="preserve">. </w:t>
      </w:r>
    </w:p>
    <w:p w14:paraId="67A2A1F8" w14:textId="635262C2" w:rsidR="00032ED3" w:rsidRPr="00032ED3" w:rsidRDefault="00032ED3" w:rsidP="00032ED3">
      <w:pPr>
        <w:spacing w:after="0" w:line="480" w:lineRule="auto"/>
        <w:rPr>
          <w:rFonts w:ascii="Times New Roman" w:hAnsi="Times New Roman" w:cs="Times New Roman"/>
        </w:rPr>
      </w:pPr>
    </w:p>
    <w:p w14:paraId="2534C968" w14:textId="77777777" w:rsidR="0068007A" w:rsidRDefault="0068007A" w:rsidP="0068007A">
      <w:pPr>
        <w:spacing w:after="0" w:line="240" w:lineRule="auto"/>
        <w:jc w:val="center"/>
        <w:rPr>
          <w:rFonts w:ascii="Times New Roman" w:hAnsi="Times New Roman" w:cs="Times New Roman"/>
          <w:sz w:val="24"/>
          <w:szCs w:val="24"/>
        </w:rPr>
      </w:pPr>
      <w:r w:rsidRPr="00700F30">
        <w:rPr>
          <w:rFonts w:ascii="Times New Roman" w:hAnsi="Times New Roman" w:cs="Times New Roman"/>
          <w:noProof/>
          <w:sz w:val="24"/>
          <w:szCs w:val="24"/>
        </w:rPr>
        <w:drawing>
          <wp:inline distT="0" distB="0" distL="0" distR="0" wp14:anchorId="5DA4BE60" wp14:editId="76315F04">
            <wp:extent cx="4019550" cy="2925445"/>
            <wp:effectExtent l="0" t="0" r="0" b="8255"/>
            <wp:docPr id="13264900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5">
                      <a:extLst>
                        <a:ext uri="{28A0092B-C50C-407E-A947-70E740481C1C}">
                          <a14:useLocalDpi xmlns:a14="http://schemas.microsoft.com/office/drawing/2010/main" val="0"/>
                        </a:ext>
                      </a:extLst>
                    </a:blip>
                    <a:srcRect l="2737" t="6184" r="3071" b="2648"/>
                    <a:stretch/>
                  </pic:blipFill>
                  <pic:spPr bwMode="auto">
                    <a:xfrm>
                      <a:off x="0" y="0"/>
                      <a:ext cx="4021222" cy="2926662"/>
                    </a:xfrm>
                    <a:prstGeom prst="rect">
                      <a:avLst/>
                    </a:prstGeom>
                    <a:noFill/>
                    <a:ln>
                      <a:noFill/>
                    </a:ln>
                    <a:extLst>
                      <a:ext uri="{53640926-AAD7-44D8-BBD7-CCE9431645EC}">
                        <a14:shadowObscured xmlns:a14="http://schemas.microsoft.com/office/drawing/2010/main"/>
                      </a:ext>
                    </a:extLst>
                  </pic:spPr>
                </pic:pic>
              </a:graphicData>
            </a:graphic>
          </wp:inline>
        </w:drawing>
      </w:r>
    </w:p>
    <w:p w14:paraId="5C7BBBC0" w14:textId="2BCD9BF8" w:rsidR="0081782D" w:rsidRPr="0081782D" w:rsidRDefault="003436A8" w:rsidP="00032ED3">
      <w:pPr>
        <w:pStyle w:val="Caption"/>
        <w:jc w:val="center"/>
        <w:rPr>
          <w:rFonts w:ascii="Times New Roman" w:hAnsi="Times New Roman" w:cs="Times New Roman"/>
        </w:rPr>
      </w:pPr>
      <w:bookmarkStart w:id="58" w:name="_Toc149149440"/>
      <w:r>
        <w:t xml:space="preserve">Fig. S </w:t>
      </w:r>
      <w:fldSimple w:instr=" SEQ Fig._S \* ARABIC ">
        <w:r>
          <w:rPr>
            <w:noProof/>
          </w:rPr>
          <w:t>28</w:t>
        </w:r>
      </w:fldSimple>
      <w:r>
        <w:t xml:space="preserve"> </w:t>
      </w:r>
      <w:bookmarkStart w:id="59" w:name="_Hlk149148320"/>
      <w:r w:rsidRPr="004739A9">
        <w:rPr>
          <w:rFonts w:ascii="Times New Roman" w:hAnsi="Times New Roman" w:cs="Times New Roman"/>
        </w:rPr>
        <w:t>Enhanced weathering supply curves for GCAM regions</w:t>
      </w:r>
      <w:bookmarkEnd w:id="59"/>
      <w:r w:rsidR="00032ED3">
        <w:rPr>
          <w:rFonts w:ascii="Times New Roman" w:hAnsi="Times New Roman" w:cs="Times New Roman"/>
        </w:rPr>
        <w:t>(a)</w:t>
      </w:r>
      <w:bookmarkEnd w:id="58"/>
      <w:r w:rsidRPr="004739A9">
        <w:rPr>
          <w:rFonts w:ascii="Times New Roman" w:hAnsi="Times New Roman" w:cs="Times New Roman"/>
        </w:rPr>
        <w:t xml:space="preserve"> </w:t>
      </w:r>
    </w:p>
    <w:p w14:paraId="4E51BCE8" w14:textId="77777777" w:rsidR="0068007A" w:rsidRDefault="0068007A" w:rsidP="0068007A">
      <w:pPr>
        <w:spacing w:after="0" w:line="240" w:lineRule="auto"/>
        <w:jc w:val="center"/>
        <w:rPr>
          <w:rFonts w:ascii="Times New Roman" w:hAnsi="Times New Roman" w:cs="Times New Roman"/>
          <w:sz w:val="24"/>
          <w:szCs w:val="24"/>
        </w:rPr>
      </w:pPr>
      <w:r w:rsidRPr="00700F30">
        <w:rPr>
          <w:rFonts w:ascii="Times New Roman" w:hAnsi="Times New Roman" w:cs="Times New Roman"/>
          <w:noProof/>
          <w:sz w:val="24"/>
          <w:szCs w:val="24"/>
        </w:rPr>
        <w:drawing>
          <wp:inline distT="0" distB="0" distL="0" distR="0" wp14:anchorId="69F59CBC" wp14:editId="70CE4E19">
            <wp:extent cx="4019550" cy="2925445"/>
            <wp:effectExtent l="0" t="0" r="0" b="8255"/>
            <wp:docPr id="60975677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6">
                      <a:extLst>
                        <a:ext uri="{28A0092B-C50C-407E-A947-70E740481C1C}">
                          <a14:useLocalDpi xmlns:a14="http://schemas.microsoft.com/office/drawing/2010/main" val="0"/>
                        </a:ext>
                      </a:extLst>
                    </a:blip>
                    <a:srcRect l="725" t="652" r="1691" b="1020"/>
                    <a:stretch/>
                  </pic:blipFill>
                  <pic:spPr bwMode="auto">
                    <a:xfrm>
                      <a:off x="0" y="0"/>
                      <a:ext cx="4023660" cy="2928436"/>
                    </a:xfrm>
                    <a:prstGeom prst="rect">
                      <a:avLst/>
                    </a:prstGeom>
                    <a:noFill/>
                    <a:ln>
                      <a:noFill/>
                    </a:ln>
                    <a:extLst>
                      <a:ext uri="{53640926-AAD7-44D8-BBD7-CCE9431645EC}">
                        <a14:shadowObscured xmlns:a14="http://schemas.microsoft.com/office/drawing/2010/main"/>
                      </a:ext>
                    </a:extLst>
                  </pic:spPr>
                </pic:pic>
              </a:graphicData>
            </a:graphic>
          </wp:inline>
        </w:drawing>
      </w:r>
    </w:p>
    <w:p w14:paraId="1398B785" w14:textId="7EE7BE09" w:rsidR="003436A8" w:rsidRPr="0081782D" w:rsidRDefault="003436A8" w:rsidP="003436A8">
      <w:pPr>
        <w:pStyle w:val="Caption"/>
        <w:jc w:val="center"/>
      </w:pPr>
      <w:bookmarkStart w:id="60" w:name="_Toc149149441"/>
      <w:r>
        <w:t xml:space="preserve">Fig. S </w:t>
      </w:r>
      <w:fldSimple w:instr=" SEQ Fig._S \* ARABIC ">
        <w:r>
          <w:rPr>
            <w:noProof/>
          </w:rPr>
          <w:t>29</w:t>
        </w:r>
      </w:fldSimple>
      <w:r>
        <w:t xml:space="preserve"> </w:t>
      </w:r>
      <w:r w:rsidR="00032ED3" w:rsidRPr="004739A9">
        <w:rPr>
          <w:rFonts w:ascii="Times New Roman" w:hAnsi="Times New Roman" w:cs="Times New Roman"/>
        </w:rPr>
        <w:t>Enhanced weathering supply curves for GCAM regions</w:t>
      </w:r>
      <w:r w:rsidR="00032ED3">
        <w:rPr>
          <w:rFonts w:ascii="Times New Roman" w:hAnsi="Times New Roman" w:cs="Times New Roman"/>
        </w:rPr>
        <w:t xml:space="preserve"> (b)</w:t>
      </w:r>
      <w:bookmarkEnd w:id="60"/>
    </w:p>
    <w:p w14:paraId="254F0A02" w14:textId="77777777" w:rsidR="0068007A" w:rsidRDefault="0068007A" w:rsidP="0068007A">
      <w:pPr>
        <w:spacing w:after="0" w:line="240" w:lineRule="auto"/>
        <w:jc w:val="center"/>
      </w:pPr>
    </w:p>
    <w:p w14:paraId="643FA8A5" w14:textId="77777777" w:rsidR="0068007A" w:rsidRDefault="0068007A" w:rsidP="0068007A">
      <w:pPr>
        <w:spacing w:after="0" w:line="240" w:lineRule="auto"/>
        <w:jc w:val="center"/>
      </w:pPr>
    </w:p>
    <w:p w14:paraId="3B1CFCCF" w14:textId="77777777" w:rsidR="0068007A" w:rsidRDefault="0068007A" w:rsidP="00032ED3">
      <w:pPr>
        <w:spacing w:after="0" w:line="240" w:lineRule="auto"/>
      </w:pPr>
    </w:p>
    <w:p w14:paraId="621B766D" w14:textId="77777777" w:rsidR="0068007A" w:rsidRDefault="0068007A" w:rsidP="0068007A">
      <w:pPr>
        <w:spacing w:after="0" w:line="240" w:lineRule="auto"/>
        <w:jc w:val="center"/>
      </w:pPr>
    </w:p>
    <w:p w14:paraId="203722C2" w14:textId="0C22E1AF" w:rsidR="00032ED3" w:rsidRPr="00032ED3" w:rsidRDefault="00032ED3" w:rsidP="00032ED3">
      <w:pPr>
        <w:spacing w:after="0" w:line="480" w:lineRule="auto"/>
        <w:rPr>
          <w:rFonts w:ascii="Times New Roman" w:hAnsi="Times New Roman" w:cs="Times New Roman"/>
        </w:rPr>
      </w:pPr>
      <w:r>
        <w:rPr>
          <w:rFonts w:ascii="Times New Roman" w:hAnsi="Times New Roman" w:cs="Times New Roman"/>
        </w:rPr>
        <w:lastRenderedPageBreak/>
        <w:t>Table S 11 and 12 represents enhanced weathering cost adder and electrical energy inputs (</w:t>
      </w:r>
      <w:r w:rsidRPr="00032ED3">
        <w:rPr>
          <w:rFonts w:ascii="Times New Roman" w:hAnsi="Times New Roman" w:cs="Times New Roman"/>
        </w:rPr>
        <w:t>Assumes rock comminution to 20 um</w:t>
      </w:r>
      <w:r w:rsidR="00574815">
        <w:rPr>
          <w:rFonts w:ascii="Times New Roman" w:hAnsi="Times New Roman" w:cs="Times New Roman"/>
        </w:rPr>
        <w:t>)</w:t>
      </w:r>
      <w:r>
        <w:rPr>
          <w:rFonts w:ascii="Times New Roman" w:hAnsi="Times New Roman" w:cs="Times New Roman"/>
        </w:rPr>
        <w:t xml:space="preserve"> for enhanced weathering, respectively from </w:t>
      </w:r>
      <w:proofErr w:type="spellStart"/>
      <w:r>
        <w:rPr>
          <w:rFonts w:ascii="Times New Roman" w:hAnsi="Times New Roman" w:cs="Times New Roman"/>
        </w:rPr>
        <w:t>Streffler</w:t>
      </w:r>
      <w:proofErr w:type="spellEnd"/>
      <w:r>
        <w:rPr>
          <w:rFonts w:ascii="Times New Roman" w:hAnsi="Times New Roman" w:cs="Times New Roman"/>
        </w:rPr>
        <w:t xml:space="preserve"> et al. </w:t>
      </w:r>
      <w:r>
        <w:rPr>
          <w:rFonts w:ascii="Times New Roman" w:hAnsi="Times New Roman" w:cs="Times New Roman"/>
        </w:rPr>
        <w:fldChar w:fldCharType="begin"/>
      </w:r>
      <w:r>
        <w:rPr>
          <w:rFonts w:ascii="Times New Roman" w:hAnsi="Times New Roman" w:cs="Times New Roman"/>
        </w:rPr>
        <w:instrText xml:space="preserve"> ADDIN ZOTERO_ITEM CSL_CITATION {"citationID":"vcdpaSQQ","properties":{"formattedCitation":"\\super 29\\nosupersub{}","plainCitation":"29","noteIndex":0},"citationItems":[{"id":1316,"uris":["http://zotero.org/users/local/YcBHrSK0/items/V58U5DWX"],"itemData":{"id":1316,"type":"article-journal","container-title":"Environmental Research Letters","DOI":"10.1088/1748-9326/aaa9c4","ISSN":"1748-9326","issue":"3","journalAbbreviation":"Environ. Res. Lett.","page":"034010","source":"DOI.org (Crossref)","title":"Potential and costs of carbon dioxide removal by enhanced weathering of rocks","volume":"13","author":[{"family":"Strefler","given":"Jessica"},{"family":"Amann","given":"Thorben"},{"family":"Bauer","given":"Nico"},{"family":"Kriegler","given":"Elmar"},{"family":"Hartmann","given":"Jens"}],"issued":{"date-parts":[["2018",3,1]]}}}],"schema":"https://github.com/citation-style-language/schema/raw/master/csl-citation.json"} </w:instrText>
      </w:r>
      <w:r>
        <w:rPr>
          <w:rFonts w:ascii="Times New Roman" w:hAnsi="Times New Roman" w:cs="Times New Roman"/>
        </w:rPr>
        <w:fldChar w:fldCharType="separate"/>
      </w:r>
      <w:r w:rsidRPr="00032ED3">
        <w:rPr>
          <w:rFonts w:ascii="Times New Roman" w:hAnsi="Times New Roman" w:cs="Times New Roman"/>
          <w:kern w:val="0"/>
          <w:szCs w:val="24"/>
          <w:vertAlign w:val="superscript"/>
        </w:rPr>
        <w:t>29</w:t>
      </w:r>
      <w:r>
        <w:rPr>
          <w:rFonts w:ascii="Times New Roman" w:hAnsi="Times New Roman" w:cs="Times New Roman"/>
        </w:rPr>
        <w:fldChar w:fldCharType="end"/>
      </w:r>
      <w:r>
        <w:rPr>
          <w:rFonts w:ascii="Times New Roman" w:hAnsi="Times New Roman" w:cs="Times New Roman"/>
        </w:rPr>
        <w:t xml:space="preserve"> and Adapted from Ref. </w:t>
      </w:r>
      <w:r>
        <w:rPr>
          <w:rFonts w:ascii="Times New Roman" w:hAnsi="Times New Roman" w:cs="Times New Roman"/>
        </w:rPr>
        <w:fldChar w:fldCharType="begin"/>
      </w:r>
      <w:r>
        <w:rPr>
          <w:rFonts w:ascii="Times New Roman" w:hAnsi="Times New Roman" w:cs="Times New Roman"/>
        </w:rPr>
        <w:instrText xml:space="preserve"> ADDIN ZOTERO_ITEM CSL_CITATION {"citationID":"ggSpYdwa","properties":{"formattedCitation":"\\super 23\\nosupersub{}","plainCitation":"23","noteIndex":0},"citationItems":[{"id":684,"uris":["http://zotero.org/users/local/YcBHrSK0/items/5JS8F3ST"],"itemData":{"id":684,"type":"article-journal","container-title":"Nature Climate Change","DOI":"10.1038/s41558-023-01604-9","ISSN":"1758-678X, 1758-6798","journalAbbreviation":"Nat. Clim. Chang.","language":"en","source":"DOI.org (Crossref)","title":"Diverse carbon dioxide removal approaches could reduce impacts on the energy–water–land system","URL":"https://www.nature.com/articles/s41558-023-01604-9","author":[{"family":"Fuhrman","given":"Jay"},{"family":"Bergero","given":"Candelaria"},{"family":"Weber","given":"Maridee"},{"family":"Monteith","given":"Seth"},{"family":"Wang","given":"Frances M."},{"family":"Clarens","given":"Andres F."},{"family":"Doney","given":"Scott C."},{"family":"Shobe","given":"William"},{"family":"McJeon","given":"Haewon"}],"accessed":{"date-parts":[["2023",3,20]]},"issued":{"date-parts":[["2023",3,9]]}}}],"schema":"https://github.com/citation-style-language/schema/raw/master/csl-citation.json"} </w:instrText>
      </w:r>
      <w:r>
        <w:rPr>
          <w:rFonts w:ascii="Times New Roman" w:hAnsi="Times New Roman" w:cs="Times New Roman"/>
        </w:rPr>
        <w:fldChar w:fldCharType="separate"/>
      </w:r>
      <w:r w:rsidRPr="00032ED3">
        <w:rPr>
          <w:rFonts w:ascii="Times New Roman" w:hAnsi="Times New Roman" w:cs="Times New Roman"/>
          <w:kern w:val="0"/>
          <w:szCs w:val="24"/>
          <w:vertAlign w:val="superscript"/>
        </w:rPr>
        <w:t>23</w:t>
      </w:r>
      <w:r>
        <w:rPr>
          <w:rFonts w:ascii="Times New Roman" w:hAnsi="Times New Roman" w:cs="Times New Roman"/>
        </w:rPr>
        <w:fldChar w:fldCharType="end"/>
      </w:r>
      <w:r>
        <w:rPr>
          <w:rFonts w:ascii="Times New Roman" w:hAnsi="Times New Roman" w:cs="Times New Roman"/>
        </w:rPr>
        <w:t xml:space="preserve">. </w:t>
      </w:r>
    </w:p>
    <w:p w14:paraId="427EF0D2" w14:textId="77777777" w:rsidR="0068007A" w:rsidRDefault="0068007A" w:rsidP="009E04D1">
      <w:pPr>
        <w:spacing w:after="0" w:line="240" w:lineRule="auto"/>
      </w:pPr>
    </w:p>
    <w:p w14:paraId="1AE988E0" w14:textId="77777777" w:rsidR="0068007A" w:rsidRDefault="0068007A" w:rsidP="0068007A">
      <w:pPr>
        <w:spacing w:after="0" w:line="240" w:lineRule="auto"/>
        <w:jc w:val="center"/>
      </w:pPr>
    </w:p>
    <w:p w14:paraId="0C34B206" w14:textId="242A094F" w:rsidR="0068007A" w:rsidRPr="00837E2A" w:rsidRDefault="00837E2A" w:rsidP="00837E2A">
      <w:pPr>
        <w:pStyle w:val="Caption"/>
        <w:spacing w:after="0"/>
        <w:jc w:val="center"/>
        <w:rPr>
          <w:rFonts w:ascii="Times New Roman" w:hAnsi="Times New Roman" w:cs="Times New Roman"/>
        </w:rPr>
      </w:pPr>
      <w:bookmarkStart w:id="61" w:name="_Toc149149452"/>
      <w:r>
        <w:t xml:space="preserve">Table S </w:t>
      </w:r>
      <w:fldSimple w:instr=" SEQ Table_S \* ARABIC ">
        <w:r>
          <w:rPr>
            <w:noProof/>
          </w:rPr>
          <w:t>11</w:t>
        </w:r>
      </w:fldSimple>
      <w:r w:rsidR="0068007A" w:rsidRPr="00837E2A">
        <w:rPr>
          <w:rFonts w:ascii="Times New Roman" w:hAnsi="Times New Roman" w:cs="Times New Roman"/>
        </w:rPr>
        <w:t xml:space="preserve"> Enhanced Weathering Cost Adder</w:t>
      </w:r>
      <w:bookmarkEnd w:id="61"/>
      <w:r w:rsidR="0068007A" w:rsidRPr="00837E2A">
        <w:rPr>
          <w:rFonts w:ascii="Times New Roman" w:hAnsi="Times New Roman" w:cs="Times New Roman"/>
        </w:rPr>
        <w:t xml:space="preserve"> </w:t>
      </w:r>
    </w:p>
    <w:tbl>
      <w:tblPr>
        <w:tblStyle w:val="TableGrid"/>
        <w:tblW w:w="0" w:type="auto"/>
        <w:tblLook w:val="04A0" w:firstRow="1" w:lastRow="0" w:firstColumn="1" w:lastColumn="0" w:noHBand="0" w:noVBand="1"/>
      </w:tblPr>
      <w:tblGrid>
        <w:gridCol w:w="6518"/>
        <w:gridCol w:w="1025"/>
        <w:gridCol w:w="1081"/>
        <w:gridCol w:w="726"/>
      </w:tblGrid>
      <w:tr w:rsidR="0068007A" w:rsidRPr="00FA3362" w14:paraId="32CC1B5F" w14:textId="77777777" w:rsidTr="00061884">
        <w:tc>
          <w:tcPr>
            <w:tcW w:w="0" w:type="auto"/>
          </w:tcPr>
          <w:p w14:paraId="5C9E4FF1" w14:textId="77777777" w:rsidR="0068007A" w:rsidRPr="00FA3362" w:rsidRDefault="0068007A" w:rsidP="00061884">
            <w:pPr>
              <w:spacing w:line="480" w:lineRule="auto"/>
              <w:jc w:val="center"/>
              <w:rPr>
                <w:rFonts w:asciiTheme="majorBidi" w:hAnsiTheme="majorBidi" w:cstheme="majorBidi"/>
                <w:sz w:val="18"/>
                <w:szCs w:val="18"/>
              </w:rPr>
            </w:pPr>
          </w:p>
        </w:tc>
        <w:tc>
          <w:tcPr>
            <w:tcW w:w="0" w:type="auto"/>
          </w:tcPr>
          <w:p w14:paraId="406DC07E" w14:textId="77777777" w:rsidR="0068007A" w:rsidRPr="00FA3362" w:rsidRDefault="0068007A" w:rsidP="00061884">
            <w:pPr>
              <w:spacing w:line="480" w:lineRule="auto"/>
              <w:jc w:val="center"/>
              <w:rPr>
                <w:rFonts w:asciiTheme="majorBidi" w:hAnsiTheme="majorBidi" w:cstheme="majorBidi"/>
                <w:sz w:val="18"/>
                <w:szCs w:val="18"/>
              </w:rPr>
            </w:pPr>
            <w:r w:rsidRPr="00FA3362">
              <w:rPr>
                <w:rFonts w:asciiTheme="majorBidi" w:hAnsiTheme="majorBidi" w:cstheme="majorBidi"/>
                <w:sz w:val="18"/>
                <w:szCs w:val="18"/>
              </w:rPr>
              <w:t>Upper bound</w:t>
            </w:r>
          </w:p>
        </w:tc>
        <w:tc>
          <w:tcPr>
            <w:tcW w:w="0" w:type="auto"/>
          </w:tcPr>
          <w:p w14:paraId="4D7E89D9" w14:textId="77777777" w:rsidR="0068007A" w:rsidRPr="00FA3362" w:rsidRDefault="0068007A" w:rsidP="00061884">
            <w:pPr>
              <w:spacing w:line="480" w:lineRule="auto"/>
              <w:jc w:val="center"/>
              <w:rPr>
                <w:rFonts w:asciiTheme="majorBidi" w:hAnsiTheme="majorBidi" w:cstheme="majorBidi"/>
                <w:sz w:val="18"/>
                <w:szCs w:val="18"/>
              </w:rPr>
            </w:pPr>
            <w:r w:rsidRPr="00FA3362">
              <w:rPr>
                <w:rFonts w:asciiTheme="majorBidi" w:hAnsiTheme="majorBidi" w:cstheme="majorBidi"/>
                <w:sz w:val="18"/>
                <w:szCs w:val="18"/>
              </w:rPr>
              <w:t>Best estimate</w:t>
            </w:r>
          </w:p>
        </w:tc>
        <w:tc>
          <w:tcPr>
            <w:tcW w:w="0" w:type="auto"/>
          </w:tcPr>
          <w:p w14:paraId="0A7B2F24" w14:textId="77777777" w:rsidR="0068007A" w:rsidRPr="00FA3362" w:rsidRDefault="0068007A" w:rsidP="00061884">
            <w:pPr>
              <w:spacing w:line="480" w:lineRule="auto"/>
              <w:jc w:val="center"/>
              <w:rPr>
                <w:rFonts w:asciiTheme="majorBidi" w:hAnsiTheme="majorBidi" w:cstheme="majorBidi"/>
                <w:sz w:val="18"/>
                <w:szCs w:val="18"/>
              </w:rPr>
            </w:pPr>
            <w:r w:rsidRPr="00FA3362">
              <w:rPr>
                <w:rFonts w:asciiTheme="majorBidi" w:hAnsiTheme="majorBidi" w:cstheme="majorBidi"/>
                <w:sz w:val="18"/>
                <w:szCs w:val="18"/>
              </w:rPr>
              <w:t xml:space="preserve">Units </w:t>
            </w:r>
          </w:p>
        </w:tc>
      </w:tr>
      <w:tr w:rsidR="0068007A" w:rsidRPr="00FA3362" w14:paraId="66981BAC" w14:textId="77777777" w:rsidTr="00061884">
        <w:tc>
          <w:tcPr>
            <w:tcW w:w="0" w:type="auto"/>
          </w:tcPr>
          <w:p w14:paraId="5B42D431" w14:textId="77777777" w:rsidR="0068007A" w:rsidRPr="00FA3362" w:rsidRDefault="0068007A" w:rsidP="00061884">
            <w:pPr>
              <w:spacing w:line="480" w:lineRule="auto"/>
              <w:rPr>
                <w:rFonts w:asciiTheme="majorBidi" w:hAnsiTheme="majorBidi" w:cstheme="majorBidi"/>
                <w:sz w:val="18"/>
                <w:szCs w:val="18"/>
              </w:rPr>
            </w:pPr>
            <w:r w:rsidRPr="00FA3362">
              <w:rPr>
                <w:rFonts w:asciiTheme="majorBidi" w:hAnsiTheme="majorBidi" w:cstheme="majorBidi"/>
                <w:sz w:val="18"/>
                <w:szCs w:val="18"/>
              </w:rPr>
              <w:t>Investment</w:t>
            </w:r>
          </w:p>
        </w:tc>
        <w:tc>
          <w:tcPr>
            <w:tcW w:w="0" w:type="auto"/>
          </w:tcPr>
          <w:p w14:paraId="2DD33CFC" w14:textId="77777777" w:rsidR="0068007A" w:rsidRPr="00FA3362" w:rsidRDefault="0068007A" w:rsidP="00061884">
            <w:pPr>
              <w:spacing w:line="480" w:lineRule="auto"/>
              <w:jc w:val="center"/>
              <w:rPr>
                <w:rFonts w:asciiTheme="majorBidi" w:hAnsiTheme="majorBidi" w:cstheme="majorBidi"/>
                <w:sz w:val="18"/>
                <w:szCs w:val="18"/>
              </w:rPr>
            </w:pPr>
            <w:r w:rsidRPr="00FA3362">
              <w:rPr>
                <w:rFonts w:asciiTheme="majorBidi" w:hAnsiTheme="majorBidi" w:cstheme="majorBidi"/>
                <w:sz w:val="18"/>
                <w:szCs w:val="18"/>
              </w:rPr>
              <w:t>$14</w:t>
            </w:r>
          </w:p>
        </w:tc>
        <w:tc>
          <w:tcPr>
            <w:tcW w:w="0" w:type="auto"/>
          </w:tcPr>
          <w:p w14:paraId="1BD75994" w14:textId="77777777" w:rsidR="0068007A" w:rsidRPr="00FA3362" w:rsidRDefault="0068007A" w:rsidP="00061884">
            <w:pPr>
              <w:spacing w:line="480" w:lineRule="auto"/>
              <w:jc w:val="center"/>
              <w:rPr>
                <w:rFonts w:asciiTheme="majorBidi" w:hAnsiTheme="majorBidi" w:cstheme="majorBidi"/>
                <w:sz w:val="18"/>
                <w:szCs w:val="18"/>
              </w:rPr>
            </w:pPr>
            <w:r w:rsidRPr="00FA3362">
              <w:rPr>
                <w:rFonts w:asciiTheme="majorBidi" w:hAnsiTheme="majorBidi" w:cstheme="majorBidi"/>
                <w:sz w:val="18"/>
                <w:szCs w:val="18"/>
              </w:rPr>
              <w:t>$6</w:t>
            </w:r>
          </w:p>
        </w:tc>
        <w:tc>
          <w:tcPr>
            <w:tcW w:w="0" w:type="auto"/>
          </w:tcPr>
          <w:p w14:paraId="2F9447ED" w14:textId="77777777" w:rsidR="0068007A" w:rsidRPr="00FA3362" w:rsidRDefault="0068007A" w:rsidP="00061884">
            <w:pPr>
              <w:spacing w:line="480" w:lineRule="auto"/>
              <w:jc w:val="center"/>
              <w:rPr>
                <w:rFonts w:asciiTheme="majorBidi" w:hAnsiTheme="majorBidi" w:cstheme="majorBidi"/>
                <w:sz w:val="18"/>
                <w:szCs w:val="18"/>
              </w:rPr>
            </w:pPr>
            <w:r w:rsidRPr="00FA3362">
              <w:rPr>
                <w:rFonts w:asciiTheme="majorBidi" w:hAnsiTheme="majorBidi" w:cstheme="majorBidi"/>
                <w:sz w:val="18"/>
                <w:szCs w:val="18"/>
              </w:rPr>
              <w:t>$/t rock</w:t>
            </w:r>
          </w:p>
        </w:tc>
      </w:tr>
      <w:tr w:rsidR="0068007A" w:rsidRPr="00FA3362" w14:paraId="4AB5D8E7" w14:textId="77777777" w:rsidTr="00061884">
        <w:tc>
          <w:tcPr>
            <w:tcW w:w="0" w:type="auto"/>
          </w:tcPr>
          <w:p w14:paraId="746A87BF" w14:textId="77777777" w:rsidR="0068007A" w:rsidRPr="00FA3362" w:rsidRDefault="0068007A" w:rsidP="00061884">
            <w:pPr>
              <w:spacing w:line="480" w:lineRule="auto"/>
              <w:rPr>
                <w:rFonts w:asciiTheme="majorBidi" w:hAnsiTheme="majorBidi" w:cstheme="majorBidi"/>
                <w:sz w:val="18"/>
                <w:szCs w:val="18"/>
              </w:rPr>
            </w:pPr>
            <w:r w:rsidRPr="00FA3362">
              <w:rPr>
                <w:rFonts w:asciiTheme="majorBidi" w:hAnsiTheme="majorBidi" w:cstheme="majorBidi"/>
                <w:sz w:val="18"/>
                <w:szCs w:val="18"/>
              </w:rPr>
              <w:t>O&amp;M</w:t>
            </w:r>
          </w:p>
        </w:tc>
        <w:tc>
          <w:tcPr>
            <w:tcW w:w="0" w:type="auto"/>
          </w:tcPr>
          <w:p w14:paraId="35E6AAAA" w14:textId="77777777" w:rsidR="0068007A" w:rsidRPr="00FA3362" w:rsidRDefault="0068007A" w:rsidP="00061884">
            <w:pPr>
              <w:spacing w:line="480" w:lineRule="auto"/>
              <w:jc w:val="center"/>
              <w:rPr>
                <w:rFonts w:asciiTheme="majorBidi" w:hAnsiTheme="majorBidi" w:cstheme="majorBidi"/>
                <w:sz w:val="18"/>
                <w:szCs w:val="18"/>
              </w:rPr>
            </w:pPr>
            <w:r w:rsidRPr="00FA3362">
              <w:rPr>
                <w:rFonts w:asciiTheme="majorBidi" w:hAnsiTheme="majorBidi" w:cstheme="majorBidi"/>
                <w:sz w:val="18"/>
                <w:szCs w:val="18"/>
              </w:rPr>
              <w:t>$59</w:t>
            </w:r>
          </w:p>
        </w:tc>
        <w:tc>
          <w:tcPr>
            <w:tcW w:w="0" w:type="auto"/>
          </w:tcPr>
          <w:p w14:paraId="6D2E1465" w14:textId="77777777" w:rsidR="0068007A" w:rsidRPr="00FA3362" w:rsidRDefault="0068007A" w:rsidP="00061884">
            <w:pPr>
              <w:spacing w:line="480" w:lineRule="auto"/>
              <w:jc w:val="center"/>
              <w:rPr>
                <w:rFonts w:asciiTheme="majorBidi" w:hAnsiTheme="majorBidi" w:cstheme="majorBidi"/>
                <w:sz w:val="18"/>
                <w:szCs w:val="18"/>
              </w:rPr>
            </w:pPr>
            <w:r w:rsidRPr="00FA3362">
              <w:rPr>
                <w:rFonts w:asciiTheme="majorBidi" w:hAnsiTheme="majorBidi" w:cstheme="majorBidi"/>
                <w:sz w:val="18"/>
                <w:szCs w:val="18"/>
              </w:rPr>
              <w:t>$26</w:t>
            </w:r>
          </w:p>
        </w:tc>
        <w:tc>
          <w:tcPr>
            <w:tcW w:w="0" w:type="auto"/>
          </w:tcPr>
          <w:p w14:paraId="1BD16253" w14:textId="77777777" w:rsidR="0068007A" w:rsidRPr="00FA3362" w:rsidRDefault="0068007A" w:rsidP="00061884">
            <w:pPr>
              <w:spacing w:line="480" w:lineRule="auto"/>
              <w:jc w:val="center"/>
              <w:rPr>
                <w:rFonts w:asciiTheme="majorBidi" w:hAnsiTheme="majorBidi" w:cstheme="majorBidi"/>
                <w:sz w:val="18"/>
                <w:szCs w:val="18"/>
              </w:rPr>
            </w:pPr>
            <w:r w:rsidRPr="00FA3362">
              <w:rPr>
                <w:rFonts w:asciiTheme="majorBidi" w:hAnsiTheme="majorBidi" w:cstheme="majorBidi"/>
                <w:sz w:val="18"/>
                <w:szCs w:val="18"/>
              </w:rPr>
              <w:t>$/t rock</w:t>
            </w:r>
          </w:p>
        </w:tc>
      </w:tr>
      <w:tr w:rsidR="0068007A" w:rsidRPr="00FA3362" w14:paraId="73CB9530" w14:textId="77777777" w:rsidTr="00061884">
        <w:tc>
          <w:tcPr>
            <w:tcW w:w="0" w:type="auto"/>
            <w:vMerge w:val="restart"/>
          </w:tcPr>
          <w:p w14:paraId="3D4EEC16" w14:textId="77777777" w:rsidR="0068007A" w:rsidRDefault="0068007A" w:rsidP="00061884">
            <w:pPr>
              <w:spacing w:line="480" w:lineRule="auto"/>
              <w:rPr>
                <w:rFonts w:asciiTheme="majorBidi" w:hAnsiTheme="majorBidi" w:cstheme="majorBidi"/>
                <w:sz w:val="18"/>
                <w:szCs w:val="18"/>
              </w:rPr>
            </w:pPr>
          </w:p>
          <w:p w14:paraId="17C3DD7D" w14:textId="77777777" w:rsidR="0068007A" w:rsidRPr="00FA3362" w:rsidRDefault="0068007A" w:rsidP="00061884">
            <w:pPr>
              <w:spacing w:line="480" w:lineRule="auto"/>
              <w:rPr>
                <w:rFonts w:asciiTheme="majorBidi" w:hAnsiTheme="majorBidi" w:cstheme="majorBidi"/>
                <w:sz w:val="18"/>
                <w:szCs w:val="18"/>
              </w:rPr>
            </w:pPr>
            <w:r w:rsidRPr="00FA3362">
              <w:rPr>
                <w:rFonts w:asciiTheme="majorBidi" w:hAnsiTheme="majorBidi" w:cstheme="majorBidi"/>
                <w:sz w:val="18"/>
                <w:szCs w:val="18"/>
              </w:rPr>
              <w:t>Total non-cost fuel</w:t>
            </w:r>
          </w:p>
        </w:tc>
        <w:tc>
          <w:tcPr>
            <w:tcW w:w="0" w:type="auto"/>
          </w:tcPr>
          <w:p w14:paraId="5014C18D" w14:textId="77777777" w:rsidR="0068007A" w:rsidRPr="00FA3362" w:rsidRDefault="0068007A" w:rsidP="00061884">
            <w:pPr>
              <w:spacing w:line="480" w:lineRule="auto"/>
              <w:jc w:val="center"/>
              <w:rPr>
                <w:rFonts w:asciiTheme="majorBidi" w:hAnsiTheme="majorBidi" w:cstheme="majorBidi"/>
                <w:sz w:val="18"/>
                <w:szCs w:val="18"/>
              </w:rPr>
            </w:pPr>
            <w:r w:rsidRPr="00FA3362">
              <w:rPr>
                <w:rFonts w:asciiTheme="majorBidi" w:hAnsiTheme="majorBidi" w:cstheme="majorBidi"/>
                <w:sz w:val="18"/>
                <w:szCs w:val="18"/>
              </w:rPr>
              <w:t>$73</w:t>
            </w:r>
          </w:p>
        </w:tc>
        <w:tc>
          <w:tcPr>
            <w:tcW w:w="0" w:type="auto"/>
          </w:tcPr>
          <w:p w14:paraId="47522074" w14:textId="77777777" w:rsidR="0068007A" w:rsidRPr="00FA3362" w:rsidRDefault="0068007A" w:rsidP="00061884">
            <w:pPr>
              <w:spacing w:line="480" w:lineRule="auto"/>
              <w:jc w:val="center"/>
              <w:rPr>
                <w:rFonts w:asciiTheme="majorBidi" w:hAnsiTheme="majorBidi" w:cstheme="majorBidi"/>
                <w:sz w:val="18"/>
                <w:szCs w:val="18"/>
              </w:rPr>
            </w:pPr>
            <w:r w:rsidRPr="00FA3362">
              <w:rPr>
                <w:rFonts w:asciiTheme="majorBidi" w:hAnsiTheme="majorBidi" w:cstheme="majorBidi"/>
                <w:sz w:val="18"/>
                <w:szCs w:val="18"/>
              </w:rPr>
              <w:t>$31</w:t>
            </w:r>
          </w:p>
        </w:tc>
        <w:tc>
          <w:tcPr>
            <w:tcW w:w="0" w:type="auto"/>
          </w:tcPr>
          <w:p w14:paraId="34B3E100" w14:textId="77777777" w:rsidR="0068007A" w:rsidRPr="00FA3362" w:rsidRDefault="0068007A" w:rsidP="00061884">
            <w:pPr>
              <w:spacing w:line="480" w:lineRule="auto"/>
              <w:jc w:val="center"/>
              <w:rPr>
                <w:rFonts w:asciiTheme="majorBidi" w:hAnsiTheme="majorBidi" w:cstheme="majorBidi"/>
                <w:sz w:val="18"/>
                <w:szCs w:val="18"/>
              </w:rPr>
            </w:pPr>
            <w:r w:rsidRPr="00FA3362">
              <w:rPr>
                <w:rFonts w:asciiTheme="majorBidi" w:hAnsiTheme="majorBidi" w:cstheme="majorBidi"/>
                <w:sz w:val="18"/>
                <w:szCs w:val="18"/>
              </w:rPr>
              <w:t>$/t rock</w:t>
            </w:r>
          </w:p>
        </w:tc>
      </w:tr>
      <w:tr w:rsidR="0068007A" w:rsidRPr="00FA3362" w14:paraId="77F4BE1A" w14:textId="77777777" w:rsidTr="00061884">
        <w:tc>
          <w:tcPr>
            <w:tcW w:w="0" w:type="auto"/>
            <w:vMerge/>
          </w:tcPr>
          <w:p w14:paraId="64274A9F" w14:textId="77777777" w:rsidR="0068007A" w:rsidRPr="00FA3362" w:rsidRDefault="0068007A" w:rsidP="00061884">
            <w:pPr>
              <w:spacing w:line="480" w:lineRule="auto"/>
              <w:rPr>
                <w:rFonts w:asciiTheme="majorBidi" w:hAnsiTheme="majorBidi" w:cstheme="majorBidi"/>
                <w:sz w:val="18"/>
                <w:szCs w:val="18"/>
              </w:rPr>
            </w:pPr>
          </w:p>
        </w:tc>
        <w:tc>
          <w:tcPr>
            <w:tcW w:w="0" w:type="auto"/>
          </w:tcPr>
          <w:p w14:paraId="52669D16" w14:textId="77777777" w:rsidR="0068007A" w:rsidRPr="00FA3362" w:rsidRDefault="0068007A" w:rsidP="00061884">
            <w:pPr>
              <w:spacing w:line="480" w:lineRule="auto"/>
              <w:jc w:val="center"/>
              <w:rPr>
                <w:rFonts w:asciiTheme="majorBidi" w:hAnsiTheme="majorBidi" w:cstheme="majorBidi"/>
                <w:sz w:val="18"/>
                <w:szCs w:val="18"/>
              </w:rPr>
            </w:pPr>
            <w:r w:rsidRPr="00FA3362">
              <w:rPr>
                <w:rFonts w:asciiTheme="majorBidi" w:hAnsiTheme="majorBidi" w:cstheme="majorBidi"/>
                <w:sz w:val="18"/>
                <w:szCs w:val="18"/>
              </w:rPr>
              <w:t>$242</w:t>
            </w:r>
          </w:p>
        </w:tc>
        <w:tc>
          <w:tcPr>
            <w:tcW w:w="0" w:type="auto"/>
          </w:tcPr>
          <w:p w14:paraId="45A54157" w14:textId="77777777" w:rsidR="0068007A" w:rsidRPr="00FA3362" w:rsidRDefault="0068007A" w:rsidP="00061884">
            <w:pPr>
              <w:spacing w:line="480" w:lineRule="auto"/>
              <w:jc w:val="center"/>
              <w:rPr>
                <w:rFonts w:asciiTheme="majorBidi" w:hAnsiTheme="majorBidi" w:cstheme="majorBidi"/>
                <w:sz w:val="18"/>
                <w:szCs w:val="18"/>
              </w:rPr>
            </w:pPr>
            <w:r w:rsidRPr="00FA3362">
              <w:rPr>
                <w:rFonts w:asciiTheme="majorBidi" w:hAnsiTheme="majorBidi" w:cstheme="majorBidi"/>
                <w:sz w:val="18"/>
                <w:szCs w:val="18"/>
              </w:rPr>
              <w:t>$104</w:t>
            </w:r>
          </w:p>
        </w:tc>
        <w:tc>
          <w:tcPr>
            <w:tcW w:w="0" w:type="auto"/>
          </w:tcPr>
          <w:p w14:paraId="6FC8731B" w14:textId="77777777" w:rsidR="0068007A" w:rsidRPr="00FA3362" w:rsidRDefault="0068007A" w:rsidP="00061884">
            <w:pPr>
              <w:spacing w:line="480" w:lineRule="auto"/>
              <w:jc w:val="center"/>
              <w:rPr>
                <w:rFonts w:asciiTheme="majorBidi" w:hAnsiTheme="majorBidi" w:cstheme="majorBidi"/>
                <w:sz w:val="18"/>
                <w:szCs w:val="18"/>
              </w:rPr>
            </w:pPr>
            <w:r w:rsidRPr="00FA3362">
              <w:rPr>
                <w:rFonts w:asciiTheme="majorBidi" w:hAnsiTheme="majorBidi" w:cstheme="majorBidi"/>
                <w:sz w:val="18"/>
                <w:szCs w:val="18"/>
              </w:rPr>
              <w:t>$/t CO</w:t>
            </w:r>
            <w:r w:rsidRPr="00FA3362">
              <w:rPr>
                <w:rFonts w:asciiTheme="majorBidi" w:hAnsiTheme="majorBidi" w:cstheme="majorBidi"/>
                <w:sz w:val="18"/>
                <w:szCs w:val="18"/>
                <w:vertAlign w:val="subscript"/>
              </w:rPr>
              <w:t>2</w:t>
            </w:r>
          </w:p>
        </w:tc>
      </w:tr>
      <w:tr w:rsidR="0068007A" w:rsidRPr="00FA3362" w14:paraId="6EF69217" w14:textId="77777777" w:rsidTr="00061884">
        <w:tc>
          <w:tcPr>
            <w:tcW w:w="0" w:type="auto"/>
          </w:tcPr>
          <w:p w14:paraId="032DEFD9" w14:textId="77777777" w:rsidR="0068007A" w:rsidRPr="00FA3362" w:rsidRDefault="0068007A" w:rsidP="00061884">
            <w:pPr>
              <w:spacing w:line="480" w:lineRule="auto"/>
              <w:rPr>
                <w:rFonts w:asciiTheme="majorBidi" w:hAnsiTheme="majorBidi" w:cstheme="majorBidi"/>
                <w:sz w:val="18"/>
                <w:szCs w:val="18"/>
              </w:rPr>
            </w:pPr>
            <w:r w:rsidRPr="00FA3362">
              <w:rPr>
                <w:rFonts w:asciiTheme="majorBidi" w:hAnsiTheme="majorBidi" w:cstheme="majorBidi"/>
                <w:sz w:val="18"/>
                <w:szCs w:val="18"/>
              </w:rPr>
              <w:t>Difference between upper bound + best estimate (2020 cost adder for GCAM assumption; declines to zero by 2050)</w:t>
            </w:r>
          </w:p>
        </w:tc>
        <w:tc>
          <w:tcPr>
            <w:tcW w:w="0" w:type="auto"/>
            <w:gridSpan w:val="2"/>
          </w:tcPr>
          <w:p w14:paraId="145709D0" w14:textId="77777777" w:rsidR="0068007A" w:rsidRPr="00FA3362" w:rsidRDefault="0068007A" w:rsidP="00061884">
            <w:pPr>
              <w:spacing w:line="480" w:lineRule="auto"/>
              <w:jc w:val="center"/>
              <w:rPr>
                <w:rFonts w:asciiTheme="majorBidi" w:hAnsiTheme="majorBidi" w:cstheme="majorBidi"/>
                <w:sz w:val="18"/>
                <w:szCs w:val="18"/>
              </w:rPr>
            </w:pPr>
            <w:r w:rsidRPr="00FA3362">
              <w:rPr>
                <w:rFonts w:asciiTheme="majorBidi" w:hAnsiTheme="majorBidi" w:cstheme="majorBidi"/>
                <w:sz w:val="18"/>
                <w:szCs w:val="18"/>
              </w:rPr>
              <w:t>$138</w:t>
            </w:r>
          </w:p>
        </w:tc>
        <w:tc>
          <w:tcPr>
            <w:tcW w:w="0" w:type="auto"/>
          </w:tcPr>
          <w:p w14:paraId="6A2029F5" w14:textId="77777777" w:rsidR="0068007A" w:rsidRPr="00FA3362" w:rsidRDefault="0068007A" w:rsidP="00061884">
            <w:pPr>
              <w:spacing w:line="480" w:lineRule="auto"/>
              <w:jc w:val="center"/>
              <w:rPr>
                <w:rFonts w:asciiTheme="majorBidi" w:hAnsiTheme="majorBidi" w:cstheme="majorBidi"/>
                <w:sz w:val="18"/>
                <w:szCs w:val="18"/>
              </w:rPr>
            </w:pPr>
            <w:r w:rsidRPr="00FA3362">
              <w:rPr>
                <w:rFonts w:asciiTheme="majorBidi" w:hAnsiTheme="majorBidi" w:cstheme="majorBidi"/>
                <w:sz w:val="18"/>
                <w:szCs w:val="18"/>
              </w:rPr>
              <w:t>$/t CO</w:t>
            </w:r>
            <w:r w:rsidRPr="00FA3362">
              <w:rPr>
                <w:rFonts w:asciiTheme="majorBidi" w:hAnsiTheme="majorBidi" w:cstheme="majorBidi"/>
                <w:sz w:val="18"/>
                <w:szCs w:val="18"/>
                <w:vertAlign w:val="subscript"/>
              </w:rPr>
              <w:t>2</w:t>
            </w:r>
          </w:p>
        </w:tc>
      </w:tr>
    </w:tbl>
    <w:p w14:paraId="044F6064" w14:textId="77777777" w:rsidR="0068007A" w:rsidRDefault="0068007A" w:rsidP="0068007A">
      <w:pPr>
        <w:spacing w:after="0" w:line="240" w:lineRule="auto"/>
        <w:jc w:val="center"/>
      </w:pPr>
    </w:p>
    <w:p w14:paraId="74317C52" w14:textId="77777777" w:rsidR="0068007A" w:rsidRDefault="0068007A" w:rsidP="0068007A">
      <w:pPr>
        <w:spacing w:after="0" w:line="240" w:lineRule="auto"/>
        <w:jc w:val="center"/>
      </w:pPr>
    </w:p>
    <w:p w14:paraId="297B4522" w14:textId="77777777" w:rsidR="0068007A" w:rsidRDefault="0068007A" w:rsidP="0068007A">
      <w:pPr>
        <w:spacing w:after="0" w:line="240" w:lineRule="auto"/>
        <w:jc w:val="center"/>
      </w:pPr>
    </w:p>
    <w:p w14:paraId="79180031" w14:textId="3280A8C6" w:rsidR="0068007A" w:rsidRPr="00837E2A" w:rsidRDefault="00837E2A" w:rsidP="00837E2A">
      <w:pPr>
        <w:pStyle w:val="Caption"/>
        <w:spacing w:after="0"/>
        <w:jc w:val="center"/>
        <w:rPr>
          <w:rFonts w:ascii="Times New Roman" w:hAnsi="Times New Roman" w:cs="Times New Roman"/>
        </w:rPr>
      </w:pPr>
      <w:bookmarkStart w:id="62" w:name="_Toc149149453"/>
      <w:r>
        <w:t xml:space="preserve">Table S </w:t>
      </w:r>
      <w:fldSimple w:instr=" SEQ Table_S \* ARABIC ">
        <w:r>
          <w:rPr>
            <w:noProof/>
          </w:rPr>
          <w:t>12</w:t>
        </w:r>
      </w:fldSimple>
      <w:r>
        <w:rPr>
          <w:rFonts w:ascii="Times New Roman" w:hAnsi="Times New Roman" w:cs="Times New Roman"/>
        </w:rPr>
        <w:t xml:space="preserve"> </w:t>
      </w:r>
      <w:r w:rsidR="0068007A" w:rsidRPr="00837E2A">
        <w:rPr>
          <w:rFonts w:ascii="Times New Roman" w:hAnsi="Times New Roman" w:cs="Times New Roman"/>
        </w:rPr>
        <w:t>Electrical energy inputs for enhanced weathering</w:t>
      </w:r>
      <w:bookmarkEnd w:id="62"/>
    </w:p>
    <w:tbl>
      <w:tblPr>
        <w:tblStyle w:val="TableGrid"/>
        <w:tblW w:w="0" w:type="auto"/>
        <w:jc w:val="center"/>
        <w:tblLook w:val="04A0" w:firstRow="1" w:lastRow="0" w:firstColumn="1" w:lastColumn="0" w:noHBand="0" w:noVBand="1"/>
      </w:tblPr>
      <w:tblGrid>
        <w:gridCol w:w="1181"/>
        <w:gridCol w:w="531"/>
        <w:gridCol w:w="827"/>
      </w:tblGrid>
      <w:tr w:rsidR="0068007A" w:rsidRPr="00725D49" w14:paraId="1042CDBA" w14:textId="77777777" w:rsidTr="00061884">
        <w:trPr>
          <w:jc w:val="center"/>
        </w:trPr>
        <w:tc>
          <w:tcPr>
            <w:tcW w:w="0" w:type="auto"/>
          </w:tcPr>
          <w:p w14:paraId="28CC45A6" w14:textId="77777777" w:rsidR="0068007A" w:rsidRPr="00725D49" w:rsidRDefault="0068007A" w:rsidP="00061884">
            <w:pPr>
              <w:spacing w:line="480" w:lineRule="auto"/>
              <w:jc w:val="center"/>
              <w:rPr>
                <w:rFonts w:asciiTheme="majorBidi" w:hAnsiTheme="majorBidi" w:cstheme="majorBidi"/>
                <w:sz w:val="18"/>
                <w:szCs w:val="18"/>
              </w:rPr>
            </w:pPr>
            <w:r w:rsidRPr="00725D49">
              <w:rPr>
                <w:rFonts w:asciiTheme="majorBidi" w:hAnsiTheme="majorBidi" w:cstheme="majorBidi"/>
                <w:sz w:val="18"/>
                <w:szCs w:val="18"/>
              </w:rPr>
              <w:t>Best estimate</w:t>
            </w:r>
          </w:p>
        </w:tc>
        <w:tc>
          <w:tcPr>
            <w:tcW w:w="0" w:type="auto"/>
          </w:tcPr>
          <w:p w14:paraId="3F98AFDF" w14:textId="77777777" w:rsidR="0068007A" w:rsidRPr="00725D49" w:rsidRDefault="0068007A" w:rsidP="00061884">
            <w:pPr>
              <w:spacing w:line="480" w:lineRule="auto"/>
              <w:jc w:val="center"/>
              <w:rPr>
                <w:rFonts w:asciiTheme="majorBidi" w:hAnsiTheme="majorBidi" w:cstheme="majorBidi"/>
                <w:sz w:val="18"/>
                <w:szCs w:val="18"/>
              </w:rPr>
            </w:pPr>
            <w:r w:rsidRPr="00725D49">
              <w:rPr>
                <w:rFonts w:asciiTheme="majorBidi" w:hAnsiTheme="majorBidi" w:cstheme="majorBidi"/>
                <w:sz w:val="18"/>
                <w:szCs w:val="18"/>
              </w:rPr>
              <w:t>0.66</w:t>
            </w:r>
          </w:p>
        </w:tc>
        <w:tc>
          <w:tcPr>
            <w:tcW w:w="0" w:type="auto"/>
          </w:tcPr>
          <w:p w14:paraId="5F9FCB30" w14:textId="77777777" w:rsidR="0068007A" w:rsidRPr="00725D49" w:rsidRDefault="0068007A" w:rsidP="00061884">
            <w:pPr>
              <w:spacing w:line="480" w:lineRule="auto"/>
              <w:jc w:val="center"/>
              <w:rPr>
                <w:rFonts w:asciiTheme="majorBidi" w:hAnsiTheme="majorBidi" w:cstheme="majorBidi"/>
                <w:sz w:val="18"/>
                <w:szCs w:val="18"/>
              </w:rPr>
            </w:pPr>
            <w:r w:rsidRPr="00725D49">
              <w:rPr>
                <w:rFonts w:asciiTheme="majorBidi" w:hAnsiTheme="majorBidi" w:cstheme="majorBidi"/>
                <w:sz w:val="18"/>
                <w:szCs w:val="18"/>
              </w:rPr>
              <w:t>GJ/tCO</w:t>
            </w:r>
            <w:r w:rsidRPr="00725D49">
              <w:rPr>
                <w:rFonts w:asciiTheme="majorBidi" w:hAnsiTheme="majorBidi" w:cstheme="majorBidi"/>
                <w:sz w:val="18"/>
                <w:szCs w:val="18"/>
                <w:vertAlign w:val="subscript"/>
              </w:rPr>
              <w:t>2</w:t>
            </w:r>
          </w:p>
        </w:tc>
      </w:tr>
      <w:tr w:rsidR="0068007A" w:rsidRPr="00725D49" w14:paraId="0B879683" w14:textId="77777777" w:rsidTr="00061884">
        <w:trPr>
          <w:jc w:val="center"/>
        </w:trPr>
        <w:tc>
          <w:tcPr>
            <w:tcW w:w="0" w:type="auto"/>
          </w:tcPr>
          <w:p w14:paraId="6DDB1183" w14:textId="77777777" w:rsidR="0068007A" w:rsidRPr="00725D49" w:rsidRDefault="0068007A" w:rsidP="00061884">
            <w:pPr>
              <w:spacing w:line="480" w:lineRule="auto"/>
              <w:jc w:val="center"/>
              <w:rPr>
                <w:rFonts w:asciiTheme="majorBidi" w:hAnsiTheme="majorBidi" w:cstheme="majorBidi"/>
                <w:sz w:val="18"/>
                <w:szCs w:val="18"/>
              </w:rPr>
            </w:pPr>
            <w:r w:rsidRPr="00725D49">
              <w:rPr>
                <w:rFonts w:asciiTheme="majorBidi" w:hAnsiTheme="majorBidi" w:cstheme="majorBidi"/>
                <w:sz w:val="18"/>
                <w:szCs w:val="18"/>
              </w:rPr>
              <w:t>Lower bound</w:t>
            </w:r>
          </w:p>
        </w:tc>
        <w:tc>
          <w:tcPr>
            <w:tcW w:w="0" w:type="auto"/>
          </w:tcPr>
          <w:p w14:paraId="083BD098" w14:textId="77777777" w:rsidR="0068007A" w:rsidRPr="00725D49" w:rsidRDefault="0068007A" w:rsidP="00061884">
            <w:pPr>
              <w:spacing w:line="480" w:lineRule="auto"/>
              <w:jc w:val="center"/>
              <w:rPr>
                <w:rFonts w:asciiTheme="majorBidi" w:hAnsiTheme="majorBidi" w:cstheme="majorBidi"/>
                <w:sz w:val="18"/>
                <w:szCs w:val="18"/>
              </w:rPr>
            </w:pPr>
            <w:r w:rsidRPr="00725D49">
              <w:rPr>
                <w:rFonts w:asciiTheme="majorBidi" w:hAnsiTheme="majorBidi" w:cstheme="majorBidi"/>
                <w:sz w:val="18"/>
                <w:szCs w:val="18"/>
              </w:rPr>
              <w:t>0.23</w:t>
            </w:r>
          </w:p>
        </w:tc>
        <w:tc>
          <w:tcPr>
            <w:tcW w:w="0" w:type="auto"/>
          </w:tcPr>
          <w:p w14:paraId="79BE1063" w14:textId="77777777" w:rsidR="0068007A" w:rsidRPr="00725D49" w:rsidRDefault="0068007A" w:rsidP="00061884">
            <w:pPr>
              <w:spacing w:line="480" w:lineRule="auto"/>
              <w:jc w:val="center"/>
              <w:rPr>
                <w:rFonts w:asciiTheme="majorBidi" w:hAnsiTheme="majorBidi" w:cstheme="majorBidi"/>
                <w:sz w:val="18"/>
                <w:szCs w:val="18"/>
              </w:rPr>
            </w:pPr>
            <w:r w:rsidRPr="00725D49">
              <w:rPr>
                <w:rFonts w:asciiTheme="majorBidi" w:hAnsiTheme="majorBidi" w:cstheme="majorBidi"/>
                <w:sz w:val="18"/>
                <w:szCs w:val="18"/>
              </w:rPr>
              <w:t>GJ/tCO</w:t>
            </w:r>
            <w:r w:rsidRPr="00725D49">
              <w:rPr>
                <w:rFonts w:asciiTheme="majorBidi" w:hAnsiTheme="majorBidi" w:cstheme="majorBidi"/>
                <w:sz w:val="18"/>
                <w:szCs w:val="18"/>
                <w:vertAlign w:val="subscript"/>
              </w:rPr>
              <w:t>2</w:t>
            </w:r>
          </w:p>
        </w:tc>
      </w:tr>
      <w:tr w:rsidR="0068007A" w:rsidRPr="00725D49" w14:paraId="1E1CD0D5" w14:textId="77777777" w:rsidTr="00061884">
        <w:trPr>
          <w:jc w:val="center"/>
        </w:trPr>
        <w:tc>
          <w:tcPr>
            <w:tcW w:w="0" w:type="auto"/>
          </w:tcPr>
          <w:p w14:paraId="6BA5CC78" w14:textId="77777777" w:rsidR="0068007A" w:rsidRPr="00725D49" w:rsidRDefault="0068007A" w:rsidP="00061884">
            <w:pPr>
              <w:spacing w:line="480" w:lineRule="auto"/>
              <w:jc w:val="center"/>
              <w:rPr>
                <w:rFonts w:asciiTheme="majorBidi" w:hAnsiTheme="majorBidi" w:cstheme="majorBidi"/>
                <w:sz w:val="18"/>
                <w:szCs w:val="18"/>
              </w:rPr>
            </w:pPr>
            <w:r w:rsidRPr="00725D49">
              <w:rPr>
                <w:rFonts w:asciiTheme="majorBidi" w:hAnsiTheme="majorBidi" w:cstheme="majorBidi"/>
                <w:sz w:val="18"/>
                <w:szCs w:val="18"/>
              </w:rPr>
              <w:t>Upper bound</w:t>
            </w:r>
          </w:p>
        </w:tc>
        <w:tc>
          <w:tcPr>
            <w:tcW w:w="0" w:type="auto"/>
          </w:tcPr>
          <w:p w14:paraId="52A2103A" w14:textId="77777777" w:rsidR="0068007A" w:rsidRPr="00725D49" w:rsidRDefault="0068007A" w:rsidP="00061884">
            <w:pPr>
              <w:spacing w:line="480" w:lineRule="auto"/>
              <w:jc w:val="center"/>
              <w:rPr>
                <w:rFonts w:asciiTheme="majorBidi" w:hAnsiTheme="majorBidi" w:cstheme="majorBidi"/>
                <w:sz w:val="18"/>
                <w:szCs w:val="18"/>
              </w:rPr>
            </w:pPr>
            <w:r w:rsidRPr="00725D49">
              <w:rPr>
                <w:rFonts w:asciiTheme="majorBidi" w:hAnsiTheme="majorBidi" w:cstheme="majorBidi"/>
                <w:sz w:val="18"/>
                <w:szCs w:val="18"/>
              </w:rPr>
              <w:t>2.03</w:t>
            </w:r>
          </w:p>
        </w:tc>
        <w:tc>
          <w:tcPr>
            <w:tcW w:w="0" w:type="auto"/>
          </w:tcPr>
          <w:p w14:paraId="2E556BFF" w14:textId="77777777" w:rsidR="0068007A" w:rsidRPr="00725D49" w:rsidRDefault="0068007A" w:rsidP="00061884">
            <w:pPr>
              <w:spacing w:line="480" w:lineRule="auto"/>
              <w:jc w:val="center"/>
              <w:rPr>
                <w:rFonts w:asciiTheme="majorBidi" w:hAnsiTheme="majorBidi" w:cstheme="majorBidi"/>
                <w:sz w:val="18"/>
                <w:szCs w:val="18"/>
              </w:rPr>
            </w:pPr>
            <w:r w:rsidRPr="00725D49">
              <w:rPr>
                <w:rFonts w:asciiTheme="majorBidi" w:hAnsiTheme="majorBidi" w:cstheme="majorBidi"/>
                <w:sz w:val="18"/>
                <w:szCs w:val="18"/>
              </w:rPr>
              <w:t>GJ/tCO</w:t>
            </w:r>
            <w:r w:rsidRPr="00725D49">
              <w:rPr>
                <w:rFonts w:asciiTheme="majorBidi" w:hAnsiTheme="majorBidi" w:cstheme="majorBidi"/>
                <w:sz w:val="18"/>
                <w:szCs w:val="18"/>
                <w:vertAlign w:val="subscript"/>
              </w:rPr>
              <w:t>2</w:t>
            </w:r>
          </w:p>
        </w:tc>
      </w:tr>
    </w:tbl>
    <w:p w14:paraId="528441E3" w14:textId="77777777" w:rsidR="0068007A" w:rsidRDefault="0068007A" w:rsidP="0068007A">
      <w:pPr>
        <w:spacing w:after="0" w:line="240" w:lineRule="auto"/>
      </w:pPr>
    </w:p>
    <w:p w14:paraId="36E07862" w14:textId="77777777" w:rsidR="0068007A" w:rsidRDefault="0068007A" w:rsidP="0068007A">
      <w:pPr>
        <w:spacing w:after="0" w:line="240" w:lineRule="auto"/>
      </w:pPr>
    </w:p>
    <w:p w14:paraId="5C77160D" w14:textId="77777777" w:rsidR="0068007A" w:rsidRDefault="0068007A" w:rsidP="0068007A">
      <w:pPr>
        <w:spacing w:after="0" w:line="240" w:lineRule="auto"/>
      </w:pPr>
    </w:p>
    <w:p w14:paraId="5F95D161" w14:textId="77777777" w:rsidR="0068007A" w:rsidRDefault="0068007A" w:rsidP="0068007A">
      <w:pPr>
        <w:spacing w:after="0" w:line="240" w:lineRule="auto"/>
      </w:pPr>
    </w:p>
    <w:p w14:paraId="118E5C38" w14:textId="77777777" w:rsidR="0068007A" w:rsidRDefault="0068007A" w:rsidP="0068007A">
      <w:pPr>
        <w:spacing w:after="0" w:line="240" w:lineRule="auto"/>
      </w:pPr>
    </w:p>
    <w:p w14:paraId="1D748BFD" w14:textId="77777777" w:rsidR="0068007A" w:rsidRDefault="0068007A" w:rsidP="0068007A">
      <w:pPr>
        <w:spacing w:after="0" w:line="240" w:lineRule="auto"/>
      </w:pPr>
    </w:p>
    <w:p w14:paraId="1B2B32DE" w14:textId="77777777" w:rsidR="0068007A" w:rsidRDefault="0068007A" w:rsidP="0068007A">
      <w:pPr>
        <w:spacing w:after="0" w:line="240" w:lineRule="auto"/>
      </w:pPr>
    </w:p>
    <w:p w14:paraId="634B2CD6" w14:textId="77777777" w:rsidR="0068007A" w:rsidRDefault="0068007A" w:rsidP="0068007A">
      <w:pPr>
        <w:spacing w:after="0" w:line="240" w:lineRule="auto"/>
      </w:pPr>
    </w:p>
    <w:p w14:paraId="560404CD" w14:textId="77777777" w:rsidR="0068007A" w:rsidRDefault="0068007A" w:rsidP="0068007A">
      <w:pPr>
        <w:spacing w:after="0" w:line="240" w:lineRule="auto"/>
      </w:pPr>
    </w:p>
    <w:p w14:paraId="73391E5C" w14:textId="77777777" w:rsidR="0068007A" w:rsidRDefault="0068007A" w:rsidP="0068007A">
      <w:pPr>
        <w:spacing w:after="0" w:line="240" w:lineRule="auto"/>
      </w:pPr>
    </w:p>
    <w:p w14:paraId="714EB338" w14:textId="77777777" w:rsidR="0068007A" w:rsidRDefault="0068007A" w:rsidP="0068007A">
      <w:pPr>
        <w:spacing w:after="0" w:line="240" w:lineRule="auto"/>
      </w:pPr>
    </w:p>
    <w:p w14:paraId="733E58A9" w14:textId="77777777" w:rsidR="0068007A" w:rsidRDefault="0068007A" w:rsidP="0068007A">
      <w:pPr>
        <w:spacing w:after="0" w:line="240" w:lineRule="auto"/>
      </w:pPr>
    </w:p>
    <w:p w14:paraId="3AA33C45" w14:textId="4667B574" w:rsidR="0068007A" w:rsidRPr="00574815" w:rsidRDefault="00574815" w:rsidP="00574815">
      <w:pPr>
        <w:spacing w:after="0" w:line="480" w:lineRule="auto"/>
        <w:jc w:val="both"/>
        <w:rPr>
          <w:rFonts w:ascii="Times New Roman" w:hAnsi="Times New Roman" w:cs="Times New Roman"/>
        </w:rPr>
      </w:pPr>
      <w:r w:rsidRPr="00574815">
        <w:rPr>
          <w:rFonts w:ascii="Times New Roman" w:hAnsi="Times New Roman" w:cs="Times New Roman"/>
        </w:rPr>
        <w:lastRenderedPageBreak/>
        <w:t>Table S13 represents electrical energy input derivation for DORCS paired with reverse osmosis desalination</w:t>
      </w:r>
      <w:r>
        <w:rPr>
          <w:rFonts w:ascii="Times New Roman" w:hAnsi="Times New Roman" w:cs="Times New Roman"/>
        </w:rPr>
        <w:t xml:space="preserve">. Non-fuel cost (based on Ref </w:t>
      </w:r>
      <w:r>
        <w:rPr>
          <w:rFonts w:ascii="Times New Roman" w:hAnsi="Times New Roman" w:cs="Times New Roman"/>
        </w:rPr>
        <w:fldChar w:fldCharType="begin"/>
      </w:r>
      <w:r>
        <w:rPr>
          <w:rFonts w:ascii="Times New Roman" w:hAnsi="Times New Roman" w:cs="Times New Roman"/>
        </w:rPr>
        <w:instrText xml:space="preserve"> ADDIN ZOTERO_ITEM CSL_CITATION {"citationID":"znt5W477","properties":{"formattedCitation":"\\super 30\\nosupersub{}","plainCitation":"30","noteIndex":0},"citationItems":[{"id":1314,"uris":["http://zotero.org/users/local/YcBHrSK0/items/T9WZYA5W"],"itemData":{"id":1314,"type":"article-journal","abstract":"Abstract\n            \n              Capture and conversion of CO\n              2\n              from oceanwater can lead to net-negative emissions and can provide carbon source for synthetic fuels and chemical feedstocks at the gigaton per year scale. Here, we report a direct coupled, proof-of-concept electrochemical system that uses a bipolar membrane electrodialysis (BPMED) cell and a vapor-fed CO\n              2\n              reduction (CO\n              2\n              R) cell to capture and convert CO\n              2\n              from oceanwater. The BPMED cell replaces the commonly used water-splitting reaction with one-electron, reversible redox couples at the electrodes and demonstrates the ability to capture CO\n              2\n              at an electrochemical energy consumption of 155.4 kJ mol\n              −1\n              or 0.98 kWh kg\n              −1\n              of CO\n              2\n              and a CO\n              2\n              capture efficiency of 71%. The direct coupled, vapor-fed CO\n              2\n              R cell yields a total Faradaic efficiency of up to 95% for electrochemical CO\n              2\n              reduction to CO. The proof-of-concept system provides a unique technological pathway for CO\n              2\n              capture and conversion from oceanwater with only electrochemical processes.","container-title":"Nature Communications","DOI":"10.1038/s41467-020-18232-y","ISSN":"2041-1723","issue":"1","journalAbbreviation":"Nat Commun","language":"en","page":"4412","source":"DOI.org (Crossref)","title":"A direct coupled electrochemical system for capture and conversion of CO2 from oceanwater","volume":"11","author":[{"family":"Digdaya","given":"Ibadillah A."},{"family":"Sullivan","given":"Ian"},{"family":"Lin","given":"Meng"},{"family":"Han","given":"Lihao"},{"family":"Cheng","given":"Wen-Hui"},{"family":"Atwater","given":"Harry A."},{"family":"Xiang","given":"Chengxiang"}],"issued":{"date-parts":[["2020",9,4]]}}}],"schema":"https://github.com/citation-style-language/schema/raw/master/csl-citation.json"} </w:instrText>
      </w:r>
      <w:r>
        <w:rPr>
          <w:rFonts w:ascii="Times New Roman" w:hAnsi="Times New Roman" w:cs="Times New Roman"/>
        </w:rPr>
        <w:fldChar w:fldCharType="separate"/>
      </w:r>
      <w:r w:rsidRPr="00574815">
        <w:rPr>
          <w:rFonts w:ascii="Times New Roman" w:hAnsi="Times New Roman" w:cs="Times New Roman"/>
          <w:kern w:val="0"/>
          <w:szCs w:val="24"/>
          <w:vertAlign w:val="superscript"/>
        </w:rPr>
        <w:t>30</w:t>
      </w:r>
      <w:r>
        <w:rPr>
          <w:rFonts w:ascii="Times New Roman" w:hAnsi="Times New Roman" w:cs="Times New Roman"/>
        </w:rPr>
        <w:fldChar w:fldCharType="end"/>
      </w:r>
      <w:r>
        <w:rPr>
          <w:rFonts w:ascii="Times New Roman" w:hAnsi="Times New Roman" w:cs="Times New Roman"/>
        </w:rPr>
        <w:t>) and non-energy cost assumptions for DORCS are shown in Tables S14 and 15, respectively</w:t>
      </w:r>
      <w:r w:rsidRPr="00574815">
        <w:rPr>
          <w:rFonts w:ascii="Times New Roman" w:hAnsi="Times New Roman" w:cs="Times New Roman"/>
        </w:rPr>
        <w:t xml:space="preserve"> and </w:t>
      </w:r>
      <w:r>
        <w:rPr>
          <w:rFonts w:ascii="Times New Roman" w:hAnsi="Times New Roman" w:cs="Times New Roman"/>
        </w:rPr>
        <w:t>they are</w:t>
      </w:r>
      <w:r w:rsidRPr="00574815">
        <w:rPr>
          <w:rFonts w:ascii="Times New Roman" w:hAnsi="Times New Roman" w:cs="Times New Roman"/>
        </w:rPr>
        <w:t xml:space="preserve"> adapted from Ref.</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ZOTERO_ITEM CSL_CITATION {"citationID":"4eRME8rY","properties":{"formattedCitation":"\\super 23\\nosupersub{}","plainCitation":"23","noteIndex":0},"citationItems":[{"id":684,"uris":["http://zotero.org/users/local/YcBHrSK0/items/5JS8F3ST"],"itemData":{"id":684,"type":"article-journal","container-title":"Nature Climate Change","DOI":"10.1038/s41558-023-01604-9","ISSN":"1758-678X, 1758-6798","journalAbbreviation":"Nat. Clim. Chang.","language":"en","source":"DOI.org (Crossref)","title":"Diverse carbon dioxide removal approaches could reduce impacts on the energy–water–land system","URL":"https://www.nature.com/articles/s41558-023-01604-9","author":[{"family":"Fuhrman","given":"Jay"},{"family":"Bergero","given":"Candelaria"},{"family":"Weber","given":"Maridee"},{"family":"Monteith","given":"Seth"},{"family":"Wang","given":"Frances M."},{"family":"Clarens","given":"Andres F."},{"family":"Doney","given":"Scott C."},{"family":"Shobe","given":"William"},{"family":"McJeon","given":"Haewon"}],"accessed":{"date-parts":[["2023",3,20]]},"issued":{"date-parts":[["2023",3,9]]}}}],"schema":"https://github.com/citation-style-language/schema/raw/master/csl-citation.json"} </w:instrText>
      </w:r>
      <w:r>
        <w:rPr>
          <w:rFonts w:ascii="Times New Roman" w:hAnsi="Times New Roman" w:cs="Times New Roman"/>
        </w:rPr>
        <w:fldChar w:fldCharType="separate"/>
      </w:r>
      <w:r w:rsidRPr="00574815">
        <w:rPr>
          <w:rFonts w:ascii="Times New Roman" w:hAnsi="Times New Roman" w:cs="Times New Roman"/>
          <w:kern w:val="0"/>
          <w:szCs w:val="24"/>
          <w:vertAlign w:val="superscript"/>
        </w:rPr>
        <w:t>23</w:t>
      </w:r>
      <w:r>
        <w:rPr>
          <w:rFonts w:ascii="Times New Roman" w:hAnsi="Times New Roman" w:cs="Times New Roman"/>
        </w:rPr>
        <w:fldChar w:fldCharType="end"/>
      </w:r>
      <w:r>
        <w:rPr>
          <w:rFonts w:ascii="Times New Roman" w:hAnsi="Times New Roman" w:cs="Times New Roman"/>
        </w:rPr>
        <w:t xml:space="preserve">. Similarly, GCAM’s assumption for DORCS (Adapted from Ref. </w:t>
      </w:r>
      <w:r>
        <w:rPr>
          <w:rFonts w:ascii="Times New Roman" w:hAnsi="Times New Roman" w:cs="Times New Roman"/>
        </w:rPr>
        <w:fldChar w:fldCharType="begin"/>
      </w:r>
      <w:r>
        <w:rPr>
          <w:rFonts w:ascii="Times New Roman" w:hAnsi="Times New Roman" w:cs="Times New Roman"/>
        </w:rPr>
        <w:instrText xml:space="preserve"> ADDIN ZOTERO_ITEM CSL_CITATION {"citationID":"3t6vU13s","properties":{"formattedCitation":"\\super 23\\nosupersub{}","plainCitation":"23","noteIndex":0},"citationItems":[{"id":684,"uris":["http://zotero.org/users/local/YcBHrSK0/items/5JS8F3ST"],"itemData":{"id":684,"type":"article-journal","container-title":"Nature Climate Change","DOI":"10.1038/s41558-023-01604-9","ISSN":"1758-678X, 1758-6798","journalAbbreviation":"Nat. Clim. Chang.","language":"en","source":"DOI.org (Crossref)","title":"Diverse carbon dioxide removal approaches could reduce impacts on the energy–water–land system","URL":"https://www.nature.com/articles/s41558-023-01604-9","author":[{"family":"Fuhrman","given":"Jay"},{"family":"Bergero","given":"Candelaria"},{"family":"Weber","given":"Maridee"},{"family":"Monteith","given":"Seth"},{"family":"Wang","given":"Frances M."},{"family":"Clarens","given":"Andres F."},{"family":"Doney","given":"Scott C."},{"family":"Shobe","given":"William"},{"family":"McJeon","given":"Haewon"}],"accessed":{"date-parts":[["2023",3,20]]},"issued":{"date-parts":[["2023",3,9]]}}}],"schema":"https://github.com/citation-style-language/schema/raw/master/csl-citation.json"} </w:instrText>
      </w:r>
      <w:r>
        <w:rPr>
          <w:rFonts w:ascii="Times New Roman" w:hAnsi="Times New Roman" w:cs="Times New Roman"/>
        </w:rPr>
        <w:fldChar w:fldCharType="separate"/>
      </w:r>
      <w:r w:rsidRPr="00574815">
        <w:rPr>
          <w:rFonts w:ascii="Times New Roman" w:hAnsi="Times New Roman" w:cs="Times New Roman"/>
          <w:kern w:val="0"/>
          <w:szCs w:val="24"/>
          <w:vertAlign w:val="superscript"/>
        </w:rPr>
        <w:t>23</w:t>
      </w:r>
      <w:r>
        <w:rPr>
          <w:rFonts w:ascii="Times New Roman" w:hAnsi="Times New Roman" w:cs="Times New Roman"/>
        </w:rPr>
        <w:fldChar w:fldCharType="end"/>
      </w:r>
      <w:r>
        <w:rPr>
          <w:rFonts w:ascii="Times New Roman" w:hAnsi="Times New Roman" w:cs="Times New Roman"/>
        </w:rPr>
        <w:t>)  is shown in Table S16.</w:t>
      </w:r>
    </w:p>
    <w:p w14:paraId="3568BF7F" w14:textId="77777777" w:rsidR="0068007A" w:rsidRDefault="0068007A" w:rsidP="0068007A">
      <w:pPr>
        <w:spacing w:after="0" w:line="240" w:lineRule="auto"/>
      </w:pPr>
    </w:p>
    <w:p w14:paraId="0E8742F5" w14:textId="1EFDDC19" w:rsidR="0068007A" w:rsidRPr="00837E2A" w:rsidRDefault="00837E2A" w:rsidP="00574815">
      <w:pPr>
        <w:pStyle w:val="Caption"/>
        <w:spacing w:after="0"/>
        <w:jc w:val="center"/>
        <w:rPr>
          <w:rFonts w:ascii="Times New Roman" w:hAnsi="Times New Roman" w:cs="Times New Roman"/>
        </w:rPr>
      </w:pPr>
      <w:bookmarkStart w:id="63" w:name="_Toc149149454"/>
      <w:r>
        <w:t xml:space="preserve">Table S </w:t>
      </w:r>
      <w:fldSimple w:instr=" SEQ Table_S \* ARABIC ">
        <w:r>
          <w:rPr>
            <w:noProof/>
          </w:rPr>
          <w:t>13</w:t>
        </w:r>
      </w:fldSimple>
      <w:r w:rsidR="0068007A" w:rsidRPr="00837E2A">
        <w:rPr>
          <w:rFonts w:ascii="Times New Roman" w:hAnsi="Times New Roman" w:cs="Times New Roman"/>
        </w:rPr>
        <w:t xml:space="preserve"> Electrical Energy Input Derivation for </w:t>
      </w:r>
      <w:r w:rsidR="00B21C18" w:rsidRPr="00837E2A">
        <w:rPr>
          <w:rFonts w:ascii="Times New Roman" w:hAnsi="Times New Roman" w:cs="Times New Roman"/>
        </w:rPr>
        <w:t>DORCS</w:t>
      </w:r>
      <w:r w:rsidR="0068007A" w:rsidRPr="00837E2A">
        <w:rPr>
          <w:rFonts w:ascii="Times New Roman" w:hAnsi="Times New Roman" w:cs="Times New Roman"/>
        </w:rPr>
        <w:t xml:space="preserve"> paired with reverse osmosis desalination.</w:t>
      </w:r>
      <w:bookmarkEnd w:id="63"/>
    </w:p>
    <w:tbl>
      <w:tblPr>
        <w:tblStyle w:val="TableGrid"/>
        <w:tblW w:w="0" w:type="auto"/>
        <w:jc w:val="center"/>
        <w:tblLook w:val="04A0" w:firstRow="1" w:lastRow="0" w:firstColumn="1" w:lastColumn="0" w:noHBand="0" w:noVBand="1"/>
      </w:tblPr>
      <w:tblGrid>
        <w:gridCol w:w="557"/>
        <w:gridCol w:w="1696"/>
        <w:gridCol w:w="3520"/>
        <w:gridCol w:w="1622"/>
      </w:tblGrid>
      <w:tr w:rsidR="0068007A" w:rsidRPr="00F85004" w14:paraId="3CEE2DC2" w14:textId="77777777" w:rsidTr="00061884">
        <w:trPr>
          <w:jc w:val="center"/>
        </w:trPr>
        <w:tc>
          <w:tcPr>
            <w:tcW w:w="0" w:type="auto"/>
          </w:tcPr>
          <w:p w14:paraId="76205FFB" w14:textId="77777777" w:rsidR="0068007A" w:rsidRPr="000E48C8" w:rsidRDefault="0068007A" w:rsidP="00061884">
            <w:pPr>
              <w:spacing w:line="480" w:lineRule="auto"/>
              <w:jc w:val="center"/>
              <w:rPr>
                <w:rFonts w:asciiTheme="majorBidi" w:hAnsiTheme="majorBidi" w:cstheme="majorBidi"/>
                <w:sz w:val="18"/>
                <w:szCs w:val="18"/>
              </w:rPr>
            </w:pPr>
            <w:r w:rsidRPr="000E48C8">
              <w:rPr>
                <w:rFonts w:asciiTheme="majorBidi" w:hAnsiTheme="majorBidi" w:cstheme="majorBidi"/>
                <w:sz w:val="18"/>
                <w:szCs w:val="18"/>
              </w:rPr>
              <w:t>Row</w:t>
            </w:r>
          </w:p>
        </w:tc>
        <w:tc>
          <w:tcPr>
            <w:tcW w:w="0" w:type="auto"/>
          </w:tcPr>
          <w:p w14:paraId="530F1C1D" w14:textId="77777777" w:rsidR="0068007A" w:rsidRPr="00F85004" w:rsidRDefault="0068007A" w:rsidP="00061884">
            <w:pPr>
              <w:spacing w:line="480" w:lineRule="auto"/>
              <w:jc w:val="center"/>
              <w:rPr>
                <w:rFonts w:asciiTheme="majorBidi" w:hAnsiTheme="majorBidi" w:cstheme="majorBidi"/>
                <w:sz w:val="18"/>
                <w:szCs w:val="18"/>
              </w:rPr>
            </w:pPr>
            <w:r w:rsidRPr="00F85004">
              <w:rPr>
                <w:rFonts w:asciiTheme="majorBidi" w:hAnsiTheme="majorBidi" w:cstheme="majorBidi"/>
                <w:sz w:val="18"/>
                <w:szCs w:val="18"/>
              </w:rPr>
              <w:t>Value</w:t>
            </w:r>
          </w:p>
        </w:tc>
        <w:tc>
          <w:tcPr>
            <w:tcW w:w="0" w:type="auto"/>
          </w:tcPr>
          <w:p w14:paraId="05B66F29" w14:textId="77777777" w:rsidR="0068007A" w:rsidRPr="00F85004" w:rsidRDefault="0068007A" w:rsidP="00061884">
            <w:pPr>
              <w:spacing w:line="480" w:lineRule="auto"/>
              <w:rPr>
                <w:rFonts w:asciiTheme="majorBidi" w:hAnsiTheme="majorBidi" w:cstheme="majorBidi"/>
                <w:sz w:val="18"/>
                <w:szCs w:val="18"/>
              </w:rPr>
            </w:pPr>
            <w:r w:rsidRPr="00F85004">
              <w:rPr>
                <w:rFonts w:asciiTheme="majorBidi" w:hAnsiTheme="majorBidi" w:cstheme="majorBidi"/>
                <w:sz w:val="18"/>
                <w:szCs w:val="18"/>
              </w:rPr>
              <w:t xml:space="preserve">Units </w:t>
            </w:r>
          </w:p>
        </w:tc>
        <w:tc>
          <w:tcPr>
            <w:tcW w:w="0" w:type="auto"/>
          </w:tcPr>
          <w:p w14:paraId="42D33D94" w14:textId="77777777" w:rsidR="0068007A" w:rsidRPr="00F85004" w:rsidRDefault="0068007A" w:rsidP="00061884">
            <w:pPr>
              <w:spacing w:line="480" w:lineRule="auto"/>
              <w:rPr>
                <w:rFonts w:asciiTheme="majorBidi" w:hAnsiTheme="majorBidi" w:cstheme="majorBidi"/>
                <w:sz w:val="18"/>
                <w:szCs w:val="18"/>
              </w:rPr>
            </w:pPr>
            <w:r w:rsidRPr="00F85004">
              <w:rPr>
                <w:rFonts w:asciiTheme="majorBidi" w:hAnsiTheme="majorBidi" w:cstheme="majorBidi"/>
                <w:sz w:val="18"/>
                <w:szCs w:val="18"/>
              </w:rPr>
              <w:t>Source</w:t>
            </w:r>
          </w:p>
        </w:tc>
      </w:tr>
      <w:tr w:rsidR="0068007A" w:rsidRPr="00F85004" w14:paraId="4B855E57" w14:textId="77777777" w:rsidTr="00061884">
        <w:trPr>
          <w:jc w:val="center"/>
        </w:trPr>
        <w:tc>
          <w:tcPr>
            <w:tcW w:w="0" w:type="auto"/>
          </w:tcPr>
          <w:p w14:paraId="185E40E6" w14:textId="77777777" w:rsidR="0068007A" w:rsidRPr="000E48C8" w:rsidRDefault="0068007A" w:rsidP="00061884">
            <w:pPr>
              <w:spacing w:line="480" w:lineRule="auto"/>
              <w:jc w:val="center"/>
              <w:rPr>
                <w:rFonts w:asciiTheme="majorBidi" w:hAnsiTheme="majorBidi" w:cstheme="majorBidi"/>
                <w:sz w:val="18"/>
                <w:szCs w:val="18"/>
              </w:rPr>
            </w:pPr>
            <w:r w:rsidRPr="000E48C8">
              <w:rPr>
                <w:rFonts w:asciiTheme="majorBidi" w:hAnsiTheme="majorBidi" w:cstheme="majorBidi"/>
                <w:sz w:val="18"/>
                <w:szCs w:val="18"/>
              </w:rPr>
              <w:t>1</w:t>
            </w:r>
          </w:p>
        </w:tc>
        <w:tc>
          <w:tcPr>
            <w:tcW w:w="0" w:type="auto"/>
          </w:tcPr>
          <w:p w14:paraId="72EC6DBA" w14:textId="77777777" w:rsidR="0068007A" w:rsidRPr="00F85004" w:rsidRDefault="0068007A" w:rsidP="00061884">
            <w:pPr>
              <w:spacing w:line="480" w:lineRule="auto"/>
              <w:jc w:val="center"/>
              <w:rPr>
                <w:rFonts w:asciiTheme="majorBidi" w:hAnsiTheme="majorBidi" w:cstheme="majorBidi"/>
                <w:sz w:val="18"/>
                <w:szCs w:val="18"/>
              </w:rPr>
            </w:pPr>
            <w:r w:rsidRPr="00F85004">
              <w:rPr>
                <w:rFonts w:asciiTheme="majorBidi" w:hAnsiTheme="majorBidi" w:cstheme="majorBidi"/>
                <w:sz w:val="18"/>
                <w:szCs w:val="18"/>
              </w:rPr>
              <w:t>0.075</w:t>
            </w:r>
          </w:p>
        </w:tc>
        <w:tc>
          <w:tcPr>
            <w:tcW w:w="0" w:type="auto"/>
          </w:tcPr>
          <w:p w14:paraId="733A5EEB" w14:textId="77777777" w:rsidR="0068007A" w:rsidRPr="00725D49" w:rsidRDefault="0068007A" w:rsidP="00061884">
            <w:pPr>
              <w:spacing w:line="480" w:lineRule="auto"/>
              <w:rPr>
                <w:rFonts w:asciiTheme="majorBidi" w:hAnsiTheme="majorBidi" w:cstheme="majorBidi"/>
                <w:sz w:val="18"/>
                <w:szCs w:val="18"/>
              </w:rPr>
            </w:pPr>
            <w:r w:rsidRPr="00725D49">
              <w:rPr>
                <w:rFonts w:asciiTheme="majorBidi" w:hAnsiTheme="majorBidi" w:cstheme="majorBidi"/>
                <w:sz w:val="18"/>
                <w:szCs w:val="18"/>
              </w:rPr>
              <w:t>kWh kg</w:t>
            </w:r>
            <w:r w:rsidRPr="00725D49">
              <w:rPr>
                <w:rFonts w:asciiTheme="majorBidi" w:hAnsiTheme="majorBidi" w:cstheme="majorBidi"/>
                <w:sz w:val="18"/>
                <w:szCs w:val="18"/>
                <w:vertAlign w:val="superscript"/>
              </w:rPr>
              <w:t>−1</w:t>
            </w:r>
            <w:r w:rsidRPr="00725D49">
              <w:rPr>
                <w:rFonts w:asciiTheme="majorBidi" w:hAnsiTheme="majorBidi" w:cstheme="majorBidi"/>
                <w:sz w:val="18"/>
                <w:szCs w:val="18"/>
              </w:rPr>
              <w:t xml:space="preserve"> CO</w:t>
            </w:r>
            <w:r w:rsidRPr="00725D49">
              <w:rPr>
                <w:rFonts w:asciiTheme="majorBidi" w:hAnsiTheme="majorBidi" w:cstheme="majorBidi"/>
                <w:sz w:val="18"/>
                <w:szCs w:val="18"/>
                <w:vertAlign w:val="subscript"/>
              </w:rPr>
              <w:t>2</w:t>
            </w:r>
            <w:r w:rsidRPr="00725D49">
              <w:rPr>
                <w:rFonts w:asciiTheme="majorBidi" w:hAnsiTheme="majorBidi" w:cstheme="majorBidi"/>
                <w:sz w:val="18"/>
                <w:szCs w:val="18"/>
              </w:rPr>
              <w:t xml:space="preserve"> captured (capture energy only;</w:t>
            </w:r>
          </w:p>
          <w:p w14:paraId="2158625F" w14:textId="77777777" w:rsidR="0068007A" w:rsidRPr="00725D49" w:rsidRDefault="0068007A" w:rsidP="00061884">
            <w:pPr>
              <w:spacing w:line="480" w:lineRule="auto"/>
              <w:rPr>
                <w:rFonts w:asciiTheme="majorBidi" w:hAnsiTheme="majorBidi" w:cstheme="majorBidi"/>
                <w:sz w:val="18"/>
                <w:szCs w:val="18"/>
              </w:rPr>
            </w:pPr>
            <w:r w:rsidRPr="00F85004">
              <w:rPr>
                <w:rFonts w:asciiTheme="majorBidi" w:hAnsiTheme="majorBidi" w:cstheme="majorBidi"/>
                <w:sz w:val="18"/>
                <w:szCs w:val="18"/>
              </w:rPr>
              <w:t>standalone</w:t>
            </w:r>
            <w:r w:rsidRPr="00725D49">
              <w:rPr>
                <w:rFonts w:asciiTheme="majorBidi" w:hAnsiTheme="majorBidi" w:cstheme="majorBidi"/>
                <w:sz w:val="18"/>
                <w:szCs w:val="18"/>
              </w:rPr>
              <w:t xml:space="preserve"> capture energy equal to this</w:t>
            </w:r>
          </w:p>
          <w:p w14:paraId="56C299DF" w14:textId="77777777" w:rsidR="0068007A" w:rsidRPr="00F85004" w:rsidRDefault="0068007A" w:rsidP="00061884">
            <w:pPr>
              <w:spacing w:line="480" w:lineRule="auto"/>
              <w:rPr>
                <w:rFonts w:asciiTheme="majorBidi" w:hAnsiTheme="majorBidi" w:cstheme="majorBidi"/>
                <w:sz w:val="18"/>
                <w:szCs w:val="18"/>
              </w:rPr>
            </w:pPr>
            <w:r w:rsidRPr="00F85004">
              <w:rPr>
                <w:rFonts w:asciiTheme="majorBidi" w:hAnsiTheme="majorBidi" w:cstheme="majorBidi"/>
                <w:sz w:val="18"/>
                <w:szCs w:val="18"/>
              </w:rPr>
              <w:t>value)</w:t>
            </w:r>
          </w:p>
        </w:tc>
        <w:tc>
          <w:tcPr>
            <w:tcW w:w="0" w:type="auto"/>
          </w:tcPr>
          <w:p w14:paraId="0295E52B" w14:textId="7D59F29C" w:rsidR="0068007A" w:rsidRPr="00F85004" w:rsidRDefault="0068007A" w:rsidP="00061884">
            <w:pPr>
              <w:spacing w:line="480" w:lineRule="auto"/>
              <w:rPr>
                <w:rFonts w:asciiTheme="majorBidi" w:hAnsiTheme="majorBidi" w:cstheme="majorBidi"/>
                <w:sz w:val="18"/>
                <w:szCs w:val="18"/>
              </w:rPr>
            </w:pPr>
            <w:r>
              <w:rPr>
                <w:rFonts w:asciiTheme="majorBidi" w:hAnsiTheme="majorBidi" w:cstheme="majorBidi"/>
                <w:sz w:val="18"/>
                <w:szCs w:val="18"/>
              </w:rPr>
              <w:t xml:space="preserve">Ref. </w:t>
            </w:r>
            <w:r>
              <w:rPr>
                <w:rFonts w:asciiTheme="majorBidi" w:hAnsiTheme="majorBidi" w:cstheme="majorBidi"/>
                <w:sz w:val="18"/>
                <w:szCs w:val="18"/>
              </w:rPr>
              <w:fldChar w:fldCharType="begin"/>
            </w:r>
            <w:r w:rsidR="00500A03">
              <w:rPr>
                <w:rFonts w:asciiTheme="majorBidi" w:hAnsiTheme="majorBidi" w:cstheme="majorBidi"/>
                <w:sz w:val="18"/>
                <w:szCs w:val="18"/>
              </w:rPr>
              <w:instrText xml:space="preserve"> ADDIN ZOTERO_ITEM CSL_CITATION {"citationID":"aBcki5yl","properties":{"formattedCitation":"\\super 30\\nosupersub{}","plainCitation":"30","noteIndex":0},"citationItems":[{"id":1314,"uris":["http://zotero.org/users/local/YcBHrSK0/items/T9WZYA5W"],"itemData":{"id":1314,"type":"article-journal","abstract":"Abstract\n            \n              Capture and conversion of CO\n              2\n              from oceanwater can lead to net-negative emissions and can provide carbon source for synthetic fuels and chemical feedstocks at the gigaton per year scale. Here, we report a direct coupled, proof-of-concept electrochemical system that uses a bipolar membrane electrodialysis (BPMED) cell and a vapor-fed CO\n              2\n              reduction (CO\n              2\n              R) cell to capture and convert CO\n              2\n              from oceanwater. The BPMED cell replaces the commonly used water-splitting reaction with one-electron, reversible redox couples at the electrodes and demonstrates the ability to capture CO\n              2\n              at an electrochemical energy consumption of 155.4 kJ mol\n              −1\n              or 0.98 kWh kg\n              −1\n              of CO\n              2\n              and a CO\n              2\n              capture efficiency of 71%. The direct coupled, vapor-fed CO\n              2\n              R cell yields a total Faradaic efficiency of up to 95% for electrochemical CO\n              2\n              reduction to CO. The proof-of-concept system provides a unique technological pathway for CO\n              2\n              capture and conversion from oceanwater with only electrochemical processes.","container-title":"Nature Communications","DOI":"10.1038/s41467-020-18232-y","ISSN":"2041-1723","issue":"1","journalAbbreviation":"Nat Commun","language":"en","page":"4412","source":"DOI.org (Crossref)","title":"A direct coupled electrochemical system for capture and conversion of CO2 from oceanwater","volume":"11","author":[{"family":"Digdaya","given":"Ibadillah A."},{"family":"Sullivan","given":"Ian"},{"family":"Lin","given":"Meng"},{"family":"Han","given":"Lihao"},{"family":"Cheng","given":"Wen-Hui"},{"family":"Atwater","given":"Harry A."},{"family":"Xiang","given":"Chengxiang"}],"issued":{"date-parts":[["2020",9,4]]}}}],"schema":"https://github.com/citation-style-language/schema/raw/master/csl-citation.json"} </w:instrText>
            </w:r>
            <w:r>
              <w:rPr>
                <w:rFonts w:asciiTheme="majorBidi" w:hAnsiTheme="majorBidi" w:cstheme="majorBidi"/>
                <w:sz w:val="18"/>
                <w:szCs w:val="18"/>
              </w:rPr>
              <w:fldChar w:fldCharType="separate"/>
            </w:r>
            <w:r w:rsidR="00500A03" w:rsidRPr="00500A03">
              <w:rPr>
                <w:rFonts w:ascii="Times New Roman" w:hAnsi="Times New Roman" w:cs="Times New Roman"/>
                <w:kern w:val="0"/>
                <w:sz w:val="18"/>
                <w:szCs w:val="24"/>
                <w:vertAlign w:val="superscript"/>
              </w:rPr>
              <w:t>30</w:t>
            </w:r>
            <w:r>
              <w:rPr>
                <w:rFonts w:asciiTheme="majorBidi" w:hAnsiTheme="majorBidi" w:cstheme="majorBidi"/>
                <w:sz w:val="18"/>
                <w:szCs w:val="18"/>
              </w:rPr>
              <w:fldChar w:fldCharType="end"/>
            </w:r>
          </w:p>
        </w:tc>
      </w:tr>
      <w:tr w:rsidR="0068007A" w:rsidRPr="00F85004" w14:paraId="2179F41C" w14:textId="77777777" w:rsidTr="00061884">
        <w:trPr>
          <w:jc w:val="center"/>
        </w:trPr>
        <w:tc>
          <w:tcPr>
            <w:tcW w:w="0" w:type="auto"/>
          </w:tcPr>
          <w:p w14:paraId="56810088" w14:textId="77777777" w:rsidR="0068007A" w:rsidRPr="000E48C8" w:rsidRDefault="0068007A" w:rsidP="00061884">
            <w:pPr>
              <w:spacing w:line="480" w:lineRule="auto"/>
              <w:jc w:val="center"/>
              <w:rPr>
                <w:rFonts w:asciiTheme="majorBidi" w:hAnsiTheme="majorBidi" w:cstheme="majorBidi"/>
                <w:sz w:val="18"/>
                <w:szCs w:val="18"/>
              </w:rPr>
            </w:pPr>
            <w:r w:rsidRPr="000E48C8">
              <w:rPr>
                <w:rFonts w:asciiTheme="majorBidi" w:hAnsiTheme="majorBidi" w:cstheme="majorBidi"/>
                <w:sz w:val="18"/>
                <w:szCs w:val="18"/>
              </w:rPr>
              <w:t>2</w:t>
            </w:r>
          </w:p>
        </w:tc>
        <w:tc>
          <w:tcPr>
            <w:tcW w:w="0" w:type="auto"/>
          </w:tcPr>
          <w:p w14:paraId="2DFE327B" w14:textId="77777777" w:rsidR="0068007A" w:rsidRPr="00F85004" w:rsidRDefault="0068007A" w:rsidP="00061884">
            <w:pPr>
              <w:spacing w:line="480" w:lineRule="auto"/>
              <w:jc w:val="center"/>
              <w:rPr>
                <w:rFonts w:asciiTheme="majorBidi" w:hAnsiTheme="majorBidi" w:cstheme="majorBidi"/>
                <w:sz w:val="18"/>
                <w:szCs w:val="18"/>
              </w:rPr>
            </w:pPr>
            <w:r w:rsidRPr="00F85004">
              <w:rPr>
                <w:rFonts w:asciiTheme="majorBidi" w:hAnsiTheme="majorBidi" w:cstheme="majorBidi"/>
                <w:sz w:val="18"/>
                <w:szCs w:val="18"/>
              </w:rPr>
              <w:t>277.77</w:t>
            </w:r>
          </w:p>
        </w:tc>
        <w:tc>
          <w:tcPr>
            <w:tcW w:w="0" w:type="auto"/>
          </w:tcPr>
          <w:p w14:paraId="0BE360B1" w14:textId="77777777" w:rsidR="0068007A" w:rsidRPr="00F85004" w:rsidRDefault="0068007A" w:rsidP="00061884">
            <w:pPr>
              <w:spacing w:line="480" w:lineRule="auto"/>
              <w:rPr>
                <w:rFonts w:asciiTheme="majorBidi" w:hAnsiTheme="majorBidi" w:cstheme="majorBidi"/>
                <w:sz w:val="18"/>
                <w:szCs w:val="18"/>
              </w:rPr>
            </w:pPr>
            <w:r w:rsidRPr="00725D49">
              <w:rPr>
                <w:rFonts w:asciiTheme="majorBidi" w:hAnsiTheme="majorBidi" w:cstheme="majorBidi"/>
                <w:sz w:val="18"/>
                <w:szCs w:val="18"/>
              </w:rPr>
              <w:t>kWh</w:t>
            </w:r>
            <w:r w:rsidRPr="00F85004">
              <w:rPr>
                <w:rFonts w:asciiTheme="majorBidi" w:hAnsiTheme="majorBidi" w:cstheme="majorBidi"/>
                <w:sz w:val="18"/>
                <w:szCs w:val="18"/>
              </w:rPr>
              <w:t>/GJ</w:t>
            </w:r>
          </w:p>
        </w:tc>
        <w:tc>
          <w:tcPr>
            <w:tcW w:w="0" w:type="auto"/>
          </w:tcPr>
          <w:p w14:paraId="2D012F22" w14:textId="77777777" w:rsidR="0068007A" w:rsidRPr="00F85004" w:rsidRDefault="0068007A" w:rsidP="00061884">
            <w:pPr>
              <w:spacing w:line="480" w:lineRule="auto"/>
              <w:rPr>
                <w:rFonts w:asciiTheme="majorBidi" w:hAnsiTheme="majorBidi" w:cstheme="majorBidi"/>
                <w:sz w:val="18"/>
                <w:szCs w:val="18"/>
              </w:rPr>
            </w:pPr>
            <w:r w:rsidRPr="00F85004">
              <w:rPr>
                <w:rFonts w:asciiTheme="majorBidi" w:hAnsiTheme="majorBidi" w:cstheme="majorBidi"/>
                <w:sz w:val="18"/>
                <w:szCs w:val="18"/>
              </w:rPr>
              <w:t>Unit conversion</w:t>
            </w:r>
          </w:p>
        </w:tc>
      </w:tr>
      <w:tr w:rsidR="0068007A" w:rsidRPr="00F85004" w14:paraId="745D28C6" w14:textId="77777777" w:rsidTr="00061884">
        <w:trPr>
          <w:jc w:val="center"/>
        </w:trPr>
        <w:tc>
          <w:tcPr>
            <w:tcW w:w="0" w:type="auto"/>
          </w:tcPr>
          <w:p w14:paraId="5E9697F5" w14:textId="77777777" w:rsidR="0068007A" w:rsidRPr="000E48C8" w:rsidRDefault="0068007A" w:rsidP="00061884">
            <w:pPr>
              <w:spacing w:line="480" w:lineRule="auto"/>
              <w:jc w:val="center"/>
              <w:rPr>
                <w:rFonts w:asciiTheme="majorBidi" w:hAnsiTheme="majorBidi" w:cstheme="majorBidi"/>
                <w:sz w:val="18"/>
                <w:szCs w:val="18"/>
              </w:rPr>
            </w:pPr>
            <w:r w:rsidRPr="000E48C8">
              <w:rPr>
                <w:rFonts w:asciiTheme="majorBidi" w:hAnsiTheme="majorBidi" w:cstheme="majorBidi"/>
                <w:sz w:val="18"/>
                <w:szCs w:val="18"/>
              </w:rPr>
              <w:t>3</w:t>
            </w:r>
          </w:p>
        </w:tc>
        <w:tc>
          <w:tcPr>
            <w:tcW w:w="0" w:type="auto"/>
          </w:tcPr>
          <w:p w14:paraId="52507E46" w14:textId="77777777" w:rsidR="0068007A" w:rsidRPr="00F85004" w:rsidRDefault="0068007A" w:rsidP="00061884">
            <w:pPr>
              <w:spacing w:line="480" w:lineRule="auto"/>
              <w:jc w:val="center"/>
              <w:rPr>
                <w:rFonts w:asciiTheme="majorBidi" w:hAnsiTheme="majorBidi" w:cstheme="majorBidi"/>
                <w:sz w:val="18"/>
                <w:szCs w:val="18"/>
              </w:rPr>
            </w:pPr>
            <w:r w:rsidRPr="00F85004">
              <w:rPr>
                <w:rFonts w:asciiTheme="majorBidi" w:hAnsiTheme="majorBidi" w:cstheme="majorBidi"/>
                <w:sz w:val="18"/>
                <w:szCs w:val="18"/>
              </w:rPr>
              <w:t>3.666667</w:t>
            </w:r>
          </w:p>
        </w:tc>
        <w:tc>
          <w:tcPr>
            <w:tcW w:w="0" w:type="auto"/>
          </w:tcPr>
          <w:p w14:paraId="75092F53" w14:textId="77777777" w:rsidR="0068007A" w:rsidRPr="00F85004" w:rsidRDefault="0068007A" w:rsidP="00061884">
            <w:pPr>
              <w:spacing w:line="480" w:lineRule="auto"/>
              <w:rPr>
                <w:rFonts w:asciiTheme="majorBidi" w:hAnsiTheme="majorBidi" w:cstheme="majorBidi"/>
                <w:sz w:val="18"/>
                <w:szCs w:val="18"/>
              </w:rPr>
            </w:pPr>
            <w:r w:rsidRPr="00F85004">
              <w:rPr>
                <w:rFonts w:asciiTheme="majorBidi" w:hAnsiTheme="majorBidi" w:cstheme="majorBidi"/>
                <w:sz w:val="18"/>
                <w:szCs w:val="18"/>
              </w:rPr>
              <w:t>kgCO</w:t>
            </w:r>
            <w:r w:rsidRPr="00F85004">
              <w:rPr>
                <w:rFonts w:asciiTheme="majorBidi" w:hAnsiTheme="majorBidi" w:cstheme="majorBidi"/>
                <w:sz w:val="18"/>
                <w:szCs w:val="18"/>
                <w:vertAlign w:val="subscript"/>
              </w:rPr>
              <w:t>2</w:t>
            </w:r>
            <w:r w:rsidRPr="00F85004">
              <w:rPr>
                <w:rFonts w:asciiTheme="majorBidi" w:hAnsiTheme="majorBidi" w:cstheme="majorBidi"/>
                <w:sz w:val="18"/>
                <w:szCs w:val="18"/>
              </w:rPr>
              <w:t>/</w:t>
            </w:r>
            <w:proofErr w:type="spellStart"/>
            <w:r w:rsidRPr="00F85004">
              <w:rPr>
                <w:rFonts w:asciiTheme="majorBidi" w:hAnsiTheme="majorBidi" w:cstheme="majorBidi"/>
                <w:sz w:val="18"/>
                <w:szCs w:val="18"/>
              </w:rPr>
              <w:t>kgC</w:t>
            </w:r>
            <w:proofErr w:type="spellEnd"/>
          </w:p>
        </w:tc>
        <w:tc>
          <w:tcPr>
            <w:tcW w:w="0" w:type="auto"/>
          </w:tcPr>
          <w:p w14:paraId="7C697291" w14:textId="77777777" w:rsidR="0068007A" w:rsidRPr="00F85004" w:rsidRDefault="0068007A" w:rsidP="00061884">
            <w:pPr>
              <w:spacing w:line="480" w:lineRule="auto"/>
              <w:rPr>
                <w:rFonts w:asciiTheme="majorBidi" w:hAnsiTheme="majorBidi" w:cstheme="majorBidi"/>
                <w:sz w:val="18"/>
                <w:szCs w:val="18"/>
              </w:rPr>
            </w:pPr>
            <w:r w:rsidRPr="00F85004">
              <w:rPr>
                <w:rFonts w:asciiTheme="majorBidi" w:hAnsiTheme="majorBidi" w:cstheme="majorBidi"/>
                <w:sz w:val="18"/>
                <w:szCs w:val="18"/>
              </w:rPr>
              <w:t>Unit conversion</w:t>
            </w:r>
          </w:p>
        </w:tc>
      </w:tr>
      <w:tr w:rsidR="0068007A" w:rsidRPr="00F85004" w14:paraId="7B087465" w14:textId="77777777" w:rsidTr="00061884">
        <w:trPr>
          <w:jc w:val="center"/>
        </w:trPr>
        <w:tc>
          <w:tcPr>
            <w:tcW w:w="0" w:type="auto"/>
          </w:tcPr>
          <w:p w14:paraId="34F216C3" w14:textId="77777777" w:rsidR="0068007A" w:rsidRPr="000E48C8" w:rsidRDefault="0068007A" w:rsidP="00061884">
            <w:pPr>
              <w:spacing w:line="480" w:lineRule="auto"/>
              <w:jc w:val="center"/>
              <w:rPr>
                <w:rFonts w:asciiTheme="majorBidi" w:hAnsiTheme="majorBidi" w:cstheme="majorBidi"/>
                <w:sz w:val="18"/>
                <w:szCs w:val="18"/>
              </w:rPr>
            </w:pPr>
            <w:r w:rsidRPr="000E48C8">
              <w:rPr>
                <w:rFonts w:asciiTheme="majorBidi" w:hAnsiTheme="majorBidi" w:cstheme="majorBidi"/>
                <w:sz w:val="18"/>
                <w:szCs w:val="18"/>
              </w:rPr>
              <w:t>4</w:t>
            </w:r>
          </w:p>
        </w:tc>
        <w:tc>
          <w:tcPr>
            <w:tcW w:w="0" w:type="auto"/>
          </w:tcPr>
          <w:p w14:paraId="466000CB" w14:textId="77777777" w:rsidR="0068007A" w:rsidRPr="00F85004" w:rsidRDefault="0068007A" w:rsidP="00061884">
            <w:pPr>
              <w:spacing w:line="480" w:lineRule="auto"/>
              <w:jc w:val="center"/>
              <w:rPr>
                <w:rFonts w:asciiTheme="majorBidi" w:hAnsiTheme="majorBidi" w:cstheme="majorBidi"/>
                <w:sz w:val="18"/>
                <w:szCs w:val="18"/>
              </w:rPr>
            </w:pPr>
            <w:r w:rsidRPr="00F85004">
              <w:rPr>
                <w:rFonts w:asciiTheme="majorBidi" w:hAnsiTheme="majorBidi" w:cstheme="majorBidi"/>
                <w:sz w:val="18"/>
                <w:szCs w:val="18"/>
              </w:rPr>
              <w:t>9.89E-04</w:t>
            </w:r>
          </w:p>
        </w:tc>
        <w:tc>
          <w:tcPr>
            <w:tcW w:w="0" w:type="auto"/>
          </w:tcPr>
          <w:p w14:paraId="6C0B504C" w14:textId="77777777" w:rsidR="0068007A" w:rsidRPr="00F85004" w:rsidRDefault="0068007A" w:rsidP="00061884">
            <w:pPr>
              <w:spacing w:line="480" w:lineRule="auto"/>
              <w:rPr>
                <w:rFonts w:asciiTheme="majorBidi" w:hAnsiTheme="majorBidi" w:cstheme="majorBidi"/>
                <w:sz w:val="18"/>
                <w:szCs w:val="18"/>
              </w:rPr>
            </w:pPr>
            <w:r w:rsidRPr="00F85004">
              <w:rPr>
                <w:rFonts w:asciiTheme="majorBidi" w:hAnsiTheme="majorBidi" w:cstheme="majorBidi"/>
                <w:sz w:val="18"/>
                <w:szCs w:val="18"/>
              </w:rPr>
              <w:t xml:space="preserve">GJ electricity / </w:t>
            </w:r>
            <w:proofErr w:type="spellStart"/>
            <w:r w:rsidRPr="00F85004">
              <w:rPr>
                <w:rFonts w:asciiTheme="majorBidi" w:hAnsiTheme="majorBidi" w:cstheme="majorBidi"/>
                <w:sz w:val="18"/>
                <w:szCs w:val="18"/>
              </w:rPr>
              <w:t>kgC</w:t>
            </w:r>
            <w:proofErr w:type="spellEnd"/>
            <w:r w:rsidRPr="00F85004">
              <w:rPr>
                <w:rFonts w:asciiTheme="majorBidi" w:hAnsiTheme="majorBidi" w:cstheme="majorBidi"/>
                <w:sz w:val="18"/>
                <w:szCs w:val="18"/>
              </w:rPr>
              <w:t xml:space="preserve"> captured</w:t>
            </w:r>
          </w:p>
        </w:tc>
        <w:tc>
          <w:tcPr>
            <w:tcW w:w="0" w:type="auto"/>
          </w:tcPr>
          <w:p w14:paraId="09146AAD" w14:textId="77777777" w:rsidR="0068007A" w:rsidRPr="00F85004" w:rsidRDefault="0068007A" w:rsidP="00061884">
            <w:pPr>
              <w:spacing w:line="480" w:lineRule="auto"/>
              <w:rPr>
                <w:rFonts w:asciiTheme="majorBidi" w:hAnsiTheme="majorBidi" w:cstheme="majorBidi"/>
                <w:sz w:val="18"/>
                <w:szCs w:val="18"/>
              </w:rPr>
            </w:pPr>
            <w:r w:rsidRPr="00F85004">
              <w:rPr>
                <w:rFonts w:asciiTheme="majorBidi" w:hAnsiTheme="majorBidi" w:cstheme="majorBidi"/>
                <w:sz w:val="18"/>
                <w:szCs w:val="18"/>
              </w:rPr>
              <w:t>Calculation</w:t>
            </w:r>
          </w:p>
          <w:p w14:paraId="6F4D1416" w14:textId="77777777" w:rsidR="0068007A" w:rsidRPr="00F85004" w:rsidRDefault="0068007A" w:rsidP="00061884">
            <w:pPr>
              <w:spacing w:line="480" w:lineRule="auto"/>
              <w:rPr>
                <w:rFonts w:asciiTheme="majorBidi" w:hAnsiTheme="majorBidi" w:cstheme="majorBidi"/>
                <w:sz w:val="18"/>
                <w:szCs w:val="18"/>
              </w:rPr>
            </w:pPr>
            <w:r w:rsidRPr="00F85004">
              <w:rPr>
                <w:rFonts w:asciiTheme="majorBidi" w:hAnsiTheme="majorBidi" w:cstheme="majorBidi"/>
                <w:sz w:val="18"/>
                <w:szCs w:val="18"/>
              </w:rPr>
              <w:t>[1]/[2]*[3]</w:t>
            </w:r>
          </w:p>
        </w:tc>
      </w:tr>
      <w:tr w:rsidR="0068007A" w:rsidRPr="00F85004" w14:paraId="594390AB" w14:textId="77777777" w:rsidTr="00061884">
        <w:trPr>
          <w:jc w:val="center"/>
        </w:trPr>
        <w:tc>
          <w:tcPr>
            <w:tcW w:w="0" w:type="auto"/>
          </w:tcPr>
          <w:p w14:paraId="0E662FD2" w14:textId="77777777" w:rsidR="0068007A" w:rsidRPr="000E48C8" w:rsidRDefault="0068007A" w:rsidP="00061884">
            <w:pPr>
              <w:spacing w:line="480" w:lineRule="auto"/>
              <w:jc w:val="center"/>
              <w:rPr>
                <w:rFonts w:asciiTheme="majorBidi" w:hAnsiTheme="majorBidi" w:cstheme="majorBidi"/>
                <w:sz w:val="18"/>
                <w:szCs w:val="18"/>
              </w:rPr>
            </w:pPr>
            <w:r w:rsidRPr="000E48C8">
              <w:rPr>
                <w:rFonts w:asciiTheme="majorBidi" w:hAnsiTheme="majorBidi" w:cstheme="majorBidi"/>
                <w:sz w:val="18"/>
                <w:szCs w:val="18"/>
              </w:rPr>
              <w:t>5</w:t>
            </w:r>
          </w:p>
        </w:tc>
        <w:tc>
          <w:tcPr>
            <w:tcW w:w="0" w:type="auto"/>
          </w:tcPr>
          <w:p w14:paraId="014538C6" w14:textId="77777777" w:rsidR="0068007A" w:rsidRPr="00F85004" w:rsidRDefault="0068007A" w:rsidP="00061884">
            <w:pPr>
              <w:spacing w:line="480" w:lineRule="auto"/>
              <w:jc w:val="center"/>
              <w:rPr>
                <w:rFonts w:asciiTheme="majorBidi" w:hAnsiTheme="majorBidi" w:cstheme="majorBidi"/>
                <w:sz w:val="18"/>
                <w:szCs w:val="18"/>
              </w:rPr>
            </w:pPr>
            <w:r w:rsidRPr="00F85004">
              <w:rPr>
                <w:rFonts w:asciiTheme="majorBidi" w:hAnsiTheme="majorBidi" w:cstheme="majorBidi"/>
                <w:sz w:val="18"/>
                <w:szCs w:val="18"/>
              </w:rPr>
              <w:t>13.1</w:t>
            </w:r>
          </w:p>
        </w:tc>
        <w:tc>
          <w:tcPr>
            <w:tcW w:w="0" w:type="auto"/>
          </w:tcPr>
          <w:p w14:paraId="579FC138" w14:textId="77777777" w:rsidR="0068007A" w:rsidRPr="00F85004" w:rsidRDefault="0068007A" w:rsidP="00061884">
            <w:pPr>
              <w:spacing w:line="480" w:lineRule="auto"/>
              <w:rPr>
                <w:rFonts w:asciiTheme="majorBidi" w:hAnsiTheme="majorBidi" w:cstheme="majorBidi"/>
                <w:sz w:val="18"/>
                <w:szCs w:val="18"/>
              </w:rPr>
            </w:pPr>
            <w:r w:rsidRPr="00F85004">
              <w:rPr>
                <w:rFonts w:asciiTheme="majorBidi" w:hAnsiTheme="majorBidi" w:cstheme="majorBidi"/>
                <w:sz w:val="18"/>
                <w:szCs w:val="18"/>
              </w:rPr>
              <w:t>m</w:t>
            </w:r>
            <w:r w:rsidRPr="00F85004">
              <w:rPr>
                <w:rFonts w:asciiTheme="majorBidi" w:hAnsiTheme="majorBidi" w:cstheme="majorBidi"/>
                <w:sz w:val="18"/>
                <w:szCs w:val="18"/>
                <w:vertAlign w:val="superscript"/>
              </w:rPr>
              <w:t>3</w:t>
            </w:r>
            <w:r w:rsidRPr="00F85004">
              <w:rPr>
                <w:rFonts w:asciiTheme="majorBidi" w:hAnsiTheme="majorBidi" w:cstheme="majorBidi"/>
                <w:sz w:val="18"/>
                <w:szCs w:val="18"/>
              </w:rPr>
              <w:t xml:space="preserve"> ocean water / kg captured CO</w:t>
            </w:r>
            <w:r w:rsidRPr="00F85004">
              <w:rPr>
                <w:rFonts w:asciiTheme="majorBidi" w:hAnsiTheme="majorBidi" w:cstheme="majorBidi"/>
                <w:sz w:val="18"/>
                <w:szCs w:val="18"/>
                <w:vertAlign w:val="subscript"/>
              </w:rPr>
              <w:t>2</w:t>
            </w:r>
          </w:p>
        </w:tc>
        <w:tc>
          <w:tcPr>
            <w:tcW w:w="0" w:type="auto"/>
          </w:tcPr>
          <w:p w14:paraId="26C47184" w14:textId="77777777" w:rsidR="0068007A" w:rsidRPr="00F85004" w:rsidRDefault="0068007A" w:rsidP="00061884">
            <w:pPr>
              <w:spacing w:line="480" w:lineRule="auto"/>
              <w:rPr>
                <w:rFonts w:asciiTheme="majorBidi" w:hAnsiTheme="majorBidi" w:cstheme="majorBidi"/>
                <w:sz w:val="18"/>
                <w:szCs w:val="18"/>
              </w:rPr>
            </w:pPr>
            <w:r w:rsidRPr="00F85004">
              <w:rPr>
                <w:rFonts w:asciiTheme="majorBidi" w:hAnsiTheme="majorBidi" w:cstheme="majorBidi"/>
                <w:sz w:val="18"/>
                <w:szCs w:val="18"/>
              </w:rPr>
              <w:t>ref</w:t>
            </w:r>
          </w:p>
        </w:tc>
      </w:tr>
      <w:tr w:rsidR="0068007A" w:rsidRPr="00F85004" w14:paraId="2E554BFB" w14:textId="77777777" w:rsidTr="00061884">
        <w:trPr>
          <w:jc w:val="center"/>
        </w:trPr>
        <w:tc>
          <w:tcPr>
            <w:tcW w:w="0" w:type="auto"/>
          </w:tcPr>
          <w:p w14:paraId="1011E769" w14:textId="77777777" w:rsidR="0068007A" w:rsidRPr="000E48C8" w:rsidRDefault="0068007A" w:rsidP="00061884">
            <w:pPr>
              <w:spacing w:line="480" w:lineRule="auto"/>
              <w:jc w:val="center"/>
              <w:rPr>
                <w:rFonts w:asciiTheme="majorBidi" w:hAnsiTheme="majorBidi" w:cstheme="majorBidi"/>
                <w:sz w:val="18"/>
                <w:szCs w:val="18"/>
              </w:rPr>
            </w:pPr>
            <w:r w:rsidRPr="000E48C8">
              <w:rPr>
                <w:rFonts w:asciiTheme="majorBidi" w:hAnsiTheme="majorBidi" w:cstheme="majorBidi"/>
                <w:sz w:val="18"/>
                <w:szCs w:val="18"/>
              </w:rPr>
              <w:t>6</w:t>
            </w:r>
          </w:p>
        </w:tc>
        <w:tc>
          <w:tcPr>
            <w:tcW w:w="0" w:type="auto"/>
          </w:tcPr>
          <w:p w14:paraId="19E76137" w14:textId="77777777" w:rsidR="0068007A" w:rsidRPr="00F85004" w:rsidRDefault="0068007A" w:rsidP="00061884">
            <w:pPr>
              <w:spacing w:line="480" w:lineRule="auto"/>
              <w:jc w:val="center"/>
              <w:rPr>
                <w:rFonts w:asciiTheme="majorBidi" w:hAnsiTheme="majorBidi" w:cstheme="majorBidi"/>
                <w:sz w:val="18"/>
                <w:szCs w:val="18"/>
              </w:rPr>
            </w:pPr>
            <w:r w:rsidRPr="00F85004">
              <w:rPr>
                <w:rFonts w:asciiTheme="majorBidi" w:hAnsiTheme="majorBidi" w:cstheme="majorBidi"/>
                <w:sz w:val="18"/>
                <w:szCs w:val="18"/>
              </w:rPr>
              <w:t>48.03</w:t>
            </w:r>
          </w:p>
        </w:tc>
        <w:tc>
          <w:tcPr>
            <w:tcW w:w="0" w:type="auto"/>
          </w:tcPr>
          <w:p w14:paraId="5C894C0D" w14:textId="77777777" w:rsidR="0068007A" w:rsidRPr="00F85004" w:rsidRDefault="0068007A" w:rsidP="00061884">
            <w:pPr>
              <w:spacing w:line="480" w:lineRule="auto"/>
              <w:rPr>
                <w:rFonts w:asciiTheme="majorBidi" w:hAnsiTheme="majorBidi" w:cstheme="majorBidi"/>
                <w:sz w:val="18"/>
                <w:szCs w:val="18"/>
              </w:rPr>
            </w:pPr>
            <w:r w:rsidRPr="00F85004">
              <w:rPr>
                <w:rFonts w:asciiTheme="majorBidi" w:hAnsiTheme="majorBidi" w:cstheme="majorBidi"/>
                <w:sz w:val="18"/>
                <w:szCs w:val="18"/>
              </w:rPr>
              <w:t>m</w:t>
            </w:r>
            <w:r w:rsidRPr="00F85004">
              <w:rPr>
                <w:rFonts w:asciiTheme="majorBidi" w:hAnsiTheme="majorBidi" w:cstheme="majorBidi"/>
                <w:sz w:val="18"/>
                <w:szCs w:val="18"/>
                <w:vertAlign w:val="superscript"/>
              </w:rPr>
              <w:t>3</w:t>
            </w:r>
            <w:r w:rsidRPr="00F85004">
              <w:rPr>
                <w:rFonts w:asciiTheme="majorBidi" w:hAnsiTheme="majorBidi" w:cstheme="majorBidi"/>
                <w:sz w:val="18"/>
                <w:szCs w:val="18"/>
              </w:rPr>
              <w:t xml:space="preserve"> ocean water / kg captured C</w:t>
            </w:r>
          </w:p>
        </w:tc>
        <w:tc>
          <w:tcPr>
            <w:tcW w:w="0" w:type="auto"/>
          </w:tcPr>
          <w:p w14:paraId="1A377D18" w14:textId="77777777" w:rsidR="0068007A" w:rsidRPr="00F85004" w:rsidRDefault="0068007A" w:rsidP="00061884">
            <w:pPr>
              <w:spacing w:line="480" w:lineRule="auto"/>
              <w:rPr>
                <w:rFonts w:asciiTheme="majorBidi" w:hAnsiTheme="majorBidi" w:cstheme="majorBidi"/>
                <w:sz w:val="18"/>
                <w:szCs w:val="18"/>
              </w:rPr>
            </w:pPr>
            <w:r w:rsidRPr="00F85004">
              <w:rPr>
                <w:rFonts w:asciiTheme="majorBidi" w:hAnsiTheme="majorBidi" w:cstheme="majorBidi"/>
                <w:sz w:val="18"/>
                <w:szCs w:val="18"/>
              </w:rPr>
              <w:t>Calculation</w:t>
            </w:r>
          </w:p>
          <w:p w14:paraId="5DC6CA8C" w14:textId="77777777" w:rsidR="0068007A" w:rsidRPr="00F85004" w:rsidRDefault="0068007A" w:rsidP="00061884">
            <w:pPr>
              <w:spacing w:line="480" w:lineRule="auto"/>
              <w:rPr>
                <w:rFonts w:asciiTheme="majorBidi" w:hAnsiTheme="majorBidi" w:cstheme="majorBidi"/>
                <w:sz w:val="18"/>
                <w:szCs w:val="18"/>
              </w:rPr>
            </w:pPr>
            <w:r w:rsidRPr="00F85004">
              <w:rPr>
                <w:rFonts w:asciiTheme="majorBidi" w:hAnsiTheme="majorBidi" w:cstheme="majorBidi"/>
                <w:sz w:val="18"/>
                <w:szCs w:val="18"/>
              </w:rPr>
              <w:t>[5]*[1]</w:t>
            </w:r>
          </w:p>
        </w:tc>
      </w:tr>
      <w:tr w:rsidR="0068007A" w:rsidRPr="00F85004" w14:paraId="089DDB77" w14:textId="77777777" w:rsidTr="00061884">
        <w:trPr>
          <w:jc w:val="center"/>
        </w:trPr>
        <w:tc>
          <w:tcPr>
            <w:tcW w:w="0" w:type="auto"/>
          </w:tcPr>
          <w:p w14:paraId="19509DF9" w14:textId="77777777" w:rsidR="0068007A" w:rsidRPr="000E48C8" w:rsidRDefault="0068007A" w:rsidP="00061884">
            <w:pPr>
              <w:spacing w:line="480" w:lineRule="auto"/>
              <w:jc w:val="center"/>
              <w:rPr>
                <w:rFonts w:asciiTheme="majorBidi" w:hAnsiTheme="majorBidi" w:cstheme="majorBidi"/>
                <w:sz w:val="18"/>
                <w:szCs w:val="18"/>
              </w:rPr>
            </w:pPr>
            <w:r w:rsidRPr="000E48C8">
              <w:rPr>
                <w:rFonts w:asciiTheme="majorBidi" w:hAnsiTheme="majorBidi" w:cstheme="majorBidi"/>
                <w:sz w:val="18"/>
                <w:szCs w:val="18"/>
              </w:rPr>
              <w:t>7</w:t>
            </w:r>
          </w:p>
        </w:tc>
        <w:tc>
          <w:tcPr>
            <w:tcW w:w="0" w:type="auto"/>
          </w:tcPr>
          <w:p w14:paraId="44C91F5D" w14:textId="77777777" w:rsidR="0068007A" w:rsidRPr="00F85004" w:rsidRDefault="0068007A" w:rsidP="00061884">
            <w:pPr>
              <w:spacing w:line="480" w:lineRule="auto"/>
              <w:jc w:val="center"/>
              <w:rPr>
                <w:rFonts w:asciiTheme="majorBidi" w:hAnsiTheme="majorBidi" w:cstheme="majorBidi"/>
                <w:sz w:val="18"/>
                <w:szCs w:val="18"/>
              </w:rPr>
            </w:pPr>
            <w:r w:rsidRPr="00F85004">
              <w:rPr>
                <w:rFonts w:asciiTheme="majorBidi" w:hAnsiTheme="majorBidi" w:cstheme="majorBidi"/>
                <w:sz w:val="18"/>
                <w:szCs w:val="18"/>
              </w:rPr>
              <w:t>2.5</w:t>
            </w:r>
          </w:p>
        </w:tc>
        <w:tc>
          <w:tcPr>
            <w:tcW w:w="0" w:type="auto"/>
          </w:tcPr>
          <w:p w14:paraId="72C51EAE" w14:textId="77777777" w:rsidR="0068007A" w:rsidRPr="00F85004" w:rsidRDefault="0068007A" w:rsidP="00061884">
            <w:pPr>
              <w:spacing w:line="480" w:lineRule="auto"/>
              <w:rPr>
                <w:rFonts w:asciiTheme="majorBidi" w:hAnsiTheme="majorBidi" w:cstheme="majorBidi"/>
                <w:sz w:val="18"/>
                <w:szCs w:val="18"/>
              </w:rPr>
            </w:pPr>
            <w:r w:rsidRPr="00F85004">
              <w:rPr>
                <w:rFonts w:asciiTheme="majorBidi" w:hAnsiTheme="majorBidi" w:cstheme="majorBidi"/>
                <w:sz w:val="18"/>
                <w:szCs w:val="18"/>
              </w:rPr>
              <w:t>m</w:t>
            </w:r>
            <w:r w:rsidRPr="00F85004">
              <w:rPr>
                <w:rFonts w:asciiTheme="majorBidi" w:hAnsiTheme="majorBidi" w:cstheme="majorBidi"/>
                <w:sz w:val="18"/>
                <w:szCs w:val="18"/>
                <w:vertAlign w:val="superscript"/>
              </w:rPr>
              <w:t>3</w:t>
            </w:r>
            <w:r w:rsidRPr="00F85004">
              <w:rPr>
                <w:rFonts w:asciiTheme="majorBidi" w:hAnsiTheme="majorBidi" w:cstheme="majorBidi"/>
                <w:sz w:val="18"/>
                <w:szCs w:val="18"/>
              </w:rPr>
              <w:t xml:space="preserve"> seawater processed / m</w:t>
            </w:r>
            <w:r w:rsidRPr="00F85004">
              <w:rPr>
                <w:rFonts w:asciiTheme="majorBidi" w:hAnsiTheme="majorBidi" w:cstheme="majorBidi"/>
                <w:sz w:val="18"/>
                <w:szCs w:val="18"/>
                <w:vertAlign w:val="superscript"/>
              </w:rPr>
              <w:t>3</w:t>
            </w:r>
            <w:r w:rsidRPr="00F85004">
              <w:rPr>
                <w:rFonts w:asciiTheme="majorBidi" w:hAnsiTheme="majorBidi" w:cstheme="majorBidi"/>
                <w:sz w:val="18"/>
                <w:szCs w:val="18"/>
              </w:rPr>
              <w:t xml:space="preserve"> desalinated</w:t>
            </w:r>
          </w:p>
          <w:p w14:paraId="0F36E8A2" w14:textId="77777777" w:rsidR="0068007A" w:rsidRPr="00F85004" w:rsidRDefault="0068007A" w:rsidP="00061884">
            <w:pPr>
              <w:spacing w:line="480" w:lineRule="auto"/>
              <w:rPr>
                <w:rFonts w:asciiTheme="majorBidi" w:hAnsiTheme="majorBidi" w:cstheme="majorBidi"/>
                <w:sz w:val="18"/>
                <w:szCs w:val="18"/>
              </w:rPr>
            </w:pPr>
            <w:r w:rsidRPr="00F85004">
              <w:rPr>
                <w:rFonts w:asciiTheme="majorBidi" w:hAnsiTheme="majorBidi" w:cstheme="majorBidi"/>
                <w:sz w:val="18"/>
                <w:szCs w:val="18"/>
              </w:rPr>
              <w:t>water produced</w:t>
            </w:r>
          </w:p>
        </w:tc>
        <w:tc>
          <w:tcPr>
            <w:tcW w:w="0" w:type="auto"/>
          </w:tcPr>
          <w:p w14:paraId="48874639" w14:textId="77777777" w:rsidR="0068007A" w:rsidRPr="00F85004" w:rsidRDefault="0068007A" w:rsidP="00061884">
            <w:pPr>
              <w:spacing w:line="480" w:lineRule="auto"/>
              <w:rPr>
                <w:rFonts w:asciiTheme="majorBidi" w:hAnsiTheme="majorBidi" w:cstheme="majorBidi"/>
                <w:sz w:val="18"/>
                <w:szCs w:val="18"/>
              </w:rPr>
            </w:pPr>
            <w:r w:rsidRPr="00F85004">
              <w:rPr>
                <w:rFonts w:asciiTheme="majorBidi" w:hAnsiTheme="majorBidi" w:cstheme="majorBidi"/>
                <w:sz w:val="18"/>
                <w:szCs w:val="18"/>
              </w:rPr>
              <w:t>GCAM assumption</w:t>
            </w:r>
          </w:p>
        </w:tc>
      </w:tr>
      <w:tr w:rsidR="0068007A" w:rsidRPr="00F85004" w14:paraId="35B4BC64" w14:textId="77777777" w:rsidTr="00061884">
        <w:trPr>
          <w:jc w:val="center"/>
        </w:trPr>
        <w:tc>
          <w:tcPr>
            <w:tcW w:w="0" w:type="auto"/>
          </w:tcPr>
          <w:p w14:paraId="2AF92725" w14:textId="77777777" w:rsidR="0068007A" w:rsidRPr="000E48C8" w:rsidRDefault="0068007A" w:rsidP="00061884">
            <w:pPr>
              <w:spacing w:line="480" w:lineRule="auto"/>
              <w:jc w:val="center"/>
              <w:rPr>
                <w:rFonts w:asciiTheme="majorBidi" w:hAnsiTheme="majorBidi" w:cstheme="majorBidi"/>
                <w:sz w:val="18"/>
                <w:szCs w:val="18"/>
              </w:rPr>
            </w:pPr>
            <w:r w:rsidRPr="000E48C8">
              <w:rPr>
                <w:rFonts w:asciiTheme="majorBidi" w:hAnsiTheme="majorBidi" w:cstheme="majorBidi"/>
                <w:sz w:val="18"/>
                <w:szCs w:val="18"/>
              </w:rPr>
              <w:t>8</w:t>
            </w:r>
          </w:p>
        </w:tc>
        <w:tc>
          <w:tcPr>
            <w:tcW w:w="0" w:type="auto"/>
          </w:tcPr>
          <w:p w14:paraId="335F71C9" w14:textId="77777777" w:rsidR="0068007A" w:rsidRPr="00CB5FD1" w:rsidRDefault="0068007A" w:rsidP="00061884">
            <w:pPr>
              <w:spacing w:line="480" w:lineRule="auto"/>
              <w:jc w:val="center"/>
              <w:rPr>
                <w:rFonts w:asciiTheme="majorBidi" w:hAnsiTheme="majorBidi" w:cstheme="majorBidi"/>
                <w:sz w:val="18"/>
                <w:szCs w:val="18"/>
              </w:rPr>
            </w:pPr>
            <w:r w:rsidRPr="00CB5FD1">
              <w:rPr>
                <w:rFonts w:asciiTheme="majorBidi" w:hAnsiTheme="majorBidi" w:cstheme="majorBidi"/>
                <w:sz w:val="18"/>
                <w:szCs w:val="18"/>
              </w:rPr>
              <w:t>5.15E-05</w:t>
            </w:r>
          </w:p>
        </w:tc>
        <w:tc>
          <w:tcPr>
            <w:tcW w:w="0" w:type="auto"/>
          </w:tcPr>
          <w:p w14:paraId="6F9D0076" w14:textId="77777777" w:rsidR="0068007A" w:rsidRPr="00F85004" w:rsidRDefault="0068007A" w:rsidP="00061884">
            <w:pPr>
              <w:spacing w:line="480" w:lineRule="auto"/>
              <w:rPr>
                <w:rFonts w:asciiTheme="majorBidi" w:hAnsiTheme="majorBidi" w:cstheme="majorBidi"/>
                <w:sz w:val="18"/>
                <w:szCs w:val="18"/>
              </w:rPr>
            </w:pPr>
            <w:r w:rsidRPr="00F85004">
              <w:rPr>
                <w:rFonts w:asciiTheme="majorBidi" w:hAnsiTheme="majorBidi" w:cstheme="majorBidi"/>
                <w:sz w:val="18"/>
                <w:szCs w:val="18"/>
              </w:rPr>
              <w:t xml:space="preserve">GJ </w:t>
            </w:r>
            <w:proofErr w:type="spellStart"/>
            <w:r w:rsidRPr="00F85004">
              <w:rPr>
                <w:rFonts w:asciiTheme="majorBidi" w:hAnsiTheme="majorBidi" w:cstheme="majorBidi"/>
                <w:sz w:val="18"/>
                <w:szCs w:val="18"/>
              </w:rPr>
              <w:t>elec</w:t>
            </w:r>
            <w:proofErr w:type="spellEnd"/>
            <w:r w:rsidRPr="00F85004">
              <w:rPr>
                <w:rFonts w:asciiTheme="majorBidi" w:hAnsiTheme="majorBidi" w:cstheme="majorBidi"/>
                <w:sz w:val="18"/>
                <w:szCs w:val="18"/>
              </w:rPr>
              <w:t xml:space="preserve"> / m</w:t>
            </w:r>
            <w:r w:rsidRPr="00F85004">
              <w:rPr>
                <w:rFonts w:asciiTheme="majorBidi" w:hAnsiTheme="majorBidi" w:cstheme="majorBidi"/>
                <w:sz w:val="18"/>
                <w:szCs w:val="18"/>
                <w:vertAlign w:val="superscript"/>
              </w:rPr>
              <w:t>3</w:t>
            </w:r>
            <w:r w:rsidRPr="00F85004">
              <w:rPr>
                <w:rFonts w:asciiTheme="majorBidi" w:hAnsiTheme="majorBidi" w:cstheme="majorBidi"/>
                <w:sz w:val="18"/>
                <w:szCs w:val="18"/>
              </w:rPr>
              <w:t xml:space="preserve"> desalinated water (CO</w:t>
            </w:r>
            <w:r w:rsidRPr="00F85004">
              <w:rPr>
                <w:rFonts w:asciiTheme="majorBidi" w:hAnsiTheme="majorBidi" w:cstheme="majorBidi"/>
                <w:sz w:val="18"/>
                <w:szCs w:val="18"/>
                <w:vertAlign w:val="subscript"/>
              </w:rPr>
              <w:t>2</w:t>
            </w:r>
            <w:r w:rsidRPr="00F85004">
              <w:rPr>
                <w:rFonts w:asciiTheme="majorBidi" w:hAnsiTheme="majorBidi" w:cstheme="majorBidi"/>
                <w:sz w:val="18"/>
                <w:szCs w:val="18"/>
              </w:rPr>
              <w:t xml:space="preserve"> capture</w:t>
            </w:r>
          </w:p>
          <w:p w14:paraId="7527A3E7" w14:textId="77777777" w:rsidR="0068007A" w:rsidRPr="00F85004" w:rsidRDefault="0068007A" w:rsidP="00061884">
            <w:pPr>
              <w:spacing w:line="480" w:lineRule="auto"/>
              <w:rPr>
                <w:rFonts w:asciiTheme="majorBidi" w:hAnsiTheme="majorBidi" w:cstheme="majorBidi"/>
                <w:sz w:val="18"/>
                <w:szCs w:val="18"/>
              </w:rPr>
            </w:pPr>
            <w:r w:rsidRPr="00F85004">
              <w:rPr>
                <w:rFonts w:asciiTheme="majorBidi" w:hAnsiTheme="majorBidi" w:cstheme="majorBidi"/>
                <w:sz w:val="18"/>
                <w:szCs w:val="18"/>
              </w:rPr>
              <w:t>only)</w:t>
            </w:r>
          </w:p>
        </w:tc>
        <w:tc>
          <w:tcPr>
            <w:tcW w:w="0" w:type="auto"/>
          </w:tcPr>
          <w:p w14:paraId="0CC7CAA2" w14:textId="77777777" w:rsidR="0068007A" w:rsidRPr="00F85004" w:rsidRDefault="0068007A" w:rsidP="00061884">
            <w:pPr>
              <w:spacing w:line="480" w:lineRule="auto"/>
              <w:rPr>
                <w:rFonts w:asciiTheme="majorBidi" w:hAnsiTheme="majorBidi" w:cstheme="majorBidi"/>
                <w:sz w:val="18"/>
                <w:szCs w:val="18"/>
              </w:rPr>
            </w:pPr>
            <w:r w:rsidRPr="00F85004">
              <w:rPr>
                <w:rFonts w:asciiTheme="majorBidi" w:hAnsiTheme="majorBidi" w:cstheme="majorBidi"/>
                <w:sz w:val="18"/>
                <w:szCs w:val="18"/>
              </w:rPr>
              <w:t>Calculation</w:t>
            </w:r>
          </w:p>
          <w:p w14:paraId="67B56A1D" w14:textId="77777777" w:rsidR="0068007A" w:rsidRPr="00F85004" w:rsidRDefault="0068007A" w:rsidP="00061884">
            <w:pPr>
              <w:spacing w:line="480" w:lineRule="auto"/>
              <w:rPr>
                <w:rFonts w:asciiTheme="majorBidi" w:hAnsiTheme="majorBidi" w:cstheme="majorBidi"/>
                <w:sz w:val="18"/>
                <w:szCs w:val="18"/>
              </w:rPr>
            </w:pPr>
            <w:r w:rsidRPr="00F85004">
              <w:rPr>
                <w:rFonts w:asciiTheme="majorBidi" w:hAnsiTheme="majorBidi" w:cstheme="majorBidi"/>
                <w:sz w:val="18"/>
                <w:szCs w:val="18"/>
              </w:rPr>
              <w:t>[4]/[6]*[7]</w:t>
            </w:r>
          </w:p>
        </w:tc>
      </w:tr>
      <w:tr w:rsidR="0068007A" w:rsidRPr="00F85004" w14:paraId="061E48BE" w14:textId="77777777" w:rsidTr="00061884">
        <w:trPr>
          <w:jc w:val="center"/>
        </w:trPr>
        <w:tc>
          <w:tcPr>
            <w:tcW w:w="0" w:type="auto"/>
          </w:tcPr>
          <w:p w14:paraId="71AC2AB5" w14:textId="77777777" w:rsidR="0068007A" w:rsidRPr="000E48C8" w:rsidRDefault="0068007A" w:rsidP="00061884">
            <w:pPr>
              <w:spacing w:line="480" w:lineRule="auto"/>
              <w:jc w:val="center"/>
              <w:rPr>
                <w:rFonts w:asciiTheme="majorBidi" w:hAnsiTheme="majorBidi" w:cstheme="majorBidi"/>
                <w:sz w:val="18"/>
                <w:szCs w:val="18"/>
              </w:rPr>
            </w:pPr>
            <w:r w:rsidRPr="000E48C8">
              <w:rPr>
                <w:rFonts w:asciiTheme="majorBidi" w:hAnsiTheme="majorBidi" w:cstheme="majorBidi"/>
                <w:sz w:val="18"/>
                <w:szCs w:val="18"/>
              </w:rPr>
              <w:t>9</w:t>
            </w:r>
          </w:p>
        </w:tc>
        <w:tc>
          <w:tcPr>
            <w:tcW w:w="0" w:type="auto"/>
          </w:tcPr>
          <w:p w14:paraId="74EF4E8C" w14:textId="77777777" w:rsidR="0068007A" w:rsidRPr="00F85004" w:rsidRDefault="0068007A" w:rsidP="00061884">
            <w:pPr>
              <w:spacing w:line="480" w:lineRule="auto"/>
              <w:jc w:val="center"/>
              <w:rPr>
                <w:rFonts w:asciiTheme="majorBidi" w:hAnsiTheme="majorBidi" w:cstheme="majorBidi"/>
                <w:sz w:val="18"/>
                <w:szCs w:val="18"/>
              </w:rPr>
            </w:pPr>
            <w:r w:rsidRPr="00F85004">
              <w:rPr>
                <w:rFonts w:asciiTheme="majorBidi" w:hAnsiTheme="majorBidi" w:cstheme="majorBidi"/>
                <w:sz w:val="18"/>
                <w:szCs w:val="18"/>
              </w:rPr>
              <w:t>2.20E-02 - 6.30E-03</w:t>
            </w:r>
          </w:p>
        </w:tc>
        <w:tc>
          <w:tcPr>
            <w:tcW w:w="0" w:type="auto"/>
          </w:tcPr>
          <w:p w14:paraId="1BA5472C" w14:textId="77777777" w:rsidR="0068007A" w:rsidRPr="00F85004" w:rsidRDefault="0068007A" w:rsidP="00061884">
            <w:pPr>
              <w:spacing w:line="480" w:lineRule="auto"/>
              <w:rPr>
                <w:rFonts w:asciiTheme="majorBidi" w:hAnsiTheme="majorBidi" w:cstheme="majorBidi"/>
                <w:sz w:val="18"/>
                <w:szCs w:val="18"/>
              </w:rPr>
            </w:pPr>
            <w:r w:rsidRPr="00F85004">
              <w:rPr>
                <w:rFonts w:asciiTheme="majorBidi" w:hAnsiTheme="majorBidi" w:cstheme="majorBidi"/>
                <w:sz w:val="18"/>
                <w:szCs w:val="18"/>
              </w:rPr>
              <w:t xml:space="preserve">GJ </w:t>
            </w:r>
            <w:proofErr w:type="spellStart"/>
            <w:r w:rsidRPr="00F85004">
              <w:rPr>
                <w:rFonts w:asciiTheme="majorBidi" w:hAnsiTheme="majorBidi" w:cstheme="majorBidi"/>
                <w:sz w:val="18"/>
                <w:szCs w:val="18"/>
              </w:rPr>
              <w:t>elec</w:t>
            </w:r>
            <w:proofErr w:type="spellEnd"/>
            <w:r w:rsidRPr="00F85004">
              <w:rPr>
                <w:rFonts w:asciiTheme="majorBidi" w:hAnsiTheme="majorBidi" w:cstheme="majorBidi"/>
                <w:sz w:val="18"/>
                <w:szCs w:val="18"/>
              </w:rPr>
              <w:t xml:space="preserve"> / m</w:t>
            </w:r>
            <w:r w:rsidRPr="00F85004">
              <w:rPr>
                <w:rFonts w:asciiTheme="majorBidi" w:hAnsiTheme="majorBidi" w:cstheme="majorBidi"/>
                <w:sz w:val="18"/>
                <w:szCs w:val="18"/>
                <w:vertAlign w:val="superscript"/>
              </w:rPr>
              <w:t>3</w:t>
            </w:r>
            <w:r w:rsidRPr="00F85004">
              <w:rPr>
                <w:rFonts w:asciiTheme="majorBidi" w:hAnsiTheme="majorBidi" w:cstheme="majorBidi"/>
                <w:sz w:val="18"/>
                <w:szCs w:val="18"/>
              </w:rPr>
              <w:t xml:space="preserve"> desalinated water (desalination)</w:t>
            </w:r>
          </w:p>
        </w:tc>
        <w:tc>
          <w:tcPr>
            <w:tcW w:w="0" w:type="auto"/>
          </w:tcPr>
          <w:p w14:paraId="2EA835A2" w14:textId="77777777" w:rsidR="0068007A" w:rsidRPr="00F85004" w:rsidRDefault="0068007A" w:rsidP="00061884">
            <w:pPr>
              <w:spacing w:line="480" w:lineRule="auto"/>
              <w:rPr>
                <w:rFonts w:asciiTheme="majorBidi" w:hAnsiTheme="majorBidi" w:cstheme="majorBidi"/>
                <w:sz w:val="18"/>
                <w:szCs w:val="18"/>
              </w:rPr>
            </w:pPr>
            <w:r w:rsidRPr="00F85004">
              <w:rPr>
                <w:rFonts w:asciiTheme="majorBidi" w:hAnsiTheme="majorBidi" w:cstheme="majorBidi"/>
                <w:sz w:val="18"/>
                <w:szCs w:val="18"/>
              </w:rPr>
              <w:t>GCAM assumption</w:t>
            </w:r>
          </w:p>
        </w:tc>
      </w:tr>
    </w:tbl>
    <w:p w14:paraId="52D9600A" w14:textId="77777777" w:rsidR="0068007A" w:rsidRDefault="0068007A" w:rsidP="0068007A">
      <w:pPr>
        <w:spacing w:after="0" w:line="240" w:lineRule="auto"/>
        <w:jc w:val="center"/>
        <w:rPr>
          <w:rFonts w:ascii="Times New Roman" w:hAnsi="Times New Roman" w:cs="Times New Roman"/>
          <w:sz w:val="24"/>
          <w:szCs w:val="24"/>
        </w:rPr>
      </w:pPr>
    </w:p>
    <w:p w14:paraId="78463041" w14:textId="77777777" w:rsidR="0068007A" w:rsidRDefault="0068007A" w:rsidP="0068007A">
      <w:pPr>
        <w:spacing w:after="0" w:line="240" w:lineRule="auto"/>
        <w:jc w:val="center"/>
        <w:rPr>
          <w:rFonts w:ascii="Times New Roman" w:hAnsi="Times New Roman" w:cs="Times New Roman"/>
          <w:sz w:val="24"/>
          <w:szCs w:val="24"/>
        </w:rPr>
      </w:pPr>
    </w:p>
    <w:p w14:paraId="37B61889" w14:textId="77777777" w:rsidR="0068007A" w:rsidRDefault="0068007A" w:rsidP="0068007A">
      <w:pPr>
        <w:spacing w:after="0" w:line="240" w:lineRule="auto"/>
        <w:rPr>
          <w:rFonts w:ascii="Times New Roman" w:hAnsi="Times New Roman" w:cs="Times New Roman"/>
          <w:sz w:val="24"/>
          <w:szCs w:val="24"/>
        </w:rPr>
      </w:pPr>
    </w:p>
    <w:p w14:paraId="7EA5DF7F" w14:textId="77777777" w:rsidR="00574815" w:rsidRDefault="00574815" w:rsidP="00837E2A">
      <w:pPr>
        <w:pStyle w:val="Caption"/>
        <w:spacing w:after="0"/>
        <w:jc w:val="center"/>
      </w:pPr>
    </w:p>
    <w:p w14:paraId="7D72BE48" w14:textId="77777777" w:rsidR="00574815" w:rsidRDefault="00574815" w:rsidP="00837E2A">
      <w:pPr>
        <w:pStyle w:val="Caption"/>
        <w:spacing w:after="0"/>
        <w:jc w:val="center"/>
      </w:pPr>
    </w:p>
    <w:p w14:paraId="73ECB629" w14:textId="77777777" w:rsidR="00574815" w:rsidRDefault="00574815" w:rsidP="00837E2A">
      <w:pPr>
        <w:pStyle w:val="Caption"/>
        <w:spacing w:after="0"/>
        <w:jc w:val="center"/>
      </w:pPr>
    </w:p>
    <w:p w14:paraId="58D31261" w14:textId="77777777" w:rsidR="00574815" w:rsidRDefault="00574815" w:rsidP="00837E2A">
      <w:pPr>
        <w:pStyle w:val="Caption"/>
        <w:spacing w:after="0"/>
        <w:jc w:val="center"/>
      </w:pPr>
    </w:p>
    <w:p w14:paraId="05058673" w14:textId="77777777" w:rsidR="00574815" w:rsidRDefault="00574815" w:rsidP="00837E2A">
      <w:pPr>
        <w:pStyle w:val="Caption"/>
        <w:spacing w:after="0"/>
        <w:jc w:val="center"/>
      </w:pPr>
    </w:p>
    <w:p w14:paraId="6635F277" w14:textId="77777777" w:rsidR="00574815" w:rsidRDefault="00574815" w:rsidP="00837E2A">
      <w:pPr>
        <w:pStyle w:val="Caption"/>
        <w:spacing w:after="0"/>
        <w:jc w:val="center"/>
      </w:pPr>
    </w:p>
    <w:p w14:paraId="26172EFF" w14:textId="77777777" w:rsidR="00574815" w:rsidRDefault="00574815" w:rsidP="00837E2A">
      <w:pPr>
        <w:pStyle w:val="Caption"/>
        <w:spacing w:after="0"/>
        <w:jc w:val="center"/>
      </w:pPr>
    </w:p>
    <w:p w14:paraId="655808F8" w14:textId="77777777" w:rsidR="00574815" w:rsidRDefault="00574815" w:rsidP="00837E2A">
      <w:pPr>
        <w:pStyle w:val="Caption"/>
        <w:spacing w:after="0"/>
        <w:jc w:val="center"/>
      </w:pPr>
    </w:p>
    <w:p w14:paraId="73048846" w14:textId="77777777" w:rsidR="00574815" w:rsidRDefault="00574815" w:rsidP="00837E2A">
      <w:pPr>
        <w:pStyle w:val="Caption"/>
        <w:spacing w:after="0"/>
        <w:jc w:val="center"/>
      </w:pPr>
    </w:p>
    <w:p w14:paraId="0E7186C2" w14:textId="77777777" w:rsidR="00574815" w:rsidRDefault="00574815" w:rsidP="00837E2A">
      <w:pPr>
        <w:pStyle w:val="Caption"/>
        <w:spacing w:after="0"/>
        <w:jc w:val="center"/>
      </w:pPr>
    </w:p>
    <w:p w14:paraId="4C8F961E" w14:textId="77777777" w:rsidR="00574815" w:rsidRDefault="00574815" w:rsidP="00837E2A">
      <w:pPr>
        <w:pStyle w:val="Caption"/>
        <w:spacing w:after="0"/>
        <w:jc w:val="center"/>
      </w:pPr>
    </w:p>
    <w:p w14:paraId="09D61B4C" w14:textId="77777777" w:rsidR="00574815" w:rsidRDefault="00574815" w:rsidP="00837E2A">
      <w:pPr>
        <w:pStyle w:val="Caption"/>
        <w:spacing w:after="0"/>
        <w:jc w:val="center"/>
      </w:pPr>
    </w:p>
    <w:p w14:paraId="74A99E28" w14:textId="77777777" w:rsidR="00574815" w:rsidRDefault="00574815" w:rsidP="00837E2A">
      <w:pPr>
        <w:pStyle w:val="Caption"/>
        <w:spacing w:after="0"/>
        <w:jc w:val="center"/>
      </w:pPr>
    </w:p>
    <w:p w14:paraId="5FD82166" w14:textId="2A254BDC" w:rsidR="0068007A" w:rsidRPr="00837E2A" w:rsidRDefault="00837E2A" w:rsidP="00837E2A">
      <w:pPr>
        <w:pStyle w:val="Caption"/>
        <w:spacing w:after="0"/>
        <w:jc w:val="center"/>
        <w:rPr>
          <w:rFonts w:ascii="Times New Roman" w:hAnsi="Times New Roman" w:cs="Times New Roman"/>
        </w:rPr>
      </w:pPr>
      <w:bookmarkStart w:id="64" w:name="_Toc149149455"/>
      <w:r>
        <w:lastRenderedPageBreak/>
        <w:t xml:space="preserve">Table S </w:t>
      </w:r>
      <w:fldSimple w:instr=" SEQ Table_S \* ARABIC ">
        <w:r>
          <w:rPr>
            <w:noProof/>
          </w:rPr>
          <w:t>14</w:t>
        </w:r>
      </w:fldSimple>
      <w:r w:rsidR="0068007A" w:rsidRPr="00837E2A">
        <w:rPr>
          <w:rFonts w:ascii="Times New Roman" w:hAnsi="Times New Roman" w:cs="Times New Roman"/>
        </w:rPr>
        <w:t xml:space="preserve"> Non-fuel costs of </w:t>
      </w:r>
      <w:r w:rsidR="00B21C18" w:rsidRPr="00837E2A">
        <w:rPr>
          <w:rFonts w:ascii="Times New Roman" w:hAnsi="Times New Roman" w:cs="Times New Roman"/>
        </w:rPr>
        <w:t>DORCS</w:t>
      </w:r>
      <w:bookmarkEnd w:id="64"/>
    </w:p>
    <w:tbl>
      <w:tblPr>
        <w:tblStyle w:val="TableGrid"/>
        <w:tblW w:w="0" w:type="auto"/>
        <w:jc w:val="center"/>
        <w:tblLook w:val="04A0" w:firstRow="1" w:lastRow="0" w:firstColumn="1" w:lastColumn="0" w:noHBand="0" w:noVBand="1"/>
      </w:tblPr>
      <w:tblGrid>
        <w:gridCol w:w="1076"/>
        <w:gridCol w:w="901"/>
        <w:gridCol w:w="647"/>
        <w:gridCol w:w="994"/>
        <w:gridCol w:w="1226"/>
        <w:gridCol w:w="1134"/>
        <w:gridCol w:w="776"/>
        <w:gridCol w:w="1304"/>
      </w:tblGrid>
      <w:tr w:rsidR="0068007A" w:rsidRPr="00D6020C" w14:paraId="27D81DF6" w14:textId="77777777" w:rsidTr="00061884">
        <w:trPr>
          <w:jc w:val="center"/>
        </w:trPr>
        <w:tc>
          <w:tcPr>
            <w:tcW w:w="0" w:type="auto"/>
            <w:vMerge w:val="restart"/>
          </w:tcPr>
          <w:p w14:paraId="018639E6" w14:textId="77777777" w:rsidR="0068007A" w:rsidRPr="00CB5FD1" w:rsidRDefault="0068007A" w:rsidP="00061884">
            <w:pPr>
              <w:spacing w:line="480" w:lineRule="auto"/>
              <w:rPr>
                <w:rFonts w:ascii="Times New Roman" w:hAnsi="Times New Roman" w:cs="Times New Roman"/>
                <w:sz w:val="18"/>
                <w:szCs w:val="18"/>
              </w:rPr>
            </w:pPr>
            <w:r w:rsidRPr="00CB5FD1">
              <w:rPr>
                <w:rFonts w:ascii="Times New Roman" w:hAnsi="Times New Roman" w:cs="Times New Roman"/>
                <w:sz w:val="18"/>
                <w:szCs w:val="18"/>
              </w:rPr>
              <w:t>Ocean</w:t>
            </w:r>
          </w:p>
          <w:p w14:paraId="1567D8FD" w14:textId="77777777" w:rsidR="0068007A" w:rsidRPr="00CB5FD1" w:rsidRDefault="0068007A" w:rsidP="00061884">
            <w:pPr>
              <w:spacing w:line="480" w:lineRule="auto"/>
              <w:rPr>
                <w:rFonts w:ascii="Times New Roman" w:hAnsi="Times New Roman" w:cs="Times New Roman"/>
                <w:sz w:val="18"/>
                <w:szCs w:val="18"/>
              </w:rPr>
            </w:pPr>
            <w:r w:rsidRPr="00CB5FD1">
              <w:rPr>
                <w:rFonts w:ascii="Times New Roman" w:hAnsi="Times New Roman" w:cs="Times New Roman"/>
                <w:sz w:val="18"/>
                <w:szCs w:val="18"/>
              </w:rPr>
              <w:t>capture</w:t>
            </w:r>
          </w:p>
          <w:p w14:paraId="4BFC30BC" w14:textId="77777777" w:rsidR="0068007A" w:rsidRPr="00D6020C" w:rsidRDefault="0068007A" w:rsidP="00061884">
            <w:pPr>
              <w:spacing w:line="480" w:lineRule="auto"/>
              <w:rPr>
                <w:rFonts w:ascii="Times New Roman" w:hAnsi="Times New Roman" w:cs="Times New Roman"/>
                <w:sz w:val="18"/>
                <w:szCs w:val="18"/>
              </w:rPr>
            </w:pPr>
            <w:r w:rsidRPr="00D6020C">
              <w:rPr>
                <w:rFonts w:ascii="Times New Roman" w:hAnsi="Times New Roman" w:cs="Times New Roman"/>
                <w:sz w:val="18"/>
                <w:szCs w:val="18"/>
              </w:rPr>
              <w:t>scenario</w:t>
            </w:r>
          </w:p>
        </w:tc>
        <w:tc>
          <w:tcPr>
            <w:tcW w:w="0" w:type="auto"/>
            <w:vMerge w:val="restart"/>
          </w:tcPr>
          <w:p w14:paraId="24E684F0" w14:textId="77777777" w:rsidR="0068007A" w:rsidRPr="00CB5FD1" w:rsidRDefault="0068007A" w:rsidP="00061884">
            <w:pPr>
              <w:spacing w:line="480" w:lineRule="auto"/>
              <w:jc w:val="center"/>
              <w:rPr>
                <w:rFonts w:ascii="Times New Roman" w:hAnsi="Times New Roman" w:cs="Times New Roman"/>
                <w:sz w:val="18"/>
                <w:szCs w:val="18"/>
              </w:rPr>
            </w:pPr>
            <w:proofErr w:type="spellStart"/>
            <w:r w:rsidRPr="00CB5FD1">
              <w:rPr>
                <w:rFonts w:ascii="Times New Roman" w:hAnsi="Times New Roman" w:cs="Times New Roman"/>
                <w:sz w:val="18"/>
                <w:szCs w:val="18"/>
              </w:rPr>
              <w:t>CapEx</w:t>
            </w:r>
            <w:proofErr w:type="spellEnd"/>
            <w:r w:rsidRPr="00CB5FD1">
              <w:rPr>
                <w:rFonts w:ascii="Times New Roman" w:hAnsi="Times New Roman" w:cs="Times New Roman"/>
                <w:sz w:val="18"/>
                <w:szCs w:val="18"/>
              </w:rPr>
              <w:t xml:space="preserve"> ($</w:t>
            </w:r>
          </w:p>
          <w:p w14:paraId="3A86A4E2" w14:textId="77777777" w:rsidR="0068007A" w:rsidRPr="00D6020C" w:rsidRDefault="0068007A" w:rsidP="00061884">
            <w:pPr>
              <w:spacing w:line="480" w:lineRule="auto"/>
              <w:jc w:val="center"/>
              <w:rPr>
                <w:rFonts w:ascii="Times New Roman" w:hAnsi="Times New Roman" w:cs="Times New Roman"/>
                <w:sz w:val="18"/>
                <w:szCs w:val="18"/>
              </w:rPr>
            </w:pPr>
            <w:r w:rsidRPr="00D6020C">
              <w:rPr>
                <w:rFonts w:ascii="Times New Roman" w:hAnsi="Times New Roman" w:cs="Times New Roman"/>
                <w:sz w:val="18"/>
                <w:szCs w:val="18"/>
              </w:rPr>
              <w:t>kg</w:t>
            </w:r>
            <w:r w:rsidRPr="00D6020C">
              <w:rPr>
                <w:rFonts w:ascii="Times New Roman" w:hAnsi="Times New Roman" w:cs="Times New Roman"/>
                <w:sz w:val="18"/>
                <w:szCs w:val="18"/>
                <w:vertAlign w:val="superscript"/>
              </w:rPr>
              <w:t>−1</w:t>
            </w:r>
            <w:r w:rsidRPr="00D6020C">
              <w:rPr>
                <w:rFonts w:ascii="Times New Roman" w:hAnsi="Times New Roman" w:cs="Times New Roman"/>
                <w:sz w:val="18"/>
                <w:szCs w:val="18"/>
              </w:rPr>
              <w:t>CO</w:t>
            </w:r>
            <w:r w:rsidRPr="00D6020C">
              <w:rPr>
                <w:rFonts w:ascii="Times New Roman" w:hAnsi="Times New Roman" w:cs="Times New Roman"/>
                <w:sz w:val="18"/>
                <w:szCs w:val="18"/>
                <w:vertAlign w:val="subscript"/>
              </w:rPr>
              <w:t>2</w:t>
            </w:r>
            <w:r w:rsidRPr="00D6020C">
              <w:rPr>
                <w:rFonts w:ascii="Times New Roman" w:hAnsi="Times New Roman" w:cs="Times New Roman"/>
                <w:sz w:val="18"/>
                <w:szCs w:val="18"/>
              </w:rPr>
              <w:t>)</w:t>
            </w:r>
          </w:p>
        </w:tc>
        <w:tc>
          <w:tcPr>
            <w:tcW w:w="0" w:type="auto"/>
            <w:gridSpan w:val="3"/>
          </w:tcPr>
          <w:p w14:paraId="5A7046B2" w14:textId="77777777" w:rsidR="0068007A" w:rsidRPr="00D6020C" w:rsidRDefault="0068007A" w:rsidP="00061884">
            <w:pPr>
              <w:spacing w:line="480" w:lineRule="auto"/>
              <w:jc w:val="center"/>
              <w:rPr>
                <w:rFonts w:ascii="Times New Roman" w:hAnsi="Times New Roman" w:cs="Times New Roman"/>
                <w:sz w:val="18"/>
                <w:szCs w:val="18"/>
              </w:rPr>
            </w:pPr>
            <w:r w:rsidRPr="00D6020C">
              <w:rPr>
                <w:rFonts w:ascii="Times New Roman" w:hAnsi="Times New Roman" w:cs="Times New Roman"/>
                <w:sz w:val="18"/>
                <w:szCs w:val="18"/>
              </w:rPr>
              <w:t xml:space="preserve">Non-fuel </w:t>
            </w:r>
            <w:proofErr w:type="spellStart"/>
            <w:r w:rsidRPr="00D6020C">
              <w:rPr>
                <w:rFonts w:ascii="Times New Roman" w:hAnsi="Times New Roman" w:cs="Times New Roman"/>
                <w:sz w:val="18"/>
                <w:szCs w:val="18"/>
              </w:rPr>
              <w:t>opex</w:t>
            </w:r>
            <w:proofErr w:type="spellEnd"/>
            <w:r w:rsidRPr="00D6020C">
              <w:rPr>
                <w:rFonts w:ascii="Times New Roman" w:hAnsi="Times New Roman" w:cs="Times New Roman"/>
                <w:sz w:val="18"/>
                <w:szCs w:val="18"/>
              </w:rPr>
              <w:t xml:space="preserve"> ($ kg</w:t>
            </w:r>
            <w:r w:rsidRPr="00D6020C">
              <w:rPr>
                <w:rFonts w:ascii="Times New Roman" w:hAnsi="Times New Roman" w:cs="Times New Roman"/>
                <w:sz w:val="18"/>
                <w:szCs w:val="18"/>
                <w:vertAlign w:val="superscript"/>
              </w:rPr>
              <w:t>−1</w:t>
            </w:r>
            <w:r w:rsidRPr="00D6020C">
              <w:rPr>
                <w:rFonts w:ascii="Times New Roman" w:hAnsi="Times New Roman" w:cs="Times New Roman"/>
                <w:sz w:val="18"/>
                <w:szCs w:val="18"/>
              </w:rPr>
              <w:t xml:space="preserve"> CO</w:t>
            </w:r>
            <w:r w:rsidRPr="00D6020C">
              <w:rPr>
                <w:rFonts w:ascii="Times New Roman" w:hAnsi="Times New Roman" w:cs="Times New Roman"/>
                <w:sz w:val="18"/>
                <w:szCs w:val="18"/>
                <w:vertAlign w:val="subscript"/>
              </w:rPr>
              <w:t>2</w:t>
            </w:r>
            <w:r w:rsidRPr="00D6020C">
              <w:rPr>
                <w:rFonts w:ascii="Times New Roman" w:hAnsi="Times New Roman" w:cs="Times New Roman"/>
                <w:sz w:val="18"/>
                <w:szCs w:val="18"/>
              </w:rPr>
              <w:t>)</w:t>
            </w:r>
          </w:p>
        </w:tc>
        <w:tc>
          <w:tcPr>
            <w:tcW w:w="0" w:type="auto"/>
            <w:vMerge w:val="restart"/>
          </w:tcPr>
          <w:p w14:paraId="2054F747" w14:textId="77777777" w:rsidR="0068007A" w:rsidRPr="00CB5FD1" w:rsidRDefault="0068007A" w:rsidP="00061884">
            <w:pPr>
              <w:spacing w:line="480" w:lineRule="auto"/>
              <w:jc w:val="center"/>
              <w:rPr>
                <w:rFonts w:ascii="Times New Roman" w:hAnsi="Times New Roman" w:cs="Times New Roman"/>
                <w:sz w:val="18"/>
                <w:szCs w:val="18"/>
              </w:rPr>
            </w:pPr>
            <w:r w:rsidRPr="00CB5FD1">
              <w:rPr>
                <w:rFonts w:ascii="Times New Roman" w:hAnsi="Times New Roman" w:cs="Times New Roman"/>
                <w:sz w:val="18"/>
                <w:szCs w:val="18"/>
              </w:rPr>
              <w:t>Total</w:t>
            </w:r>
          </w:p>
          <w:p w14:paraId="769F25BF" w14:textId="77777777" w:rsidR="0068007A" w:rsidRPr="00D6020C" w:rsidRDefault="0068007A" w:rsidP="00061884">
            <w:pPr>
              <w:spacing w:line="480" w:lineRule="auto"/>
              <w:jc w:val="center"/>
              <w:rPr>
                <w:rFonts w:ascii="Times New Roman" w:hAnsi="Times New Roman" w:cs="Times New Roman"/>
                <w:sz w:val="18"/>
                <w:szCs w:val="18"/>
              </w:rPr>
            </w:pPr>
            <w:r w:rsidRPr="00D6020C">
              <w:rPr>
                <w:rFonts w:ascii="Times New Roman" w:hAnsi="Times New Roman" w:cs="Times New Roman"/>
                <w:sz w:val="18"/>
                <w:szCs w:val="18"/>
              </w:rPr>
              <w:t>($ kg</w:t>
            </w:r>
            <w:r w:rsidRPr="00D6020C">
              <w:rPr>
                <w:rFonts w:ascii="Times New Roman" w:hAnsi="Times New Roman" w:cs="Times New Roman"/>
                <w:sz w:val="18"/>
                <w:szCs w:val="18"/>
                <w:vertAlign w:val="superscript"/>
              </w:rPr>
              <w:t>−1</w:t>
            </w:r>
            <w:r w:rsidRPr="00D6020C">
              <w:rPr>
                <w:rFonts w:ascii="Times New Roman" w:hAnsi="Times New Roman" w:cs="Times New Roman"/>
                <w:sz w:val="18"/>
                <w:szCs w:val="18"/>
              </w:rPr>
              <w:t xml:space="preserve"> CO</w:t>
            </w:r>
            <w:r w:rsidRPr="00D6020C">
              <w:rPr>
                <w:rFonts w:ascii="Times New Roman" w:hAnsi="Times New Roman" w:cs="Times New Roman"/>
                <w:sz w:val="18"/>
                <w:szCs w:val="18"/>
                <w:vertAlign w:val="subscript"/>
              </w:rPr>
              <w:t>2</w:t>
            </w:r>
            <w:r w:rsidRPr="00D6020C">
              <w:rPr>
                <w:rFonts w:ascii="Times New Roman" w:hAnsi="Times New Roman" w:cs="Times New Roman"/>
                <w:sz w:val="18"/>
                <w:szCs w:val="18"/>
              </w:rPr>
              <w:t>)</w:t>
            </w:r>
          </w:p>
        </w:tc>
        <w:tc>
          <w:tcPr>
            <w:tcW w:w="0" w:type="auto"/>
            <w:vMerge w:val="restart"/>
          </w:tcPr>
          <w:p w14:paraId="5278111D" w14:textId="77777777" w:rsidR="0068007A" w:rsidRPr="00CB5FD1" w:rsidRDefault="0068007A" w:rsidP="00061884">
            <w:pPr>
              <w:spacing w:line="480" w:lineRule="auto"/>
              <w:jc w:val="center"/>
              <w:rPr>
                <w:rFonts w:ascii="Times New Roman" w:hAnsi="Times New Roman" w:cs="Times New Roman"/>
                <w:sz w:val="18"/>
                <w:szCs w:val="18"/>
              </w:rPr>
            </w:pPr>
            <w:r w:rsidRPr="00CB5FD1">
              <w:rPr>
                <w:rFonts w:ascii="Times New Roman" w:hAnsi="Times New Roman" w:cs="Times New Roman"/>
                <w:sz w:val="18"/>
                <w:szCs w:val="18"/>
              </w:rPr>
              <w:t>GDP</w:t>
            </w:r>
          </w:p>
          <w:p w14:paraId="633561C5" w14:textId="77777777" w:rsidR="0068007A" w:rsidRPr="00CB5FD1" w:rsidRDefault="0068007A" w:rsidP="00061884">
            <w:pPr>
              <w:spacing w:line="480" w:lineRule="auto"/>
              <w:jc w:val="center"/>
              <w:rPr>
                <w:rFonts w:ascii="Times New Roman" w:hAnsi="Times New Roman" w:cs="Times New Roman"/>
                <w:sz w:val="18"/>
                <w:szCs w:val="18"/>
              </w:rPr>
            </w:pPr>
            <w:r w:rsidRPr="00CB5FD1">
              <w:rPr>
                <w:rFonts w:ascii="Times New Roman" w:hAnsi="Times New Roman" w:cs="Times New Roman"/>
                <w:sz w:val="18"/>
                <w:szCs w:val="18"/>
              </w:rPr>
              <w:t>deflator</w:t>
            </w:r>
          </w:p>
          <w:p w14:paraId="11F4B369" w14:textId="77777777" w:rsidR="0068007A" w:rsidRPr="00CB5FD1" w:rsidRDefault="0068007A" w:rsidP="00061884">
            <w:pPr>
              <w:spacing w:line="480" w:lineRule="auto"/>
              <w:jc w:val="center"/>
              <w:rPr>
                <w:rFonts w:ascii="Times New Roman" w:hAnsi="Times New Roman" w:cs="Times New Roman"/>
                <w:sz w:val="18"/>
                <w:szCs w:val="18"/>
              </w:rPr>
            </w:pPr>
            <w:r w:rsidRPr="00CB5FD1">
              <w:rPr>
                <w:rFonts w:ascii="Times New Roman" w:hAnsi="Times New Roman" w:cs="Times New Roman"/>
                <w:sz w:val="18"/>
                <w:szCs w:val="18"/>
              </w:rPr>
              <w:t>from</w:t>
            </w:r>
          </w:p>
          <w:p w14:paraId="73938BBF" w14:textId="77777777" w:rsidR="0068007A" w:rsidRPr="00CB5FD1" w:rsidRDefault="0068007A" w:rsidP="00061884">
            <w:pPr>
              <w:spacing w:line="480" w:lineRule="auto"/>
              <w:jc w:val="center"/>
              <w:rPr>
                <w:rFonts w:ascii="Times New Roman" w:hAnsi="Times New Roman" w:cs="Times New Roman"/>
                <w:sz w:val="18"/>
                <w:szCs w:val="18"/>
              </w:rPr>
            </w:pPr>
            <w:r w:rsidRPr="00CB5FD1">
              <w:rPr>
                <w:rFonts w:ascii="Times New Roman" w:hAnsi="Times New Roman" w:cs="Times New Roman"/>
                <w:sz w:val="18"/>
                <w:szCs w:val="18"/>
              </w:rPr>
              <w:t>2020 to</w:t>
            </w:r>
          </w:p>
          <w:p w14:paraId="7E651EF6" w14:textId="77777777" w:rsidR="0068007A" w:rsidRPr="00D6020C" w:rsidRDefault="0068007A" w:rsidP="00061884">
            <w:pPr>
              <w:spacing w:line="480" w:lineRule="auto"/>
              <w:jc w:val="center"/>
              <w:rPr>
                <w:rFonts w:ascii="Times New Roman" w:hAnsi="Times New Roman" w:cs="Times New Roman"/>
                <w:sz w:val="18"/>
                <w:szCs w:val="18"/>
              </w:rPr>
            </w:pPr>
            <w:r w:rsidRPr="00D6020C">
              <w:rPr>
                <w:rFonts w:ascii="Times New Roman" w:hAnsi="Times New Roman" w:cs="Times New Roman"/>
                <w:sz w:val="18"/>
                <w:szCs w:val="18"/>
              </w:rPr>
              <w:t>1975</w:t>
            </w:r>
          </w:p>
        </w:tc>
        <w:tc>
          <w:tcPr>
            <w:tcW w:w="0" w:type="auto"/>
            <w:vMerge w:val="restart"/>
          </w:tcPr>
          <w:p w14:paraId="0861B7E2" w14:textId="77777777" w:rsidR="0068007A" w:rsidRPr="00D6020C" w:rsidRDefault="0068007A" w:rsidP="00061884">
            <w:pPr>
              <w:spacing w:line="480" w:lineRule="auto"/>
              <w:jc w:val="center"/>
              <w:rPr>
                <w:rFonts w:ascii="Times New Roman" w:hAnsi="Times New Roman" w:cs="Times New Roman"/>
                <w:sz w:val="18"/>
                <w:szCs w:val="18"/>
              </w:rPr>
            </w:pPr>
            <w:r w:rsidRPr="00D6020C">
              <w:rPr>
                <w:rFonts w:ascii="Times New Roman" w:hAnsi="Times New Roman" w:cs="Times New Roman"/>
                <w:sz w:val="18"/>
                <w:szCs w:val="18"/>
              </w:rPr>
              <w:t>1975 ($kg</w:t>
            </w:r>
            <w:r w:rsidRPr="00D6020C">
              <w:rPr>
                <w:rFonts w:ascii="Times New Roman" w:hAnsi="Times New Roman" w:cs="Times New Roman"/>
                <w:sz w:val="18"/>
                <w:szCs w:val="18"/>
                <w:vertAlign w:val="superscript"/>
              </w:rPr>
              <w:t>−1</w:t>
            </w:r>
            <w:r w:rsidRPr="00D6020C">
              <w:rPr>
                <w:rFonts w:ascii="Times New Roman" w:hAnsi="Times New Roman" w:cs="Times New Roman"/>
                <w:sz w:val="18"/>
                <w:szCs w:val="18"/>
              </w:rPr>
              <w:t xml:space="preserve"> C)</w:t>
            </w:r>
          </w:p>
        </w:tc>
      </w:tr>
      <w:tr w:rsidR="0068007A" w:rsidRPr="00D6020C" w14:paraId="129998F8" w14:textId="77777777" w:rsidTr="00061884">
        <w:trPr>
          <w:jc w:val="center"/>
        </w:trPr>
        <w:tc>
          <w:tcPr>
            <w:tcW w:w="0" w:type="auto"/>
            <w:vMerge/>
          </w:tcPr>
          <w:p w14:paraId="29023D70" w14:textId="77777777" w:rsidR="0068007A" w:rsidRPr="00D6020C" w:rsidRDefault="0068007A" w:rsidP="00061884">
            <w:pPr>
              <w:spacing w:line="480" w:lineRule="auto"/>
              <w:rPr>
                <w:rFonts w:ascii="Times New Roman" w:hAnsi="Times New Roman" w:cs="Times New Roman"/>
                <w:sz w:val="18"/>
                <w:szCs w:val="18"/>
              </w:rPr>
            </w:pPr>
          </w:p>
        </w:tc>
        <w:tc>
          <w:tcPr>
            <w:tcW w:w="0" w:type="auto"/>
            <w:vMerge/>
          </w:tcPr>
          <w:p w14:paraId="55FBA7B6" w14:textId="77777777" w:rsidR="0068007A" w:rsidRPr="00D6020C" w:rsidRDefault="0068007A" w:rsidP="00061884">
            <w:pPr>
              <w:spacing w:line="480" w:lineRule="auto"/>
              <w:jc w:val="center"/>
              <w:rPr>
                <w:rFonts w:ascii="Times New Roman" w:hAnsi="Times New Roman" w:cs="Times New Roman"/>
                <w:sz w:val="18"/>
                <w:szCs w:val="18"/>
              </w:rPr>
            </w:pPr>
          </w:p>
        </w:tc>
        <w:tc>
          <w:tcPr>
            <w:tcW w:w="0" w:type="auto"/>
          </w:tcPr>
          <w:p w14:paraId="325DC989" w14:textId="77777777" w:rsidR="0068007A" w:rsidRPr="00D6020C" w:rsidRDefault="0068007A" w:rsidP="00061884">
            <w:pPr>
              <w:spacing w:line="480" w:lineRule="auto"/>
              <w:jc w:val="center"/>
              <w:rPr>
                <w:rFonts w:ascii="Times New Roman" w:hAnsi="Times New Roman" w:cs="Times New Roman"/>
                <w:sz w:val="18"/>
                <w:szCs w:val="18"/>
              </w:rPr>
            </w:pPr>
            <w:r w:rsidRPr="00D6020C">
              <w:rPr>
                <w:rFonts w:ascii="Times New Roman" w:hAnsi="Times New Roman" w:cs="Times New Roman"/>
                <w:sz w:val="18"/>
                <w:szCs w:val="18"/>
              </w:rPr>
              <w:t>O&amp;M</w:t>
            </w:r>
          </w:p>
        </w:tc>
        <w:tc>
          <w:tcPr>
            <w:tcW w:w="0" w:type="auto"/>
          </w:tcPr>
          <w:p w14:paraId="53094D22" w14:textId="77777777" w:rsidR="0068007A" w:rsidRPr="00CB5FD1" w:rsidRDefault="0068007A" w:rsidP="00061884">
            <w:pPr>
              <w:spacing w:line="480" w:lineRule="auto"/>
              <w:jc w:val="center"/>
              <w:rPr>
                <w:rFonts w:ascii="Times New Roman" w:hAnsi="Times New Roman" w:cs="Times New Roman"/>
                <w:sz w:val="18"/>
                <w:szCs w:val="18"/>
              </w:rPr>
            </w:pPr>
            <w:r w:rsidRPr="00CB5FD1">
              <w:rPr>
                <w:rFonts w:ascii="Times New Roman" w:hAnsi="Times New Roman" w:cs="Times New Roman"/>
                <w:sz w:val="18"/>
                <w:szCs w:val="18"/>
              </w:rPr>
              <w:t>Labor, tax,</w:t>
            </w:r>
          </w:p>
          <w:p w14:paraId="26E0EC51" w14:textId="77777777" w:rsidR="0068007A" w:rsidRPr="00D6020C" w:rsidRDefault="0068007A" w:rsidP="00061884">
            <w:pPr>
              <w:spacing w:line="480" w:lineRule="auto"/>
              <w:jc w:val="center"/>
              <w:rPr>
                <w:rFonts w:ascii="Times New Roman" w:hAnsi="Times New Roman" w:cs="Times New Roman"/>
                <w:sz w:val="18"/>
                <w:szCs w:val="18"/>
              </w:rPr>
            </w:pPr>
            <w:r w:rsidRPr="00D6020C">
              <w:rPr>
                <w:rFonts w:ascii="Times New Roman" w:hAnsi="Times New Roman" w:cs="Times New Roman"/>
                <w:sz w:val="18"/>
                <w:szCs w:val="18"/>
              </w:rPr>
              <w:t>insurance</w:t>
            </w:r>
          </w:p>
        </w:tc>
        <w:tc>
          <w:tcPr>
            <w:tcW w:w="0" w:type="auto"/>
          </w:tcPr>
          <w:p w14:paraId="1DD6A689" w14:textId="77777777" w:rsidR="0068007A" w:rsidRPr="00D6020C" w:rsidRDefault="0068007A" w:rsidP="00061884">
            <w:pPr>
              <w:spacing w:line="480" w:lineRule="auto"/>
              <w:jc w:val="center"/>
              <w:rPr>
                <w:rFonts w:ascii="Times New Roman" w:hAnsi="Times New Roman" w:cs="Times New Roman"/>
                <w:sz w:val="18"/>
                <w:szCs w:val="18"/>
              </w:rPr>
            </w:pPr>
            <w:r w:rsidRPr="00D6020C">
              <w:rPr>
                <w:rFonts w:ascii="Times New Roman" w:hAnsi="Times New Roman" w:cs="Times New Roman"/>
                <w:sz w:val="18"/>
                <w:szCs w:val="18"/>
              </w:rPr>
              <w:t>Replacements</w:t>
            </w:r>
          </w:p>
        </w:tc>
        <w:tc>
          <w:tcPr>
            <w:tcW w:w="0" w:type="auto"/>
            <w:vMerge/>
          </w:tcPr>
          <w:p w14:paraId="4EBF97B5" w14:textId="77777777" w:rsidR="0068007A" w:rsidRPr="00D6020C" w:rsidRDefault="0068007A" w:rsidP="00061884">
            <w:pPr>
              <w:spacing w:line="480" w:lineRule="auto"/>
              <w:jc w:val="center"/>
              <w:rPr>
                <w:rFonts w:ascii="Times New Roman" w:hAnsi="Times New Roman" w:cs="Times New Roman"/>
                <w:sz w:val="18"/>
                <w:szCs w:val="18"/>
              </w:rPr>
            </w:pPr>
          </w:p>
        </w:tc>
        <w:tc>
          <w:tcPr>
            <w:tcW w:w="0" w:type="auto"/>
            <w:vMerge/>
          </w:tcPr>
          <w:p w14:paraId="272BCE9A" w14:textId="77777777" w:rsidR="0068007A" w:rsidRPr="00D6020C" w:rsidRDefault="0068007A" w:rsidP="00061884">
            <w:pPr>
              <w:spacing w:line="480" w:lineRule="auto"/>
              <w:jc w:val="center"/>
              <w:rPr>
                <w:rFonts w:ascii="Times New Roman" w:hAnsi="Times New Roman" w:cs="Times New Roman"/>
                <w:sz w:val="18"/>
                <w:szCs w:val="18"/>
              </w:rPr>
            </w:pPr>
          </w:p>
        </w:tc>
        <w:tc>
          <w:tcPr>
            <w:tcW w:w="0" w:type="auto"/>
            <w:vMerge/>
          </w:tcPr>
          <w:p w14:paraId="56A1A73C" w14:textId="77777777" w:rsidR="0068007A" w:rsidRPr="00D6020C" w:rsidRDefault="0068007A" w:rsidP="00061884">
            <w:pPr>
              <w:spacing w:line="480" w:lineRule="auto"/>
              <w:jc w:val="center"/>
              <w:rPr>
                <w:rFonts w:ascii="Times New Roman" w:hAnsi="Times New Roman" w:cs="Times New Roman"/>
                <w:sz w:val="18"/>
                <w:szCs w:val="18"/>
              </w:rPr>
            </w:pPr>
          </w:p>
        </w:tc>
      </w:tr>
      <w:tr w:rsidR="0068007A" w:rsidRPr="00D6020C" w14:paraId="08C0EBF1" w14:textId="77777777" w:rsidTr="00061884">
        <w:trPr>
          <w:jc w:val="center"/>
        </w:trPr>
        <w:tc>
          <w:tcPr>
            <w:tcW w:w="0" w:type="auto"/>
          </w:tcPr>
          <w:p w14:paraId="298E1259" w14:textId="77777777" w:rsidR="0068007A" w:rsidRPr="00D6020C" w:rsidRDefault="0068007A" w:rsidP="00061884">
            <w:pPr>
              <w:spacing w:line="480" w:lineRule="auto"/>
              <w:rPr>
                <w:rFonts w:ascii="Times New Roman" w:hAnsi="Times New Roman" w:cs="Times New Roman"/>
                <w:sz w:val="18"/>
                <w:szCs w:val="18"/>
              </w:rPr>
            </w:pPr>
            <w:r w:rsidRPr="00D6020C">
              <w:rPr>
                <w:rFonts w:ascii="Times New Roman" w:hAnsi="Times New Roman" w:cs="Times New Roman"/>
                <w:sz w:val="18"/>
                <w:szCs w:val="18"/>
              </w:rPr>
              <w:t>Co-located</w:t>
            </w:r>
          </w:p>
        </w:tc>
        <w:tc>
          <w:tcPr>
            <w:tcW w:w="0" w:type="auto"/>
          </w:tcPr>
          <w:p w14:paraId="4A62B946" w14:textId="77777777" w:rsidR="0068007A" w:rsidRPr="00D6020C" w:rsidRDefault="0068007A" w:rsidP="00061884">
            <w:pPr>
              <w:spacing w:line="480" w:lineRule="auto"/>
              <w:jc w:val="center"/>
              <w:rPr>
                <w:rFonts w:ascii="Times New Roman" w:hAnsi="Times New Roman" w:cs="Times New Roman"/>
                <w:sz w:val="18"/>
                <w:szCs w:val="18"/>
              </w:rPr>
            </w:pPr>
            <w:r w:rsidRPr="00D6020C">
              <w:rPr>
                <w:rFonts w:ascii="Times New Roman" w:hAnsi="Times New Roman" w:cs="Times New Roman"/>
                <w:sz w:val="18"/>
                <w:szCs w:val="18"/>
              </w:rPr>
              <w:t>0.18</w:t>
            </w:r>
          </w:p>
        </w:tc>
        <w:tc>
          <w:tcPr>
            <w:tcW w:w="0" w:type="auto"/>
          </w:tcPr>
          <w:p w14:paraId="486A7D35" w14:textId="77777777" w:rsidR="0068007A" w:rsidRPr="00D6020C" w:rsidRDefault="0068007A" w:rsidP="00061884">
            <w:pPr>
              <w:spacing w:line="480" w:lineRule="auto"/>
              <w:jc w:val="center"/>
              <w:rPr>
                <w:rFonts w:ascii="Times New Roman" w:hAnsi="Times New Roman" w:cs="Times New Roman"/>
                <w:sz w:val="18"/>
                <w:szCs w:val="18"/>
              </w:rPr>
            </w:pPr>
            <w:r w:rsidRPr="00D6020C">
              <w:rPr>
                <w:rFonts w:ascii="Times New Roman" w:hAnsi="Times New Roman" w:cs="Times New Roman"/>
                <w:sz w:val="18"/>
                <w:szCs w:val="18"/>
              </w:rPr>
              <w:t>0.05</w:t>
            </w:r>
          </w:p>
        </w:tc>
        <w:tc>
          <w:tcPr>
            <w:tcW w:w="0" w:type="auto"/>
          </w:tcPr>
          <w:p w14:paraId="38523EBC" w14:textId="77777777" w:rsidR="0068007A" w:rsidRPr="00D6020C" w:rsidRDefault="0068007A" w:rsidP="00061884">
            <w:pPr>
              <w:spacing w:line="480" w:lineRule="auto"/>
              <w:jc w:val="center"/>
              <w:rPr>
                <w:rFonts w:ascii="Times New Roman" w:hAnsi="Times New Roman" w:cs="Times New Roman"/>
                <w:sz w:val="18"/>
                <w:szCs w:val="18"/>
              </w:rPr>
            </w:pPr>
            <w:r w:rsidRPr="00D6020C">
              <w:rPr>
                <w:rFonts w:ascii="Times New Roman" w:hAnsi="Times New Roman" w:cs="Times New Roman"/>
                <w:sz w:val="18"/>
                <w:szCs w:val="18"/>
              </w:rPr>
              <w:t>0.06</w:t>
            </w:r>
          </w:p>
        </w:tc>
        <w:tc>
          <w:tcPr>
            <w:tcW w:w="0" w:type="auto"/>
          </w:tcPr>
          <w:p w14:paraId="463D7C07" w14:textId="77777777" w:rsidR="0068007A" w:rsidRPr="00D6020C" w:rsidRDefault="0068007A" w:rsidP="00061884">
            <w:pPr>
              <w:spacing w:line="480" w:lineRule="auto"/>
              <w:jc w:val="center"/>
              <w:rPr>
                <w:rFonts w:ascii="Times New Roman" w:hAnsi="Times New Roman" w:cs="Times New Roman"/>
                <w:sz w:val="18"/>
                <w:szCs w:val="18"/>
              </w:rPr>
            </w:pPr>
            <w:r w:rsidRPr="00D6020C">
              <w:rPr>
                <w:rFonts w:ascii="Times New Roman" w:hAnsi="Times New Roman" w:cs="Times New Roman"/>
                <w:sz w:val="18"/>
                <w:szCs w:val="18"/>
              </w:rPr>
              <w:t>0.18</w:t>
            </w:r>
          </w:p>
        </w:tc>
        <w:tc>
          <w:tcPr>
            <w:tcW w:w="0" w:type="auto"/>
          </w:tcPr>
          <w:p w14:paraId="3FCBE831" w14:textId="77777777" w:rsidR="0068007A" w:rsidRPr="00D6020C" w:rsidRDefault="0068007A" w:rsidP="00061884">
            <w:pPr>
              <w:spacing w:line="480" w:lineRule="auto"/>
              <w:jc w:val="center"/>
              <w:rPr>
                <w:rFonts w:ascii="Times New Roman" w:hAnsi="Times New Roman" w:cs="Times New Roman"/>
                <w:sz w:val="18"/>
                <w:szCs w:val="18"/>
              </w:rPr>
            </w:pPr>
            <w:r w:rsidRPr="00D6020C">
              <w:rPr>
                <w:rFonts w:ascii="Times New Roman" w:hAnsi="Times New Roman" w:cs="Times New Roman"/>
                <w:sz w:val="18"/>
                <w:szCs w:val="18"/>
              </w:rPr>
              <w:t>0.47</w:t>
            </w:r>
          </w:p>
        </w:tc>
        <w:tc>
          <w:tcPr>
            <w:tcW w:w="0" w:type="auto"/>
          </w:tcPr>
          <w:p w14:paraId="0C977CDD" w14:textId="77777777" w:rsidR="0068007A" w:rsidRPr="00D6020C" w:rsidRDefault="0068007A" w:rsidP="00061884">
            <w:pPr>
              <w:spacing w:line="480" w:lineRule="auto"/>
              <w:jc w:val="center"/>
              <w:rPr>
                <w:rFonts w:ascii="Times New Roman" w:hAnsi="Times New Roman" w:cs="Times New Roman"/>
                <w:sz w:val="18"/>
                <w:szCs w:val="18"/>
              </w:rPr>
            </w:pPr>
            <w:r w:rsidRPr="00D6020C">
              <w:rPr>
                <w:rFonts w:ascii="Times New Roman" w:hAnsi="Times New Roman" w:cs="Times New Roman"/>
                <w:sz w:val="18"/>
                <w:szCs w:val="18"/>
              </w:rPr>
              <w:t>3.79</w:t>
            </w:r>
          </w:p>
        </w:tc>
        <w:tc>
          <w:tcPr>
            <w:tcW w:w="0" w:type="auto"/>
          </w:tcPr>
          <w:p w14:paraId="2A9DF4B1" w14:textId="77777777" w:rsidR="0068007A" w:rsidRPr="00D6020C" w:rsidRDefault="0068007A" w:rsidP="00061884">
            <w:pPr>
              <w:spacing w:line="480" w:lineRule="auto"/>
              <w:jc w:val="center"/>
              <w:rPr>
                <w:rFonts w:ascii="Times New Roman" w:hAnsi="Times New Roman" w:cs="Times New Roman"/>
                <w:sz w:val="18"/>
                <w:szCs w:val="18"/>
              </w:rPr>
            </w:pPr>
            <w:r w:rsidRPr="00D6020C">
              <w:rPr>
                <w:rFonts w:ascii="Times New Roman" w:hAnsi="Times New Roman" w:cs="Times New Roman"/>
                <w:sz w:val="18"/>
                <w:szCs w:val="18"/>
              </w:rPr>
              <w:t>0.45</w:t>
            </w:r>
          </w:p>
        </w:tc>
      </w:tr>
      <w:tr w:rsidR="0068007A" w:rsidRPr="00D6020C" w14:paraId="13381CE1" w14:textId="77777777" w:rsidTr="00061884">
        <w:trPr>
          <w:jc w:val="center"/>
        </w:trPr>
        <w:tc>
          <w:tcPr>
            <w:tcW w:w="0" w:type="auto"/>
          </w:tcPr>
          <w:p w14:paraId="6C283485" w14:textId="77777777" w:rsidR="0068007A" w:rsidRPr="00D6020C" w:rsidRDefault="0068007A" w:rsidP="00061884">
            <w:pPr>
              <w:spacing w:line="480" w:lineRule="auto"/>
              <w:rPr>
                <w:rFonts w:ascii="Times New Roman" w:hAnsi="Times New Roman" w:cs="Times New Roman"/>
                <w:sz w:val="18"/>
                <w:szCs w:val="18"/>
              </w:rPr>
            </w:pPr>
            <w:r w:rsidRPr="00D6020C">
              <w:rPr>
                <w:rFonts w:ascii="Times New Roman" w:hAnsi="Times New Roman" w:cs="Times New Roman"/>
                <w:sz w:val="18"/>
                <w:szCs w:val="18"/>
              </w:rPr>
              <w:t>Stand-alone</w:t>
            </w:r>
          </w:p>
        </w:tc>
        <w:tc>
          <w:tcPr>
            <w:tcW w:w="0" w:type="auto"/>
          </w:tcPr>
          <w:p w14:paraId="5D73C674" w14:textId="77777777" w:rsidR="0068007A" w:rsidRPr="00D6020C" w:rsidRDefault="0068007A" w:rsidP="00061884">
            <w:pPr>
              <w:spacing w:line="480" w:lineRule="auto"/>
              <w:jc w:val="center"/>
              <w:rPr>
                <w:rFonts w:ascii="Times New Roman" w:hAnsi="Times New Roman" w:cs="Times New Roman"/>
                <w:sz w:val="18"/>
                <w:szCs w:val="18"/>
              </w:rPr>
            </w:pPr>
            <w:r w:rsidRPr="00D6020C">
              <w:rPr>
                <w:rFonts w:ascii="Times New Roman" w:hAnsi="Times New Roman" w:cs="Times New Roman"/>
                <w:sz w:val="18"/>
                <w:szCs w:val="18"/>
              </w:rPr>
              <w:t>1.07</w:t>
            </w:r>
          </w:p>
        </w:tc>
        <w:tc>
          <w:tcPr>
            <w:tcW w:w="0" w:type="auto"/>
          </w:tcPr>
          <w:p w14:paraId="3D913EF6" w14:textId="77777777" w:rsidR="0068007A" w:rsidRPr="00D6020C" w:rsidRDefault="0068007A" w:rsidP="00061884">
            <w:pPr>
              <w:spacing w:line="480" w:lineRule="auto"/>
              <w:jc w:val="center"/>
              <w:rPr>
                <w:rFonts w:ascii="Times New Roman" w:hAnsi="Times New Roman" w:cs="Times New Roman"/>
                <w:sz w:val="18"/>
                <w:szCs w:val="18"/>
              </w:rPr>
            </w:pPr>
            <w:r w:rsidRPr="00D6020C">
              <w:rPr>
                <w:rFonts w:ascii="Times New Roman" w:hAnsi="Times New Roman" w:cs="Times New Roman"/>
                <w:sz w:val="18"/>
                <w:szCs w:val="18"/>
              </w:rPr>
              <w:t>0.18</w:t>
            </w:r>
          </w:p>
        </w:tc>
        <w:tc>
          <w:tcPr>
            <w:tcW w:w="0" w:type="auto"/>
          </w:tcPr>
          <w:p w14:paraId="08292FA6" w14:textId="77777777" w:rsidR="0068007A" w:rsidRPr="00D6020C" w:rsidRDefault="0068007A" w:rsidP="00061884">
            <w:pPr>
              <w:spacing w:line="480" w:lineRule="auto"/>
              <w:jc w:val="center"/>
              <w:rPr>
                <w:rFonts w:ascii="Times New Roman" w:hAnsi="Times New Roman" w:cs="Times New Roman"/>
                <w:sz w:val="18"/>
                <w:szCs w:val="18"/>
              </w:rPr>
            </w:pPr>
            <w:r w:rsidRPr="00D6020C">
              <w:rPr>
                <w:rFonts w:ascii="Times New Roman" w:hAnsi="Times New Roman" w:cs="Times New Roman"/>
                <w:sz w:val="18"/>
                <w:szCs w:val="18"/>
              </w:rPr>
              <w:t>0.27</w:t>
            </w:r>
          </w:p>
        </w:tc>
        <w:tc>
          <w:tcPr>
            <w:tcW w:w="0" w:type="auto"/>
          </w:tcPr>
          <w:p w14:paraId="2F15A356" w14:textId="77777777" w:rsidR="0068007A" w:rsidRPr="00D6020C" w:rsidRDefault="0068007A" w:rsidP="00061884">
            <w:pPr>
              <w:spacing w:line="480" w:lineRule="auto"/>
              <w:jc w:val="center"/>
              <w:rPr>
                <w:rFonts w:ascii="Times New Roman" w:hAnsi="Times New Roman" w:cs="Times New Roman"/>
                <w:sz w:val="18"/>
                <w:szCs w:val="18"/>
              </w:rPr>
            </w:pPr>
            <w:r w:rsidRPr="00D6020C">
              <w:rPr>
                <w:rFonts w:ascii="Times New Roman" w:hAnsi="Times New Roman" w:cs="Times New Roman"/>
                <w:sz w:val="18"/>
                <w:szCs w:val="18"/>
              </w:rPr>
              <w:t>0.18</w:t>
            </w:r>
          </w:p>
        </w:tc>
        <w:tc>
          <w:tcPr>
            <w:tcW w:w="0" w:type="auto"/>
          </w:tcPr>
          <w:p w14:paraId="6C27DE46" w14:textId="77777777" w:rsidR="0068007A" w:rsidRPr="00D6020C" w:rsidRDefault="0068007A" w:rsidP="00061884">
            <w:pPr>
              <w:spacing w:line="480" w:lineRule="auto"/>
              <w:jc w:val="center"/>
              <w:rPr>
                <w:rFonts w:ascii="Times New Roman" w:hAnsi="Times New Roman" w:cs="Times New Roman"/>
                <w:sz w:val="18"/>
                <w:szCs w:val="18"/>
              </w:rPr>
            </w:pPr>
            <w:r w:rsidRPr="00D6020C">
              <w:rPr>
                <w:rFonts w:ascii="Times New Roman" w:hAnsi="Times New Roman" w:cs="Times New Roman"/>
                <w:sz w:val="18"/>
                <w:szCs w:val="18"/>
              </w:rPr>
              <w:t>1.7</w:t>
            </w:r>
          </w:p>
        </w:tc>
        <w:tc>
          <w:tcPr>
            <w:tcW w:w="0" w:type="auto"/>
          </w:tcPr>
          <w:p w14:paraId="508720EF" w14:textId="77777777" w:rsidR="0068007A" w:rsidRPr="00D6020C" w:rsidRDefault="0068007A" w:rsidP="00061884">
            <w:pPr>
              <w:spacing w:line="480" w:lineRule="auto"/>
              <w:jc w:val="center"/>
              <w:rPr>
                <w:rFonts w:ascii="Times New Roman" w:hAnsi="Times New Roman" w:cs="Times New Roman"/>
                <w:sz w:val="18"/>
                <w:szCs w:val="18"/>
              </w:rPr>
            </w:pPr>
          </w:p>
        </w:tc>
        <w:tc>
          <w:tcPr>
            <w:tcW w:w="0" w:type="auto"/>
          </w:tcPr>
          <w:p w14:paraId="6B075440" w14:textId="77777777" w:rsidR="0068007A" w:rsidRPr="00D6020C" w:rsidRDefault="0068007A" w:rsidP="00061884">
            <w:pPr>
              <w:spacing w:line="480" w:lineRule="auto"/>
              <w:jc w:val="center"/>
              <w:rPr>
                <w:rFonts w:ascii="Times New Roman" w:hAnsi="Times New Roman" w:cs="Times New Roman"/>
                <w:sz w:val="18"/>
                <w:szCs w:val="18"/>
              </w:rPr>
            </w:pPr>
            <w:r w:rsidRPr="00D6020C">
              <w:rPr>
                <w:rFonts w:ascii="Times New Roman" w:hAnsi="Times New Roman" w:cs="Times New Roman"/>
                <w:sz w:val="18"/>
                <w:szCs w:val="18"/>
              </w:rPr>
              <w:t>1.64</w:t>
            </w:r>
          </w:p>
        </w:tc>
      </w:tr>
    </w:tbl>
    <w:p w14:paraId="3A4D203C" w14:textId="77777777" w:rsidR="00837E2A" w:rsidRDefault="00837E2A" w:rsidP="00574815">
      <w:pPr>
        <w:spacing w:after="0" w:line="240" w:lineRule="auto"/>
        <w:rPr>
          <w:rFonts w:ascii="Times New Roman" w:hAnsi="Times New Roman" w:cs="Times New Roman"/>
          <w:sz w:val="24"/>
          <w:szCs w:val="24"/>
        </w:rPr>
      </w:pPr>
    </w:p>
    <w:p w14:paraId="44A5B6FC" w14:textId="77777777" w:rsidR="00837E2A" w:rsidRDefault="00837E2A" w:rsidP="0068007A">
      <w:pPr>
        <w:spacing w:after="0" w:line="240" w:lineRule="auto"/>
        <w:jc w:val="center"/>
        <w:rPr>
          <w:rFonts w:ascii="Times New Roman" w:hAnsi="Times New Roman" w:cs="Times New Roman"/>
          <w:sz w:val="24"/>
          <w:szCs w:val="24"/>
        </w:rPr>
      </w:pPr>
    </w:p>
    <w:p w14:paraId="64394FCF" w14:textId="77777777" w:rsidR="00837E2A" w:rsidRDefault="00837E2A" w:rsidP="0068007A">
      <w:pPr>
        <w:spacing w:after="0" w:line="240" w:lineRule="auto"/>
        <w:jc w:val="center"/>
        <w:rPr>
          <w:rFonts w:ascii="Times New Roman" w:hAnsi="Times New Roman" w:cs="Times New Roman"/>
          <w:sz w:val="18"/>
          <w:szCs w:val="18"/>
        </w:rPr>
      </w:pPr>
    </w:p>
    <w:p w14:paraId="713700D1" w14:textId="090E59D7" w:rsidR="0068007A" w:rsidRPr="00837E2A" w:rsidRDefault="00837E2A" w:rsidP="00574815">
      <w:pPr>
        <w:pStyle w:val="Caption"/>
        <w:spacing w:after="0"/>
        <w:jc w:val="center"/>
        <w:rPr>
          <w:rFonts w:ascii="Times New Roman" w:hAnsi="Times New Roman" w:cs="Times New Roman"/>
        </w:rPr>
      </w:pPr>
      <w:bookmarkStart w:id="65" w:name="_Toc149149456"/>
      <w:r>
        <w:t xml:space="preserve">Table S </w:t>
      </w:r>
      <w:fldSimple w:instr=" SEQ Table_S \* ARABIC ">
        <w:r>
          <w:rPr>
            <w:noProof/>
          </w:rPr>
          <w:t>15</w:t>
        </w:r>
      </w:fldSimple>
      <w:r>
        <w:rPr>
          <w:rFonts w:ascii="Times New Roman" w:hAnsi="Times New Roman" w:cs="Times New Roman"/>
        </w:rPr>
        <w:t xml:space="preserve"> </w:t>
      </w:r>
      <w:r w:rsidR="0068007A" w:rsidRPr="00837E2A">
        <w:rPr>
          <w:rFonts w:ascii="Times New Roman" w:hAnsi="Times New Roman" w:cs="Times New Roman"/>
        </w:rPr>
        <w:t xml:space="preserve">Non-energy cost assumptions for </w:t>
      </w:r>
      <w:r w:rsidR="00B21C18" w:rsidRPr="00837E2A">
        <w:rPr>
          <w:rFonts w:ascii="Times New Roman" w:hAnsi="Times New Roman" w:cs="Times New Roman"/>
        </w:rPr>
        <w:t>DORCS</w:t>
      </w:r>
      <w:r w:rsidR="0068007A" w:rsidRPr="00837E2A">
        <w:rPr>
          <w:rFonts w:ascii="Times New Roman" w:hAnsi="Times New Roman" w:cs="Times New Roman"/>
        </w:rPr>
        <w:t xml:space="preserve"> paired with reverse osmosis desalination.</w:t>
      </w:r>
      <w:bookmarkEnd w:id="65"/>
    </w:p>
    <w:tbl>
      <w:tblPr>
        <w:tblStyle w:val="TableGrid"/>
        <w:tblW w:w="0" w:type="auto"/>
        <w:jc w:val="center"/>
        <w:tblLook w:val="04A0" w:firstRow="1" w:lastRow="0" w:firstColumn="1" w:lastColumn="0" w:noHBand="0" w:noVBand="1"/>
      </w:tblPr>
      <w:tblGrid>
        <w:gridCol w:w="557"/>
        <w:gridCol w:w="2153"/>
        <w:gridCol w:w="626"/>
        <w:gridCol w:w="1471"/>
        <w:gridCol w:w="1622"/>
      </w:tblGrid>
      <w:tr w:rsidR="0068007A" w:rsidRPr="00932C7F" w14:paraId="70BDB4D9" w14:textId="77777777" w:rsidTr="00061884">
        <w:trPr>
          <w:jc w:val="center"/>
        </w:trPr>
        <w:tc>
          <w:tcPr>
            <w:tcW w:w="0" w:type="auto"/>
          </w:tcPr>
          <w:p w14:paraId="6627355B" w14:textId="77777777" w:rsidR="0068007A" w:rsidRPr="000E48C8" w:rsidRDefault="0068007A" w:rsidP="00061884">
            <w:pPr>
              <w:spacing w:line="480" w:lineRule="auto"/>
              <w:jc w:val="center"/>
              <w:rPr>
                <w:rFonts w:asciiTheme="majorBidi" w:hAnsiTheme="majorBidi" w:cstheme="majorBidi"/>
                <w:sz w:val="18"/>
                <w:szCs w:val="18"/>
              </w:rPr>
            </w:pPr>
            <w:r w:rsidRPr="000E48C8">
              <w:rPr>
                <w:rFonts w:asciiTheme="majorBidi" w:hAnsiTheme="majorBidi" w:cstheme="majorBidi"/>
                <w:sz w:val="18"/>
                <w:szCs w:val="18"/>
              </w:rPr>
              <w:t>Row</w:t>
            </w:r>
          </w:p>
        </w:tc>
        <w:tc>
          <w:tcPr>
            <w:tcW w:w="0" w:type="auto"/>
          </w:tcPr>
          <w:p w14:paraId="0936BF66" w14:textId="77777777" w:rsidR="0068007A" w:rsidRPr="00932C7F" w:rsidRDefault="0068007A" w:rsidP="00061884">
            <w:pPr>
              <w:spacing w:line="480" w:lineRule="auto"/>
              <w:rPr>
                <w:rFonts w:asciiTheme="majorBidi" w:hAnsiTheme="majorBidi" w:cstheme="majorBidi"/>
                <w:sz w:val="18"/>
                <w:szCs w:val="18"/>
              </w:rPr>
            </w:pPr>
            <w:r w:rsidRPr="00932C7F">
              <w:rPr>
                <w:rFonts w:asciiTheme="majorBidi" w:hAnsiTheme="majorBidi" w:cstheme="majorBidi"/>
                <w:sz w:val="18"/>
                <w:szCs w:val="18"/>
              </w:rPr>
              <w:t>Description</w:t>
            </w:r>
          </w:p>
        </w:tc>
        <w:tc>
          <w:tcPr>
            <w:tcW w:w="0" w:type="auto"/>
          </w:tcPr>
          <w:p w14:paraId="14596FA5" w14:textId="77777777" w:rsidR="0068007A" w:rsidRPr="00932C7F" w:rsidRDefault="0068007A" w:rsidP="00061884">
            <w:pPr>
              <w:spacing w:line="480" w:lineRule="auto"/>
              <w:jc w:val="center"/>
              <w:rPr>
                <w:rFonts w:asciiTheme="majorBidi" w:hAnsiTheme="majorBidi" w:cstheme="majorBidi"/>
                <w:sz w:val="18"/>
                <w:szCs w:val="18"/>
              </w:rPr>
            </w:pPr>
            <w:r w:rsidRPr="00932C7F">
              <w:rPr>
                <w:rFonts w:asciiTheme="majorBidi" w:hAnsiTheme="majorBidi" w:cstheme="majorBidi"/>
                <w:sz w:val="18"/>
                <w:szCs w:val="18"/>
              </w:rPr>
              <w:t xml:space="preserve">Value </w:t>
            </w:r>
          </w:p>
        </w:tc>
        <w:tc>
          <w:tcPr>
            <w:tcW w:w="0" w:type="auto"/>
          </w:tcPr>
          <w:p w14:paraId="461CBA46" w14:textId="77777777" w:rsidR="0068007A" w:rsidRPr="00932C7F" w:rsidRDefault="0068007A" w:rsidP="00061884">
            <w:pPr>
              <w:spacing w:line="480" w:lineRule="auto"/>
              <w:rPr>
                <w:rFonts w:asciiTheme="majorBidi" w:hAnsiTheme="majorBidi" w:cstheme="majorBidi"/>
                <w:sz w:val="18"/>
                <w:szCs w:val="18"/>
              </w:rPr>
            </w:pPr>
            <w:r w:rsidRPr="00932C7F">
              <w:rPr>
                <w:rFonts w:asciiTheme="majorBidi" w:hAnsiTheme="majorBidi" w:cstheme="majorBidi"/>
                <w:sz w:val="18"/>
                <w:szCs w:val="18"/>
              </w:rPr>
              <w:t>Units</w:t>
            </w:r>
          </w:p>
        </w:tc>
        <w:tc>
          <w:tcPr>
            <w:tcW w:w="0" w:type="auto"/>
          </w:tcPr>
          <w:p w14:paraId="5722E526" w14:textId="77777777" w:rsidR="0068007A" w:rsidRPr="00932C7F" w:rsidRDefault="0068007A" w:rsidP="00061884">
            <w:pPr>
              <w:spacing w:line="480" w:lineRule="auto"/>
              <w:rPr>
                <w:rFonts w:asciiTheme="majorBidi" w:hAnsiTheme="majorBidi" w:cstheme="majorBidi"/>
                <w:sz w:val="18"/>
                <w:szCs w:val="18"/>
              </w:rPr>
            </w:pPr>
            <w:r w:rsidRPr="00932C7F">
              <w:rPr>
                <w:rFonts w:asciiTheme="majorBidi" w:hAnsiTheme="majorBidi" w:cstheme="majorBidi"/>
                <w:sz w:val="18"/>
                <w:szCs w:val="18"/>
              </w:rPr>
              <w:t>Source</w:t>
            </w:r>
          </w:p>
        </w:tc>
      </w:tr>
      <w:tr w:rsidR="0068007A" w:rsidRPr="00932C7F" w14:paraId="0D52C588" w14:textId="77777777" w:rsidTr="00061884">
        <w:trPr>
          <w:jc w:val="center"/>
        </w:trPr>
        <w:tc>
          <w:tcPr>
            <w:tcW w:w="0" w:type="auto"/>
          </w:tcPr>
          <w:p w14:paraId="38CFE510" w14:textId="77777777" w:rsidR="0068007A" w:rsidRPr="000E48C8" w:rsidRDefault="0068007A" w:rsidP="00061884">
            <w:pPr>
              <w:spacing w:line="480" w:lineRule="auto"/>
              <w:jc w:val="center"/>
              <w:rPr>
                <w:rFonts w:asciiTheme="majorBidi" w:hAnsiTheme="majorBidi" w:cstheme="majorBidi"/>
                <w:sz w:val="18"/>
                <w:szCs w:val="18"/>
              </w:rPr>
            </w:pPr>
            <w:r w:rsidRPr="000E48C8">
              <w:rPr>
                <w:rFonts w:asciiTheme="majorBidi" w:hAnsiTheme="majorBidi" w:cstheme="majorBidi"/>
                <w:sz w:val="18"/>
                <w:szCs w:val="18"/>
              </w:rPr>
              <w:t>1</w:t>
            </w:r>
          </w:p>
        </w:tc>
        <w:tc>
          <w:tcPr>
            <w:tcW w:w="0" w:type="auto"/>
          </w:tcPr>
          <w:p w14:paraId="1A9376F3" w14:textId="77777777" w:rsidR="0068007A" w:rsidRPr="00D6020C" w:rsidRDefault="0068007A" w:rsidP="00061884">
            <w:pPr>
              <w:spacing w:line="480" w:lineRule="auto"/>
              <w:rPr>
                <w:rFonts w:asciiTheme="majorBidi" w:hAnsiTheme="majorBidi" w:cstheme="majorBidi"/>
                <w:sz w:val="18"/>
                <w:szCs w:val="18"/>
              </w:rPr>
            </w:pPr>
            <w:r w:rsidRPr="00D6020C">
              <w:rPr>
                <w:rFonts w:asciiTheme="majorBidi" w:hAnsiTheme="majorBidi" w:cstheme="majorBidi"/>
                <w:sz w:val="18"/>
                <w:szCs w:val="18"/>
              </w:rPr>
              <w:t>non-fuel costs of CO</w:t>
            </w:r>
            <w:r w:rsidRPr="00D6020C">
              <w:rPr>
                <w:rFonts w:asciiTheme="majorBidi" w:hAnsiTheme="majorBidi" w:cstheme="majorBidi"/>
                <w:sz w:val="18"/>
                <w:szCs w:val="18"/>
                <w:vertAlign w:val="subscript"/>
              </w:rPr>
              <w:t>2</w:t>
            </w:r>
          </w:p>
          <w:p w14:paraId="2646FD7A" w14:textId="77777777" w:rsidR="0068007A" w:rsidRPr="00D6020C" w:rsidRDefault="0068007A" w:rsidP="00061884">
            <w:pPr>
              <w:spacing w:line="480" w:lineRule="auto"/>
              <w:rPr>
                <w:rFonts w:asciiTheme="majorBidi" w:hAnsiTheme="majorBidi" w:cstheme="majorBidi"/>
                <w:sz w:val="18"/>
                <w:szCs w:val="18"/>
              </w:rPr>
            </w:pPr>
            <w:r w:rsidRPr="00D6020C">
              <w:rPr>
                <w:rFonts w:asciiTheme="majorBidi" w:hAnsiTheme="majorBidi" w:cstheme="majorBidi"/>
                <w:sz w:val="18"/>
                <w:szCs w:val="18"/>
              </w:rPr>
              <w:t>capture for co-located</w:t>
            </w:r>
          </w:p>
          <w:p w14:paraId="0C7709D0" w14:textId="5CC77F7A" w:rsidR="0068007A" w:rsidRPr="00932C7F" w:rsidRDefault="00B21C18" w:rsidP="00061884">
            <w:pPr>
              <w:spacing w:line="480" w:lineRule="auto"/>
              <w:rPr>
                <w:rFonts w:asciiTheme="majorBidi" w:hAnsiTheme="majorBidi" w:cstheme="majorBidi"/>
                <w:sz w:val="18"/>
                <w:szCs w:val="18"/>
              </w:rPr>
            </w:pPr>
            <w:r>
              <w:rPr>
                <w:rFonts w:asciiTheme="majorBidi" w:hAnsiTheme="majorBidi" w:cstheme="majorBidi"/>
                <w:sz w:val="18"/>
                <w:szCs w:val="18"/>
              </w:rPr>
              <w:t>DORCS</w:t>
            </w:r>
          </w:p>
        </w:tc>
        <w:tc>
          <w:tcPr>
            <w:tcW w:w="0" w:type="auto"/>
          </w:tcPr>
          <w:p w14:paraId="4DC037E5" w14:textId="77777777" w:rsidR="0068007A" w:rsidRPr="00932C7F" w:rsidRDefault="0068007A" w:rsidP="00061884">
            <w:pPr>
              <w:spacing w:line="480" w:lineRule="auto"/>
              <w:jc w:val="center"/>
              <w:rPr>
                <w:rFonts w:asciiTheme="majorBidi" w:hAnsiTheme="majorBidi" w:cstheme="majorBidi"/>
                <w:sz w:val="18"/>
                <w:szCs w:val="18"/>
              </w:rPr>
            </w:pPr>
            <w:r w:rsidRPr="00932C7F">
              <w:rPr>
                <w:rFonts w:asciiTheme="majorBidi" w:hAnsiTheme="majorBidi" w:cstheme="majorBidi"/>
                <w:sz w:val="18"/>
                <w:szCs w:val="18"/>
              </w:rPr>
              <w:t>0.45</w:t>
            </w:r>
          </w:p>
        </w:tc>
        <w:tc>
          <w:tcPr>
            <w:tcW w:w="0" w:type="auto"/>
          </w:tcPr>
          <w:p w14:paraId="622D2308" w14:textId="77777777" w:rsidR="0068007A" w:rsidRPr="00932C7F" w:rsidRDefault="0068007A" w:rsidP="00061884">
            <w:pPr>
              <w:spacing w:line="480" w:lineRule="auto"/>
              <w:rPr>
                <w:rFonts w:asciiTheme="majorBidi" w:hAnsiTheme="majorBidi" w:cstheme="majorBidi"/>
                <w:sz w:val="18"/>
                <w:szCs w:val="18"/>
              </w:rPr>
            </w:pPr>
            <w:r w:rsidRPr="00932C7F">
              <w:rPr>
                <w:rFonts w:asciiTheme="majorBidi" w:hAnsiTheme="majorBidi" w:cstheme="majorBidi"/>
                <w:sz w:val="18"/>
                <w:szCs w:val="18"/>
              </w:rPr>
              <w:t>1975$/</w:t>
            </w:r>
            <w:proofErr w:type="spellStart"/>
            <w:r w:rsidRPr="00932C7F">
              <w:rPr>
                <w:rFonts w:asciiTheme="majorBidi" w:hAnsiTheme="majorBidi" w:cstheme="majorBidi"/>
                <w:sz w:val="18"/>
                <w:szCs w:val="18"/>
              </w:rPr>
              <w:t>kgC</w:t>
            </w:r>
            <w:proofErr w:type="spellEnd"/>
          </w:p>
        </w:tc>
        <w:tc>
          <w:tcPr>
            <w:tcW w:w="0" w:type="auto"/>
          </w:tcPr>
          <w:p w14:paraId="78A5D7BF" w14:textId="77777777" w:rsidR="0068007A" w:rsidRPr="00932C7F" w:rsidRDefault="0068007A" w:rsidP="00061884">
            <w:pPr>
              <w:spacing w:line="480" w:lineRule="auto"/>
              <w:rPr>
                <w:rFonts w:asciiTheme="majorBidi" w:hAnsiTheme="majorBidi" w:cstheme="majorBidi"/>
                <w:sz w:val="18"/>
                <w:szCs w:val="18"/>
              </w:rPr>
            </w:pPr>
            <w:r>
              <w:rPr>
                <w:rFonts w:asciiTheme="majorBidi" w:hAnsiTheme="majorBidi" w:cstheme="majorBidi"/>
                <w:sz w:val="18"/>
                <w:szCs w:val="18"/>
              </w:rPr>
              <w:t>*</w:t>
            </w:r>
          </w:p>
        </w:tc>
      </w:tr>
      <w:tr w:rsidR="0068007A" w:rsidRPr="00932C7F" w14:paraId="411FC400" w14:textId="77777777" w:rsidTr="00061884">
        <w:trPr>
          <w:jc w:val="center"/>
        </w:trPr>
        <w:tc>
          <w:tcPr>
            <w:tcW w:w="0" w:type="auto"/>
          </w:tcPr>
          <w:p w14:paraId="3B70B1B9" w14:textId="77777777" w:rsidR="0068007A" w:rsidRPr="000E48C8" w:rsidRDefault="0068007A" w:rsidP="00061884">
            <w:pPr>
              <w:spacing w:line="480" w:lineRule="auto"/>
              <w:jc w:val="center"/>
              <w:rPr>
                <w:rFonts w:asciiTheme="majorBidi" w:hAnsiTheme="majorBidi" w:cstheme="majorBidi"/>
                <w:sz w:val="18"/>
                <w:szCs w:val="18"/>
              </w:rPr>
            </w:pPr>
            <w:r w:rsidRPr="000E48C8">
              <w:rPr>
                <w:rFonts w:asciiTheme="majorBidi" w:hAnsiTheme="majorBidi" w:cstheme="majorBidi"/>
                <w:sz w:val="18"/>
                <w:szCs w:val="18"/>
              </w:rPr>
              <w:t>2</w:t>
            </w:r>
          </w:p>
        </w:tc>
        <w:tc>
          <w:tcPr>
            <w:tcW w:w="0" w:type="auto"/>
          </w:tcPr>
          <w:p w14:paraId="6D5ECC56" w14:textId="77777777" w:rsidR="0068007A" w:rsidRPr="00D6020C" w:rsidRDefault="0068007A" w:rsidP="00061884">
            <w:pPr>
              <w:spacing w:line="480" w:lineRule="auto"/>
              <w:rPr>
                <w:rFonts w:asciiTheme="majorBidi" w:hAnsiTheme="majorBidi" w:cstheme="majorBidi"/>
                <w:sz w:val="18"/>
                <w:szCs w:val="18"/>
              </w:rPr>
            </w:pPr>
            <w:r w:rsidRPr="00D6020C">
              <w:rPr>
                <w:rFonts w:asciiTheme="majorBidi" w:hAnsiTheme="majorBidi" w:cstheme="majorBidi"/>
                <w:sz w:val="18"/>
                <w:szCs w:val="18"/>
              </w:rPr>
              <w:t>m</w:t>
            </w:r>
            <w:r w:rsidRPr="00D6020C">
              <w:rPr>
                <w:rFonts w:asciiTheme="majorBidi" w:hAnsiTheme="majorBidi" w:cstheme="majorBidi"/>
                <w:sz w:val="18"/>
                <w:szCs w:val="18"/>
                <w:vertAlign w:val="superscript"/>
              </w:rPr>
              <w:t>3</w:t>
            </w:r>
            <w:r w:rsidRPr="00D6020C">
              <w:rPr>
                <w:rFonts w:asciiTheme="majorBidi" w:hAnsiTheme="majorBidi" w:cstheme="majorBidi"/>
                <w:sz w:val="18"/>
                <w:szCs w:val="18"/>
              </w:rPr>
              <w:t xml:space="preserve"> ocean water / kg</w:t>
            </w:r>
          </w:p>
          <w:p w14:paraId="68D2000B" w14:textId="77777777" w:rsidR="0068007A" w:rsidRPr="00932C7F" w:rsidRDefault="0068007A" w:rsidP="00061884">
            <w:pPr>
              <w:spacing w:line="480" w:lineRule="auto"/>
              <w:rPr>
                <w:rFonts w:asciiTheme="majorBidi" w:hAnsiTheme="majorBidi" w:cstheme="majorBidi"/>
                <w:sz w:val="18"/>
                <w:szCs w:val="18"/>
              </w:rPr>
            </w:pPr>
            <w:r w:rsidRPr="00932C7F">
              <w:rPr>
                <w:rFonts w:asciiTheme="majorBidi" w:hAnsiTheme="majorBidi" w:cstheme="majorBidi"/>
                <w:sz w:val="18"/>
                <w:szCs w:val="18"/>
              </w:rPr>
              <w:t>captured C</w:t>
            </w:r>
          </w:p>
        </w:tc>
        <w:tc>
          <w:tcPr>
            <w:tcW w:w="0" w:type="auto"/>
          </w:tcPr>
          <w:p w14:paraId="5B588920" w14:textId="77777777" w:rsidR="0068007A" w:rsidRPr="00932C7F" w:rsidRDefault="0068007A" w:rsidP="00061884">
            <w:pPr>
              <w:spacing w:line="480" w:lineRule="auto"/>
              <w:jc w:val="center"/>
              <w:rPr>
                <w:rFonts w:asciiTheme="majorBidi" w:hAnsiTheme="majorBidi" w:cstheme="majorBidi"/>
                <w:sz w:val="18"/>
                <w:szCs w:val="18"/>
              </w:rPr>
            </w:pPr>
            <w:r w:rsidRPr="00932C7F">
              <w:rPr>
                <w:rFonts w:asciiTheme="majorBidi" w:hAnsiTheme="majorBidi" w:cstheme="majorBidi"/>
                <w:sz w:val="18"/>
                <w:szCs w:val="18"/>
              </w:rPr>
              <w:t>48.03</w:t>
            </w:r>
          </w:p>
        </w:tc>
        <w:tc>
          <w:tcPr>
            <w:tcW w:w="0" w:type="auto"/>
          </w:tcPr>
          <w:p w14:paraId="6E917660" w14:textId="77777777" w:rsidR="0068007A" w:rsidRPr="00932C7F" w:rsidRDefault="0068007A" w:rsidP="00061884">
            <w:pPr>
              <w:spacing w:line="480" w:lineRule="auto"/>
              <w:rPr>
                <w:rFonts w:asciiTheme="majorBidi" w:hAnsiTheme="majorBidi" w:cstheme="majorBidi"/>
                <w:sz w:val="18"/>
                <w:szCs w:val="18"/>
              </w:rPr>
            </w:pPr>
            <w:r w:rsidRPr="00932C7F">
              <w:rPr>
                <w:rFonts w:asciiTheme="majorBidi" w:hAnsiTheme="majorBidi" w:cstheme="majorBidi"/>
                <w:sz w:val="18"/>
                <w:szCs w:val="18"/>
              </w:rPr>
              <w:t>m</w:t>
            </w:r>
            <w:r w:rsidRPr="00932C7F">
              <w:rPr>
                <w:rFonts w:asciiTheme="majorBidi" w:hAnsiTheme="majorBidi" w:cstheme="majorBidi"/>
                <w:sz w:val="18"/>
                <w:szCs w:val="18"/>
                <w:vertAlign w:val="superscript"/>
              </w:rPr>
              <w:t>3</w:t>
            </w:r>
            <w:r w:rsidRPr="00932C7F">
              <w:rPr>
                <w:rFonts w:asciiTheme="majorBidi" w:hAnsiTheme="majorBidi" w:cstheme="majorBidi"/>
                <w:sz w:val="18"/>
                <w:szCs w:val="18"/>
              </w:rPr>
              <w:t>/</w:t>
            </w:r>
            <w:proofErr w:type="spellStart"/>
            <w:r w:rsidRPr="00932C7F">
              <w:rPr>
                <w:rFonts w:asciiTheme="majorBidi" w:hAnsiTheme="majorBidi" w:cstheme="majorBidi"/>
                <w:sz w:val="18"/>
                <w:szCs w:val="18"/>
              </w:rPr>
              <w:t>kgC</w:t>
            </w:r>
            <w:proofErr w:type="spellEnd"/>
          </w:p>
        </w:tc>
        <w:tc>
          <w:tcPr>
            <w:tcW w:w="0" w:type="auto"/>
          </w:tcPr>
          <w:p w14:paraId="5D773457" w14:textId="4501D59D" w:rsidR="0068007A" w:rsidRPr="00932C7F" w:rsidRDefault="0068007A" w:rsidP="00061884">
            <w:pPr>
              <w:spacing w:line="480" w:lineRule="auto"/>
              <w:rPr>
                <w:rFonts w:asciiTheme="majorBidi" w:hAnsiTheme="majorBidi" w:cstheme="majorBidi"/>
                <w:sz w:val="18"/>
                <w:szCs w:val="18"/>
              </w:rPr>
            </w:pPr>
            <w:r>
              <w:rPr>
                <w:rFonts w:asciiTheme="majorBidi" w:hAnsiTheme="majorBidi" w:cstheme="majorBidi"/>
                <w:sz w:val="18"/>
                <w:szCs w:val="18"/>
              </w:rPr>
              <w:fldChar w:fldCharType="begin"/>
            </w:r>
            <w:r w:rsidR="00500A03">
              <w:rPr>
                <w:rFonts w:asciiTheme="majorBidi" w:hAnsiTheme="majorBidi" w:cstheme="majorBidi"/>
                <w:sz w:val="18"/>
                <w:szCs w:val="18"/>
              </w:rPr>
              <w:instrText xml:space="preserve"> ADDIN ZOTERO_ITEM CSL_CITATION {"citationID":"Yqp7uZMW","properties":{"formattedCitation":"\\super 30\\nosupersub{}","plainCitation":"30","noteIndex":0},"citationItems":[{"id":1314,"uris":["http://zotero.org/users/local/YcBHrSK0/items/T9WZYA5W"],"itemData":{"id":1314,"type":"article-journal","abstract":"Abstract\n            \n              Capture and conversion of CO\n              2\n              from oceanwater can lead to net-negative emissions and can provide carbon source for synthetic fuels and chemical feedstocks at the gigaton per year scale. Here, we report a direct coupled, proof-of-concept electrochemical system that uses a bipolar membrane electrodialysis (BPMED) cell and a vapor-fed CO\n              2\n              reduction (CO\n              2\n              R) cell to capture and convert CO\n              2\n              from oceanwater. The BPMED cell replaces the commonly used water-splitting reaction with one-electron, reversible redox couples at the electrodes and demonstrates the ability to capture CO\n              2\n              at an electrochemical energy consumption of 155.4 kJ mol\n              −1\n              or 0.98 kWh kg\n              −1\n              of CO\n              2\n              and a CO\n              2\n              capture efficiency of 71%. The direct coupled, vapor-fed CO\n              2\n              R cell yields a total Faradaic efficiency of up to 95% for electrochemical CO\n              2\n              reduction to CO. The proof-of-concept system provides a unique technological pathway for CO\n              2\n              capture and conversion from oceanwater with only electrochemical processes.","container-title":"Nature Communications","DOI":"10.1038/s41467-020-18232-y","ISSN":"2041-1723","issue":"1","journalAbbreviation":"Nat Commun","language":"en","page":"4412","source":"DOI.org (Crossref)","title":"A direct coupled electrochemical system for capture and conversion of CO2 from oceanwater","volume":"11","author":[{"family":"Digdaya","given":"Ibadillah A."},{"family":"Sullivan","given":"Ian"},{"family":"Lin","given":"Meng"},{"family":"Han","given":"Lihao"},{"family":"Cheng","given":"Wen-Hui"},{"family":"Atwater","given":"Harry A."},{"family":"Xiang","given":"Chengxiang"}],"issued":{"date-parts":[["2020",9,4]]}}}],"schema":"https://github.com/citation-style-language/schema/raw/master/csl-citation.json"} </w:instrText>
            </w:r>
            <w:r>
              <w:rPr>
                <w:rFonts w:asciiTheme="majorBidi" w:hAnsiTheme="majorBidi" w:cstheme="majorBidi"/>
                <w:sz w:val="18"/>
                <w:szCs w:val="18"/>
              </w:rPr>
              <w:fldChar w:fldCharType="separate"/>
            </w:r>
            <w:r w:rsidR="00500A03" w:rsidRPr="00500A03">
              <w:rPr>
                <w:rFonts w:ascii="Times New Roman" w:hAnsi="Times New Roman" w:cs="Times New Roman"/>
                <w:kern w:val="0"/>
                <w:sz w:val="18"/>
                <w:szCs w:val="24"/>
                <w:vertAlign w:val="superscript"/>
              </w:rPr>
              <w:t>30</w:t>
            </w:r>
            <w:r>
              <w:rPr>
                <w:rFonts w:asciiTheme="majorBidi" w:hAnsiTheme="majorBidi" w:cstheme="majorBidi"/>
                <w:sz w:val="18"/>
                <w:szCs w:val="18"/>
              </w:rPr>
              <w:fldChar w:fldCharType="end"/>
            </w:r>
          </w:p>
        </w:tc>
      </w:tr>
      <w:tr w:rsidR="0068007A" w:rsidRPr="00932C7F" w14:paraId="3FA65B54" w14:textId="77777777" w:rsidTr="00061884">
        <w:trPr>
          <w:jc w:val="center"/>
        </w:trPr>
        <w:tc>
          <w:tcPr>
            <w:tcW w:w="0" w:type="auto"/>
          </w:tcPr>
          <w:p w14:paraId="7AAEF808" w14:textId="77777777" w:rsidR="0068007A" w:rsidRPr="000E48C8" w:rsidRDefault="0068007A" w:rsidP="00061884">
            <w:pPr>
              <w:spacing w:line="480" w:lineRule="auto"/>
              <w:jc w:val="center"/>
              <w:rPr>
                <w:rFonts w:asciiTheme="majorBidi" w:hAnsiTheme="majorBidi" w:cstheme="majorBidi"/>
                <w:sz w:val="18"/>
                <w:szCs w:val="18"/>
              </w:rPr>
            </w:pPr>
            <w:r w:rsidRPr="000E48C8">
              <w:rPr>
                <w:rFonts w:asciiTheme="majorBidi" w:hAnsiTheme="majorBidi" w:cstheme="majorBidi"/>
                <w:sz w:val="18"/>
                <w:szCs w:val="18"/>
              </w:rPr>
              <w:t>3</w:t>
            </w:r>
          </w:p>
        </w:tc>
        <w:tc>
          <w:tcPr>
            <w:tcW w:w="0" w:type="auto"/>
          </w:tcPr>
          <w:p w14:paraId="256E486A" w14:textId="77777777" w:rsidR="0068007A" w:rsidRPr="00D6020C" w:rsidRDefault="0068007A" w:rsidP="00061884">
            <w:pPr>
              <w:spacing w:line="480" w:lineRule="auto"/>
              <w:rPr>
                <w:rFonts w:asciiTheme="majorBidi" w:hAnsiTheme="majorBidi" w:cstheme="majorBidi"/>
                <w:sz w:val="18"/>
                <w:szCs w:val="18"/>
              </w:rPr>
            </w:pPr>
            <w:r w:rsidRPr="00D6020C">
              <w:rPr>
                <w:rFonts w:asciiTheme="majorBidi" w:hAnsiTheme="majorBidi" w:cstheme="majorBidi"/>
                <w:sz w:val="18"/>
                <w:szCs w:val="18"/>
              </w:rPr>
              <w:t>m</w:t>
            </w:r>
            <w:r w:rsidRPr="00D6020C">
              <w:rPr>
                <w:rFonts w:asciiTheme="majorBidi" w:hAnsiTheme="majorBidi" w:cstheme="majorBidi"/>
                <w:sz w:val="18"/>
                <w:szCs w:val="18"/>
                <w:vertAlign w:val="superscript"/>
              </w:rPr>
              <w:t>3</w:t>
            </w:r>
            <w:r w:rsidRPr="00D6020C">
              <w:rPr>
                <w:rFonts w:asciiTheme="majorBidi" w:hAnsiTheme="majorBidi" w:cstheme="majorBidi"/>
                <w:sz w:val="18"/>
                <w:szCs w:val="18"/>
              </w:rPr>
              <w:t xml:space="preserve"> seawater processed /</w:t>
            </w:r>
          </w:p>
          <w:p w14:paraId="12DCC794" w14:textId="77777777" w:rsidR="0068007A" w:rsidRPr="00D6020C" w:rsidRDefault="0068007A" w:rsidP="00061884">
            <w:pPr>
              <w:spacing w:line="480" w:lineRule="auto"/>
              <w:rPr>
                <w:rFonts w:asciiTheme="majorBidi" w:hAnsiTheme="majorBidi" w:cstheme="majorBidi"/>
                <w:sz w:val="18"/>
                <w:szCs w:val="18"/>
              </w:rPr>
            </w:pPr>
            <w:r w:rsidRPr="00D6020C">
              <w:rPr>
                <w:rFonts w:asciiTheme="majorBidi" w:hAnsiTheme="majorBidi" w:cstheme="majorBidi"/>
                <w:sz w:val="18"/>
                <w:szCs w:val="18"/>
              </w:rPr>
              <w:t>m</w:t>
            </w:r>
            <w:r w:rsidRPr="00D6020C">
              <w:rPr>
                <w:rFonts w:asciiTheme="majorBidi" w:hAnsiTheme="majorBidi" w:cstheme="majorBidi"/>
                <w:sz w:val="18"/>
                <w:szCs w:val="18"/>
                <w:vertAlign w:val="superscript"/>
              </w:rPr>
              <w:t>3</w:t>
            </w:r>
            <w:r w:rsidRPr="00D6020C">
              <w:rPr>
                <w:rFonts w:asciiTheme="majorBidi" w:hAnsiTheme="majorBidi" w:cstheme="majorBidi"/>
                <w:sz w:val="18"/>
                <w:szCs w:val="18"/>
              </w:rPr>
              <w:t xml:space="preserve"> desalinated water</w:t>
            </w:r>
          </w:p>
          <w:p w14:paraId="3AE12DAA" w14:textId="77777777" w:rsidR="0068007A" w:rsidRPr="00932C7F" w:rsidRDefault="0068007A" w:rsidP="00061884">
            <w:pPr>
              <w:spacing w:line="480" w:lineRule="auto"/>
              <w:rPr>
                <w:rFonts w:asciiTheme="majorBidi" w:hAnsiTheme="majorBidi" w:cstheme="majorBidi"/>
                <w:sz w:val="18"/>
                <w:szCs w:val="18"/>
              </w:rPr>
            </w:pPr>
            <w:r w:rsidRPr="00932C7F">
              <w:rPr>
                <w:rFonts w:asciiTheme="majorBidi" w:hAnsiTheme="majorBidi" w:cstheme="majorBidi"/>
                <w:sz w:val="18"/>
                <w:szCs w:val="18"/>
              </w:rPr>
              <w:t>produced</w:t>
            </w:r>
          </w:p>
        </w:tc>
        <w:tc>
          <w:tcPr>
            <w:tcW w:w="0" w:type="auto"/>
          </w:tcPr>
          <w:p w14:paraId="6BA1B5BC" w14:textId="77777777" w:rsidR="0068007A" w:rsidRPr="00932C7F" w:rsidRDefault="0068007A" w:rsidP="00061884">
            <w:pPr>
              <w:spacing w:line="480" w:lineRule="auto"/>
              <w:jc w:val="center"/>
              <w:rPr>
                <w:rFonts w:asciiTheme="majorBidi" w:hAnsiTheme="majorBidi" w:cstheme="majorBidi"/>
                <w:sz w:val="18"/>
                <w:szCs w:val="18"/>
              </w:rPr>
            </w:pPr>
            <w:r w:rsidRPr="00932C7F">
              <w:rPr>
                <w:rFonts w:asciiTheme="majorBidi" w:hAnsiTheme="majorBidi" w:cstheme="majorBidi"/>
                <w:sz w:val="18"/>
                <w:szCs w:val="18"/>
              </w:rPr>
              <w:t>2.5</w:t>
            </w:r>
          </w:p>
        </w:tc>
        <w:tc>
          <w:tcPr>
            <w:tcW w:w="0" w:type="auto"/>
          </w:tcPr>
          <w:p w14:paraId="35C5EB7A" w14:textId="77777777" w:rsidR="0068007A" w:rsidRPr="00932C7F" w:rsidRDefault="0068007A" w:rsidP="00061884">
            <w:pPr>
              <w:spacing w:line="480" w:lineRule="auto"/>
              <w:rPr>
                <w:rFonts w:asciiTheme="majorBidi" w:hAnsiTheme="majorBidi" w:cstheme="majorBidi"/>
                <w:sz w:val="18"/>
                <w:szCs w:val="18"/>
              </w:rPr>
            </w:pPr>
            <w:r w:rsidRPr="00932C7F">
              <w:rPr>
                <w:rFonts w:asciiTheme="majorBidi" w:hAnsiTheme="majorBidi" w:cstheme="majorBidi"/>
                <w:sz w:val="18"/>
                <w:szCs w:val="18"/>
              </w:rPr>
              <w:t>unitless</w:t>
            </w:r>
          </w:p>
        </w:tc>
        <w:tc>
          <w:tcPr>
            <w:tcW w:w="0" w:type="auto"/>
          </w:tcPr>
          <w:p w14:paraId="04E77CAB" w14:textId="77777777" w:rsidR="0068007A" w:rsidRPr="00932C7F" w:rsidRDefault="0068007A" w:rsidP="00061884">
            <w:pPr>
              <w:spacing w:line="480" w:lineRule="auto"/>
              <w:rPr>
                <w:rFonts w:asciiTheme="majorBidi" w:hAnsiTheme="majorBidi" w:cstheme="majorBidi"/>
                <w:sz w:val="18"/>
                <w:szCs w:val="18"/>
              </w:rPr>
            </w:pPr>
            <w:r w:rsidRPr="00932C7F">
              <w:rPr>
                <w:rFonts w:asciiTheme="majorBidi" w:hAnsiTheme="majorBidi" w:cstheme="majorBidi"/>
                <w:sz w:val="18"/>
                <w:szCs w:val="18"/>
              </w:rPr>
              <w:t>GCAM assumption</w:t>
            </w:r>
          </w:p>
        </w:tc>
      </w:tr>
      <w:tr w:rsidR="0068007A" w:rsidRPr="00932C7F" w14:paraId="6E805348" w14:textId="77777777" w:rsidTr="00061884">
        <w:trPr>
          <w:jc w:val="center"/>
        </w:trPr>
        <w:tc>
          <w:tcPr>
            <w:tcW w:w="0" w:type="auto"/>
          </w:tcPr>
          <w:p w14:paraId="6C0A69A0" w14:textId="77777777" w:rsidR="0068007A" w:rsidRPr="000E48C8" w:rsidRDefault="0068007A" w:rsidP="00061884">
            <w:pPr>
              <w:spacing w:line="480" w:lineRule="auto"/>
              <w:jc w:val="center"/>
              <w:rPr>
                <w:rFonts w:asciiTheme="majorBidi" w:hAnsiTheme="majorBidi" w:cstheme="majorBidi"/>
                <w:sz w:val="18"/>
                <w:szCs w:val="18"/>
              </w:rPr>
            </w:pPr>
            <w:r w:rsidRPr="000E48C8">
              <w:rPr>
                <w:rFonts w:asciiTheme="majorBidi" w:hAnsiTheme="majorBidi" w:cstheme="majorBidi"/>
                <w:sz w:val="18"/>
                <w:szCs w:val="18"/>
              </w:rPr>
              <w:t>4</w:t>
            </w:r>
          </w:p>
        </w:tc>
        <w:tc>
          <w:tcPr>
            <w:tcW w:w="0" w:type="auto"/>
          </w:tcPr>
          <w:p w14:paraId="6682FD3C" w14:textId="77777777" w:rsidR="0068007A" w:rsidRPr="00D6020C" w:rsidRDefault="0068007A" w:rsidP="00061884">
            <w:pPr>
              <w:spacing w:line="480" w:lineRule="auto"/>
              <w:rPr>
                <w:rFonts w:asciiTheme="majorBidi" w:hAnsiTheme="majorBidi" w:cstheme="majorBidi"/>
                <w:sz w:val="18"/>
                <w:szCs w:val="18"/>
              </w:rPr>
            </w:pPr>
            <w:r w:rsidRPr="00D6020C">
              <w:rPr>
                <w:rFonts w:asciiTheme="majorBidi" w:hAnsiTheme="majorBidi" w:cstheme="majorBidi"/>
                <w:sz w:val="18"/>
                <w:szCs w:val="18"/>
              </w:rPr>
              <w:t>Non-energy cost adder for</w:t>
            </w:r>
          </w:p>
          <w:p w14:paraId="4A39C608" w14:textId="77777777" w:rsidR="0068007A" w:rsidRPr="00932C7F" w:rsidRDefault="0068007A" w:rsidP="00061884">
            <w:pPr>
              <w:spacing w:line="480" w:lineRule="auto"/>
              <w:rPr>
                <w:rFonts w:asciiTheme="majorBidi" w:hAnsiTheme="majorBidi" w:cstheme="majorBidi"/>
                <w:sz w:val="18"/>
                <w:szCs w:val="18"/>
              </w:rPr>
            </w:pPr>
            <w:r w:rsidRPr="00932C7F">
              <w:rPr>
                <w:rFonts w:asciiTheme="majorBidi" w:hAnsiTheme="majorBidi" w:cstheme="majorBidi"/>
                <w:sz w:val="18"/>
                <w:szCs w:val="18"/>
              </w:rPr>
              <w:t>CO</w:t>
            </w:r>
            <w:r w:rsidRPr="00932C7F">
              <w:rPr>
                <w:rFonts w:asciiTheme="majorBidi" w:hAnsiTheme="majorBidi" w:cstheme="majorBidi"/>
                <w:sz w:val="18"/>
                <w:szCs w:val="18"/>
                <w:vertAlign w:val="subscript"/>
              </w:rPr>
              <w:t xml:space="preserve">2 </w:t>
            </w:r>
            <w:r w:rsidRPr="00932C7F">
              <w:rPr>
                <w:rFonts w:asciiTheme="majorBidi" w:hAnsiTheme="majorBidi" w:cstheme="majorBidi"/>
                <w:sz w:val="18"/>
                <w:szCs w:val="18"/>
              </w:rPr>
              <w:t>capture</w:t>
            </w:r>
          </w:p>
        </w:tc>
        <w:tc>
          <w:tcPr>
            <w:tcW w:w="0" w:type="auto"/>
          </w:tcPr>
          <w:p w14:paraId="256EF594" w14:textId="77777777" w:rsidR="0068007A" w:rsidRPr="00932C7F" w:rsidRDefault="0068007A" w:rsidP="00061884">
            <w:pPr>
              <w:spacing w:line="480" w:lineRule="auto"/>
              <w:jc w:val="center"/>
              <w:rPr>
                <w:rFonts w:asciiTheme="majorBidi" w:hAnsiTheme="majorBidi" w:cstheme="majorBidi"/>
                <w:sz w:val="18"/>
                <w:szCs w:val="18"/>
              </w:rPr>
            </w:pPr>
            <w:r w:rsidRPr="00932C7F">
              <w:rPr>
                <w:rFonts w:asciiTheme="majorBidi" w:hAnsiTheme="majorBidi" w:cstheme="majorBidi"/>
                <w:sz w:val="18"/>
                <w:szCs w:val="18"/>
              </w:rPr>
              <w:t>0.023</w:t>
            </w:r>
          </w:p>
        </w:tc>
        <w:tc>
          <w:tcPr>
            <w:tcW w:w="0" w:type="auto"/>
          </w:tcPr>
          <w:p w14:paraId="2CCFEBFC" w14:textId="77777777" w:rsidR="0068007A" w:rsidRPr="00D6020C" w:rsidRDefault="0068007A" w:rsidP="00061884">
            <w:pPr>
              <w:spacing w:line="480" w:lineRule="auto"/>
              <w:rPr>
                <w:rFonts w:asciiTheme="majorBidi" w:hAnsiTheme="majorBidi" w:cstheme="majorBidi"/>
                <w:sz w:val="18"/>
                <w:szCs w:val="18"/>
              </w:rPr>
            </w:pPr>
            <w:r w:rsidRPr="00D6020C">
              <w:rPr>
                <w:rFonts w:asciiTheme="majorBidi" w:hAnsiTheme="majorBidi" w:cstheme="majorBidi"/>
                <w:sz w:val="18"/>
                <w:szCs w:val="18"/>
              </w:rPr>
              <w:t>$1975/m</w:t>
            </w:r>
            <w:r w:rsidRPr="00D6020C">
              <w:rPr>
                <w:rFonts w:asciiTheme="majorBidi" w:hAnsiTheme="majorBidi" w:cstheme="majorBidi"/>
                <w:sz w:val="18"/>
                <w:szCs w:val="18"/>
                <w:vertAlign w:val="superscript"/>
              </w:rPr>
              <w:t>3</w:t>
            </w:r>
          </w:p>
          <w:p w14:paraId="3F9CE562" w14:textId="77777777" w:rsidR="0068007A" w:rsidRPr="00932C7F" w:rsidRDefault="0068007A" w:rsidP="00061884">
            <w:pPr>
              <w:spacing w:line="480" w:lineRule="auto"/>
              <w:rPr>
                <w:rFonts w:asciiTheme="majorBidi" w:hAnsiTheme="majorBidi" w:cstheme="majorBidi"/>
                <w:sz w:val="18"/>
                <w:szCs w:val="18"/>
              </w:rPr>
            </w:pPr>
            <w:r w:rsidRPr="00932C7F">
              <w:rPr>
                <w:rFonts w:asciiTheme="majorBidi" w:hAnsiTheme="majorBidi" w:cstheme="majorBidi"/>
                <w:sz w:val="18"/>
                <w:szCs w:val="18"/>
              </w:rPr>
              <w:t>desalinated water</w:t>
            </w:r>
          </w:p>
        </w:tc>
        <w:tc>
          <w:tcPr>
            <w:tcW w:w="0" w:type="auto"/>
          </w:tcPr>
          <w:p w14:paraId="0118BB58" w14:textId="77777777" w:rsidR="0068007A" w:rsidRPr="00D6020C" w:rsidRDefault="0068007A" w:rsidP="00061884">
            <w:pPr>
              <w:spacing w:line="480" w:lineRule="auto"/>
              <w:rPr>
                <w:rFonts w:asciiTheme="majorBidi" w:hAnsiTheme="majorBidi" w:cstheme="majorBidi"/>
                <w:sz w:val="18"/>
                <w:szCs w:val="18"/>
              </w:rPr>
            </w:pPr>
            <w:r w:rsidRPr="00D6020C">
              <w:rPr>
                <w:rFonts w:asciiTheme="majorBidi" w:hAnsiTheme="majorBidi" w:cstheme="majorBidi"/>
                <w:sz w:val="18"/>
                <w:szCs w:val="18"/>
              </w:rPr>
              <w:t>Calculation</w:t>
            </w:r>
          </w:p>
          <w:p w14:paraId="2CD7D12C" w14:textId="77777777" w:rsidR="0068007A" w:rsidRPr="00932C7F" w:rsidRDefault="0068007A" w:rsidP="00061884">
            <w:pPr>
              <w:spacing w:line="480" w:lineRule="auto"/>
              <w:rPr>
                <w:rFonts w:asciiTheme="majorBidi" w:hAnsiTheme="majorBidi" w:cstheme="majorBidi"/>
                <w:sz w:val="18"/>
                <w:szCs w:val="18"/>
              </w:rPr>
            </w:pPr>
            <w:r w:rsidRPr="00932C7F">
              <w:rPr>
                <w:rFonts w:asciiTheme="majorBidi" w:hAnsiTheme="majorBidi" w:cstheme="majorBidi"/>
                <w:sz w:val="18"/>
                <w:szCs w:val="18"/>
              </w:rPr>
              <w:t>[1]/[2]*[3]</w:t>
            </w:r>
          </w:p>
        </w:tc>
      </w:tr>
      <w:tr w:rsidR="0068007A" w:rsidRPr="00932C7F" w14:paraId="005AB092" w14:textId="77777777" w:rsidTr="00061884">
        <w:trPr>
          <w:jc w:val="center"/>
        </w:trPr>
        <w:tc>
          <w:tcPr>
            <w:tcW w:w="0" w:type="auto"/>
          </w:tcPr>
          <w:p w14:paraId="4C07F5BE" w14:textId="77777777" w:rsidR="0068007A" w:rsidRPr="000E48C8" w:rsidRDefault="0068007A" w:rsidP="00061884">
            <w:pPr>
              <w:spacing w:line="480" w:lineRule="auto"/>
              <w:jc w:val="center"/>
              <w:rPr>
                <w:rFonts w:asciiTheme="majorBidi" w:hAnsiTheme="majorBidi" w:cstheme="majorBidi"/>
                <w:sz w:val="18"/>
                <w:szCs w:val="18"/>
              </w:rPr>
            </w:pPr>
            <w:r w:rsidRPr="000E48C8">
              <w:rPr>
                <w:rFonts w:asciiTheme="majorBidi" w:hAnsiTheme="majorBidi" w:cstheme="majorBidi"/>
                <w:sz w:val="18"/>
                <w:szCs w:val="18"/>
              </w:rPr>
              <w:t>5</w:t>
            </w:r>
          </w:p>
        </w:tc>
        <w:tc>
          <w:tcPr>
            <w:tcW w:w="0" w:type="auto"/>
          </w:tcPr>
          <w:p w14:paraId="686B5090" w14:textId="77777777" w:rsidR="0068007A" w:rsidRPr="00D6020C" w:rsidRDefault="0068007A" w:rsidP="00061884">
            <w:pPr>
              <w:spacing w:line="480" w:lineRule="auto"/>
              <w:rPr>
                <w:rFonts w:asciiTheme="majorBidi" w:hAnsiTheme="majorBidi" w:cstheme="majorBidi"/>
                <w:sz w:val="18"/>
                <w:szCs w:val="18"/>
              </w:rPr>
            </w:pPr>
            <w:r w:rsidRPr="00D6020C">
              <w:rPr>
                <w:rFonts w:asciiTheme="majorBidi" w:hAnsiTheme="majorBidi" w:cstheme="majorBidi"/>
                <w:sz w:val="18"/>
                <w:szCs w:val="18"/>
              </w:rPr>
              <w:t>Non-fuel cost of</w:t>
            </w:r>
          </w:p>
          <w:p w14:paraId="77FE9CA5" w14:textId="77777777" w:rsidR="0068007A" w:rsidRPr="00D6020C" w:rsidRDefault="0068007A" w:rsidP="00061884">
            <w:pPr>
              <w:spacing w:line="480" w:lineRule="auto"/>
              <w:rPr>
                <w:rFonts w:asciiTheme="majorBidi" w:hAnsiTheme="majorBidi" w:cstheme="majorBidi"/>
                <w:sz w:val="18"/>
                <w:szCs w:val="18"/>
              </w:rPr>
            </w:pPr>
            <w:r w:rsidRPr="00D6020C">
              <w:rPr>
                <w:rFonts w:asciiTheme="majorBidi" w:hAnsiTheme="majorBidi" w:cstheme="majorBidi"/>
                <w:sz w:val="18"/>
                <w:szCs w:val="18"/>
              </w:rPr>
              <w:t>desalinated water (reverse</w:t>
            </w:r>
          </w:p>
          <w:p w14:paraId="7DCC5B33" w14:textId="77777777" w:rsidR="0068007A" w:rsidRPr="00932C7F" w:rsidRDefault="0068007A" w:rsidP="00061884">
            <w:pPr>
              <w:spacing w:line="480" w:lineRule="auto"/>
              <w:rPr>
                <w:rFonts w:asciiTheme="majorBidi" w:hAnsiTheme="majorBidi" w:cstheme="majorBidi"/>
                <w:sz w:val="18"/>
                <w:szCs w:val="18"/>
              </w:rPr>
            </w:pPr>
            <w:r w:rsidRPr="00932C7F">
              <w:rPr>
                <w:rFonts w:asciiTheme="majorBidi" w:hAnsiTheme="majorBidi" w:cstheme="majorBidi"/>
                <w:sz w:val="18"/>
                <w:szCs w:val="18"/>
              </w:rPr>
              <w:t>osmosis technology)</w:t>
            </w:r>
          </w:p>
        </w:tc>
        <w:tc>
          <w:tcPr>
            <w:tcW w:w="0" w:type="auto"/>
          </w:tcPr>
          <w:p w14:paraId="23D3BE12" w14:textId="77777777" w:rsidR="0068007A" w:rsidRPr="00932C7F" w:rsidRDefault="0068007A" w:rsidP="00061884">
            <w:pPr>
              <w:spacing w:line="480" w:lineRule="auto"/>
              <w:jc w:val="center"/>
              <w:rPr>
                <w:rFonts w:asciiTheme="majorBidi" w:hAnsiTheme="majorBidi" w:cstheme="majorBidi"/>
                <w:sz w:val="18"/>
                <w:szCs w:val="18"/>
              </w:rPr>
            </w:pPr>
            <w:r w:rsidRPr="00932C7F">
              <w:rPr>
                <w:rFonts w:asciiTheme="majorBidi" w:hAnsiTheme="majorBidi" w:cstheme="majorBidi"/>
                <w:sz w:val="18"/>
                <w:szCs w:val="18"/>
              </w:rPr>
              <w:t>0.38</w:t>
            </w:r>
          </w:p>
        </w:tc>
        <w:tc>
          <w:tcPr>
            <w:tcW w:w="0" w:type="auto"/>
          </w:tcPr>
          <w:p w14:paraId="0D2F8CD6" w14:textId="77777777" w:rsidR="0068007A" w:rsidRPr="00D6020C" w:rsidRDefault="0068007A" w:rsidP="00061884">
            <w:pPr>
              <w:spacing w:line="480" w:lineRule="auto"/>
              <w:rPr>
                <w:rFonts w:asciiTheme="majorBidi" w:hAnsiTheme="majorBidi" w:cstheme="majorBidi"/>
                <w:sz w:val="18"/>
                <w:szCs w:val="18"/>
              </w:rPr>
            </w:pPr>
            <w:r w:rsidRPr="00D6020C">
              <w:rPr>
                <w:rFonts w:asciiTheme="majorBidi" w:hAnsiTheme="majorBidi" w:cstheme="majorBidi"/>
                <w:sz w:val="18"/>
                <w:szCs w:val="18"/>
              </w:rPr>
              <w:t>$1975/m</w:t>
            </w:r>
            <w:r w:rsidRPr="00D6020C">
              <w:rPr>
                <w:rFonts w:asciiTheme="majorBidi" w:hAnsiTheme="majorBidi" w:cstheme="majorBidi"/>
                <w:sz w:val="18"/>
                <w:szCs w:val="18"/>
                <w:vertAlign w:val="superscript"/>
              </w:rPr>
              <w:t>3</w:t>
            </w:r>
          </w:p>
          <w:p w14:paraId="743AAE7A" w14:textId="77777777" w:rsidR="0068007A" w:rsidRPr="00932C7F" w:rsidRDefault="0068007A" w:rsidP="00061884">
            <w:pPr>
              <w:spacing w:line="480" w:lineRule="auto"/>
              <w:rPr>
                <w:rFonts w:asciiTheme="majorBidi" w:hAnsiTheme="majorBidi" w:cstheme="majorBidi"/>
                <w:sz w:val="18"/>
                <w:szCs w:val="18"/>
              </w:rPr>
            </w:pPr>
            <w:r w:rsidRPr="00932C7F">
              <w:rPr>
                <w:rFonts w:asciiTheme="majorBidi" w:hAnsiTheme="majorBidi" w:cstheme="majorBidi"/>
                <w:sz w:val="18"/>
                <w:szCs w:val="18"/>
              </w:rPr>
              <w:t>desalinated water</w:t>
            </w:r>
          </w:p>
        </w:tc>
        <w:tc>
          <w:tcPr>
            <w:tcW w:w="0" w:type="auto"/>
          </w:tcPr>
          <w:p w14:paraId="0A447C21" w14:textId="77777777" w:rsidR="0068007A" w:rsidRPr="00932C7F" w:rsidRDefault="0068007A" w:rsidP="00061884">
            <w:pPr>
              <w:spacing w:line="480" w:lineRule="auto"/>
              <w:rPr>
                <w:rFonts w:asciiTheme="majorBidi" w:hAnsiTheme="majorBidi" w:cstheme="majorBidi"/>
                <w:sz w:val="18"/>
                <w:szCs w:val="18"/>
              </w:rPr>
            </w:pPr>
            <w:r w:rsidRPr="00932C7F">
              <w:rPr>
                <w:rFonts w:asciiTheme="majorBidi" w:hAnsiTheme="majorBidi" w:cstheme="majorBidi"/>
                <w:sz w:val="18"/>
                <w:szCs w:val="18"/>
              </w:rPr>
              <w:t>GCAM assumption</w:t>
            </w:r>
          </w:p>
        </w:tc>
      </w:tr>
      <w:tr w:rsidR="0068007A" w:rsidRPr="00932C7F" w14:paraId="708A1098" w14:textId="77777777" w:rsidTr="00061884">
        <w:trPr>
          <w:jc w:val="center"/>
        </w:trPr>
        <w:tc>
          <w:tcPr>
            <w:tcW w:w="0" w:type="auto"/>
          </w:tcPr>
          <w:p w14:paraId="32347575" w14:textId="77777777" w:rsidR="0068007A" w:rsidRPr="000E48C8" w:rsidRDefault="0068007A" w:rsidP="00061884">
            <w:pPr>
              <w:spacing w:line="480" w:lineRule="auto"/>
              <w:jc w:val="center"/>
              <w:rPr>
                <w:rFonts w:asciiTheme="majorBidi" w:hAnsiTheme="majorBidi" w:cstheme="majorBidi"/>
                <w:sz w:val="18"/>
                <w:szCs w:val="18"/>
              </w:rPr>
            </w:pPr>
            <w:r w:rsidRPr="000E48C8">
              <w:rPr>
                <w:rFonts w:asciiTheme="majorBidi" w:hAnsiTheme="majorBidi" w:cstheme="majorBidi"/>
                <w:sz w:val="18"/>
                <w:szCs w:val="18"/>
              </w:rPr>
              <w:t>6</w:t>
            </w:r>
          </w:p>
        </w:tc>
        <w:tc>
          <w:tcPr>
            <w:tcW w:w="0" w:type="auto"/>
          </w:tcPr>
          <w:p w14:paraId="218AC7A0" w14:textId="77777777" w:rsidR="0068007A" w:rsidRPr="00932C7F" w:rsidRDefault="0068007A" w:rsidP="00061884">
            <w:pPr>
              <w:spacing w:line="480" w:lineRule="auto"/>
              <w:rPr>
                <w:rFonts w:asciiTheme="majorBidi" w:hAnsiTheme="majorBidi" w:cstheme="majorBidi"/>
                <w:sz w:val="18"/>
                <w:szCs w:val="18"/>
              </w:rPr>
            </w:pPr>
            <w:r w:rsidRPr="00932C7F">
              <w:rPr>
                <w:rFonts w:asciiTheme="majorBidi" w:hAnsiTheme="majorBidi" w:cstheme="majorBidi"/>
                <w:sz w:val="18"/>
                <w:szCs w:val="18"/>
              </w:rPr>
              <w:t>Total non-fuel cost of</w:t>
            </w:r>
          </w:p>
          <w:p w14:paraId="6418F6E0" w14:textId="77977EC5" w:rsidR="0068007A" w:rsidRPr="00932C7F" w:rsidRDefault="00B21C18" w:rsidP="00061884">
            <w:pPr>
              <w:spacing w:line="480" w:lineRule="auto"/>
              <w:rPr>
                <w:rFonts w:asciiTheme="majorBidi" w:hAnsiTheme="majorBidi" w:cstheme="majorBidi"/>
                <w:sz w:val="18"/>
                <w:szCs w:val="18"/>
              </w:rPr>
            </w:pPr>
            <w:r>
              <w:rPr>
                <w:rFonts w:asciiTheme="majorBidi" w:hAnsiTheme="majorBidi" w:cstheme="majorBidi"/>
                <w:sz w:val="18"/>
                <w:szCs w:val="18"/>
              </w:rPr>
              <w:t>DORCS</w:t>
            </w:r>
            <w:r w:rsidR="0068007A" w:rsidRPr="00932C7F">
              <w:rPr>
                <w:rFonts w:asciiTheme="majorBidi" w:hAnsiTheme="majorBidi" w:cstheme="majorBidi"/>
                <w:sz w:val="18"/>
                <w:szCs w:val="18"/>
              </w:rPr>
              <w:t xml:space="preserve"> + reverse osmosis</w:t>
            </w:r>
          </w:p>
        </w:tc>
        <w:tc>
          <w:tcPr>
            <w:tcW w:w="0" w:type="auto"/>
          </w:tcPr>
          <w:p w14:paraId="2CC3E098" w14:textId="77777777" w:rsidR="0068007A" w:rsidRPr="00932C7F" w:rsidRDefault="0068007A" w:rsidP="00061884">
            <w:pPr>
              <w:spacing w:line="480" w:lineRule="auto"/>
              <w:jc w:val="center"/>
              <w:rPr>
                <w:rFonts w:asciiTheme="majorBidi" w:hAnsiTheme="majorBidi" w:cstheme="majorBidi"/>
                <w:sz w:val="18"/>
                <w:szCs w:val="18"/>
              </w:rPr>
            </w:pPr>
            <w:r w:rsidRPr="00932C7F">
              <w:rPr>
                <w:rFonts w:asciiTheme="majorBidi" w:hAnsiTheme="majorBidi" w:cstheme="majorBidi"/>
                <w:sz w:val="18"/>
                <w:szCs w:val="18"/>
              </w:rPr>
              <w:t>0.40</w:t>
            </w:r>
          </w:p>
        </w:tc>
        <w:tc>
          <w:tcPr>
            <w:tcW w:w="0" w:type="auto"/>
          </w:tcPr>
          <w:p w14:paraId="718BEC4D" w14:textId="77777777" w:rsidR="0068007A" w:rsidRPr="00D6020C" w:rsidRDefault="0068007A" w:rsidP="00061884">
            <w:pPr>
              <w:spacing w:line="480" w:lineRule="auto"/>
              <w:rPr>
                <w:rFonts w:asciiTheme="majorBidi" w:hAnsiTheme="majorBidi" w:cstheme="majorBidi"/>
                <w:sz w:val="18"/>
                <w:szCs w:val="18"/>
              </w:rPr>
            </w:pPr>
            <w:r w:rsidRPr="00D6020C">
              <w:rPr>
                <w:rFonts w:asciiTheme="majorBidi" w:hAnsiTheme="majorBidi" w:cstheme="majorBidi"/>
                <w:sz w:val="18"/>
                <w:szCs w:val="18"/>
              </w:rPr>
              <w:t>$1975/m</w:t>
            </w:r>
            <w:r w:rsidRPr="00D6020C">
              <w:rPr>
                <w:rFonts w:asciiTheme="majorBidi" w:hAnsiTheme="majorBidi" w:cstheme="majorBidi"/>
                <w:sz w:val="18"/>
                <w:szCs w:val="18"/>
                <w:vertAlign w:val="superscript"/>
              </w:rPr>
              <w:t>3</w:t>
            </w:r>
          </w:p>
          <w:p w14:paraId="1FF531F2" w14:textId="77777777" w:rsidR="0068007A" w:rsidRPr="00932C7F" w:rsidRDefault="0068007A" w:rsidP="00061884">
            <w:pPr>
              <w:spacing w:line="480" w:lineRule="auto"/>
              <w:rPr>
                <w:rFonts w:asciiTheme="majorBidi" w:hAnsiTheme="majorBidi" w:cstheme="majorBidi"/>
                <w:sz w:val="18"/>
                <w:szCs w:val="18"/>
              </w:rPr>
            </w:pPr>
            <w:r w:rsidRPr="00932C7F">
              <w:rPr>
                <w:rFonts w:asciiTheme="majorBidi" w:hAnsiTheme="majorBidi" w:cstheme="majorBidi"/>
                <w:sz w:val="18"/>
                <w:szCs w:val="18"/>
              </w:rPr>
              <w:t>desalinated water</w:t>
            </w:r>
          </w:p>
        </w:tc>
        <w:tc>
          <w:tcPr>
            <w:tcW w:w="0" w:type="auto"/>
          </w:tcPr>
          <w:p w14:paraId="1C89E104" w14:textId="77777777" w:rsidR="0068007A" w:rsidRPr="00932C7F" w:rsidRDefault="0068007A" w:rsidP="00061884">
            <w:pPr>
              <w:spacing w:line="480" w:lineRule="auto"/>
              <w:rPr>
                <w:rFonts w:asciiTheme="majorBidi" w:hAnsiTheme="majorBidi" w:cstheme="majorBidi"/>
                <w:sz w:val="18"/>
                <w:szCs w:val="18"/>
              </w:rPr>
            </w:pPr>
            <w:r w:rsidRPr="00932C7F">
              <w:rPr>
                <w:rFonts w:asciiTheme="majorBidi" w:hAnsiTheme="majorBidi" w:cstheme="majorBidi"/>
                <w:sz w:val="18"/>
                <w:szCs w:val="18"/>
              </w:rPr>
              <w:t>Calculation [4]+[5]</w:t>
            </w:r>
          </w:p>
        </w:tc>
      </w:tr>
    </w:tbl>
    <w:p w14:paraId="7BAB959F" w14:textId="700C2D39" w:rsidR="0068007A" w:rsidRPr="00574815" w:rsidRDefault="0068007A" w:rsidP="0068007A">
      <w:pPr>
        <w:spacing w:after="0" w:line="240" w:lineRule="auto"/>
        <w:jc w:val="center"/>
        <w:rPr>
          <w:rFonts w:ascii="Times New Roman" w:hAnsi="Times New Roman" w:cs="Times New Roman"/>
          <w:sz w:val="24"/>
          <w:szCs w:val="24"/>
          <w:vertAlign w:val="superscript"/>
        </w:rPr>
      </w:pPr>
      <w:r w:rsidRPr="00574815">
        <w:rPr>
          <w:rFonts w:ascii="Times New Roman" w:hAnsi="Times New Roman" w:cs="Times New Roman"/>
          <w:sz w:val="24"/>
          <w:szCs w:val="24"/>
          <w:vertAlign w:val="superscript"/>
        </w:rPr>
        <w:t xml:space="preserve">*Based on Supplementary Table 2 from Ref. </w:t>
      </w:r>
      <w:r w:rsidRPr="00574815">
        <w:rPr>
          <w:rFonts w:ascii="Times New Roman" w:hAnsi="Times New Roman" w:cs="Times New Roman"/>
          <w:sz w:val="24"/>
          <w:szCs w:val="24"/>
          <w:vertAlign w:val="superscript"/>
        </w:rPr>
        <w:fldChar w:fldCharType="begin"/>
      </w:r>
      <w:r w:rsidR="00500A03" w:rsidRPr="00574815">
        <w:rPr>
          <w:rFonts w:ascii="Times New Roman" w:hAnsi="Times New Roman" w:cs="Times New Roman"/>
          <w:sz w:val="24"/>
          <w:szCs w:val="24"/>
          <w:vertAlign w:val="superscript"/>
        </w:rPr>
        <w:instrText xml:space="preserve"> ADDIN ZOTERO_ITEM CSL_CITATION {"citationID":"jEWxqpoS","properties":{"formattedCitation":"\\super 23\\nosupersub{}","plainCitation":"23","noteIndex":0},"citationItems":[{"id":684,"uris":["http://zotero.org/users/local/YcBHrSK0/items/5JS8F3ST"],"itemData":{"id":684,"type":"article-journal","container-title":"Nature Climate Change","DOI":"10.1038/s41558-023-01604-9","ISSN":"1758-678X, 1758-6798","journalAbbreviation":"Nat. Clim. Chang.","language":"en","source":"DOI.org (Crossref)","title":"Diverse carbon dioxide removal approaches could reduce impacts on the energy–water–land system","URL":"https://www.nature.com/articles/s41558-023-01604-9","author":[{"family":"Fuhrman","given":"Jay"},{"family":"Bergero","given":"Candelaria"},{"family":"Weber","given":"Maridee"},{"family":"Monteith","given":"Seth"},{"family":"Wang","given":"Frances M."},{"family":"Clarens","given":"Andres F."},{"family":"Doney","given":"Scott C."},{"family":"Shobe","given":"William"},{"family":"McJeon","given":"Haewon"}],"accessed":{"date-parts":[["2023",3,20]]},"issued":{"date-parts":[["2023",3,9]]}}}],"schema":"https://github.com/citation-style-language/schema/raw/master/csl-citation.json"} </w:instrText>
      </w:r>
      <w:r w:rsidRPr="00574815">
        <w:rPr>
          <w:rFonts w:ascii="Times New Roman" w:hAnsi="Times New Roman" w:cs="Times New Roman"/>
          <w:sz w:val="24"/>
          <w:szCs w:val="24"/>
          <w:vertAlign w:val="superscript"/>
        </w:rPr>
        <w:fldChar w:fldCharType="separate"/>
      </w:r>
      <w:r w:rsidR="00500A03" w:rsidRPr="00574815">
        <w:rPr>
          <w:rFonts w:ascii="Times New Roman" w:hAnsi="Times New Roman" w:cs="Times New Roman"/>
          <w:kern w:val="0"/>
          <w:sz w:val="24"/>
          <w:szCs w:val="24"/>
          <w:vertAlign w:val="superscript"/>
        </w:rPr>
        <w:t>23</w:t>
      </w:r>
      <w:r w:rsidRPr="00574815">
        <w:rPr>
          <w:rFonts w:ascii="Times New Roman" w:hAnsi="Times New Roman" w:cs="Times New Roman"/>
          <w:sz w:val="24"/>
          <w:szCs w:val="24"/>
          <w:vertAlign w:val="superscript"/>
        </w:rPr>
        <w:fldChar w:fldCharType="end"/>
      </w:r>
    </w:p>
    <w:p w14:paraId="0097DF17" w14:textId="77777777" w:rsidR="0068007A" w:rsidRDefault="0068007A" w:rsidP="0068007A">
      <w:pPr>
        <w:spacing w:after="0" w:line="240" w:lineRule="auto"/>
        <w:jc w:val="center"/>
        <w:rPr>
          <w:rFonts w:ascii="Times New Roman" w:hAnsi="Times New Roman" w:cs="Times New Roman"/>
          <w:sz w:val="24"/>
          <w:szCs w:val="24"/>
        </w:rPr>
      </w:pPr>
    </w:p>
    <w:p w14:paraId="5D561F3D" w14:textId="77777777" w:rsidR="0068007A" w:rsidRDefault="0068007A" w:rsidP="0068007A">
      <w:pPr>
        <w:spacing w:after="0" w:line="240" w:lineRule="auto"/>
        <w:jc w:val="center"/>
        <w:rPr>
          <w:rFonts w:ascii="Times New Roman" w:hAnsi="Times New Roman" w:cs="Times New Roman"/>
          <w:sz w:val="24"/>
          <w:szCs w:val="24"/>
        </w:rPr>
      </w:pPr>
    </w:p>
    <w:p w14:paraId="5DDD79FE" w14:textId="77777777" w:rsidR="00574815" w:rsidRDefault="00574815" w:rsidP="00837E2A">
      <w:pPr>
        <w:pStyle w:val="Caption"/>
        <w:spacing w:after="0"/>
        <w:jc w:val="center"/>
      </w:pPr>
    </w:p>
    <w:p w14:paraId="0A4B2D44" w14:textId="77777777" w:rsidR="00574815" w:rsidRDefault="00574815" w:rsidP="00837E2A">
      <w:pPr>
        <w:pStyle w:val="Caption"/>
        <w:spacing w:after="0"/>
        <w:jc w:val="center"/>
      </w:pPr>
    </w:p>
    <w:p w14:paraId="0319A141" w14:textId="77777777" w:rsidR="00574815" w:rsidRDefault="00574815" w:rsidP="00837E2A">
      <w:pPr>
        <w:pStyle w:val="Caption"/>
        <w:spacing w:after="0"/>
        <w:jc w:val="center"/>
      </w:pPr>
    </w:p>
    <w:p w14:paraId="40BD683E" w14:textId="77777777" w:rsidR="00574815" w:rsidRDefault="00574815" w:rsidP="00837E2A">
      <w:pPr>
        <w:pStyle w:val="Caption"/>
        <w:spacing w:after="0"/>
        <w:jc w:val="center"/>
      </w:pPr>
    </w:p>
    <w:p w14:paraId="7E23A7AF" w14:textId="77777777" w:rsidR="00574815" w:rsidRDefault="00574815" w:rsidP="00837E2A">
      <w:pPr>
        <w:pStyle w:val="Caption"/>
        <w:spacing w:after="0"/>
        <w:jc w:val="center"/>
      </w:pPr>
    </w:p>
    <w:p w14:paraId="4BF9559B" w14:textId="38E4D1AC" w:rsidR="0068007A" w:rsidRPr="00837E2A" w:rsidRDefault="00837E2A" w:rsidP="00837E2A">
      <w:pPr>
        <w:pStyle w:val="Caption"/>
        <w:spacing w:after="0"/>
        <w:jc w:val="center"/>
        <w:rPr>
          <w:rFonts w:ascii="Times New Roman" w:hAnsi="Times New Roman" w:cs="Times New Roman"/>
        </w:rPr>
      </w:pPr>
      <w:bookmarkStart w:id="66" w:name="_Toc149149457"/>
      <w:r>
        <w:lastRenderedPageBreak/>
        <w:t xml:space="preserve">Table S </w:t>
      </w:r>
      <w:fldSimple w:instr=" SEQ Table_S \* ARABIC ">
        <w:r>
          <w:rPr>
            <w:noProof/>
          </w:rPr>
          <w:t>16</w:t>
        </w:r>
      </w:fldSimple>
      <w:r>
        <w:rPr>
          <w:rFonts w:ascii="Times New Roman" w:hAnsi="Times New Roman" w:cs="Times New Roman"/>
        </w:rPr>
        <w:t xml:space="preserve"> </w:t>
      </w:r>
      <w:r w:rsidR="0068007A" w:rsidRPr="00837E2A">
        <w:rPr>
          <w:rFonts w:ascii="Times New Roman" w:hAnsi="Times New Roman" w:cs="Times New Roman"/>
        </w:rPr>
        <w:t>GCAM Assumptions for Direct Ocean Capture.</w:t>
      </w:r>
      <w:bookmarkEnd w:id="66"/>
      <w:r w:rsidR="0068007A" w:rsidRPr="00837E2A">
        <w:rPr>
          <w:rFonts w:ascii="Times New Roman" w:hAnsi="Times New Roman" w:cs="Times New Roman"/>
        </w:rPr>
        <w:t xml:space="preserve"> </w:t>
      </w:r>
    </w:p>
    <w:tbl>
      <w:tblPr>
        <w:tblStyle w:val="TableGrid"/>
        <w:tblW w:w="0" w:type="auto"/>
        <w:jc w:val="center"/>
        <w:tblLook w:val="04A0" w:firstRow="1" w:lastRow="0" w:firstColumn="1" w:lastColumn="0" w:noHBand="0" w:noVBand="1"/>
      </w:tblPr>
      <w:tblGrid>
        <w:gridCol w:w="2286"/>
        <w:gridCol w:w="1381"/>
        <w:gridCol w:w="1226"/>
      </w:tblGrid>
      <w:tr w:rsidR="0068007A" w:rsidRPr="00932C7F" w14:paraId="5D62C868" w14:textId="77777777" w:rsidTr="00061884">
        <w:trPr>
          <w:jc w:val="center"/>
        </w:trPr>
        <w:tc>
          <w:tcPr>
            <w:tcW w:w="0" w:type="auto"/>
          </w:tcPr>
          <w:p w14:paraId="3755F692" w14:textId="77777777" w:rsidR="0068007A" w:rsidRPr="00932C7F" w:rsidRDefault="0068007A" w:rsidP="00061884">
            <w:pPr>
              <w:spacing w:line="480" w:lineRule="auto"/>
              <w:rPr>
                <w:rFonts w:ascii="Times New Roman" w:hAnsi="Times New Roman" w:cs="Times New Roman"/>
                <w:sz w:val="18"/>
                <w:szCs w:val="18"/>
              </w:rPr>
            </w:pPr>
          </w:p>
        </w:tc>
        <w:tc>
          <w:tcPr>
            <w:tcW w:w="0" w:type="auto"/>
          </w:tcPr>
          <w:p w14:paraId="77E12204" w14:textId="77777777" w:rsidR="0068007A" w:rsidRPr="00932C7F" w:rsidRDefault="0068007A" w:rsidP="00061884">
            <w:pPr>
              <w:spacing w:line="480" w:lineRule="auto"/>
              <w:jc w:val="center"/>
              <w:rPr>
                <w:rFonts w:ascii="Times New Roman" w:hAnsi="Times New Roman" w:cs="Times New Roman"/>
                <w:sz w:val="18"/>
                <w:szCs w:val="18"/>
              </w:rPr>
            </w:pPr>
            <w:r w:rsidRPr="00932C7F">
              <w:rPr>
                <w:rFonts w:ascii="Times New Roman" w:hAnsi="Times New Roman" w:cs="Times New Roman"/>
                <w:sz w:val="18"/>
                <w:szCs w:val="18"/>
              </w:rPr>
              <w:t>Electricity input</w:t>
            </w:r>
          </w:p>
          <w:p w14:paraId="12E2F1A3" w14:textId="77777777" w:rsidR="0068007A" w:rsidRPr="00932C7F" w:rsidRDefault="0068007A" w:rsidP="00061884">
            <w:pPr>
              <w:spacing w:line="480" w:lineRule="auto"/>
              <w:jc w:val="center"/>
              <w:rPr>
                <w:rFonts w:ascii="Times New Roman" w:hAnsi="Times New Roman" w:cs="Times New Roman"/>
                <w:sz w:val="18"/>
                <w:szCs w:val="18"/>
              </w:rPr>
            </w:pPr>
            <w:r w:rsidRPr="00932C7F">
              <w:rPr>
                <w:rFonts w:ascii="Times New Roman" w:hAnsi="Times New Roman" w:cs="Times New Roman"/>
                <w:sz w:val="18"/>
                <w:szCs w:val="18"/>
              </w:rPr>
              <w:t>(GJ/tCO2)</w:t>
            </w:r>
          </w:p>
        </w:tc>
        <w:tc>
          <w:tcPr>
            <w:tcW w:w="0" w:type="auto"/>
          </w:tcPr>
          <w:p w14:paraId="275CA932" w14:textId="77777777" w:rsidR="0068007A" w:rsidRPr="00932C7F" w:rsidRDefault="0068007A" w:rsidP="00061884">
            <w:pPr>
              <w:spacing w:line="480" w:lineRule="auto"/>
              <w:jc w:val="center"/>
              <w:rPr>
                <w:rFonts w:ascii="Times New Roman" w:hAnsi="Times New Roman" w:cs="Times New Roman"/>
                <w:sz w:val="18"/>
                <w:szCs w:val="18"/>
              </w:rPr>
            </w:pPr>
            <w:r w:rsidRPr="00932C7F">
              <w:rPr>
                <w:rFonts w:ascii="Times New Roman" w:hAnsi="Times New Roman" w:cs="Times New Roman"/>
                <w:sz w:val="18"/>
                <w:szCs w:val="18"/>
              </w:rPr>
              <w:t>Non-fuel cost</w:t>
            </w:r>
          </w:p>
          <w:p w14:paraId="28D3B8BC" w14:textId="77777777" w:rsidR="0068007A" w:rsidRPr="00932C7F" w:rsidRDefault="0068007A" w:rsidP="00061884">
            <w:pPr>
              <w:spacing w:line="480" w:lineRule="auto"/>
              <w:jc w:val="center"/>
              <w:rPr>
                <w:rFonts w:ascii="Times New Roman" w:hAnsi="Times New Roman" w:cs="Times New Roman"/>
                <w:sz w:val="18"/>
                <w:szCs w:val="18"/>
              </w:rPr>
            </w:pPr>
            <w:r w:rsidRPr="00932C7F">
              <w:rPr>
                <w:rFonts w:ascii="Times New Roman" w:hAnsi="Times New Roman" w:cs="Times New Roman"/>
                <w:sz w:val="18"/>
                <w:szCs w:val="18"/>
              </w:rPr>
              <w:t>(2020$/tCO2)</w:t>
            </w:r>
          </w:p>
        </w:tc>
      </w:tr>
      <w:tr w:rsidR="0068007A" w:rsidRPr="00932C7F" w14:paraId="4117C543" w14:textId="77777777" w:rsidTr="00061884">
        <w:trPr>
          <w:jc w:val="center"/>
        </w:trPr>
        <w:tc>
          <w:tcPr>
            <w:tcW w:w="0" w:type="auto"/>
          </w:tcPr>
          <w:p w14:paraId="31AF1BE4" w14:textId="77777777" w:rsidR="0068007A" w:rsidRPr="00932C7F" w:rsidRDefault="0068007A" w:rsidP="00061884">
            <w:pPr>
              <w:spacing w:line="480" w:lineRule="auto"/>
              <w:rPr>
                <w:rFonts w:ascii="Times New Roman" w:hAnsi="Times New Roman" w:cs="Times New Roman"/>
                <w:sz w:val="18"/>
                <w:szCs w:val="18"/>
              </w:rPr>
            </w:pPr>
            <w:r w:rsidRPr="00932C7F">
              <w:rPr>
                <w:rFonts w:ascii="Times New Roman" w:hAnsi="Times New Roman" w:cs="Times New Roman"/>
                <w:sz w:val="18"/>
                <w:szCs w:val="18"/>
              </w:rPr>
              <w:t>Stand-alone</w:t>
            </w:r>
          </w:p>
        </w:tc>
        <w:tc>
          <w:tcPr>
            <w:tcW w:w="0" w:type="auto"/>
          </w:tcPr>
          <w:p w14:paraId="25CDD910" w14:textId="77777777" w:rsidR="0068007A" w:rsidRPr="00932C7F" w:rsidRDefault="0068007A" w:rsidP="00061884">
            <w:pPr>
              <w:spacing w:line="480" w:lineRule="auto"/>
              <w:jc w:val="center"/>
              <w:rPr>
                <w:rFonts w:ascii="Times New Roman" w:hAnsi="Times New Roman" w:cs="Times New Roman"/>
                <w:sz w:val="18"/>
                <w:szCs w:val="18"/>
              </w:rPr>
            </w:pPr>
            <w:r w:rsidRPr="00932C7F">
              <w:rPr>
                <w:rFonts w:ascii="Times New Roman" w:hAnsi="Times New Roman" w:cs="Times New Roman"/>
                <w:sz w:val="18"/>
                <w:szCs w:val="18"/>
              </w:rPr>
              <w:t>16.5</w:t>
            </w:r>
          </w:p>
        </w:tc>
        <w:tc>
          <w:tcPr>
            <w:tcW w:w="0" w:type="auto"/>
          </w:tcPr>
          <w:p w14:paraId="650D0F7B" w14:textId="77777777" w:rsidR="0068007A" w:rsidRPr="00932C7F" w:rsidRDefault="0068007A" w:rsidP="00061884">
            <w:pPr>
              <w:spacing w:line="480" w:lineRule="auto"/>
              <w:jc w:val="center"/>
              <w:rPr>
                <w:rFonts w:ascii="Times New Roman" w:hAnsi="Times New Roman" w:cs="Times New Roman"/>
                <w:sz w:val="18"/>
                <w:szCs w:val="18"/>
              </w:rPr>
            </w:pPr>
            <w:r w:rsidRPr="00932C7F">
              <w:rPr>
                <w:rFonts w:ascii="Times New Roman" w:hAnsi="Times New Roman" w:cs="Times New Roman"/>
                <w:sz w:val="18"/>
                <w:szCs w:val="18"/>
              </w:rPr>
              <w:t>1700</w:t>
            </w:r>
          </w:p>
        </w:tc>
      </w:tr>
      <w:tr w:rsidR="0068007A" w:rsidRPr="00932C7F" w14:paraId="4D12B1A3" w14:textId="77777777" w:rsidTr="00061884">
        <w:trPr>
          <w:jc w:val="center"/>
        </w:trPr>
        <w:tc>
          <w:tcPr>
            <w:tcW w:w="0" w:type="auto"/>
          </w:tcPr>
          <w:p w14:paraId="47F7848A" w14:textId="77777777" w:rsidR="0068007A" w:rsidRPr="00932C7F" w:rsidRDefault="0068007A" w:rsidP="00061884">
            <w:pPr>
              <w:spacing w:line="480" w:lineRule="auto"/>
              <w:rPr>
                <w:rFonts w:ascii="Times New Roman" w:hAnsi="Times New Roman" w:cs="Times New Roman"/>
                <w:sz w:val="18"/>
                <w:szCs w:val="18"/>
              </w:rPr>
            </w:pPr>
            <w:r w:rsidRPr="00932C7F">
              <w:rPr>
                <w:rFonts w:ascii="Times New Roman" w:hAnsi="Times New Roman" w:cs="Times New Roman"/>
                <w:sz w:val="18"/>
                <w:szCs w:val="18"/>
              </w:rPr>
              <w:t>Co-located with desalination</w:t>
            </w:r>
          </w:p>
          <w:p w14:paraId="7DA47CDE" w14:textId="77777777" w:rsidR="0068007A" w:rsidRPr="00932C7F" w:rsidRDefault="0068007A" w:rsidP="00061884">
            <w:pPr>
              <w:spacing w:line="480" w:lineRule="auto"/>
              <w:rPr>
                <w:rFonts w:ascii="Times New Roman" w:hAnsi="Times New Roman" w:cs="Times New Roman"/>
                <w:sz w:val="18"/>
                <w:szCs w:val="18"/>
              </w:rPr>
            </w:pPr>
            <w:r w:rsidRPr="00932C7F">
              <w:rPr>
                <w:rFonts w:ascii="Times New Roman" w:hAnsi="Times New Roman" w:cs="Times New Roman"/>
                <w:sz w:val="18"/>
                <w:szCs w:val="18"/>
              </w:rPr>
              <w:t>(carbon capture only)</w:t>
            </w:r>
          </w:p>
        </w:tc>
        <w:tc>
          <w:tcPr>
            <w:tcW w:w="0" w:type="auto"/>
          </w:tcPr>
          <w:p w14:paraId="2A574F94" w14:textId="77777777" w:rsidR="0068007A" w:rsidRPr="00932C7F" w:rsidRDefault="0068007A" w:rsidP="00061884">
            <w:pPr>
              <w:spacing w:line="480" w:lineRule="auto"/>
              <w:jc w:val="center"/>
              <w:rPr>
                <w:rFonts w:ascii="Times New Roman" w:hAnsi="Times New Roman" w:cs="Times New Roman"/>
                <w:sz w:val="18"/>
                <w:szCs w:val="18"/>
              </w:rPr>
            </w:pPr>
            <w:r w:rsidRPr="00932C7F">
              <w:rPr>
                <w:rFonts w:ascii="Times New Roman" w:hAnsi="Times New Roman" w:cs="Times New Roman"/>
                <w:sz w:val="18"/>
                <w:szCs w:val="18"/>
              </w:rPr>
              <w:t>0.26</w:t>
            </w:r>
          </w:p>
        </w:tc>
        <w:tc>
          <w:tcPr>
            <w:tcW w:w="0" w:type="auto"/>
          </w:tcPr>
          <w:p w14:paraId="7294AF36" w14:textId="77777777" w:rsidR="0068007A" w:rsidRPr="00932C7F" w:rsidRDefault="0068007A" w:rsidP="00061884">
            <w:pPr>
              <w:spacing w:line="480" w:lineRule="auto"/>
              <w:jc w:val="center"/>
              <w:rPr>
                <w:rFonts w:ascii="Times New Roman" w:hAnsi="Times New Roman" w:cs="Times New Roman"/>
                <w:sz w:val="18"/>
                <w:szCs w:val="18"/>
              </w:rPr>
            </w:pPr>
            <w:r w:rsidRPr="00932C7F">
              <w:rPr>
                <w:rFonts w:ascii="Times New Roman" w:hAnsi="Times New Roman" w:cs="Times New Roman"/>
                <w:sz w:val="18"/>
                <w:szCs w:val="18"/>
              </w:rPr>
              <w:t>470</w:t>
            </w:r>
          </w:p>
        </w:tc>
      </w:tr>
    </w:tbl>
    <w:p w14:paraId="6135A057" w14:textId="77777777" w:rsidR="0068007A" w:rsidRDefault="0068007A" w:rsidP="0068007A">
      <w:pPr>
        <w:spacing w:after="0" w:line="240" w:lineRule="auto"/>
        <w:jc w:val="center"/>
        <w:rPr>
          <w:rFonts w:ascii="Times New Roman" w:hAnsi="Times New Roman" w:cs="Times New Roman"/>
          <w:sz w:val="24"/>
          <w:szCs w:val="24"/>
        </w:rPr>
      </w:pPr>
    </w:p>
    <w:p w14:paraId="6155198C" w14:textId="77777777" w:rsidR="0068007A" w:rsidRDefault="0068007A" w:rsidP="0068007A">
      <w:pPr>
        <w:spacing w:after="0" w:line="240" w:lineRule="auto"/>
        <w:jc w:val="center"/>
        <w:rPr>
          <w:rFonts w:ascii="Times New Roman" w:hAnsi="Times New Roman" w:cs="Times New Roman"/>
          <w:sz w:val="24"/>
          <w:szCs w:val="24"/>
        </w:rPr>
      </w:pPr>
    </w:p>
    <w:p w14:paraId="0C09E814" w14:textId="18F8AFD3" w:rsidR="0068007A" w:rsidRDefault="00574815" w:rsidP="00AC5E93">
      <w:pPr>
        <w:spacing w:after="0" w:line="240" w:lineRule="auto"/>
        <w:jc w:val="both"/>
        <w:rPr>
          <w:rFonts w:ascii="Times New Roman" w:hAnsi="Times New Roman" w:cs="Times New Roman"/>
          <w:sz w:val="24"/>
          <w:szCs w:val="24"/>
        </w:rPr>
      </w:pPr>
      <w:r w:rsidRPr="00574815">
        <w:rPr>
          <w:rFonts w:ascii="Times New Roman" w:hAnsi="Times New Roman" w:cs="Times New Roman"/>
        </w:rPr>
        <w:t>Table S</w:t>
      </w:r>
      <w:r w:rsidR="00AC5E93">
        <w:rPr>
          <w:rFonts w:ascii="Times New Roman" w:hAnsi="Times New Roman" w:cs="Times New Roman"/>
        </w:rPr>
        <w:t>17</w:t>
      </w:r>
      <w:r w:rsidRPr="00574815">
        <w:rPr>
          <w:rFonts w:ascii="Times New Roman" w:hAnsi="Times New Roman" w:cs="Times New Roman"/>
        </w:rPr>
        <w:t xml:space="preserve"> represents </w:t>
      </w:r>
      <w:r w:rsidR="00AC5E93">
        <w:rPr>
          <w:rFonts w:ascii="Times New Roman" w:hAnsi="Times New Roman" w:cs="Times New Roman"/>
        </w:rPr>
        <w:t xml:space="preserve">biochar demand and supply assumptions (based on Ref. </w:t>
      </w:r>
      <w:r w:rsidR="00AC5E93">
        <w:rPr>
          <w:rFonts w:ascii="Times New Roman" w:hAnsi="Times New Roman" w:cs="Times New Roman"/>
        </w:rPr>
        <w:fldChar w:fldCharType="begin"/>
      </w:r>
      <w:r w:rsidR="00AC5E93">
        <w:rPr>
          <w:rFonts w:ascii="Times New Roman" w:hAnsi="Times New Roman" w:cs="Times New Roman"/>
        </w:rPr>
        <w:instrText xml:space="preserve"> ADDIN ZOTERO_ITEM CSL_CITATION {"citationID":"jrzwcTyL","properties":{"formattedCitation":"\\super 31\\nosupersub{}","plainCitation":"31","noteIndex":0},"citationItems":[{"id":858,"uris":["http://zotero.org/users/local/YcBHrSK0/items/ABK74UFX"],"itemData":{"id":858,"type":"report","abstract":"Abstract\n          \n            Limiting global warming to under 2°C would require stringent mitigation and likely additional carbon dioxide removals (CDR) to compensate for hard-to-avoid emissions. The relatively low cost and potential co-benefits of biochar as a soil amendment has gained attention in this context. We use a global multisector model to analyze biochar deployment in the context of energy system uses of biomass with CDR under different carbon price trajectories. We find that biochar can create an annual sink of up to 2.8 GtCO\n            2\n            , reducing global mean temperature increases by an additional 0.5-1.8% across scenarios by 2100 for a given carbon price path. In our scenarios, biochar’s deployment is dependent on potential crop yield gains and application rates, and the competition for resources with other CDR measures. We find that biochar can serve as a competitive CDR strategy, especially at lower carbon prices when bioenergy with carbon capture and storage is not economical.","genre":"preprint","note":"DOI: 10.21203/rs.3.rs-1805544/v1","publisher":"In Review","source":"DOI.org (Crossref)","title":"Biochar as a carbon dioxide removal strategy in integrated long-run climate scenarios","URL":"https://www.researchsquare.com/article/rs-1805544/v1","author":[{"family":"Bergero","given":"Candelaria"},{"family":"Wise","given":"Marshall"},{"family":"Lamers","given":"Patrick"},{"family":"Wang","given":"Yong"},{"family":"Weber","given":"Maridee"}],"accessed":{"date-parts":[["2023",6,23]]},"issued":{"date-parts":[["2022",7,20]]}}}],"schema":"https://github.com/citation-style-language/schema/raw/master/csl-citation.json"} </w:instrText>
      </w:r>
      <w:r w:rsidR="00AC5E93">
        <w:rPr>
          <w:rFonts w:ascii="Times New Roman" w:hAnsi="Times New Roman" w:cs="Times New Roman"/>
        </w:rPr>
        <w:fldChar w:fldCharType="separate"/>
      </w:r>
      <w:r w:rsidR="00AC5E93" w:rsidRPr="00AC5E93">
        <w:rPr>
          <w:rFonts w:ascii="Times New Roman" w:hAnsi="Times New Roman" w:cs="Times New Roman"/>
          <w:kern w:val="0"/>
          <w:szCs w:val="24"/>
          <w:vertAlign w:val="superscript"/>
        </w:rPr>
        <w:t>31</w:t>
      </w:r>
      <w:r w:rsidR="00AC5E93">
        <w:rPr>
          <w:rFonts w:ascii="Times New Roman" w:hAnsi="Times New Roman" w:cs="Times New Roman"/>
        </w:rPr>
        <w:fldChar w:fldCharType="end"/>
      </w:r>
      <w:r w:rsidR="00AC5E93">
        <w:rPr>
          <w:rFonts w:ascii="Times New Roman" w:hAnsi="Times New Roman" w:cs="Times New Roman"/>
        </w:rPr>
        <w:t xml:space="preserve">). Table is adapted from Ref. </w:t>
      </w:r>
      <w:r w:rsidR="00AC5E93">
        <w:rPr>
          <w:rFonts w:ascii="Times New Roman" w:hAnsi="Times New Roman" w:cs="Times New Roman"/>
        </w:rPr>
        <w:fldChar w:fldCharType="begin"/>
      </w:r>
      <w:r w:rsidR="00AC5E93">
        <w:rPr>
          <w:rFonts w:ascii="Times New Roman" w:hAnsi="Times New Roman" w:cs="Times New Roman"/>
        </w:rPr>
        <w:instrText xml:space="preserve"> ADDIN ZOTERO_ITEM CSL_CITATION {"citationID":"IwraKRbf","properties":{"formattedCitation":"\\super 23\\nosupersub{}","plainCitation":"23","noteIndex":0},"citationItems":[{"id":684,"uris":["http://zotero.org/users/local/YcBHrSK0/items/5JS8F3ST"],"itemData":{"id":684,"type":"article-journal","container-title":"Nature Climate Change","DOI":"10.1038/s41558-023-01604-9","ISSN":"1758-678X, 1758-6798","journalAbbreviation":"Nat. Clim. Chang.","language":"en","source":"DOI.org (Crossref)","title":"Diverse carbon dioxide removal approaches could reduce impacts on the energy–water–land system","URL":"https://www.nature.com/articles/s41558-023-01604-9","author":[{"family":"Fuhrman","given":"Jay"},{"family":"Bergero","given":"Candelaria"},{"family":"Weber","given":"Maridee"},{"family":"Monteith","given":"Seth"},{"family":"Wang","given":"Frances M."},{"family":"Clarens","given":"Andres F."},{"family":"Doney","given":"Scott C."},{"family":"Shobe","given":"William"},{"family":"McJeon","given":"Haewon"}],"accessed":{"date-parts":[["2023",3,20]]},"issued":{"date-parts":[["2023",3,9]]}}}],"schema":"https://github.com/citation-style-language/schema/raw/master/csl-citation.json"} </w:instrText>
      </w:r>
      <w:r w:rsidR="00AC5E93">
        <w:rPr>
          <w:rFonts w:ascii="Times New Roman" w:hAnsi="Times New Roman" w:cs="Times New Roman"/>
        </w:rPr>
        <w:fldChar w:fldCharType="separate"/>
      </w:r>
      <w:r w:rsidR="00AC5E93" w:rsidRPr="00AC5E93">
        <w:rPr>
          <w:rFonts w:ascii="Times New Roman" w:hAnsi="Times New Roman" w:cs="Times New Roman"/>
          <w:kern w:val="0"/>
          <w:szCs w:val="24"/>
          <w:vertAlign w:val="superscript"/>
        </w:rPr>
        <w:t>23</w:t>
      </w:r>
      <w:r w:rsidR="00AC5E93">
        <w:rPr>
          <w:rFonts w:ascii="Times New Roman" w:hAnsi="Times New Roman" w:cs="Times New Roman"/>
        </w:rPr>
        <w:fldChar w:fldCharType="end"/>
      </w:r>
      <w:r w:rsidR="00AC5E93">
        <w:rPr>
          <w:rFonts w:ascii="Times New Roman" w:hAnsi="Times New Roman" w:cs="Times New Roman"/>
        </w:rPr>
        <w:t xml:space="preserve"> </w:t>
      </w:r>
      <w:r>
        <w:rPr>
          <w:rFonts w:ascii="Times New Roman" w:hAnsi="Times New Roman" w:cs="Times New Roman"/>
        </w:rPr>
        <w:t>.</w:t>
      </w:r>
    </w:p>
    <w:p w14:paraId="7318ED7A" w14:textId="77777777" w:rsidR="0068007A" w:rsidRDefault="0068007A" w:rsidP="0068007A">
      <w:pPr>
        <w:spacing w:after="0" w:line="240" w:lineRule="auto"/>
        <w:jc w:val="center"/>
        <w:rPr>
          <w:rFonts w:ascii="Times New Roman" w:hAnsi="Times New Roman" w:cs="Times New Roman"/>
          <w:sz w:val="24"/>
          <w:szCs w:val="24"/>
        </w:rPr>
      </w:pPr>
    </w:p>
    <w:p w14:paraId="1E5B5397" w14:textId="547B4CC5" w:rsidR="0068007A" w:rsidRPr="00837E2A" w:rsidRDefault="00837E2A" w:rsidP="00837E2A">
      <w:pPr>
        <w:pStyle w:val="Caption"/>
        <w:spacing w:after="0"/>
        <w:jc w:val="center"/>
        <w:rPr>
          <w:rFonts w:ascii="Times New Roman" w:hAnsi="Times New Roman" w:cs="Times New Roman"/>
        </w:rPr>
      </w:pPr>
      <w:bookmarkStart w:id="67" w:name="_Toc149149458"/>
      <w:r>
        <w:t xml:space="preserve">Table S </w:t>
      </w:r>
      <w:fldSimple w:instr=" SEQ Table_S \* ARABIC ">
        <w:r>
          <w:rPr>
            <w:noProof/>
          </w:rPr>
          <w:t>17</w:t>
        </w:r>
      </w:fldSimple>
      <w:r w:rsidR="0068007A" w:rsidRPr="00837E2A">
        <w:rPr>
          <w:rFonts w:ascii="Times New Roman" w:hAnsi="Times New Roman" w:cs="Times New Roman"/>
        </w:rPr>
        <w:t xml:space="preserve"> Biochar supply and demand assumptions</w:t>
      </w:r>
      <w:bookmarkEnd w:id="67"/>
    </w:p>
    <w:tbl>
      <w:tblPr>
        <w:tblStyle w:val="TableGrid"/>
        <w:tblW w:w="0" w:type="auto"/>
        <w:jc w:val="center"/>
        <w:tblLook w:val="04A0" w:firstRow="1" w:lastRow="0" w:firstColumn="1" w:lastColumn="0" w:noHBand="0" w:noVBand="1"/>
      </w:tblPr>
      <w:tblGrid>
        <w:gridCol w:w="1836"/>
        <w:gridCol w:w="1926"/>
        <w:gridCol w:w="2461"/>
        <w:gridCol w:w="716"/>
      </w:tblGrid>
      <w:tr w:rsidR="0068007A" w:rsidRPr="009167CE" w14:paraId="4EFBE0D4" w14:textId="77777777" w:rsidTr="00061884">
        <w:trPr>
          <w:jc w:val="center"/>
        </w:trPr>
        <w:tc>
          <w:tcPr>
            <w:tcW w:w="0" w:type="auto"/>
          </w:tcPr>
          <w:p w14:paraId="30A27B7B"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Metric</w:t>
            </w:r>
          </w:p>
        </w:tc>
        <w:tc>
          <w:tcPr>
            <w:tcW w:w="0" w:type="auto"/>
          </w:tcPr>
          <w:p w14:paraId="6467FD4A"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 xml:space="preserve">Value </w:t>
            </w:r>
          </w:p>
        </w:tc>
        <w:tc>
          <w:tcPr>
            <w:tcW w:w="0" w:type="auto"/>
          </w:tcPr>
          <w:p w14:paraId="046CF766"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 xml:space="preserve">Unit </w:t>
            </w:r>
          </w:p>
        </w:tc>
        <w:tc>
          <w:tcPr>
            <w:tcW w:w="0" w:type="auto"/>
            <w:shd w:val="clear" w:color="auto" w:fill="auto"/>
          </w:tcPr>
          <w:p w14:paraId="635BACAA" w14:textId="77777777" w:rsidR="0068007A" w:rsidRPr="00D122DC" w:rsidRDefault="0068007A" w:rsidP="00061884">
            <w:pPr>
              <w:spacing w:line="480" w:lineRule="auto"/>
              <w:jc w:val="center"/>
              <w:rPr>
                <w:rFonts w:ascii="Times New Roman" w:hAnsi="Times New Roman" w:cs="Times New Roman"/>
                <w:sz w:val="18"/>
                <w:szCs w:val="18"/>
              </w:rPr>
            </w:pPr>
            <w:r w:rsidRPr="00D122DC">
              <w:rPr>
                <w:rFonts w:ascii="Times New Roman" w:hAnsi="Times New Roman" w:cs="Times New Roman"/>
                <w:sz w:val="18"/>
                <w:szCs w:val="18"/>
              </w:rPr>
              <w:t>Source</w:t>
            </w:r>
          </w:p>
        </w:tc>
      </w:tr>
      <w:tr w:rsidR="0068007A" w:rsidRPr="009167CE" w14:paraId="67CD9E21" w14:textId="77777777" w:rsidTr="00061884">
        <w:trPr>
          <w:jc w:val="center"/>
        </w:trPr>
        <w:tc>
          <w:tcPr>
            <w:tcW w:w="0" w:type="auto"/>
          </w:tcPr>
          <w:p w14:paraId="2FED1483"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Non-energy cost</w:t>
            </w:r>
          </w:p>
        </w:tc>
        <w:tc>
          <w:tcPr>
            <w:tcW w:w="0" w:type="auto"/>
          </w:tcPr>
          <w:p w14:paraId="3538A3DB"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45.93</w:t>
            </w:r>
          </w:p>
        </w:tc>
        <w:tc>
          <w:tcPr>
            <w:tcW w:w="0" w:type="auto"/>
          </w:tcPr>
          <w:p w14:paraId="58F2E039"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2007 USD per ton of feedstock</w:t>
            </w:r>
          </w:p>
        </w:tc>
        <w:tc>
          <w:tcPr>
            <w:tcW w:w="0" w:type="auto"/>
            <w:vMerge w:val="restart"/>
          </w:tcPr>
          <w:p w14:paraId="7890D879" w14:textId="55DD90C9" w:rsidR="0068007A" w:rsidRPr="009167CE" w:rsidRDefault="0068007A" w:rsidP="00061884">
            <w:pPr>
              <w:spacing w:line="480" w:lineRule="auto"/>
              <w:jc w:val="center"/>
              <w:rPr>
                <w:rFonts w:ascii="Times New Roman" w:hAnsi="Times New Roman" w:cs="Times New Roman"/>
                <w:sz w:val="18"/>
                <w:szCs w:val="18"/>
              </w:rPr>
            </w:pPr>
            <w:r>
              <w:rPr>
                <w:rFonts w:ascii="Times New Roman" w:hAnsi="Times New Roman" w:cs="Times New Roman"/>
                <w:sz w:val="18"/>
                <w:szCs w:val="18"/>
              </w:rPr>
              <w:fldChar w:fldCharType="begin"/>
            </w:r>
            <w:r w:rsidR="00500A03">
              <w:rPr>
                <w:rFonts w:ascii="Times New Roman" w:hAnsi="Times New Roman" w:cs="Times New Roman"/>
                <w:sz w:val="18"/>
                <w:szCs w:val="18"/>
              </w:rPr>
              <w:instrText xml:space="preserve"> ADDIN ZOTERO_ITEM CSL_CITATION {"citationID":"uvptpa3V","properties":{"formattedCitation":"\\super 32\\nosupersub{}","plainCitation":"32","noteIndex":0},"citationItems":[{"id":1174,"uris":["http://zotero.org/users/local/YcBHrSK0/items/MCVCDIXG"],"itemData":{"id":1174,"type":"article-journal","abstract":"Biomass pyrolysis with biochar returned to soil is a possible strategy for climate change mitigation and reducing fossil fuel consumption. Pyrolysis with biochar applied to soils results in four coproducts: long-term carbon (C) sequestration from stable C in the biochar, renewable energy generation, biochar as a soil amendment, and biomass waste management. Life cycle assessment was used to estimate the energy and climate change impacts and the economics of biochar systems. The feedstocks analyzed represent agricultural residues (corn stover), yard waste, and switchgrass energy crops. The net energy of the system is greatest with switchgrass (4899 MJ t−1 dry feedstock). The net greenhouse gas (GHG) emissions for both stover and yard waste are negative, at −864 and −885 kg CO2 equivalent (CO2e) emissions reductions per tonne dry feedstock, respectively. Of these total reductions, 62−66% are realized from C sequestration in the biochar. The switchgrass biochar-pyrolysis system can be a net GHG emitter (+36 kg CO2e t−1 dry feedstock), depending on the accounting method for indirect land-use change impacts. The economic viability of the pyrolysis-biochar system is largely dependent on the costs of feedstock production, pyrolysis, and the value of C offsets. Biomass sources that have a need for waste management such as yard waste have the highest potential for economic profitability (+$69 t−1 dry feedstock when CO2e emission reductions are valued at $80 t−1 CO2e). The transportation distance for feedstock creates a significant hurdle to the economic profitability of biochar-pyrolysis systems. Biochar may at present only deliver climate change mitigation benefits and be financially viable as a distributed system using waste biomass.","container-title":"Environmental Science &amp; Technology","DOI":"10.1021/es902266r","ISSN":"0013-936X","issue":"2","journalAbbreviation":"Environ. Sci. Technol.","note":"publisher: American Chemical Society","page":"827-833","source":"ACS Publications","title":"Life Cycle Assessment of Biochar Systems: Estimating the Energetic, Economic, and Climate Change Potential","title-short":"Life Cycle Assessment of Biochar Systems","volume":"44","author":[{"family":"Roberts","given":"Kelli G."},{"family":"Gloy","given":"Brent A."},{"family":"Joseph","given":"Stephen"},{"family":"Scott","given":"Norman R."},{"family":"Lehmann","given":"Johannes"}],"issued":{"date-parts":[["2010",1,15]]}}}],"schema":"https://github.com/citation-style-language/schema/raw/master/csl-citation.json"} </w:instrText>
            </w:r>
            <w:r>
              <w:rPr>
                <w:rFonts w:ascii="Times New Roman" w:hAnsi="Times New Roman" w:cs="Times New Roman"/>
                <w:sz w:val="18"/>
                <w:szCs w:val="18"/>
              </w:rPr>
              <w:fldChar w:fldCharType="separate"/>
            </w:r>
            <w:r w:rsidR="00500A03" w:rsidRPr="00500A03">
              <w:rPr>
                <w:rFonts w:ascii="Times New Roman" w:hAnsi="Times New Roman" w:cs="Times New Roman"/>
                <w:kern w:val="0"/>
                <w:sz w:val="18"/>
                <w:szCs w:val="24"/>
                <w:vertAlign w:val="superscript"/>
              </w:rPr>
              <w:t>32</w:t>
            </w:r>
            <w:r>
              <w:rPr>
                <w:rFonts w:ascii="Times New Roman" w:hAnsi="Times New Roman" w:cs="Times New Roman"/>
                <w:sz w:val="18"/>
                <w:szCs w:val="18"/>
              </w:rPr>
              <w:fldChar w:fldCharType="end"/>
            </w:r>
          </w:p>
        </w:tc>
      </w:tr>
      <w:tr w:rsidR="0068007A" w:rsidRPr="009167CE" w14:paraId="1AC12E70" w14:textId="77777777" w:rsidTr="00061884">
        <w:trPr>
          <w:jc w:val="center"/>
        </w:trPr>
        <w:tc>
          <w:tcPr>
            <w:tcW w:w="0" w:type="auto"/>
          </w:tcPr>
          <w:p w14:paraId="563841B6"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Biomass input</w:t>
            </w:r>
          </w:p>
        </w:tc>
        <w:tc>
          <w:tcPr>
            <w:tcW w:w="0" w:type="auto"/>
          </w:tcPr>
          <w:p w14:paraId="473DC845"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3.65</w:t>
            </w:r>
          </w:p>
        </w:tc>
        <w:tc>
          <w:tcPr>
            <w:tcW w:w="0" w:type="auto"/>
          </w:tcPr>
          <w:p w14:paraId="2838E126" w14:textId="77777777" w:rsidR="0068007A" w:rsidRPr="00932C7F" w:rsidRDefault="0068007A" w:rsidP="00061884">
            <w:pPr>
              <w:spacing w:line="480" w:lineRule="auto"/>
              <w:rPr>
                <w:rFonts w:ascii="Times New Roman" w:hAnsi="Times New Roman" w:cs="Times New Roman"/>
                <w:sz w:val="18"/>
                <w:szCs w:val="18"/>
              </w:rPr>
            </w:pPr>
            <w:r w:rsidRPr="00932C7F">
              <w:rPr>
                <w:rFonts w:ascii="Times New Roman" w:hAnsi="Times New Roman" w:cs="Times New Roman"/>
                <w:sz w:val="18"/>
                <w:szCs w:val="18"/>
              </w:rPr>
              <w:t>Tons of switchgrass per ton of</w:t>
            </w:r>
          </w:p>
          <w:p w14:paraId="29223FBB"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biochar</w:t>
            </w:r>
          </w:p>
        </w:tc>
        <w:tc>
          <w:tcPr>
            <w:tcW w:w="0" w:type="auto"/>
            <w:vMerge/>
          </w:tcPr>
          <w:p w14:paraId="21F3A301" w14:textId="77777777" w:rsidR="0068007A" w:rsidRPr="009167CE" w:rsidRDefault="0068007A" w:rsidP="00061884">
            <w:pPr>
              <w:spacing w:line="480" w:lineRule="auto"/>
              <w:jc w:val="center"/>
              <w:rPr>
                <w:rFonts w:ascii="Times New Roman" w:hAnsi="Times New Roman" w:cs="Times New Roman"/>
                <w:sz w:val="18"/>
                <w:szCs w:val="18"/>
              </w:rPr>
            </w:pPr>
          </w:p>
        </w:tc>
      </w:tr>
      <w:tr w:rsidR="0068007A" w:rsidRPr="009167CE" w14:paraId="2B899343" w14:textId="77777777" w:rsidTr="00061884">
        <w:trPr>
          <w:jc w:val="center"/>
        </w:trPr>
        <w:tc>
          <w:tcPr>
            <w:tcW w:w="0" w:type="auto"/>
          </w:tcPr>
          <w:p w14:paraId="001F46B3"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Natural gas input</w:t>
            </w:r>
          </w:p>
        </w:tc>
        <w:tc>
          <w:tcPr>
            <w:tcW w:w="0" w:type="auto"/>
          </w:tcPr>
          <w:p w14:paraId="4AE7E37E"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211.19</w:t>
            </w:r>
          </w:p>
        </w:tc>
        <w:tc>
          <w:tcPr>
            <w:tcW w:w="0" w:type="auto"/>
          </w:tcPr>
          <w:p w14:paraId="3D0F47E5"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MJ per dry ton of biochar</w:t>
            </w:r>
          </w:p>
        </w:tc>
        <w:tc>
          <w:tcPr>
            <w:tcW w:w="0" w:type="auto"/>
            <w:vMerge/>
          </w:tcPr>
          <w:p w14:paraId="0E45EC5E" w14:textId="77777777" w:rsidR="0068007A" w:rsidRPr="009167CE" w:rsidRDefault="0068007A" w:rsidP="00061884">
            <w:pPr>
              <w:spacing w:line="480" w:lineRule="auto"/>
              <w:jc w:val="center"/>
              <w:rPr>
                <w:rFonts w:ascii="Times New Roman" w:hAnsi="Times New Roman" w:cs="Times New Roman"/>
                <w:sz w:val="18"/>
                <w:szCs w:val="18"/>
              </w:rPr>
            </w:pPr>
          </w:p>
        </w:tc>
      </w:tr>
      <w:tr w:rsidR="0068007A" w:rsidRPr="009167CE" w14:paraId="1541BB1B" w14:textId="77777777" w:rsidTr="00061884">
        <w:trPr>
          <w:jc w:val="center"/>
        </w:trPr>
        <w:tc>
          <w:tcPr>
            <w:tcW w:w="0" w:type="auto"/>
          </w:tcPr>
          <w:p w14:paraId="57E34542"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Syngas co-product</w:t>
            </w:r>
          </w:p>
        </w:tc>
        <w:tc>
          <w:tcPr>
            <w:tcW w:w="0" w:type="auto"/>
          </w:tcPr>
          <w:p w14:paraId="44E4DF99"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20095</w:t>
            </w:r>
          </w:p>
        </w:tc>
        <w:tc>
          <w:tcPr>
            <w:tcW w:w="0" w:type="auto"/>
          </w:tcPr>
          <w:p w14:paraId="1B62DCA2"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MJ per dry ton of biochar</w:t>
            </w:r>
          </w:p>
        </w:tc>
        <w:tc>
          <w:tcPr>
            <w:tcW w:w="0" w:type="auto"/>
            <w:vMerge/>
          </w:tcPr>
          <w:p w14:paraId="3AB6E37B" w14:textId="77777777" w:rsidR="0068007A" w:rsidRPr="009167CE" w:rsidRDefault="0068007A" w:rsidP="00061884">
            <w:pPr>
              <w:spacing w:line="480" w:lineRule="auto"/>
              <w:jc w:val="center"/>
              <w:rPr>
                <w:rFonts w:ascii="Times New Roman" w:hAnsi="Times New Roman" w:cs="Times New Roman"/>
                <w:sz w:val="18"/>
                <w:szCs w:val="18"/>
              </w:rPr>
            </w:pPr>
          </w:p>
        </w:tc>
      </w:tr>
      <w:tr w:rsidR="0068007A" w:rsidRPr="009167CE" w14:paraId="57634094" w14:textId="77777777" w:rsidTr="00061884">
        <w:trPr>
          <w:jc w:val="center"/>
        </w:trPr>
        <w:tc>
          <w:tcPr>
            <w:tcW w:w="0" w:type="auto"/>
          </w:tcPr>
          <w:p w14:paraId="15B3B0FC"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Net syngas co-product</w:t>
            </w:r>
          </w:p>
        </w:tc>
        <w:tc>
          <w:tcPr>
            <w:tcW w:w="0" w:type="auto"/>
          </w:tcPr>
          <w:p w14:paraId="2999738A"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19884</w:t>
            </w:r>
          </w:p>
        </w:tc>
        <w:tc>
          <w:tcPr>
            <w:tcW w:w="0" w:type="auto"/>
          </w:tcPr>
          <w:p w14:paraId="7EF22D40"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MJ per dry ton of biochar</w:t>
            </w:r>
          </w:p>
        </w:tc>
        <w:tc>
          <w:tcPr>
            <w:tcW w:w="0" w:type="auto"/>
            <w:vMerge/>
          </w:tcPr>
          <w:p w14:paraId="2BBEF254" w14:textId="77777777" w:rsidR="0068007A" w:rsidRPr="009167CE" w:rsidRDefault="0068007A" w:rsidP="00061884">
            <w:pPr>
              <w:spacing w:line="480" w:lineRule="auto"/>
              <w:jc w:val="center"/>
              <w:rPr>
                <w:rFonts w:ascii="Times New Roman" w:hAnsi="Times New Roman" w:cs="Times New Roman"/>
                <w:sz w:val="18"/>
                <w:szCs w:val="18"/>
              </w:rPr>
            </w:pPr>
          </w:p>
        </w:tc>
      </w:tr>
      <w:tr w:rsidR="0068007A" w:rsidRPr="009167CE" w14:paraId="76218782" w14:textId="77777777" w:rsidTr="00061884">
        <w:trPr>
          <w:jc w:val="center"/>
        </w:trPr>
        <w:tc>
          <w:tcPr>
            <w:tcW w:w="0" w:type="auto"/>
          </w:tcPr>
          <w:p w14:paraId="15B15339"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Application rate</w:t>
            </w:r>
          </w:p>
        </w:tc>
        <w:tc>
          <w:tcPr>
            <w:tcW w:w="0" w:type="auto"/>
          </w:tcPr>
          <w:p w14:paraId="4ED262EF"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10 - 20</w:t>
            </w:r>
          </w:p>
        </w:tc>
        <w:tc>
          <w:tcPr>
            <w:tcW w:w="0" w:type="auto"/>
          </w:tcPr>
          <w:p w14:paraId="782A519F"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Tons of biochar per hectare</w:t>
            </w:r>
          </w:p>
        </w:tc>
        <w:tc>
          <w:tcPr>
            <w:tcW w:w="0" w:type="auto"/>
          </w:tcPr>
          <w:p w14:paraId="0A8A490F" w14:textId="072DC3F1" w:rsidR="0068007A" w:rsidRPr="009167CE" w:rsidRDefault="0068007A" w:rsidP="00061884">
            <w:pPr>
              <w:spacing w:line="480" w:lineRule="auto"/>
              <w:jc w:val="center"/>
              <w:rPr>
                <w:rFonts w:ascii="Times New Roman" w:hAnsi="Times New Roman" w:cs="Times New Roman"/>
                <w:sz w:val="18"/>
                <w:szCs w:val="18"/>
              </w:rPr>
            </w:pPr>
            <w:r>
              <w:rPr>
                <w:rFonts w:ascii="Times New Roman" w:hAnsi="Times New Roman" w:cs="Times New Roman"/>
                <w:sz w:val="18"/>
                <w:szCs w:val="18"/>
              </w:rPr>
              <w:fldChar w:fldCharType="begin"/>
            </w:r>
            <w:r w:rsidR="00500A03">
              <w:rPr>
                <w:rFonts w:ascii="Times New Roman" w:hAnsi="Times New Roman" w:cs="Times New Roman"/>
                <w:sz w:val="18"/>
                <w:szCs w:val="18"/>
              </w:rPr>
              <w:instrText xml:space="preserve"> ADDIN ZOTERO_ITEM CSL_CITATION {"citationID":"I9TLAmMl","properties":{"formattedCitation":"\\super 33,34\\nosupersub{}","plainCitation":"33,34","noteIndex":0},"citationItems":[{"id":1310,"uris":["http://zotero.org/users/local/YcBHrSK0/items/24RZQFL9"],"itemData":{"id":1310,"type":"article-journal","container-title":"Agriculture, Ecosystems &amp; Environment","DOI":"10.1016/j.agee.2011.08.015","ISSN":"01678809","issue":"1","journalAbbreviation":"Agriculture, Ecosystems &amp; Environment","language":"en","page":"175-187","source":"DOI.org (Crossref)","title":"A quantitative review of the effects of biochar application to soils on crop productivity using meta-analysis","volume":"144","author":[{"family":"Jeffery","given":"S."},{"family":"Verheijen","given":"F.G.A."},{"family":"Van Der Velde","given":"M."},{"family":"Bastos","given":"A.C."}],"issued":{"date-parts":[["2011",11]]}}},{"id":1311,"uris":["http://zotero.org/users/local/YcBHrSK0/items/NGDQ96EC"],"itemData":{"id":1311,"type":"article-journal","abstract":"Abstract\n            \n              The added value of biochar when applied along with fertilizers, beyond that of the fertilizers themselves, has not been summarized. Focusing on direct comparisons between biochar additions (</w:instrText>
            </w:r>
            <w:r w:rsidR="00500A03">
              <w:rPr>
                <w:rFonts w:ascii="Times New Roman" w:hAnsi="Times New Roman" w:cs="Times New Roman" w:hint="eastAsia"/>
                <w:sz w:val="18"/>
                <w:szCs w:val="18"/>
              </w:rPr>
              <w:instrText>≤</w:instrText>
            </w:r>
            <w:r w:rsidR="00500A03">
              <w:rPr>
                <w:rFonts w:ascii="Times New Roman" w:hAnsi="Times New Roman" w:cs="Times New Roman"/>
                <w:sz w:val="18"/>
                <w:szCs w:val="18"/>
              </w:rPr>
              <w:instrText xml:space="preserve">20 t ha\n              −1\n              ) – separately considering the addition or not of inorganic fertilizers (\n              IF\n              ) and/or organic amendments (\n              OA\n              ) along with biochar – and two different controls (with and without the </w:instrText>
            </w:r>
            <w:r w:rsidR="00500A03">
              <w:rPr>
                <w:rFonts w:ascii="Times New Roman" w:hAnsi="Times New Roman" w:cs="Times New Roman" w:hint="eastAsia"/>
                <w:sz w:val="18"/>
                <w:szCs w:val="18"/>
              </w:rPr>
              <w:instrText>addition of\n              IF\n              and/or\n              OA\n              ), we carried out a meta</w:instrText>
            </w:r>
            <w:r w:rsidR="00500A03">
              <w:rPr>
                <w:rFonts w:ascii="Times New Roman" w:hAnsi="Times New Roman" w:cs="Times New Roman" w:hint="eastAsia"/>
                <w:sz w:val="18"/>
                <w:szCs w:val="18"/>
              </w:rPr>
              <w:instrText>‐</w:instrText>
            </w:r>
            <w:r w:rsidR="00500A03">
              <w:rPr>
                <w:rFonts w:ascii="Times New Roman" w:hAnsi="Times New Roman" w:cs="Times New Roman" w:hint="eastAsia"/>
                <w:sz w:val="18"/>
                <w:szCs w:val="18"/>
              </w:rPr>
              <w:instrText>analysis to explain short</w:instrText>
            </w:r>
            <w:r w:rsidR="00500A03">
              <w:rPr>
                <w:rFonts w:ascii="Times New Roman" w:hAnsi="Times New Roman" w:cs="Times New Roman" w:hint="eastAsia"/>
                <w:sz w:val="18"/>
                <w:szCs w:val="18"/>
              </w:rPr>
              <w:instrText>‐</w:instrText>
            </w:r>
            <w:r w:rsidR="00500A03">
              <w:rPr>
                <w:rFonts w:ascii="Times New Roman" w:hAnsi="Times New Roman" w:cs="Times New Roman" w:hint="eastAsia"/>
                <w:sz w:val="18"/>
                <w:szCs w:val="18"/>
              </w:rPr>
              <w:instrText>term (1</w:instrText>
            </w:r>
            <w:r w:rsidR="00500A03">
              <w:rPr>
                <w:rFonts w:ascii="Times New Roman" w:hAnsi="Times New Roman" w:cs="Times New Roman" w:hint="eastAsia"/>
                <w:sz w:val="18"/>
                <w:szCs w:val="18"/>
              </w:rPr>
              <w:instrText>‐</w:instrText>
            </w:r>
            <w:r w:rsidR="00500A03">
              <w:rPr>
                <w:rFonts w:ascii="Times New Roman" w:hAnsi="Times New Roman" w:cs="Times New Roman" w:hint="eastAsia"/>
                <w:sz w:val="18"/>
                <w:szCs w:val="18"/>
              </w:rPr>
              <w:instrText>year) field responses in crop yield across different climates, soils, biochars and management practices worldwide. Compared with the non</w:instrText>
            </w:r>
            <w:r w:rsidR="00500A03">
              <w:rPr>
                <w:rFonts w:ascii="Times New Roman" w:hAnsi="Times New Roman" w:cs="Times New Roman" w:hint="eastAsia"/>
                <w:sz w:val="18"/>
                <w:szCs w:val="18"/>
              </w:rPr>
              <w:instrText>‐</w:instrText>
            </w:r>
            <w:r w:rsidR="00500A03">
              <w:rPr>
                <w:rFonts w:ascii="Times New Roman" w:hAnsi="Times New Roman" w:cs="Times New Roman" w:hint="eastAsia"/>
                <w:sz w:val="18"/>
                <w:szCs w:val="18"/>
              </w:rPr>
              <w:instrText>fertilized control, a 26% (\n              CI\n              : 15%</w:instrText>
            </w:r>
            <w:r w:rsidR="00500A03">
              <w:rPr>
                <w:rFonts w:ascii="Times New Roman" w:hAnsi="Times New Roman" w:cs="Times New Roman" w:hint="eastAsia"/>
                <w:sz w:val="18"/>
                <w:szCs w:val="18"/>
              </w:rPr>
              <w:instrText>–</w:instrText>
            </w:r>
            <w:r w:rsidR="00500A03">
              <w:rPr>
                <w:rFonts w:ascii="Times New Roman" w:hAnsi="Times New Roman" w:cs="Times New Roman" w:hint="eastAsia"/>
                <w:sz w:val="18"/>
                <w:szCs w:val="18"/>
              </w:rPr>
              <w:instrText>40%) increase in yield was observed with the use of\n              IF\n              only, whereas that of biochar along with\n              IF\n              cau</w:instrText>
            </w:r>
            <w:r w:rsidR="00500A03">
              <w:rPr>
                <w:rFonts w:ascii="Times New Roman" w:hAnsi="Times New Roman" w:cs="Times New Roman"/>
                <w:sz w:val="18"/>
                <w:szCs w:val="18"/>
              </w:rPr>
              <w:instrText xml:space="preserve">sed a 48% (\n              CI\n              : 30%–70%) increase. Compared with the use of\n              IF\n              only, the addition of biochar along with\n              IF\n              caused a 15% (\n              CI\n              : 11%–19%) increase in yield, indicating that biochar was as effective as fertilizers in increasing crop yields when added in combination. The use of biochar alone did not increase crop yield regardless of the control considered. Whereas in the short term, liming </w:instrText>
            </w:r>
            <w:r w:rsidR="00500A03">
              <w:rPr>
                <w:rFonts w:ascii="Times New Roman" w:hAnsi="Times New Roman" w:cs="Times New Roman" w:hint="eastAsia"/>
                <w:sz w:val="18"/>
                <w:szCs w:val="18"/>
              </w:rPr>
              <w:instrText>may have partly contributed to the beneficial effect of biochar (&gt;90% was plant</w:instrText>
            </w:r>
            <w:r w:rsidR="00500A03">
              <w:rPr>
                <w:rFonts w:ascii="Times New Roman" w:hAnsi="Times New Roman" w:cs="Times New Roman" w:hint="eastAsia"/>
                <w:sz w:val="18"/>
                <w:szCs w:val="18"/>
              </w:rPr>
              <w:instrText>‐</w:instrText>
            </w:r>
            <w:r w:rsidR="00500A03">
              <w:rPr>
                <w:rFonts w:ascii="Times New Roman" w:hAnsi="Times New Roman" w:cs="Times New Roman" w:hint="eastAsia"/>
                <w:sz w:val="18"/>
                <w:szCs w:val="18"/>
              </w:rPr>
              <w:instrText>derived) when added along with\n              IF\n              , a separate meta</w:instrText>
            </w:r>
            <w:r w:rsidR="00500A03">
              <w:rPr>
                <w:rFonts w:ascii="Times New Roman" w:hAnsi="Times New Roman" w:cs="Times New Roman" w:hint="eastAsia"/>
                <w:sz w:val="18"/>
                <w:szCs w:val="18"/>
              </w:rPr>
              <w:instrText>‐</w:instrText>
            </w:r>
            <w:r w:rsidR="00500A03">
              <w:rPr>
                <w:rFonts w:ascii="Times New Roman" w:hAnsi="Times New Roman" w:cs="Times New Roman" w:hint="eastAsia"/>
                <w:sz w:val="18"/>
                <w:szCs w:val="18"/>
              </w:rPr>
              <w:instrText xml:space="preserve">analysis </w:instrText>
            </w:r>
            <w:r w:rsidR="00500A03">
              <w:rPr>
                <w:rFonts w:ascii="Times New Roman" w:hAnsi="Times New Roman" w:cs="Times New Roman" w:hint="eastAsia"/>
                <w:sz w:val="18"/>
                <w:szCs w:val="18"/>
              </w:rPr>
              <w:instrText>–</w:instrText>
            </w:r>
            <w:r w:rsidR="00500A03">
              <w:rPr>
                <w:rFonts w:ascii="Times New Roman" w:hAnsi="Times New Roman" w:cs="Times New Roman" w:hint="eastAsia"/>
                <w:sz w:val="18"/>
                <w:szCs w:val="18"/>
              </w:rPr>
              <w:instrText xml:space="preserve"> using those studies that reported crop yields for different years after a single biochar application </w:instrText>
            </w:r>
            <w:r w:rsidR="00500A03">
              <w:rPr>
                <w:rFonts w:ascii="Times New Roman" w:hAnsi="Times New Roman" w:cs="Times New Roman" w:hint="eastAsia"/>
                <w:sz w:val="18"/>
                <w:szCs w:val="18"/>
              </w:rPr>
              <w:instrText>–</w:instrText>
            </w:r>
            <w:r w:rsidR="00500A03">
              <w:rPr>
                <w:rFonts w:ascii="Times New Roman" w:hAnsi="Times New Roman" w:cs="Times New Roman" w:hint="eastAsia"/>
                <w:sz w:val="18"/>
                <w:szCs w:val="18"/>
              </w:rPr>
              <w:instrText xml:space="preserve"> showed a 31% (\n              CI\n              : 17%</w:instrText>
            </w:r>
            <w:r w:rsidR="00500A03">
              <w:rPr>
                <w:rFonts w:ascii="Times New Roman" w:hAnsi="Times New Roman" w:cs="Times New Roman" w:hint="eastAsia"/>
                <w:sz w:val="18"/>
                <w:szCs w:val="18"/>
              </w:rPr>
              <w:instrText>–</w:instrText>
            </w:r>
            <w:r w:rsidR="00500A03">
              <w:rPr>
                <w:rFonts w:ascii="Times New Roman" w:hAnsi="Times New Roman" w:cs="Times New Roman" w:hint="eastAsia"/>
                <w:sz w:val="18"/>
                <w:szCs w:val="18"/>
              </w:rPr>
              <w:instrText>49%) increase in crop yield over time (</w:instrText>
            </w:r>
            <w:r w:rsidR="00500A03">
              <w:rPr>
                <w:rFonts w:ascii="Times New Roman" w:hAnsi="Times New Roman" w:cs="Times New Roman" w:hint="eastAsia"/>
                <w:sz w:val="18"/>
                <w:szCs w:val="18"/>
              </w:rPr>
              <w:instrText>≥</w:instrText>
            </w:r>
            <w:r w:rsidR="00500A03">
              <w:rPr>
                <w:rFonts w:ascii="Times New Roman" w:hAnsi="Times New Roman" w:cs="Times New Roman" w:hint="eastAsia"/>
                <w:sz w:val="18"/>
                <w:szCs w:val="18"/>
              </w:rPr>
              <w:instrText xml:space="preserve"> 3 years), which denotes the influence of biochar properties other than liming (i.e. an increase in\n              CEC\n              ). Our</w:instrText>
            </w:r>
            <w:r w:rsidR="00500A03">
              <w:rPr>
                <w:rFonts w:ascii="Times New Roman" w:hAnsi="Times New Roman" w:cs="Times New Roman"/>
                <w:sz w:val="18"/>
                <w:szCs w:val="18"/>
              </w:rPr>
              <w:instrText xml:space="preserve"> results also suggest that biochar application rates &gt; 10 t ha\n              −1\n              do not contribute to greater crop yield (at least in the short term). Data limitations precluded identification of the influence of feedstock, production conditions or climatic conditions without bias. As the response of crop yield to biochar addition was less a result of climatic zones or soil type than fertilizer use (chiefly N additions), the choice of nutrient addition along with biochar should be priorities for future research and development regardless of the region.","container-title":"Soil Use and Management","DOI":"10.1111/sum.12546","ISSN":"0266-0032, 1475-2743","issue":"1","journalAbbreviation":"Soil Use and Management","language":"en","page":"2-18",</w:instrText>
            </w:r>
            <w:r w:rsidR="00500A03">
              <w:rPr>
                <w:rFonts w:ascii="Times New Roman" w:hAnsi="Times New Roman" w:cs="Times New Roman" w:hint="eastAsia"/>
                <w:sz w:val="18"/>
                <w:szCs w:val="18"/>
              </w:rPr>
              <w:instrText>"source":"DOI.org (Crossref)","title":"Biochar effects on crop yields with and without fertilizer: A meta</w:instrText>
            </w:r>
            <w:r w:rsidR="00500A03">
              <w:rPr>
                <w:rFonts w:ascii="Times New Roman" w:hAnsi="Times New Roman" w:cs="Times New Roman" w:hint="eastAsia"/>
                <w:sz w:val="18"/>
                <w:szCs w:val="18"/>
              </w:rPr>
              <w:instrText>‐</w:instrText>
            </w:r>
            <w:r w:rsidR="00500A03">
              <w:rPr>
                <w:rFonts w:ascii="Times New Roman" w:hAnsi="Times New Roman" w:cs="Times New Roman" w:hint="eastAsia"/>
                <w:sz w:val="18"/>
                <w:szCs w:val="18"/>
              </w:rPr>
              <w:instrText>analysis of field studies using separate controls","title-short":"Biochar effects on crop yields with and without fertilizer","volume":"36","author":[{"family":"Ye","given":"Lili"},{"family":"Camps</w:instrText>
            </w:r>
            <w:r w:rsidR="00500A03">
              <w:rPr>
                <w:rFonts w:ascii="Times New Roman" w:hAnsi="Times New Roman" w:cs="Times New Roman" w:hint="eastAsia"/>
                <w:sz w:val="18"/>
                <w:szCs w:val="18"/>
              </w:rPr>
              <w:instrText>‐</w:instrText>
            </w:r>
            <w:r w:rsidR="00500A03">
              <w:rPr>
                <w:rFonts w:ascii="Times New Roman" w:hAnsi="Times New Roman" w:cs="Times New Roman" w:hint="eastAsia"/>
                <w:sz w:val="18"/>
                <w:szCs w:val="18"/>
              </w:rPr>
              <w:instrText>Arbestain","given":"Marta"},{"family":"Shen","given":"Qinhua"},{"family":"Lehmann","given":"Johannes"},{"family":"Singh","given":"Balwant"},{"family":"Sabir","given":"Muhammad"}],"editor":[{"family":"Condro</w:instrText>
            </w:r>
            <w:r w:rsidR="00500A03">
              <w:rPr>
                <w:rFonts w:ascii="Times New Roman" w:hAnsi="Times New Roman" w:cs="Times New Roman"/>
                <w:sz w:val="18"/>
                <w:szCs w:val="18"/>
              </w:rPr>
              <w:instrText xml:space="preserve">n","given":"Leo M."}],"issued":{"date-parts":[["2020",1]]}}}],"schema":"https://github.com/citation-style-language/schema/raw/master/csl-citation.json"} </w:instrText>
            </w:r>
            <w:r>
              <w:rPr>
                <w:rFonts w:ascii="Times New Roman" w:hAnsi="Times New Roman" w:cs="Times New Roman"/>
                <w:sz w:val="18"/>
                <w:szCs w:val="18"/>
              </w:rPr>
              <w:fldChar w:fldCharType="separate"/>
            </w:r>
            <w:r w:rsidR="00500A03" w:rsidRPr="00500A03">
              <w:rPr>
                <w:rFonts w:ascii="Times New Roman" w:hAnsi="Times New Roman" w:cs="Times New Roman"/>
                <w:kern w:val="0"/>
                <w:sz w:val="18"/>
                <w:szCs w:val="24"/>
                <w:vertAlign w:val="superscript"/>
              </w:rPr>
              <w:t>33,34</w:t>
            </w:r>
            <w:r>
              <w:rPr>
                <w:rFonts w:ascii="Times New Roman" w:hAnsi="Times New Roman" w:cs="Times New Roman"/>
                <w:sz w:val="18"/>
                <w:szCs w:val="18"/>
              </w:rPr>
              <w:fldChar w:fldCharType="end"/>
            </w:r>
          </w:p>
        </w:tc>
      </w:tr>
      <w:tr w:rsidR="0068007A" w:rsidRPr="009167CE" w14:paraId="5CEA331A" w14:textId="77777777" w:rsidTr="00061884">
        <w:trPr>
          <w:jc w:val="center"/>
        </w:trPr>
        <w:tc>
          <w:tcPr>
            <w:tcW w:w="0" w:type="auto"/>
          </w:tcPr>
          <w:p w14:paraId="7F5875DE"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Yield improvements</w:t>
            </w:r>
          </w:p>
        </w:tc>
        <w:tc>
          <w:tcPr>
            <w:tcW w:w="0" w:type="auto"/>
          </w:tcPr>
          <w:p w14:paraId="7FAEB85C"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12 (tropical irrigated)</w:t>
            </w:r>
          </w:p>
          <w:p w14:paraId="6CE3A538"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19 (tropical rainfed)</w:t>
            </w:r>
          </w:p>
          <w:p w14:paraId="744642A9"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10 (temperate irrigated)</w:t>
            </w:r>
          </w:p>
          <w:p w14:paraId="46784E32"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15 (temperate rainfed)</w:t>
            </w:r>
          </w:p>
        </w:tc>
        <w:tc>
          <w:tcPr>
            <w:tcW w:w="0" w:type="auto"/>
          </w:tcPr>
          <w:p w14:paraId="105CB74C"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Percentage</w:t>
            </w:r>
          </w:p>
        </w:tc>
        <w:tc>
          <w:tcPr>
            <w:tcW w:w="0" w:type="auto"/>
          </w:tcPr>
          <w:p w14:paraId="4FF09E00" w14:textId="77777777" w:rsidR="0068007A" w:rsidRPr="009167CE" w:rsidRDefault="0068007A" w:rsidP="00061884">
            <w:pPr>
              <w:spacing w:line="480" w:lineRule="auto"/>
              <w:jc w:val="center"/>
              <w:rPr>
                <w:rFonts w:ascii="Times New Roman" w:hAnsi="Times New Roman" w:cs="Times New Roman"/>
                <w:sz w:val="18"/>
                <w:szCs w:val="18"/>
              </w:rPr>
            </w:pPr>
          </w:p>
        </w:tc>
      </w:tr>
      <w:tr w:rsidR="0068007A" w:rsidRPr="009167CE" w14:paraId="505484F4" w14:textId="77777777" w:rsidTr="00061884">
        <w:trPr>
          <w:jc w:val="center"/>
        </w:trPr>
        <w:tc>
          <w:tcPr>
            <w:tcW w:w="0" w:type="auto"/>
          </w:tcPr>
          <w:p w14:paraId="1FB742C4" w14:textId="77777777" w:rsidR="0068007A" w:rsidRPr="009167CE" w:rsidRDefault="0068007A" w:rsidP="00061884">
            <w:pPr>
              <w:spacing w:line="480" w:lineRule="auto"/>
              <w:rPr>
                <w:rFonts w:ascii="Times New Roman" w:hAnsi="Times New Roman" w:cs="Times New Roman"/>
                <w:sz w:val="18"/>
                <w:szCs w:val="18"/>
              </w:rPr>
            </w:pPr>
            <w:bookmarkStart w:id="68" w:name="_Hlk147218586"/>
            <w:r w:rsidRPr="009167CE">
              <w:rPr>
                <w:rFonts w:ascii="Times New Roman" w:hAnsi="Times New Roman" w:cs="Times New Roman"/>
                <w:sz w:val="18"/>
                <w:szCs w:val="18"/>
              </w:rPr>
              <w:t>Carbon sequestered</w:t>
            </w:r>
          </w:p>
        </w:tc>
        <w:tc>
          <w:tcPr>
            <w:tcW w:w="0" w:type="auto"/>
          </w:tcPr>
          <w:p w14:paraId="54891645"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70</w:t>
            </w:r>
          </w:p>
        </w:tc>
        <w:tc>
          <w:tcPr>
            <w:tcW w:w="0" w:type="auto"/>
          </w:tcPr>
          <w:p w14:paraId="2A283055" w14:textId="77777777" w:rsidR="0068007A" w:rsidRPr="009167CE" w:rsidRDefault="0068007A" w:rsidP="00061884">
            <w:pPr>
              <w:spacing w:line="480" w:lineRule="auto"/>
              <w:rPr>
                <w:rFonts w:ascii="Times New Roman" w:hAnsi="Times New Roman" w:cs="Times New Roman"/>
                <w:sz w:val="18"/>
                <w:szCs w:val="18"/>
              </w:rPr>
            </w:pPr>
            <w:r w:rsidRPr="009167CE">
              <w:rPr>
                <w:rFonts w:ascii="Times New Roman" w:hAnsi="Times New Roman" w:cs="Times New Roman"/>
                <w:sz w:val="18"/>
                <w:szCs w:val="18"/>
              </w:rPr>
              <w:t>Percentage</w:t>
            </w:r>
          </w:p>
        </w:tc>
        <w:tc>
          <w:tcPr>
            <w:tcW w:w="0" w:type="auto"/>
          </w:tcPr>
          <w:p w14:paraId="62D2E97E" w14:textId="461F5B4F" w:rsidR="0068007A" w:rsidRPr="009167CE" w:rsidRDefault="0068007A" w:rsidP="00061884">
            <w:pPr>
              <w:spacing w:line="480" w:lineRule="auto"/>
              <w:jc w:val="center"/>
              <w:rPr>
                <w:rFonts w:ascii="Times New Roman" w:hAnsi="Times New Roman" w:cs="Times New Roman"/>
                <w:sz w:val="18"/>
                <w:szCs w:val="18"/>
              </w:rPr>
            </w:pPr>
            <w:r>
              <w:rPr>
                <w:rFonts w:ascii="Times New Roman" w:hAnsi="Times New Roman" w:cs="Times New Roman"/>
                <w:sz w:val="18"/>
                <w:szCs w:val="18"/>
              </w:rPr>
              <w:fldChar w:fldCharType="begin"/>
            </w:r>
            <w:r w:rsidR="00500A03">
              <w:rPr>
                <w:rFonts w:ascii="Times New Roman" w:hAnsi="Times New Roman" w:cs="Times New Roman"/>
                <w:sz w:val="18"/>
                <w:szCs w:val="18"/>
              </w:rPr>
              <w:instrText xml:space="preserve"> ADDIN ZOTERO_ITEM CSL_CITATION {"citationID":"3neCcfcA","properties":{"formattedCitation":"\\super 35\\nosupersub{}","plainCitation":"35","noteIndex":0},"citationItems":[{"id":1312,"uris":["http://zotero.org/users/local/YcBHrSK0/items/L33F4739"],"itemData":{"id":1312,"type":"article-journal","abstract":"Abstract\n            \n              The stability and decomposition of biochar are fundamental to understand its persistence in soil, its contribution to carbon (C) sequestration, and thus its role in t</w:instrText>
            </w:r>
            <w:r w:rsidR="00500A03">
              <w:rPr>
                <w:rFonts w:ascii="Times New Roman" w:hAnsi="Times New Roman" w:cs="Times New Roman" w:hint="eastAsia"/>
                <w:sz w:val="18"/>
                <w:szCs w:val="18"/>
              </w:rPr>
              <w:instrText>he global C cycle. Our current knowledge about the degradability of biochar, however, is limited. Using 128 observations of biochar</w:instrText>
            </w:r>
            <w:r w:rsidR="00500A03">
              <w:rPr>
                <w:rFonts w:ascii="Times New Roman" w:hAnsi="Times New Roman" w:cs="Times New Roman" w:hint="eastAsia"/>
                <w:sz w:val="18"/>
                <w:szCs w:val="18"/>
              </w:rPr>
              <w:instrText>‐</w:instrText>
            </w:r>
            <w:r w:rsidR="00500A03">
              <w:rPr>
                <w:rFonts w:ascii="Times New Roman" w:hAnsi="Times New Roman" w:cs="Times New Roman" w:hint="eastAsia"/>
                <w:sz w:val="18"/>
                <w:szCs w:val="18"/>
              </w:rPr>
              <w:instrText>derived\n              CO\n              2\n              from 24 studies with stable (\n              13\n              C) and radioactive (\n              14\n              C) carbon isotopes, we meta</w:instrText>
            </w:r>
            <w:r w:rsidR="00500A03">
              <w:rPr>
                <w:rFonts w:ascii="Times New Roman" w:hAnsi="Times New Roman" w:cs="Times New Roman" w:hint="eastAsia"/>
                <w:sz w:val="18"/>
                <w:szCs w:val="18"/>
              </w:rPr>
              <w:instrText>‐</w:instrText>
            </w:r>
            <w:r w:rsidR="00500A03">
              <w:rPr>
                <w:rFonts w:ascii="Times New Roman" w:hAnsi="Times New Roman" w:cs="Times New Roman" w:hint="eastAsia"/>
                <w:sz w:val="18"/>
                <w:szCs w:val="18"/>
              </w:rPr>
              <w:instrText>analyzed the biochar decomposition in soil and estimated its mean residence time (\n              MRT\n              ). The decomposed amount of biochar increased logarithmica</w:instrText>
            </w:r>
            <w:r w:rsidR="00500A03">
              <w:rPr>
                <w:rFonts w:ascii="Times New Roman" w:hAnsi="Times New Roman" w:cs="Times New Roman"/>
                <w:sz w:val="18"/>
                <w:szCs w:val="18"/>
              </w:rPr>
              <w:instrText>lly with experimental duration, and the decomposition rate decreased with time. The biochar decomposition rate varied significantly with experimental duration, feedstock, pyrolysis temperature, and soil clay content. The\n              MRT\n              s of labile and recalcitrant biochar C pools were estimated to be about 108 days and 556 years with pool sizes of 3% and 97%, respectively. These results show that only a small part of biochar is bioavailable and that the remaining 97% contribute directly</w:instrText>
            </w:r>
            <w:r w:rsidR="00500A03">
              <w:rPr>
                <w:rFonts w:ascii="Times New Roman" w:hAnsi="Times New Roman" w:cs="Times New Roman" w:hint="eastAsia"/>
                <w:sz w:val="18"/>
                <w:szCs w:val="18"/>
              </w:rPr>
              <w:instrText xml:space="preserve"> to long</w:instrText>
            </w:r>
            <w:r w:rsidR="00500A03">
              <w:rPr>
                <w:rFonts w:ascii="Times New Roman" w:hAnsi="Times New Roman" w:cs="Times New Roman" w:hint="eastAsia"/>
                <w:sz w:val="18"/>
                <w:szCs w:val="18"/>
              </w:rPr>
              <w:instrText>‐</w:instrText>
            </w:r>
            <w:r w:rsidR="00500A03">
              <w:rPr>
                <w:rFonts w:ascii="Times New Roman" w:hAnsi="Times New Roman" w:cs="Times New Roman" w:hint="eastAsia"/>
                <w:sz w:val="18"/>
                <w:szCs w:val="18"/>
              </w:rPr>
              <w:instrText xml:space="preserve">term C sequestration in soil. The second database (116 observations from 21 studies) was used to evaluate the priming effects after biochar addition. Biochar slightly retarded the mineralization of soil organic matter (\n              SOM\n      </w:instrText>
            </w:r>
            <w:r w:rsidR="00500A03">
              <w:rPr>
                <w:rFonts w:ascii="Times New Roman" w:hAnsi="Times New Roman" w:cs="Times New Roman"/>
                <w:sz w:val="18"/>
                <w:szCs w:val="18"/>
              </w:rPr>
              <w:instrText xml:space="preserve">        ; overall mean: −3.8%, 95%\n              CI\n               = −8.1–0.8%) compared to the soil without biochar addition. Significant negative priming was common for studies with a duration shorter than half a year (−8.6%), crop</w:instrText>
            </w:r>
            <w:r w:rsidR="00500A03">
              <w:rPr>
                <w:rFonts w:ascii="Times New Roman" w:hAnsi="Times New Roman" w:cs="Times New Roman" w:hint="eastAsia"/>
                <w:sz w:val="18"/>
                <w:szCs w:val="18"/>
              </w:rPr>
              <w:instrText>‐</w:instrText>
            </w:r>
            <w:r w:rsidR="00500A03">
              <w:rPr>
                <w:rFonts w:ascii="Times New Roman" w:hAnsi="Times New Roman" w:cs="Times New Roman"/>
                <w:sz w:val="18"/>
                <w:szCs w:val="18"/>
              </w:rPr>
              <w:instrText>derived biochar (−20.3%), fast pyrolysis (−18.9%), the lowest pyrolysis temperature (−18.5%), and small application amounts (−11.9%). In contrast, biochar addition to sandy soils strongly stimulated\n              SOM\n              mineralization by 20.8%. This indicates that biochar stimulates microbial activities especially in soils with low fertility. Furthermore, abiotic and biotic processes, as well as the characteristics of biochar and soils, affecting biochar decomposition are discussed. We conclude that biochar can persist in soils on a centennial scale and that it has a positive effect on\n              SOM\n              dynamics and thus on C sequestration.","container-title":"GCB Bioenergy","DOI":"10.1111/gcbb.12266","ISSN":"1757-1693, 1757-1707","issue":"3","j</w:instrText>
            </w:r>
            <w:r w:rsidR="00500A03">
              <w:rPr>
                <w:rFonts w:ascii="Times New Roman" w:hAnsi="Times New Roman" w:cs="Times New Roman" w:hint="eastAsia"/>
                <w:sz w:val="18"/>
                <w:szCs w:val="18"/>
              </w:rPr>
              <w:instrText>ournalAbbreviation":"GCB Bioenergy","language":"en","page":"512-523","source":"DOI.org (Crossref)","title":"Biochar stability in soil: meta</w:instrText>
            </w:r>
            <w:r w:rsidR="00500A03">
              <w:rPr>
                <w:rFonts w:ascii="Times New Roman" w:hAnsi="Times New Roman" w:cs="Times New Roman" w:hint="eastAsia"/>
                <w:sz w:val="18"/>
                <w:szCs w:val="18"/>
              </w:rPr>
              <w:instrText>‐</w:instrText>
            </w:r>
            <w:r w:rsidR="00500A03">
              <w:rPr>
                <w:rFonts w:ascii="Times New Roman" w:hAnsi="Times New Roman" w:cs="Times New Roman" w:hint="eastAsia"/>
                <w:sz w:val="18"/>
                <w:szCs w:val="18"/>
              </w:rPr>
              <w:instrText>analysis of decomposition and priming effects","title-short":"Biochar stability in soil","volume":"8","author":[{"f</w:instrText>
            </w:r>
            <w:r w:rsidR="00500A03">
              <w:rPr>
                <w:rFonts w:ascii="Times New Roman" w:hAnsi="Times New Roman" w:cs="Times New Roman"/>
                <w:sz w:val="18"/>
                <w:szCs w:val="18"/>
              </w:rPr>
              <w:instrText xml:space="preserve">amily":"Wang","given":"Jinyang"},{"family":"Xiong","given":"Zhengqin"},{"family":"Kuzyakov","given":"Yakov"}],"issued":{"date-parts":[["2016",5]]}}}],"schema":"https://github.com/citation-style-language/schema/raw/master/csl-citation.json"} </w:instrText>
            </w:r>
            <w:r>
              <w:rPr>
                <w:rFonts w:ascii="Times New Roman" w:hAnsi="Times New Roman" w:cs="Times New Roman"/>
                <w:sz w:val="18"/>
                <w:szCs w:val="18"/>
              </w:rPr>
              <w:fldChar w:fldCharType="separate"/>
            </w:r>
            <w:r w:rsidR="00500A03" w:rsidRPr="00500A03">
              <w:rPr>
                <w:rFonts w:ascii="Times New Roman" w:hAnsi="Times New Roman" w:cs="Times New Roman"/>
                <w:kern w:val="0"/>
                <w:sz w:val="18"/>
                <w:szCs w:val="24"/>
                <w:vertAlign w:val="superscript"/>
              </w:rPr>
              <w:t>35</w:t>
            </w:r>
            <w:r>
              <w:rPr>
                <w:rFonts w:ascii="Times New Roman" w:hAnsi="Times New Roman" w:cs="Times New Roman"/>
                <w:sz w:val="18"/>
                <w:szCs w:val="18"/>
              </w:rPr>
              <w:fldChar w:fldCharType="end"/>
            </w:r>
          </w:p>
        </w:tc>
      </w:tr>
      <w:bookmarkEnd w:id="68"/>
    </w:tbl>
    <w:p w14:paraId="557D59FC" w14:textId="77777777" w:rsidR="0068007A" w:rsidRDefault="0068007A" w:rsidP="0068007A">
      <w:pPr>
        <w:spacing w:after="0" w:line="240" w:lineRule="auto"/>
        <w:rPr>
          <w:rFonts w:ascii="Times New Roman" w:hAnsi="Times New Roman" w:cs="Times New Roman"/>
          <w:sz w:val="24"/>
          <w:szCs w:val="24"/>
        </w:rPr>
      </w:pPr>
    </w:p>
    <w:p w14:paraId="44F1EE1D" w14:textId="046EB0DD" w:rsidR="0068007A" w:rsidRPr="00473467" w:rsidRDefault="0068007A" w:rsidP="0068007A">
      <w:pPr>
        <w:spacing w:after="200" w:line="480" w:lineRule="auto"/>
        <w:rPr>
          <w:rFonts w:ascii="Times New Roman" w:eastAsia="SimSun" w:hAnsi="Times New Roman" w:cs="Times New Roman"/>
          <w:kern w:val="0"/>
          <w14:ligatures w14:val="none"/>
        </w:rPr>
      </w:pPr>
      <w:r w:rsidRPr="00473467">
        <w:rPr>
          <w:rFonts w:ascii="Times New Roman" w:eastAsia="SimSun" w:hAnsi="Times New Roman" w:cs="Times New Roman"/>
          <w:kern w:val="0"/>
          <w14:ligatures w14:val="none"/>
        </w:rPr>
        <w:t>Selected equations</w:t>
      </w:r>
      <w:r>
        <w:rPr>
          <w:rFonts w:ascii="Times New Roman" w:eastAsia="SimSun" w:hAnsi="Times New Roman" w:cs="Times New Roman"/>
          <w:kern w:val="0"/>
          <w14:ligatures w14:val="none"/>
        </w:rPr>
        <w:t xml:space="preserve"> are presented below, additional model underlying equations can be obtained directly from Ref. </w:t>
      </w:r>
      <w:r>
        <w:rPr>
          <w:rFonts w:ascii="Times New Roman" w:eastAsia="SimSun" w:hAnsi="Times New Roman" w:cs="Times New Roman"/>
          <w:kern w:val="0"/>
          <w14:ligatures w14:val="none"/>
        </w:rPr>
        <w:fldChar w:fldCharType="begin"/>
      </w:r>
      <w:r w:rsidR="00500A03">
        <w:rPr>
          <w:rFonts w:ascii="Times New Roman" w:eastAsia="SimSun" w:hAnsi="Times New Roman" w:cs="Times New Roman"/>
          <w:kern w:val="0"/>
          <w14:ligatures w14:val="none"/>
        </w:rPr>
        <w:instrText xml:space="preserve"> ADDIN ZOTERO_ITEM CSL_CITATION {"citationID":"vVCgaRHb","properties":{"formattedCitation":"\\super 27\\nosupersub{}","plainCitation":"27","noteIndex":0},"citationItems":[{"id":682,"uris":["http://zotero.org/users/local/YcBHrSK0/items/UIF6GXSP"],"itemData":{"id":682,"type":"software","abstract":"New features include: A new residential floorspace expansion model. Bio-energy updates: additional limits to \"unsustainable\" deployment Default hotelling rate for climate stabilization scenarios is now 3%. Split out 6 detailed industrial sectors from the aggregate industry sector. Updated Hydrogen production, distribution, and end-use technologies. A new protected lands definition. Expanded crop commodities. Use spatially explicit soil and vegetation carbon data from Moirai. HFC MAC curve fixes. New pollutant emissions controls. Add direct air capture as a mitigation option in GCAM-USA. Gross electricity trade in GCAM-USA. Add GHGs to GCAM-USA. Add pollutant emissions to GCAM-USA. Solution improvements, particularly related to water markets. Change the XML parser library to RapidXML. Add the ability to exit the model early due to solution failure. Reduce memory usage (offsets additional memory from expanded crop commodities). &lt;code&gt;gcamdata&lt;/code&gt;: Renv and user modification chunks.","license":"Open Access","note":"Programmers: _:n3652\nDOI: 10.5281/ZENODO.6619287","publisher":"Zenodo","source":"DOI.org (Datacite)","title":"JGCRI/gcam-core: GCAM 6.0","title-short":"JGCRI/gcam-core","URL":"https://zenodo.org/record/6619287","version":"gcam-v6.0","author":[{"family":"Bond-Lamberty","given":"Ben"},{"literal":"Pralit Patel"},{"family":"Lurz","given":"Joshua"},{"literal":"Pkyle"},{"literal":"Kvcalvin"},{"family":"Smith","given":"Steve"},{"literal":"Abigailsnyder"},{"family":"Dorheim","given":"Kalyn R."},{"literal":"Russellhz"},{"literal":"Mbins"},{"family":"Link","given":"Robert"},{"literal":"Skim301"},{"literal":"Nealtg"},{"literal":"Kanishka Narayan"},{"family":"Turner","given":"Sean W D"},{"family":"Aaron","given":"S."},{"literal":"Leyang Feng"},{"literal":"Enlochner"},{"literal":"Cwroney"},{"family":"Lynch","given":"Cary"},{"literal":"Jhoring"},{"literal":"Zarrar Khan"},{"literal":"Siddarthd96"},{"literal":"Orourkepr"},{"literal":"JonathanHuster"},{"literal":"Haewon"},{"family":"Ou","given":"Yang"},{"literal":"Gokul Iyer"},{"literal":"Mwisepnnl"},{"literal":"Marideeweber"}],"accessed":{"date-parts":[["2023",3,16]]},"issued":{"date-parts":[["2022",6,7]]}}}],"schema":"https://github.com/citation-style-language/schema/raw/master/csl-citation.json"} </w:instrText>
      </w:r>
      <w:r>
        <w:rPr>
          <w:rFonts w:ascii="Times New Roman" w:eastAsia="SimSun" w:hAnsi="Times New Roman" w:cs="Times New Roman"/>
          <w:kern w:val="0"/>
          <w14:ligatures w14:val="none"/>
        </w:rPr>
        <w:fldChar w:fldCharType="separate"/>
      </w:r>
      <w:r w:rsidR="00500A03" w:rsidRPr="00500A03">
        <w:rPr>
          <w:rFonts w:ascii="Times New Roman" w:hAnsi="Times New Roman" w:cs="Times New Roman"/>
          <w:kern w:val="0"/>
          <w:szCs w:val="24"/>
          <w:vertAlign w:val="superscript"/>
        </w:rPr>
        <w:t>27</w:t>
      </w:r>
      <w:r>
        <w:rPr>
          <w:rFonts w:ascii="Times New Roman" w:eastAsia="SimSun" w:hAnsi="Times New Roman" w:cs="Times New Roman"/>
          <w:kern w:val="0"/>
          <w14:ligatures w14:val="none"/>
        </w:rPr>
        <w:fldChar w:fldCharType="end"/>
      </w:r>
    </w:p>
    <w:p w14:paraId="1048B903" w14:textId="77777777" w:rsidR="0068007A" w:rsidRPr="00473467" w:rsidRDefault="0068007A" w:rsidP="0068007A">
      <w:pPr>
        <w:spacing w:after="200" w:line="480" w:lineRule="auto"/>
        <w:rPr>
          <w:rFonts w:ascii="Times New Roman" w:eastAsia="SimSun" w:hAnsi="Times New Roman" w:cs="Times New Roman"/>
          <w:b/>
          <w:bCs/>
          <w:kern w:val="0"/>
          <w14:ligatures w14:val="none"/>
        </w:rPr>
      </w:pPr>
      <w:r w:rsidRPr="00473467">
        <w:rPr>
          <w:rFonts w:ascii="Times New Roman" w:eastAsia="SimSun" w:hAnsi="Times New Roman" w:cs="Times New Roman"/>
          <w:b/>
          <w:bCs/>
          <w:kern w:val="0"/>
          <w14:ligatures w14:val="none"/>
        </w:rPr>
        <w:t>Technology or subsector share</w:t>
      </w:r>
    </w:p>
    <w:p w14:paraId="50EE5FD6" w14:textId="77777777" w:rsidR="0068007A" w:rsidRPr="00473467" w:rsidRDefault="0068007A" w:rsidP="0068007A">
      <w:pPr>
        <w:spacing w:after="200" w:line="480" w:lineRule="auto"/>
        <w:rPr>
          <w:rFonts w:ascii="Times New Roman" w:eastAsia="SimSun" w:hAnsi="Times New Roman" w:cs="Times New Roman"/>
          <w:kern w:val="0"/>
          <w14:ligatures w14:val="none"/>
        </w:rPr>
      </w:pPr>
      <w:r w:rsidRPr="00473467">
        <w:rPr>
          <w:rFonts w:ascii="Times New Roman" w:eastAsia="SimSun" w:hAnsi="Times New Roman" w:cs="Times New Roman"/>
          <w:kern w:val="0"/>
          <w14:ligatures w14:val="none"/>
        </w:rPr>
        <w:t>GCAM uses one of </w:t>
      </w:r>
      <w:hyperlink r:id="rId37" w:anchor="the-logit" w:history="1">
        <w:r w:rsidRPr="00473467">
          <w:rPr>
            <w:rFonts w:ascii="Times New Roman" w:eastAsia="SimSun" w:hAnsi="Times New Roman" w:cs="Times New Roman"/>
            <w:color w:val="000000"/>
            <w:kern w:val="0"/>
            <w14:ligatures w14:val="none"/>
          </w:rPr>
          <w:t>two different logit formulations</w:t>
        </w:r>
      </w:hyperlink>
      <w:r w:rsidRPr="00473467">
        <w:rPr>
          <w:rFonts w:ascii="Times New Roman" w:eastAsia="SimSun" w:hAnsi="Times New Roman" w:cs="Times New Roman"/>
          <w:kern w:val="0"/>
          <w14:ligatures w14:val="none"/>
        </w:rPr>
        <w:t> to calculate the shares for each technology or subsector.</w:t>
      </w:r>
    </w:p>
    <w:p w14:paraId="63DF73F9" w14:textId="77777777" w:rsidR="0068007A" w:rsidRPr="00473467" w:rsidRDefault="0068007A" w:rsidP="0068007A">
      <w:pPr>
        <w:spacing w:after="200" w:line="480" w:lineRule="auto"/>
        <w:rPr>
          <w:rFonts w:ascii="Times New Roman" w:eastAsia="SimSun" w:hAnsi="Times New Roman" w:cs="Times New Roman"/>
          <w:kern w:val="0"/>
          <w14:ligatures w14:val="none"/>
        </w:rPr>
      </w:pPr>
      <w:r w:rsidRPr="00473467">
        <w:rPr>
          <w:rFonts w:ascii="Times New Roman" w:eastAsia="SimSun" w:hAnsi="Times New Roman" w:cs="Times New Roman"/>
          <w:kern w:val="0"/>
          <w14:ligatures w14:val="none"/>
        </w:rPr>
        <w:lastRenderedPageBreak/>
        <w:t>The first option, also known as the relative-cost-logit, is:</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2"/>
        <w:gridCol w:w="4668"/>
      </w:tblGrid>
      <w:tr w:rsidR="0068007A" w:rsidRPr="00473467" w14:paraId="01981BEA" w14:textId="77777777" w:rsidTr="00061884">
        <w:tc>
          <w:tcPr>
            <w:tcW w:w="4788" w:type="dxa"/>
          </w:tcPr>
          <w:p w14:paraId="0E71127E" w14:textId="77777777" w:rsidR="0068007A" w:rsidRPr="00473467" w:rsidRDefault="00000000" w:rsidP="00061884">
            <w:pPr>
              <w:spacing w:after="200" w:line="480" w:lineRule="auto"/>
              <w:rPr>
                <w:rFonts w:ascii="Times New Roman" w:eastAsia="SimSun" w:hAnsi="Times New Roman" w:cs="Times New Roman"/>
              </w:rPr>
            </w:pPr>
            <m:oMathPara>
              <m:oMathParaPr>
                <m:jc m:val="left"/>
              </m:oMathParaPr>
              <m:oMath>
                <m:sSub>
                  <m:sSubPr>
                    <m:ctrlPr>
                      <w:rPr>
                        <w:rFonts w:ascii="Cambria Math" w:eastAsia="SimSun" w:hAnsi="Cambria Math" w:cs="Times New Roman"/>
                        <w:i/>
                      </w:rPr>
                    </m:ctrlPr>
                  </m:sSubPr>
                  <m:e>
                    <m:r>
                      <w:rPr>
                        <w:rFonts w:ascii="Cambria Math" w:eastAsia="SimSun" w:hAnsi="Cambria Math" w:cs="Times New Roman"/>
                      </w:rPr>
                      <m:t>s</m:t>
                    </m:r>
                  </m:e>
                  <m:sub>
                    <m:r>
                      <w:rPr>
                        <w:rFonts w:ascii="Cambria Math" w:eastAsia="SimSun" w:hAnsi="Cambria Math" w:cs="Times New Roman"/>
                      </w:rPr>
                      <m:t>i</m:t>
                    </m:r>
                  </m:sub>
                </m:sSub>
                <m:r>
                  <w:rPr>
                    <w:rFonts w:ascii="Cambria Math" w:eastAsia="SimSun" w:hAnsi="Cambria Math" w:cs="Times New Roman"/>
                  </w:rPr>
                  <m:t>=</m:t>
                </m:r>
                <m:f>
                  <m:fPr>
                    <m:ctrlPr>
                      <w:rPr>
                        <w:rFonts w:ascii="Cambria Math" w:eastAsia="SimSun" w:hAnsi="Cambria Math" w:cs="Times New Roman"/>
                        <w:i/>
                      </w:rPr>
                    </m:ctrlPr>
                  </m:fPr>
                  <m:num>
                    <m:sSub>
                      <m:sSubPr>
                        <m:ctrlPr>
                          <w:rPr>
                            <w:rFonts w:ascii="Cambria Math" w:eastAsia="SimSun" w:hAnsi="Cambria Math" w:cs="Times New Roman"/>
                            <w:i/>
                          </w:rPr>
                        </m:ctrlPr>
                      </m:sSubPr>
                      <m:e>
                        <m:r>
                          <w:rPr>
                            <w:rFonts w:ascii="Cambria Math" w:eastAsia="SimSun" w:hAnsi="Cambria Math" w:cs="Times New Roman"/>
                          </w:rPr>
                          <m:t>α</m:t>
                        </m:r>
                      </m:e>
                      <m:sub>
                        <m:r>
                          <w:rPr>
                            <w:rFonts w:ascii="Cambria Math" w:eastAsia="SimSun" w:hAnsi="Cambria Math" w:cs="Times New Roman"/>
                          </w:rPr>
                          <m:t>i</m:t>
                        </m:r>
                      </m:sub>
                    </m:sSub>
                    <m:sSubSup>
                      <m:sSubSupPr>
                        <m:ctrlPr>
                          <w:rPr>
                            <w:rFonts w:ascii="Cambria Math" w:eastAsia="SimSun" w:hAnsi="Cambria Math" w:cs="Times New Roman"/>
                            <w:i/>
                          </w:rPr>
                        </m:ctrlPr>
                      </m:sSubSupPr>
                      <m:e>
                        <m:r>
                          <w:rPr>
                            <w:rFonts w:ascii="Cambria Math" w:eastAsia="SimSun" w:hAnsi="Cambria Math" w:cs="Times New Roman"/>
                          </w:rPr>
                          <m:t>c</m:t>
                        </m:r>
                      </m:e>
                      <m:sub>
                        <m:r>
                          <w:rPr>
                            <w:rFonts w:ascii="Cambria Math" w:eastAsia="SimSun" w:hAnsi="Cambria Math" w:cs="Times New Roman"/>
                          </w:rPr>
                          <m:t>i</m:t>
                        </m:r>
                      </m:sub>
                      <m:sup>
                        <m:r>
                          <w:rPr>
                            <w:rFonts w:ascii="Cambria Math" w:eastAsia="SimSun" w:hAnsi="Cambria Math" w:cs="Times New Roman"/>
                          </w:rPr>
                          <m:t>γ</m:t>
                        </m:r>
                      </m:sup>
                    </m:sSubSup>
                  </m:num>
                  <m:den>
                    <m:nary>
                      <m:naryPr>
                        <m:chr m:val="∑"/>
                        <m:limLoc m:val="subSup"/>
                        <m:ctrlPr>
                          <w:rPr>
                            <w:rFonts w:ascii="Cambria Math" w:eastAsia="SimSun" w:hAnsi="Cambria Math" w:cs="Times New Roman"/>
                            <w:i/>
                          </w:rPr>
                        </m:ctrlPr>
                      </m:naryPr>
                      <m:sub>
                        <m:r>
                          <w:rPr>
                            <w:rFonts w:ascii="Cambria Math" w:eastAsia="SimSun" w:hAnsi="Cambria Math" w:cs="Times New Roman"/>
                          </w:rPr>
                          <m:t>j=1</m:t>
                        </m:r>
                      </m:sub>
                      <m:sup>
                        <m:r>
                          <w:rPr>
                            <w:rFonts w:ascii="Cambria Math" w:eastAsia="SimSun" w:hAnsi="Cambria Math" w:cs="Times New Roman"/>
                          </w:rPr>
                          <m:t>N</m:t>
                        </m:r>
                      </m:sup>
                      <m:e>
                        <m:sSub>
                          <m:sSubPr>
                            <m:ctrlPr>
                              <w:rPr>
                                <w:rFonts w:ascii="Cambria Math" w:eastAsia="SimSun" w:hAnsi="Cambria Math" w:cs="Times New Roman"/>
                                <w:i/>
                              </w:rPr>
                            </m:ctrlPr>
                          </m:sSubPr>
                          <m:e>
                            <m:r>
                              <w:rPr>
                                <w:rFonts w:ascii="Cambria Math" w:eastAsia="SimSun" w:hAnsi="Cambria Math" w:cs="Times New Roman"/>
                              </w:rPr>
                              <m:t>α</m:t>
                            </m:r>
                          </m:e>
                          <m:sub>
                            <m:r>
                              <w:rPr>
                                <w:rFonts w:ascii="Cambria Math" w:eastAsia="SimSun" w:hAnsi="Cambria Math" w:cs="Times New Roman"/>
                              </w:rPr>
                              <m:t>j</m:t>
                            </m:r>
                          </m:sub>
                        </m:sSub>
                        <m:sSubSup>
                          <m:sSubSupPr>
                            <m:ctrlPr>
                              <w:rPr>
                                <w:rFonts w:ascii="Cambria Math" w:eastAsia="SimSun" w:hAnsi="Cambria Math" w:cs="Times New Roman"/>
                                <w:i/>
                              </w:rPr>
                            </m:ctrlPr>
                          </m:sSubSupPr>
                          <m:e>
                            <m:r>
                              <w:rPr>
                                <w:rFonts w:ascii="Cambria Math" w:eastAsia="SimSun" w:hAnsi="Cambria Math" w:cs="Times New Roman"/>
                              </w:rPr>
                              <m:t>c</m:t>
                            </m:r>
                          </m:e>
                          <m:sub>
                            <m:r>
                              <w:rPr>
                                <w:rFonts w:ascii="Cambria Math" w:eastAsia="SimSun" w:hAnsi="Cambria Math" w:cs="Times New Roman"/>
                              </w:rPr>
                              <m:t>j</m:t>
                            </m:r>
                          </m:sub>
                          <m:sup>
                            <m:r>
                              <w:rPr>
                                <w:rFonts w:ascii="Cambria Math" w:eastAsia="SimSun" w:hAnsi="Cambria Math" w:cs="Times New Roman"/>
                              </w:rPr>
                              <m:t>γ</m:t>
                            </m:r>
                          </m:sup>
                        </m:sSubSup>
                      </m:e>
                    </m:nary>
                  </m:den>
                </m:f>
              </m:oMath>
            </m:oMathPara>
          </w:p>
        </w:tc>
        <w:tc>
          <w:tcPr>
            <w:tcW w:w="4788" w:type="dxa"/>
          </w:tcPr>
          <w:p w14:paraId="22DF28FE" w14:textId="77777777" w:rsidR="0068007A" w:rsidRPr="00473467" w:rsidRDefault="0068007A" w:rsidP="00061884">
            <w:pPr>
              <w:spacing w:line="480" w:lineRule="auto"/>
              <w:jc w:val="right"/>
              <w:rPr>
                <w:rFonts w:ascii="Times New Roman" w:eastAsia="SimSun" w:hAnsi="Times New Roman" w:cs="Times New Roman"/>
              </w:rPr>
            </w:pPr>
          </w:p>
          <w:p w14:paraId="66345B1C" w14:textId="77777777" w:rsidR="0068007A" w:rsidRPr="00473467" w:rsidRDefault="0068007A" w:rsidP="00061884">
            <w:pPr>
              <w:spacing w:line="480" w:lineRule="auto"/>
              <w:jc w:val="right"/>
              <w:rPr>
                <w:rFonts w:ascii="Times New Roman" w:eastAsia="SimSun" w:hAnsi="Times New Roman" w:cs="Times New Roman"/>
              </w:rPr>
            </w:pPr>
            <w:r w:rsidRPr="00473467">
              <w:rPr>
                <w:rFonts w:ascii="Times New Roman" w:eastAsia="SimSun" w:hAnsi="Times New Roman" w:cs="Times New Roman"/>
              </w:rPr>
              <w:t>(1)</w:t>
            </w:r>
          </w:p>
        </w:tc>
      </w:tr>
    </w:tbl>
    <w:p w14:paraId="43739236" w14:textId="77777777" w:rsidR="0068007A" w:rsidRPr="00473467" w:rsidRDefault="0068007A" w:rsidP="0068007A">
      <w:pPr>
        <w:spacing w:after="200" w:line="480" w:lineRule="auto"/>
        <w:rPr>
          <w:rFonts w:ascii="Times New Roman" w:eastAsia="SimSun" w:hAnsi="Times New Roman" w:cs="Times New Roman"/>
          <w:kern w:val="0"/>
          <w14:ligatures w14:val="none"/>
        </w:rPr>
      </w:pPr>
      <w:r w:rsidRPr="00473467">
        <w:rPr>
          <w:rFonts w:ascii="Times New Roman" w:eastAsia="SimSun" w:hAnsi="Times New Roman" w:cs="Times New Roman"/>
          <w:kern w:val="0"/>
          <w14:ligatures w14:val="none"/>
        </w:rPr>
        <w:t>where </w:t>
      </w:r>
      <m:oMath>
        <m:sSub>
          <m:sSubPr>
            <m:ctrlPr>
              <w:rPr>
                <w:rFonts w:ascii="Cambria Math" w:eastAsia="SimSun" w:hAnsi="Cambria Math" w:cs="Times New Roman"/>
                <w:i/>
                <w:kern w:val="0"/>
                <w14:ligatures w14:val="none"/>
              </w:rPr>
            </m:ctrlPr>
          </m:sSubPr>
          <m:e>
            <m:r>
              <w:rPr>
                <w:rFonts w:ascii="Cambria Math" w:eastAsia="SimSun" w:hAnsi="Cambria Math" w:cs="Times New Roman"/>
                <w:kern w:val="0"/>
                <w14:ligatures w14:val="none"/>
              </w:rPr>
              <m:t>s</m:t>
            </m:r>
          </m:e>
          <m:sub>
            <m:r>
              <w:rPr>
                <w:rFonts w:ascii="Cambria Math" w:eastAsia="SimSun" w:hAnsi="Cambria Math" w:cs="Times New Roman"/>
                <w:kern w:val="0"/>
                <w14:ligatures w14:val="none"/>
              </w:rPr>
              <m:t>i</m:t>
            </m:r>
          </m:sub>
        </m:sSub>
      </m:oMath>
      <w:r w:rsidRPr="00473467">
        <w:rPr>
          <w:rFonts w:ascii="Times New Roman" w:eastAsia="SimSun" w:hAnsi="Times New Roman" w:cs="Times New Roman"/>
          <w:kern w:val="0"/>
          <w14:ligatures w14:val="none"/>
        </w:rPr>
        <w:t> is the share of technology or subsector </w:t>
      </w:r>
      <m:oMath>
        <m:r>
          <w:rPr>
            <w:rFonts w:ascii="Cambria Math" w:eastAsia="SimSun" w:hAnsi="Cambria Math" w:cs="Times New Roman"/>
            <w:kern w:val="0"/>
            <w14:ligatures w14:val="none"/>
          </w:rPr>
          <m:t>i</m:t>
        </m:r>
      </m:oMath>
      <w:r w:rsidRPr="00473467">
        <w:rPr>
          <w:rFonts w:ascii="Times New Roman" w:eastAsia="SimSun" w:hAnsi="Times New Roman" w:cs="Times New Roman"/>
          <w:kern w:val="0"/>
          <w14:ligatures w14:val="none"/>
        </w:rPr>
        <w:t>, </w:t>
      </w:r>
      <m:oMath>
        <m:sSub>
          <m:sSubPr>
            <m:ctrlPr>
              <w:rPr>
                <w:rFonts w:ascii="Cambria Math" w:eastAsia="SimSun" w:hAnsi="Cambria Math" w:cs="Times New Roman"/>
                <w:i/>
                <w:kern w:val="0"/>
                <w14:ligatures w14:val="none"/>
              </w:rPr>
            </m:ctrlPr>
          </m:sSubPr>
          <m:e>
            <m:r>
              <w:rPr>
                <w:rFonts w:ascii="Cambria Math" w:eastAsia="SimSun" w:hAnsi="Cambria Math" w:cs="Times New Roman"/>
                <w:kern w:val="0"/>
                <w14:ligatures w14:val="none"/>
              </w:rPr>
              <m:t>α</m:t>
            </m:r>
          </m:e>
          <m:sub>
            <m:r>
              <w:rPr>
                <w:rFonts w:ascii="Cambria Math" w:eastAsia="SimSun" w:hAnsi="Cambria Math" w:cs="Times New Roman"/>
                <w:kern w:val="0"/>
                <w14:ligatures w14:val="none"/>
              </w:rPr>
              <m:t>i</m:t>
            </m:r>
          </m:sub>
        </m:sSub>
      </m:oMath>
      <w:r w:rsidRPr="00473467">
        <w:rPr>
          <w:rFonts w:ascii="Times New Roman" w:eastAsia="SimSun" w:hAnsi="Times New Roman" w:cs="Times New Roman"/>
          <w:kern w:val="0"/>
          <w14:ligatures w14:val="none"/>
        </w:rPr>
        <w:t> is the share weight, </w:t>
      </w:r>
      <m:oMath>
        <m:sSub>
          <m:sSubPr>
            <m:ctrlPr>
              <w:rPr>
                <w:rFonts w:ascii="Cambria Math" w:eastAsia="SimSun" w:hAnsi="Cambria Math" w:cs="Times New Roman"/>
                <w:i/>
                <w:kern w:val="0"/>
                <w14:ligatures w14:val="none"/>
              </w:rPr>
            </m:ctrlPr>
          </m:sSubPr>
          <m:e>
            <m:r>
              <w:rPr>
                <w:rFonts w:ascii="Cambria Math" w:eastAsia="SimSun" w:hAnsi="Cambria Math" w:cs="Times New Roman"/>
                <w:kern w:val="0"/>
                <w14:ligatures w14:val="none"/>
              </w:rPr>
              <m:t>c</m:t>
            </m:r>
          </m:e>
          <m:sub>
            <m:r>
              <w:rPr>
                <w:rFonts w:ascii="Cambria Math" w:eastAsia="SimSun" w:hAnsi="Cambria Math" w:cs="Times New Roman"/>
                <w:kern w:val="0"/>
                <w14:ligatures w14:val="none"/>
              </w:rPr>
              <m:t>i</m:t>
            </m:r>
          </m:sub>
        </m:sSub>
      </m:oMath>
      <w:r w:rsidRPr="00473467">
        <w:rPr>
          <w:rFonts w:ascii="Times New Roman" w:eastAsia="SimSun" w:hAnsi="Times New Roman" w:cs="Times New Roman"/>
          <w:kern w:val="0"/>
          <w14:ligatures w14:val="none"/>
        </w:rPr>
        <w:t> is the cost of technology or subsector </w:t>
      </w:r>
      <m:oMath>
        <m:r>
          <w:rPr>
            <w:rFonts w:ascii="Cambria Math" w:eastAsia="SimSun" w:hAnsi="Cambria Math" w:cs="Times New Roman"/>
            <w:kern w:val="0"/>
            <w14:ligatures w14:val="none"/>
          </w:rPr>
          <m:t>i</m:t>
        </m:r>
      </m:oMath>
      <w:r w:rsidRPr="00473467">
        <w:rPr>
          <w:rFonts w:ascii="Times New Roman" w:eastAsia="SimSun" w:hAnsi="Times New Roman" w:cs="Times New Roman"/>
          <w:kern w:val="0"/>
          <w14:ligatures w14:val="none"/>
        </w:rPr>
        <w:t>, and </w:t>
      </w:r>
      <m:oMath>
        <m:r>
          <w:rPr>
            <w:rFonts w:ascii="Cambria Math" w:eastAsia="SimSun" w:hAnsi="Cambria Math" w:cs="Times New Roman"/>
            <w:kern w:val="0"/>
            <w14:ligatures w14:val="none"/>
          </w:rPr>
          <m:t>γ</m:t>
        </m:r>
      </m:oMath>
      <w:r w:rsidRPr="00473467">
        <w:rPr>
          <w:rFonts w:ascii="Times New Roman" w:eastAsia="SimSun" w:hAnsi="Times New Roman" w:cs="Times New Roman"/>
          <w:kern w:val="0"/>
          <w14:ligatures w14:val="none"/>
        </w:rPr>
        <w:t> is the logit exponent.</w:t>
      </w:r>
    </w:p>
    <w:p w14:paraId="43BCEFEB" w14:textId="77777777" w:rsidR="0068007A" w:rsidRPr="00473467" w:rsidRDefault="0068007A" w:rsidP="0068007A">
      <w:pPr>
        <w:spacing w:after="200" w:line="480" w:lineRule="auto"/>
        <w:rPr>
          <w:rFonts w:ascii="Times New Roman" w:eastAsia="SimSun" w:hAnsi="Times New Roman" w:cs="Times New Roman"/>
          <w:kern w:val="0"/>
          <w14:ligatures w14:val="none"/>
        </w:rPr>
      </w:pPr>
      <w:r w:rsidRPr="00473467">
        <w:rPr>
          <w:rFonts w:ascii="Times New Roman" w:eastAsia="SimSun" w:hAnsi="Times New Roman" w:cs="Times New Roman"/>
          <w:kern w:val="0"/>
          <w14:ligatures w14:val="none"/>
        </w:rPr>
        <w:t>The second option, also known as the absolute-cost-logit, is:</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3"/>
        <w:gridCol w:w="4657"/>
      </w:tblGrid>
      <w:tr w:rsidR="0068007A" w:rsidRPr="00473467" w14:paraId="76ED96ED" w14:textId="77777777" w:rsidTr="00061884">
        <w:tc>
          <w:tcPr>
            <w:tcW w:w="4788" w:type="dxa"/>
          </w:tcPr>
          <w:p w14:paraId="424CE88E" w14:textId="77777777" w:rsidR="0068007A" w:rsidRPr="00473467" w:rsidRDefault="00000000" w:rsidP="00061884">
            <w:pPr>
              <w:spacing w:after="200" w:line="480" w:lineRule="auto"/>
              <w:rPr>
                <w:rFonts w:ascii="Times New Roman" w:eastAsia="SimSun" w:hAnsi="Times New Roman" w:cs="Times New Roman"/>
              </w:rPr>
            </w:pPr>
            <m:oMathPara>
              <m:oMathParaPr>
                <m:jc m:val="left"/>
              </m:oMathParaPr>
              <m:oMath>
                <m:sSub>
                  <m:sSubPr>
                    <m:ctrlPr>
                      <w:rPr>
                        <w:rFonts w:ascii="Cambria Math" w:eastAsia="SimSun" w:hAnsi="Cambria Math" w:cs="Times New Roman"/>
                        <w:i/>
                      </w:rPr>
                    </m:ctrlPr>
                  </m:sSubPr>
                  <m:e>
                    <m:r>
                      <w:rPr>
                        <w:rFonts w:ascii="Cambria Math" w:eastAsia="SimSun" w:hAnsi="Cambria Math" w:cs="Times New Roman"/>
                      </w:rPr>
                      <m:t>s</m:t>
                    </m:r>
                  </m:e>
                  <m:sub>
                    <m:r>
                      <w:rPr>
                        <w:rFonts w:ascii="Cambria Math" w:eastAsia="SimSun" w:hAnsi="Cambria Math" w:cs="Times New Roman"/>
                      </w:rPr>
                      <m:t>i</m:t>
                    </m:r>
                  </m:sub>
                </m:sSub>
                <m:r>
                  <w:rPr>
                    <w:rFonts w:ascii="Cambria Math" w:eastAsia="SimSun" w:hAnsi="Cambria Math" w:cs="Times New Roman"/>
                  </w:rPr>
                  <m:t>=</m:t>
                </m:r>
                <m:f>
                  <m:fPr>
                    <m:ctrlPr>
                      <w:rPr>
                        <w:rFonts w:ascii="Cambria Math" w:eastAsia="SimSun" w:hAnsi="Cambria Math" w:cs="Times New Roman"/>
                        <w:i/>
                      </w:rPr>
                    </m:ctrlPr>
                  </m:fPr>
                  <m:num>
                    <m:sSub>
                      <m:sSubPr>
                        <m:ctrlPr>
                          <w:rPr>
                            <w:rFonts w:ascii="Cambria Math" w:eastAsia="SimSun" w:hAnsi="Cambria Math" w:cs="Times New Roman"/>
                            <w:i/>
                          </w:rPr>
                        </m:ctrlPr>
                      </m:sSubPr>
                      <m:e>
                        <m:r>
                          <w:rPr>
                            <w:rFonts w:ascii="Cambria Math" w:eastAsia="SimSun" w:hAnsi="Cambria Math" w:cs="Times New Roman"/>
                          </w:rPr>
                          <m:t>α</m:t>
                        </m:r>
                      </m:e>
                      <m:sub>
                        <m:r>
                          <w:rPr>
                            <w:rFonts w:ascii="Cambria Math" w:eastAsia="SimSun" w:hAnsi="Cambria Math" w:cs="Times New Roman"/>
                          </w:rPr>
                          <m:t>i</m:t>
                        </m:r>
                      </m:sub>
                    </m:sSub>
                    <m:r>
                      <m:rPr>
                        <m:sty m:val="p"/>
                      </m:rPr>
                      <w:rPr>
                        <w:rFonts w:ascii="Cambria Math" w:eastAsia="SimSun" w:hAnsi="Cambria Math" w:cs="Times New Roman"/>
                      </w:rPr>
                      <m:t>exp⁡</m:t>
                    </m:r>
                    <m:r>
                      <w:rPr>
                        <w:rFonts w:ascii="Cambria Math" w:eastAsia="SimSun" w:hAnsi="Cambria Math" w:cs="Times New Roman"/>
                      </w:rPr>
                      <m:t>(β</m:t>
                    </m:r>
                    <m:sSub>
                      <m:sSubPr>
                        <m:ctrlPr>
                          <w:rPr>
                            <w:rFonts w:ascii="Cambria Math" w:eastAsia="SimSun" w:hAnsi="Cambria Math" w:cs="Times New Roman"/>
                            <w:i/>
                          </w:rPr>
                        </m:ctrlPr>
                      </m:sSubPr>
                      <m:e>
                        <m:r>
                          <w:rPr>
                            <w:rFonts w:ascii="Cambria Math" w:eastAsia="SimSun" w:hAnsi="Cambria Math" w:cs="Times New Roman"/>
                          </w:rPr>
                          <m:t>c</m:t>
                        </m:r>
                      </m:e>
                      <m:sub>
                        <m:r>
                          <w:rPr>
                            <w:rFonts w:ascii="Cambria Math" w:eastAsia="SimSun" w:hAnsi="Cambria Math" w:cs="Times New Roman"/>
                          </w:rPr>
                          <m:t>i</m:t>
                        </m:r>
                      </m:sub>
                    </m:sSub>
                    <m:r>
                      <w:rPr>
                        <w:rFonts w:ascii="Cambria Math" w:eastAsia="SimSun" w:hAnsi="Cambria Math" w:cs="Times New Roman"/>
                      </w:rPr>
                      <m:t>)</m:t>
                    </m:r>
                  </m:num>
                  <m:den>
                    <m:nary>
                      <m:naryPr>
                        <m:chr m:val="∑"/>
                        <m:limLoc m:val="subSup"/>
                        <m:ctrlPr>
                          <w:rPr>
                            <w:rFonts w:ascii="Cambria Math" w:eastAsia="SimSun" w:hAnsi="Cambria Math" w:cs="Times New Roman"/>
                            <w:i/>
                          </w:rPr>
                        </m:ctrlPr>
                      </m:naryPr>
                      <m:sub>
                        <m:r>
                          <w:rPr>
                            <w:rFonts w:ascii="Cambria Math" w:eastAsia="SimSun" w:hAnsi="Cambria Math" w:cs="Times New Roman"/>
                          </w:rPr>
                          <m:t>j=1</m:t>
                        </m:r>
                      </m:sub>
                      <m:sup>
                        <m:r>
                          <w:rPr>
                            <w:rFonts w:ascii="Cambria Math" w:eastAsia="SimSun" w:hAnsi="Cambria Math" w:cs="Times New Roman"/>
                          </w:rPr>
                          <m:t>N</m:t>
                        </m:r>
                      </m:sup>
                      <m:e>
                        <m:sSub>
                          <m:sSubPr>
                            <m:ctrlPr>
                              <w:rPr>
                                <w:rFonts w:ascii="Cambria Math" w:eastAsia="SimSun" w:hAnsi="Cambria Math" w:cs="Times New Roman"/>
                                <w:i/>
                              </w:rPr>
                            </m:ctrlPr>
                          </m:sSubPr>
                          <m:e>
                            <m:r>
                              <w:rPr>
                                <w:rFonts w:ascii="Cambria Math" w:eastAsia="SimSun" w:hAnsi="Cambria Math" w:cs="Times New Roman"/>
                              </w:rPr>
                              <m:t>α</m:t>
                            </m:r>
                          </m:e>
                          <m:sub>
                            <m:r>
                              <w:rPr>
                                <w:rFonts w:ascii="Cambria Math" w:eastAsia="SimSun" w:hAnsi="Cambria Math" w:cs="Times New Roman"/>
                              </w:rPr>
                              <m:t>j</m:t>
                            </m:r>
                          </m:sub>
                        </m:sSub>
                        <m:r>
                          <m:rPr>
                            <m:sty m:val="p"/>
                          </m:rPr>
                          <w:rPr>
                            <w:rFonts w:ascii="Cambria Math" w:eastAsia="SimSun" w:hAnsi="Cambria Math" w:cs="Times New Roman"/>
                          </w:rPr>
                          <m:t>exp⁡</m:t>
                        </m:r>
                        <m:r>
                          <w:rPr>
                            <w:rFonts w:ascii="Cambria Math" w:eastAsia="SimSun" w:hAnsi="Cambria Math" w:cs="Times New Roman"/>
                          </w:rPr>
                          <m:t>(β</m:t>
                        </m:r>
                        <m:sSub>
                          <m:sSubPr>
                            <m:ctrlPr>
                              <w:rPr>
                                <w:rFonts w:ascii="Cambria Math" w:eastAsia="SimSun" w:hAnsi="Cambria Math" w:cs="Times New Roman"/>
                                <w:i/>
                              </w:rPr>
                            </m:ctrlPr>
                          </m:sSubPr>
                          <m:e>
                            <m:r>
                              <w:rPr>
                                <w:rFonts w:ascii="Cambria Math" w:eastAsia="SimSun" w:hAnsi="Cambria Math" w:cs="Times New Roman"/>
                              </w:rPr>
                              <m:t>c</m:t>
                            </m:r>
                          </m:e>
                          <m:sub>
                            <m:r>
                              <w:rPr>
                                <w:rFonts w:ascii="Cambria Math" w:eastAsia="SimSun" w:hAnsi="Cambria Math" w:cs="Times New Roman"/>
                              </w:rPr>
                              <m:t>j</m:t>
                            </m:r>
                          </m:sub>
                        </m:sSub>
                        <m:r>
                          <w:rPr>
                            <w:rFonts w:ascii="Cambria Math" w:eastAsia="SimSun" w:hAnsi="Cambria Math" w:cs="Times New Roman"/>
                          </w:rPr>
                          <m:t>)</m:t>
                        </m:r>
                      </m:e>
                    </m:nary>
                  </m:den>
                </m:f>
              </m:oMath>
            </m:oMathPara>
          </w:p>
        </w:tc>
        <w:tc>
          <w:tcPr>
            <w:tcW w:w="4788" w:type="dxa"/>
          </w:tcPr>
          <w:p w14:paraId="1B8275CA" w14:textId="77777777" w:rsidR="0068007A" w:rsidRPr="00473467" w:rsidRDefault="0068007A" w:rsidP="00061884">
            <w:pPr>
              <w:spacing w:line="480" w:lineRule="auto"/>
              <w:jc w:val="right"/>
              <w:rPr>
                <w:rFonts w:ascii="Times New Roman" w:eastAsia="SimSun" w:hAnsi="Times New Roman" w:cs="Times New Roman"/>
              </w:rPr>
            </w:pPr>
            <w:r w:rsidRPr="00473467">
              <w:rPr>
                <w:rFonts w:ascii="Times New Roman" w:eastAsia="SimSun" w:hAnsi="Times New Roman" w:cs="Times New Roman"/>
              </w:rPr>
              <w:t>(2)</w:t>
            </w:r>
          </w:p>
        </w:tc>
      </w:tr>
    </w:tbl>
    <w:p w14:paraId="13C40C6B" w14:textId="77777777" w:rsidR="0068007A" w:rsidRPr="00473467" w:rsidRDefault="0068007A" w:rsidP="0068007A">
      <w:pPr>
        <w:spacing w:after="200" w:line="480" w:lineRule="auto"/>
        <w:rPr>
          <w:rFonts w:ascii="Times New Roman" w:eastAsia="SimSun" w:hAnsi="Times New Roman" w:cs="Times New Roman"/>
          <w:kern w:val="0"/>
          <w14:ligatures w14:val="none"/>
        </w:rPr>
      </w:pPr>
      <w:r w:rsidRPr="00473467">
        <w:rPr>
          <w:rFonts w:ascii="Times New Roman" w:eastAsia="SimSun" w:hAnsi="Times New Roman" w:cs="Times New Roman"/>
          <w:kern w:val="0"/>
          <w14:ligatures w14:val="none"/>
        </w:rPr>
        <w:t>where </w:t>
      </w:r>
      <m:oMath>
        <m:sSub>
          <m:sSubPr>
            <m:ctrlPr>
              <w:rPr>
                <w:rFonts w:ascii="Cambria Math" w:eastAsia="SimSun" w:hAnsi="Cambria Math" w:cs="Times New Roman"/>
                <w:i/>
                <w:kern w:val="0"/>
                <w14:ligatures w14:val="none"/>
              </w:rPr>
            </m:ctrlPr>
          </m:sSubPr>
          <m:e>
            <m:r>
              <w:rPr>
                <w:rFonts w:ascii="Cambria Math" w:eastAsia="SimSun" w:hAnsi="Cambria Math" w:cs="Times New Roman"/>
                <w:kern w:val="0"/>
                <w14:ligatures w14:val="none"/>
              </w:rPr>
              <m:t>s</m:t>
            </m:r>
          </m:e>
          <m:sub>
            <m:r>
              <w:rPr>
                <w:rFonts w:ascii="Cambria Math" w:eastAsia="SimSun" w:hAnsi="Cambria Math" w:cs="Times New Roman"/>
                <w:kern w:val="0"/>
                <w14:ligatures w14:val="none"/>
              </w:rPr>
              <m:t>i</m:t>
            </m:r>
          </m:sub>
        </m:sSub>
      </m:oMath>
      <w:r w:rsidRPr="00473467">
        <w:rPr>
          <w:rFonts w:ascii="Times New Roman" w:eastAsia="SimSun" w:hAnsi="Times New Roman" w:cs="Times New Roman"/>
          <w:kern w:val="0"/>
          <w14:ligatures w14:val="none"/>
        </w:rPr>
        <w:t> is the share of technology or subsector </w:t>
      </w:r>
      <m:oMath>
        <m:r>
          <w:rPr>
            <w:rFonts w:ascii="Cambria Math" w:eastAsia="SimSun" w:hAnsi="Cambria Math" w:cs="Times New Roman"/>
            <w:kern w:val="0"/>
            <w14:ligatures w14:val="none"/>
          </w:rPr>
          <m:t>i</m:t>
        </m:r>
      </m:oMath>
      <w:r w:rsidRPr="00473467">
        <w:rPr>
          <w:rFonts w:ascii="Times New Roman" w:eastAsia="SimSun" w:hAnsi="Times New Roman" w:cs="Times New Roman"/>
          <w:kern w:val="0"/>
          <w14:ligatures w14:val="none"/>
        </w:rPr>
        <w:t>, </w:t>
      </w:r>
      <m:oMath>
        <m:sSub>
          <m:sSubPr>
            <m:ctrlPr>
              <w:rPr>
                <w:rFonts w:ascii="Cambria Math" w:eastAsia="SimSun" w:hAnsi="Cambria Math" w:cs="Times New Roman"/>
                <w:i/>
                <w:kern w:val="0"/>
                <w14:ligatures w14:val="none"/>
              </w:rPr>
            </m:ctrlPr>
          </m:sSubPr>
          <m:e>
            <m:r>
              <w:rPr>
                <w:rFonts w:ascii="Cambria Math" w:eastAsia="SimSun" w:hAnsi="Cambria Math" w:cs="Times New Roman"/>
                <w:kern w:val="0"/>
                <w14:ligatures w14:val="none"/>
              </w:rPr>
              <m:t>α</m:t>
            </m:r>
          </m:e>
          <m:sub>
            <m:r>
              <w:rPr>
                <w:rFonts w:ascii="Cambria Math" w:eastAsia="SimSun" w:hAnsi="Cambria Math" w:cs="Times New Roman"/>
                <w:kern w:val="0"/>
                <w14:ligatures w14:val="none"/>
              </w:rPr>
              <m:t>i</m:t>
            </m:r>
          </m:sub>
        </m:sSub>
      </m:oMath>
      <w:r w:rsidRPr="00473467">
        <w:rPr>
          <w:rFonts w:ascii="Times New Roman" w:eastAsia="SimSun" w:hAnsi="Times New Roman" w:cs="Times New Roman"/>
          <w:kern w:val="0"/>
          <w14:ligatures w14:val="none"/>
        </w:rPr>
        <w:t> is the share weight, </w:t>
      </w:r>
      <m:oMath>
        <m:sSub>
          <m:sSubPr>
            <m:ctrlPr>
              <w:rPr>
                <w:rFonts w:ascii="Cambria Math" w:eastAsia="SimSun" w:hAnsi="Cambria Math" w:cs="Times New Roman"/>
                <w:i/>
                <w:kern w:val="0"/>
                <w14:ligatures w14:val="none"/>
              </w:rPr>
            </m:ctrlPr>
          </m:sSubPr>
          <m:e>
            <m:r>
              <w:rPr>
                <w:rFonts w:ascii="Cambria Math" w:eastAsia="SimSun" w:hAnsi="Cambria Math" w:cs="Times New Roman"/>
                <w:kern w:val="0"/>
                <w14:ligatures w14:val="none"/>
              </w:rPr>
              <m:t>c</m:t>
            </m:r>
          </m:e>
          <m:sub>
            <m:r>
              <w:rPr>
                <w:rFonts w:ascii="Cambria Math" w:eastAsia="SimSun" w:hAnsi="Cambria Math" w:cs="Times New Roman"/>
                <w:kern w:val="0"/>
                <w14:ligatures w14:val="none"/>
              </w:rPr>
              <m:t>i</m:t>
            </m:r>
          </m:sub>
        </m:sSub>
      </m:oMath>
      <w:r w:rsidRPr="00473467">
        <w:rPr>
          <w:rFonts w:ascii="Times New Roman" w:eastAsia="SimSun" w:hAnsi="Times New Roman" w:cs="Times New Roman"/>
          <w:kern w:val="0"/>
          <w14:ligatures w14:val="none"/>
        </w:rPr>
        <w:t> is the cost of technology or subsector </w:t>
      </w:r>
      <m:oMath>
        <m:r>
          <w:rPr>
            <w:rFonts w:ascii="Cambria Math" w:eastAsia="SimSun" w:hAnsi="Cambria Math" w:cs="Times New Roman"/>
            <w:kern w:val="0"/>
            <w14:ligatures w14:val="none"/>
          </w:rPr>
          <m:t>i</m:t>
        </m:r>
      </m:oMath>
      <w:r w:rsidRPr="00473467">
        <w:rPr>
          <w:rFonts w:ascii="Times New Roman" w:eastAsia="SimSun" w:hAnsi="Times New Roman" w:cs="Times New Roman"/>
          <w:kern w:val="0"/>
          <w14:ligatures w14:val="none"/>
        </w:rPr>
        <w:t>, and </w:t>
      </w:r>
      <m:oMath>
        <m:r>
          <w:rPr>
            <w:rFonts w:ascii="Cambria Math" w:eastAsia="SimSun" w:hAnsi="Cambria Math" w:cs="Times New Roman"/>
            <w:kern w:val="0"/>
            <w14:ligatures w14:val="none"/>
          </w:rPr>
          <m:t>β</m:t>
        </m:r>
      </m:oMath>
      <w:r w:rsidRPr="00473467">
        <w:rPr>
          <w:rFonts w:ascii="Times New Roman" w:eastAsia="SimSun" w:hAnsi="Times New Roman" w:cs="Times New Roman"/>
          <w:kern w:val="0"/>
          <w14:ligatures w14:val="none"/>
        </w:rPr>
        <w:t> is the logit exponent.</w:t>
      </w:r>
    </w:p>
    <w:p w14:paraId="631D2455" w14:textId="77777777" w:rsidR="0068007A" w:rsidRPr="00473467" w:rsidRDefault="0068007A" w:rsidP="0068007A">
      <w:pPr>
        <w:spacing w:after="200" w:line="480" w:lineRule="auto"/>
        <w:rPr>
          <w:rFonts w:ascii="Times New Roman" w:eastAsia="SimSun" w:hAnsi="Times New Roman" w:cs="Times New Roman"/>
          <w:b/>
          <w:bCs/>
          <w:kern w:val="0"/>
          <w14:ligatures w14:val="none"/>
        </w:rPr>
      </w:pPr>
      <w:r w:rsidRPr="00473467">
        <w:rPr>
          <w:rFonts w:ascii="Times New Roman" w:eastAsia="SimSun" w:hAnsi="Times New Roman" w:cs="Times New Roman"/>
          <w:b/>
          <w:bCs/>
          <w:kern w:val="0"/>
          <w14:ligatures w14:val="none"/>
        </w:rPr>
        <w:t>Transportation service demand</w:t>
      </w:r>
    </w:p>
    <w:p w14:paraId="7007CB4F" w14:textId="77777777" w:rsidR="0068007A" w:rsidRPr="00473467" w:rsidRDefault="0068007A" w:rsidP="0068007A">
      <w:pPr>
        <w:spacing w:after="200" w:line="480" w:lineRule="auto"/>
        <w:rPr>
          <w:rFonts w:ascii="Times New Roman" w:eastAsia="SimSun" w:hAnsi="Times New Roman" w:cs="Times New Roman"/>
          <w:kern w:val="0"/>
          <w14:ligatures w14:val="none"/>
        </w:rPr>
      </w:pPr>
      <w:r w:rsidRPr="00473467">
        <w:rPr>
          <w:rFonts w:ascii="Times New Roman" w:eastAsia="SimSun" w:hAnsi="Times New Roman" w:cs="Times New Roman"/>
          <w:kern w:val="0"/>
          <w14:ligatures w14:val="none"/>
        </w:rPr>
        <w:t>The demand (</w:t>
      </w:r>
      <m:oMath>
        <m:r>
          <w:rPr>
            <w:rFonts w:ascii="Cambria Math" w:eastAsia="SimSun" w:hAnsi="Cambria Math" w:cs="Times New Roman"/>
            <w:kern w:val="0"/>
            <w14:ligatures w14:val="none"/>
          </w:rPr>
          <m:t>D</m:t>
        </m:r>
      </m:oMath>
      <w:r w:rsidRPr="00473467">
        <w:rPr>
          <w:rFonts w:ascii="Times New Roman" w:eastAsia="SimSun" w:hAnsi="Times New Roman" w:cs="Times New Roman"/>
          <w:kern w:val="0"/>
          <w14:ligatures w14:val="none"/>
        </w:rPr>
        <w:t>) for transportation services (e.g., passenger-km, tonne-km) in region </w:t>
      </w:r>
      <m:oMath>
        <m:r>
          <w:rPr>
            <w:rFonts w:ascii="Cambria Math" w:eastAsia="SimSun" w:hAnsi="Cambria Math" w:cs="Times New Roman"/>
            <w:kern w:val="0"/>
            <w14:ligatures w14:val="none"/>
          </w:rPr>
          <m:t>r</m:t>
        </m:r>
      </m:oMath>
      <w:r w:rsidRPr="00473467">
        <w:rPr>
          <w:rFonts w:ascii="Times New Roman" w:eastAsia="SimSun" w:hAnsi="Times New Roman" w:cs="Times New Roman"/>
          <w:kern w:val="0"/>
          <w14:ligatures w14:val="none"/>
        </w:rPr>
        <w:t> and time period </w:t>
      </w:r>
      <m:oMath>
        <m:r>
          <w:rPr>
            <w:rFonts w:ascii="Cambria Math" w:eastAsia="SimSun" w:hAnsi="Cambria Math" w:cs="Times New Roman"/>
            <w:kern w:val="0"/>
            <w14:ligatures w14:val="none"/>
          </w:rPr>
          <m:t>t</m:t>
        </m:r>
      </m:oMath>
      <w:r w:rsidRPr="00473467">
        <w:rPr>
          <w:rFonts w:ascii="Times New Roman" w:eastAsia="SimSun" w:hAnsi="Times New Roman" w:cs="Times New Roman"/>
          <w:kern w:val="0"/>
          <w14:ligatures w14:val="none"/>
        </w:rPr>
        <w:t> is given by the following equation:</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5"/>
        <w:gridCol w:w="4615"/>
      </w:tblGrid>
      <w:tr w:rsidR="0068007A" w:rsidRPr="00473467" w14:paraId="740A7957" w14:textId="77777777" w:rsidTr="00061884">
        <w:tc>
          <w:tcPr>
            <w:tcW w:w="4788" w:type="dxa"/>
          </w:tcPr>
          <w:p w14:paraId="760F8E42" w14:textId="77777777" w:rsidR="0068007A" w:rsidRPr="00473467" w:rsidRDefault="00000000" w:rsidP="00061884">
            <w:pPr>
              <w:spacing w:after="200" w:line="480" w:lineRule="auto"/>
              <w:rPr>
                <w:rFonts w:ascii="Times New Roman" w:eastAsia="SimSun" w:hAnsi="Times New Roman" w:cs="Times New Roman"/>
              </w:rPr>
            </w:pPr>
            <m:oMathPara>
              <m:oMathParaPr>
                <m:jc m:val="left"/>
              </m:oMathParaPr>
              <m:oMath>
                <m:sSub>
                  <m:sSubPr>
                    <m:ctrlPr>
                      <w:rPr>
                        <w:rFonts w:ascii="Cambria Math" w:eastAsia="SimSun" w:hAnsi="Cambria Math" w:cs="Times New Roman"/>
                        <w:i/>
                      </w:rPr>
                    </m:ctrlPr>
                  </m:sSubPr>
                  <m:e>
                    <m:r>
                      <w:rPr>
                        <w:rFonts w:ascii="Cambria Math" w:eastAsia="SimSun" w:hAnsi="Cambria Math" w:cs="Times New Roman"/>
                      </w:rPr>
                      <m:t>D</m:t>
                    </m:r>
                  </m:e>
                  <m:sub>
                    <m:r>
                      <w:rPr>
                        <w:rFonts w:ascii="Cambria Math" w:eastAsia="SimSun" w:hAnsi="Cambria Math" w:cs="Times New Roman"/>
                      </w:rPr>
                      <m:t>r,t</m:t>
                    </m:r>
                  </m:sub>
                </m:sSub>
                <m:r>
                  <w:rPr>
                    <w:rFonts w:ascii="Cambria Math" w:eastAsia="SimSun" w:hAnsi="Cambria Math" w:cs="Times New Roman"/>
                  </w:rPr>
                  <m:t>=</m:t>
                </m:r>
                <m:sSub>
                  <m:sSubPr>
                    <m:ctrlPr>
                      <w:rPr>
                        <w:rFonts w:ascii="Cambria Math" w:eastAsia="SimSun" w:hAnsi="Cambria Math" w:cs="Times New Roman"/>
                        <w:i/>
                      </w:rPr>
                    </m:ctrlPr>
                  </m:sSubPr>
                  <m:e>
                    <m:r>
                      <w:rPr>
                        <w:rFonts w:ascii="Cambria Math" w:eastAsia="SimSun" w:hAnsi="Cambria Math" w:cs="Times New Roman"/>
                      </w:rPr>
                      <m:t>D</m:t>
                    </m:r>
                  </m:e>
                  <m:sub>
                    <m:r>
                      <w:rPr>
                        <w:rFonts w:ascii="Cambria Math" w:eastAsia="SimSun" w:hAnsi="Cambria Math" w:cs="Times New Roman"/>
                      </w:rPr>
                      <m:t>r,t-1</m:t>
                    </m:r>
                  </m:sub>
                </m:sSub>
                <m:sSup>
                  <m:sSupPr>
                    <m:ctrlPr>
                      <w:rPr>
                        <w:rFonts w:ascii="Cambria Math" w:eastAsia="SimSun" w:hAnsi="Cambria Math" w:cs="Times New Roman"/>
                        <w:i/>
                      </w:rPr>
                    </m:ctrlPr>
                  </m:sSupPr>
                  <m:e>
                    <m:d>
                      <m:dPr>
                        <m:ctrlPr>
                          <w:rPr>
                            <w:rFonts w:ascii="Cambria Math" w:eastAsia="SimSun" w:hAnsi="Cambria Math" w:cs="Times New Roman"/>
                            <w:i/>
                          </w:rPr>
                        </m:ctrlPr>
                      </m:dPr>
                      <m:e>
                        <m:f>
                          <m:fPr>
                            <m:ctrlPr>
                              <w:rPr>
                                <w:rFonts w:ascii="Cambria Math" w:eastAsia="SimSun" w:hAnsi="Cambria Math" w:cs="Times New Roman"/>
                                <w:i/>
                              </w:rPr>
                            </m:ctrlPr>
                          </m:fPr>
                          <m:num>
                            <m:sSub>
                              <m:sSubPr>
                                <m:ctrlPr>
                                  <w:rPr>
                                    <w:rFonts w:ascii="Cambria Math" w:eastAsia="SimSun" w:hAnsi="Cambria Math" w:cs="Times New Roman"/>
                                    <w:i/>
                                  </w:rPr>
                                </m:ctrlPr>
                              </m:sSubPr>
                              <m:e>
                                <m:r>
                                  <w:rPr>
                                    <w:rFonts w:ascii="Cambria Math" w:eastAsia="SimSun" w:hAnsi="Cambria Math" w:cs="Times New Roman"/>
                                  </w:rPr>
                                  <m:t>Y</m:t>
                                </m:r>
                              </m:e>
                              <m:sub>
                                <m:r>
                                  <w:rPr>
                                    <w:rFonts w:ascii="Cambria Math" w:eastAsia="SimSun" w:hAnsi="Cambria Math" w:cs="Times New Roman"/>
                                  </w:rPr>
                                  <m:t>r,t</m:t>
                                </m:r>
                              </m:sub>
                            </m:sSub>
                          </m:num>
                          <m:den>
                            <m:sSub>
                              <m:sSubPr>
                                <m:ctrlPr>
                                  <w:rPr>
                                    <w:rFonts w:ascii="Cambria Math" w:eastAsia="SimSun" w:hAnsi="Cambria Math" w:cs="Times New Roman"/>
                                    <w:i/>
                                  </w:rPr>
                                </m:ctrlPr>
                              </m:sSubPr>
                              <m:e>
                                <m:r>
                                  <w:rPr>
                                    <w:rFonts w:ascii="Cambria Math" w:eastAsia="SimSun" w:hAnsi="Cambria Math" w:cs="Times New Roman"/>
                                  </w:rPr>
                                  <m:t>Y</m:t>
                                </m:r>
                              </m:e>
                              <m:sub>
                                <m:r>
                                  <w:rPr>
                                    <w:rFonts w:ascii="Cambria Math" w:eastAsia="SimSun" w:hAnsi="Cambria Math" w:cs="Times New Roman"/>
                                  </w:rPr>
                                  <m:t>r,t-1</m:t>
                                </m:r>
                              </m:sub>
                            </m:sSub>
                          </m:den>
                        </m:f>
                      </m:e>
                    </m:d>
                  </m:e>
                  <m:sup>
                    <m:r>
                      <w:rPr>
                        <w:rFonts w:ascii="Cambria Math" w:eastAsia="SimSun" w:hAnsi="Cambria Math" w:cs="Times New Roman"/>
                      </w:rPr>
                      <m:t>α</m:t>
                    </m:r>
                  </m:sup>
                </m:sSup>
                <m:sSup>
                  <m:sSupPr>
                    <m:ctrlPr>
                      <w:rPr>
                        <w:rFonts w:ascii="Cambria Math" w:eastAsia="SimSun" w:hAnsi="Cambria Math" w:cs="Times New Roman"/>
                        <w:i/>
                      </w:rPr>
                    </m:ctrlPr>
                  </m:sSupPr>
                  <m:e>
                    <m:d>
                      <m:dPr>
                        <m:ctrlPr>
                          <w:rPr>
                            <w:rFonts w:ascii="Cambria Math" w:eastAsia="SimSun" w:hAnsi="Cambria Math" w:cs="Times New Roman"/>
                            <w:i/>
                          </w:rPr>
                        </m:ctrlPr>
                      </m:dPr>
                      <m:e>
                        <m:f>
                          <m:fPr>
                            <m:ctrlPr>
                              <w:rPr>
                                <w:rFonts w:ascii="Cambria Math" w:eastAsia="SimSun" w:hAnsi="Cambria Math" w:cs="Times New Roman"/>
                                <w:i/>
                              </w:rPr>
                            </m:ctrlPr>
                          </m:fPr>
                          <m:num>
                            <m:sSub>
                              <m:sSubPr>
                                <m:ctrlPr>
                                  <w:rPr>
                                    <w:rFonts w:ascii="Cambria Math" w:eastAsia="SimSun" w:hAnsi="Cambria Math" w:cs="Times New Roman"/>
                                    <w:i/>
                                  </w:rPr>
                                </m:ctrlPr>
                              </m:sSubPr>
                              <m:e>
                                <m:r>
                                  <w:rPr>
                                    <w:rFonts w:ascii="Cambria Math" w:eastAsia="SimSun" w:hAnsi="Cambria Math" w:cs="Times New Roman"/>
                                  </w:rPr>
                                  <m:t>P</m:t>
                                </m:r>
                              </m:e>
                              <m:sub>
                                <m:r>
                                  <w:rPr>
                                    <w:rFonts w:ascii="Cambria Math" w:eastAsia="SimSun" w:hAnsi="Cambria Math" w:cs="Times New Roman"/>
                                  </w:rPr>
                                  <m:t>r,t</m:t>
                                </m:r>
                              </m:sub>
                            </m:sSub>
                          </m:num>
                          <m:den>
                            <m:sSub>
                              <m:sSubPr>
                                <m:ctrlPr>
                                  <w:rPr>
                                    <w:rFonts w:ascii="Cambria Math" w:eastAsia="SimSun" w:hAnsi="Cambria Math" w:cs="Times New Roman"/>
                                    <w:i/>
                                  </w:rPr>
                                </m:ctrlPr>
                              </m:sSubPr>
                              <m:e>
                                <m:r>
                                  <w:rPr>
                                    <w:rFonts w:ascii="Cambria Math" w:eastAsia="SimSun" w:hAnsi="Cambria Math" w:cs="Times New Roman"/>
                                  </w:rPr>
                                  <m:t>P</m:t>
                                </m:r>
                              </m:e>
                              <m:sub>
                                <m:r>
                                  <w:rPr>
                                    <w:rFonts w:ascii="Cambria Math" w:eastAsia="SimSun" w:hAnsi="Cambria Math" w:cs="Times New Roman"/>
                                  </w:rPr>
                                  <m:t>r,t-1</m:t>
                                </m:r>
                              </m:sub>
                            </m:sSub>
                          </m:den>
                        </m:f>
                      </m:e>
                    </m:d>
                  </m:e>
                  <m:sup>
                    <m:r>
                      <w:rPr>
                        <w:rFonts w:ascii="Cambria Math" w:eastAsia="SimSun" w:hAnsi="Cambria Math" w:cs="Times New Roman"/>
                      </w:rPr>
                      <m:t>β</m:t>
                    </m:r>
                  </m:sup>
                </m:sSup>
                <m:d>
                  <m:dPr>
                    <m:ctrlPr>
                      <w:rPr>
                        <w:rFonts w:ascii="Cambria Math" w:eastAsia="SimSun" w:hAnsi="Cambria Math" w:cs="Times New Roman"/>
                        <w:i/>
                      </w:rPr>
                    </m:ctrlPr>
                  </m:dPr>
                  <m:e>
                    <m:f>
                      <m:fPr>
                        <m:ctrlPr>
                          <w:rPr>
                            <w:rFonts w:ascii="Cambria Math" w:eastAsia="SimSun" w:hAnsi="Cambria Math" w:cs="Times New Roman"/>
                            <w:i/>
                          </w:rPr>
                        </m:ctrlPr>
                      </m:fPr>
                      <m:num>
                        <m:sSub>
                          <m:sSubPr>
                            <m:ctrlPr>
                              <w:rPr>
                                <w:rFonts w:ascii="Cambria Math" w:eastAsia="SimSun" w:hAnsi="Cambria Math" w:cs="Times New Roman"/>
                                <w:i/>
                              </w:rPr>
                            </m:ctrlPr>
                          </m:sSubPr>
                          <m:e>
                            <m:r>
                              <w:rPr>
                                <w:rFonts w:ascii="Cambria Math" w:eastAsia="SimSun" w:hAnsi="Cambria Math" w:cs="Times New Roman"/>
                              </w:rPr>
                              <m:t>N</m:t>
                            </m:r>
                          </m:e>
                          <m:sub>
                            <m:r>
                              <w:rPr>
                                <w:rFonts w:ascii="Cambria Math" w:eastAsia="SimSun" w:hAnsi="Cambria Math" w:cs="Times New Roman"/>
                              </w:rPr>
                              <m:t>r,t</m:t>
                            </m:r>
                          </m:sub>
                        </m:sSub>
                      </m:num>
                      <m:den>
                        <m:sSub>
                          <m:sSubPr>
                            <m:ctrlPr>
                              <w:rPr>
                                <w:rFonts w:ascii="Cambria Math" w:eastAsia="SimSun" w:hAnsi="Cambria Math" w:cs="Times New Roman"/>
                                <w:i/>
                              </w:rPr>
                            </m:ctrlPr>
                          </m:sSubPr>
                          <m:e>
                            <m:r>
                              <w:rPr>
                                <w:rFonts w:ascii="Cambria Math" w:eastAsia="SimSun" w:hAnsi="Cambria Math" w:cs="Times New Roman"/>
                              </w:rPr>
                              <m:t>N</m:t>
                            </m:r>
                          </m:e>
                          <m:sub>
                            <m:r>
                              <w:rPr>
                                <w:rFonts w:ascii="Cambria Math" w:eastAsia="SimSun" w:hAnsi="Cambria Math" w:cs="Times New Roman"/>
                              </w:rPr>
                              <m:t>r,t-1</m:t>
                            </m:r>
                          </m:sub>
                        </m:sSub>
                      </m:den>
                    </m:f>
                  </m:e>
                </m:d>
              </m:oMath>
            </m:oMathPara>
          </w:p>
        </w:tc>
        <w:tc>
          <w:tcPr>
            <w:tcW w:w="4788" w:type="dxa"/>
          </w:tcPr>
          <w:p w14:paraId="4DD15DDB" w14:textId="77777777" w:rsidR="0068007A" w:rsidRPr="00473467" w:rsidRDefault="0068007A" w:rsidP="00061884">
            <w:pPr>
              <w:spacing w:line="480" w:lineRule="auto"/>
              <w:jc w:val="right"/>
              <w:rPr>
                <w:rFonts w:ascii="Times New Roman" w:eastAsia="SimSun" w:hAnsi="Times New Roman" w:cs="Times New Roman"/>
              </w:rPr>
            </w:pPr>
            <w:r w:rsidRPr="00473467">
              <w:rPr>
                <w:rFonts w:ascii="Times New Roman" w:eastAsia="SimSun" w:hAnsi="Times New Roman" w:cs="Times New Roman"/>
              </w:rPr>
              <w:t>(3)</w:t>
            </w:r>
          </w:p>
        </w:tc>
      </w:tr>
    </w:tbl>
    <w:p w14:paraId="50DDF631" w14:textId="77777777" w:rsidR="0068007A" w:rsidRPr="00473467" w:rsidRDefault="0068007A" w:rsidP="0068007A">
      <w:pPr>
        <w:spacing w:after="200" w:line="480" w:lineRule="auto"/>
        <w:rPr>
          <w:rFonts w:ascii="Times New Roman" w:eastAsia="SimSun" w:hAnsi="Times New Roman" w:cs="Times New Roman"/>
          <w:kern w:val="0"/>
          <w14:ligatures w14:val="none"/>
        </w:rPr>
      </w:pPr>
      <w:r w:rsidRPr="00473467">
        <w:rPr>
          <w:rFonts w:ascii="Times New Roman" w:eastAsia="SimSun" w:hAnsi="Times New Roman" w:cs="Times New Roman"/>
          <w:kern w:val="0"/>
          <w14:ligatures w14:val="none"/>
        </w:rPr>
        <w:t>Where </w:t>
      </w:r>
      <m:oMath>
        <m:r>
          <w:rPr>
            <w:rFonts w:ascii="Cambria Math" w:eastAsia="SimSun" w:hAnsi="Cambria Math" w:cs="Times New Roman"/>
            <w:kern w:val="0"/>
            <w14:ligatures w14:val="none"/>
          </w:rPr>
          <m:t>Y</m:t>
        </m:r>
      </m:oMath>
      <w:r w:rsidRPr="00473467">
        <w:rPr>
          <w:rFonts w:ascii="Times New Roman" w:eastAsia="SimSun" w:hAnsi="Times New Roman" w:cs="Times New Roman"/>
          <w:kern w:val="0"/>
          <w14:ligatures w14:val="none"/>
        </w:rPr>
        <w:t> is the per-capita GDP, </w:t>
      </w:r>
      <m:oMath>
        <m:r>
          <w:rPr>
            <w:rFonts w:ascii="Cambria Math" w:eastAsia="SimSun" w:hAnsi="Cambria Math" w:cs="Times New Roman"/>
            <w:kern w:val="0"/>
            <w14:ligatures w14:val="none"/>
          </w:rPr>
          <m:t>P</m:t>
        </m:r>
      </m:oMath>
      <w:r w:rsidRPr="00473467">
        <w:rPr>
          <w:rFonts w:ascii="Times New Roman" w:eastAsia="SimSun" w:hAnsi="Times New Roman" w:cs="Times New Roman"/>
          <w:kern w:val="0"/>
          <w14:ligatures w14:val="none"/>
        </w:rPr>
        <w:t> is the total service price aggregated across all modes, </w:t>
      </w:r>
      <m:oMath>
        <m:r>
          <w:rPr>
            <w:rFonts w:ascii="Cambria Math" w:eastAsia="SimSun" w:hAnsi="Cambria Math" w:cs="Times New Roman"/>
            <w:kern w:val="0"/>
            <w14:ligatures w14:val="none"/>
          </w:rPr>
          <m:t>N</m:t>
        </m:r>
      </m:oMath>
      <w:r w:rsidRPr="00473467">
        <w:rPr>
          <w:rFonts w:ascii="Times New Roman" w:eastAsia="SimSun" w:hAnsi="Times New Roman" w:cs="Times New Roman"/>
          <w:kern w:val="0"/>
          <w14:ligatures w14:val="none"/>
        </w:rPr>
        <w:t xml:space="preserve"> is the population, and </w:t>
      </w:r>
      <m:oMath>
        <m:r>
          <w:rPr>
            <w:rFonts w:ascii="Cambria Math" w:eastAsia="SimSun" w:hAnsi="Cambria Math" w:cs="Times New Roman"/>
            <w:kern w:val="0"/>
            <w14:ligatures w14:val="none"/>
          </w:rPr>
          <m:t>α</m:t>
        </m:r>
      </m:oMath>
      <w:r w:rsidRPr="00473467">
        <w:rPr>
          <w:rFonts w:ascii="Times New Roman" w:eastAsia="SimSun" w:hAnsi="Times New Roman" w:cs="Times New Roman"/>
          <w:kern w:val="0"/>
          <w14:ligatures w14:val="none"/>
        </w:rPr>
        <w:t> and </w:t>
      </w:r>
      <m:oMath>
        <m:r>
          <w:rPr>
            <w:rFonts w:ascii="Cambria Math" w:eastAsia="SimSun" w:hAnsi="Cambria Math" w:cs="Times New Roman"/>
            <w:kern w:val="0"/>
            <w14:ligatures w14:val="none"/>
          </w:rPr>
          <m:t>β</m:t>
        </m:r>
      </m:oMath>
      <w:r w:rsidRPr="00473467">
        <w:rPr>
          <w:rFonts w:ascii="Times New Roman" w:eastAsia="SimSun" w:hAnsi="Times New Roman" w:cs="Times New Roman"/>
          <w:kern w:val="0"/>
          <w14:ligatures w14:val="none"/>
        </w:rPr>
        <w:t> are income and price elasticities, respectively.</w:t>
      </w:r>
    </w:p>
    <w:p w14:paraId="6E3A8BBE" w14:textId="77777777" w:rsidR="0068007A" w:rsidRPr="00473467" w:rsidRDefault="0068007A" w:rsidP="0068007A">
      <w:pPr>
        <w:spacing w:after="200" w:line="480" w:lineRule="auto"/>
        <w:rPr>
          <w:rFonts w:ascii="Times New Roman" w:eastAsia="SimSun" w:hAnsi="Times New Roman" w:cs="Times New Roman"/>
          <w:b/>
          <w:bCs/>
          <w:kern w:val="0"/>
          <w14:ligatures w14:val="none"/>
        </w:rPr>
      </w:pPr>
      <w:r w:rsidRPr="00473467">
        <w:rPr>
          <w:rFonts w:ascii="Times New Roman" w:eastAsia="SimSun" w:hAnsi="Times New Roman" w:cs="Times New Roman"/>
          <w:b/>
          <w:bCs/>
          <w:kern w:val="0"/>
          <w14:ligatures w14:val="none"/>
        </w:rPr>
        <w:t>Transportation subsector competition</w:t>
      </w:r>
    </w:p>
    <w:p w14:paraId="570FDEF9" w14:textId="77777777" w:rsidR="0068007A" w:rsidRPr="00473467" w:rsidRDefault="0068007A" w:rsidP="0068007A">
      <w:pPr>
        <w:spacing w:after="200" w:line="480" w:lineRule="auto"/>
        <w:rPr>
          <w:rFonts w:ascii="Times New Roman" w:eastAsia="SimSun" w:hAnsi="Times New Roman" w:cs="Times New Roman"/>
          <w:kern w:val="0"/>
          <w14:ligatures w14:val="none"/>
        </w:rPr>
      </w:pPr>
      <w:r w:rsidRPr="00473467">
        <w:rPr>
          <w:rFonts w:ascii="Times New Roman" w:eastAsia="SimSun" w:hAnsi="Times New Roman" w:cs="Times New Roman"/>
          <w:kern w:val="0"/>
          <w14:ligatures w14:val="none"/>
        </w:rPr>
        <w:t>At the subsector level, the subsector competition may add the time value of transportation, as shown in the equation for the price (</w:t>
      </w:r>
      <m:oMath>
        <m:r>
          <w:rPr>
            <w:rFonts w:ascii="Cambria Math" w:eastAsia="SimSun" w:hAnsi="Cambria Math" w:cs="Times New Roman"/>
            <w:kern w:val="0"/>
            <w14:ligatures w14:val="none"/>
          </w:rPr>
          <m:t>P</m:t>
        </m:r>
      </m:oMath>
      <w:r w:rsidRPr="00473467">
        <w:rPr>
          <w:rFonts w:ascii="Times New Roman" w:eastAsia="SimSun" w:hAnsi="Times New Roman" w:cs="Times New Roman"/>
          <w:kern w:val="0"/>
          <w14:ligatures w14:val="none"/>
        </w:rPr>
        <w:t>) of mode </w:t>
      </w:r>
      <m:oMath>
        <m:r>
          <w:rPr>
            <w:rFonts w:ascii="Cambria Math" w:eastAsia="SimSun" w:hAnsi="Cambria Math" w:cs="Times New Roman"/>
            <w:kern w:val="0"/>
            <w14:ligatures w14:val="none"/>
          </w:rPr>
          <m:t>i</m:t>
        </m:r>
      </m:oMath>
      <w:r w:rsidRPr="00473467">
        <w:rPr>
          <w:rFonts w:ascii="Times New Roman" w:eastAsia="SimSun" w:hAnsi="Times New Roman" w:cs="Times New Roman"/>
          <w:kern w:val="0"/>
          <w14:ligatures w14:val="none"/>
        </w:rPr>
        <w:t>, in region </w:t>
      </w:r>
      <m:oMath>
        <m:r>
          <w:rPr>
            <w:rFonts w:ascii="Cambria Math" w:eastAsia="SimSun" w:hAnsi="Cambria Math" w:cs="Times New Roman"/>
            <w:kern w:val="0"/>
            <w14:ligatures w14:val="none"/>
          </w:rPr>
          <m:t>r</m:t>
        </m:r>
      </m:oMath>
      <w:r w:rsidRPr="00473467">
        <w:rPr>
          <w:rFonts w:ascii="Times New Roman" w:eastAsia="SimSun" w:hAnsi="Times New Roman" w:cs="Times New Roman"/>
          <w:kern w:val="0"/>
          <w14:ligatures w14:val="none"/>
        </w:rPr>
        <w:t xml:space="preserve"> and time period </w:t>
      </w:r>
      <m:oMath>
        <m:r>
          <w:rPr>
            <w:rFonts w:ascii="Cambria Math" w:eastAsia="SimSun" w:hAnsi="Cambria Math" w:cs="Times New Roman"/>
            <w:kern w:val="0"/>
            <w14:ligatures w14:val="none"/>
          </w:rPr>
          <m:t>t</m:t>
        </m:r>
      </m:oMath>
      <w:r w:rsidRPr="00473467">
        <w:rPr>
          <w:rFonts w:ascii="Times New Roman" w:eastAsia="SimSun" w:hAnsi="Times New Roman" w:cs="Times New Roman"/>
          <w:kern w:val="0"/>
          <w14:ligatures w14:val="none"/>
        </w:rPr>
        <w:t>:</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3"/>
        <w:gridCol w:w="4667"/>
      </w:tblGrid>
      <w:tr w:rsidR="0068007A" w:rsidRPr="00473467" w14:paraId="584FA42E" w14:textId="77777777" w:rsidTr="00061884">
        <w:tc>
          <w:tcPr>
            <w:tcW w:w="4788" w:type="dxa"/>
          </w:tcPr>
          <w:p w14:paraId="16E9E67A" w14:textId="77777777" w:rsidR="0068007A" w:rsidRPr="00473467" w:rsidRDefault="00000000" w:rsidP="00061884">
            <w:pPr>
              <w:spacing w:line="480" w:lineRule="auto"/>
              <w:rPr>
                <w:rFonts w:ascii="Times New Roman" w:eastAsia="SimSun" w:hAnsi="Times New Roman" w:cs="Times New Roman"/>
              </w:rPr>
            </w:pPr>
            <m:oMathPara>
              <m:oMathParaPr>
                <m:jc m:val="left"/>
              </m:oMathParaPr>
              <m:oMath>
                <m:sSub>
                  <m:sSubPr>
                    <m:ctrlPr>
                      <w:rPr>
                        <w:rFonts w:ascii="Cambria Math" w:eastAsia="SimSun" w:hAnsi="Cambria Math" w:cs="Times New Roman"/>
                        <w:i/>
                      </w:rPr>
                    </m:ctrlPr>
                  </m:sSubPr>
                  <m:e>
                    <m:r>
                      <w:rPr>
                        <w:rFonts w:ascii="Cambria Math" w:eastAsia="SimSun" w:hAnsi="Cambria Math" w:cs="Times New Roman"/>
                      </w:rPr>
                      <m:t>P</m:t>
                    </m:r>
                  </m:e>
                  <m:sub>
                    <m:r>
                      <w:rPr>
                        <w:rFonts w:ascii="Cambria Math" w:eastAsia="SimSun" w:hAnsi="Cambria Math" w:cs="Times New Roman"/>
                      </w:rPr>
                      <m:t>i,r,t</m:t>
                    </m:r>
                  </m:sub>
                </m:sSub>
                <m:r>
                  <w:rPr>
                    <w:rFonts w:ascii="Cambria Math" w:eastAsia="SimSun" w:hAnsi="Cambria Math" w:cs="Times New Roman"/>
                  </w:rPr>
                  <m:t>=</m:t>
                </m:r>
                <m:nary>
                  <m:naryPr>
                    <m:chr m:val="∑"/>
                    <m:limLoc m:val="undOvr"/>
                    <m:ctrlPr>
                      <w:rPr>
                        <w:rFonts w:ascii="Cambria Math" w:eastAsia="SimSun" w:hAnsi="Cambria Math" w:cs="Times New Roman"/>
                        <w:i/>
                      </w:rPr>
                    </m:ctrlPr>
                  </m:naryPr>
                  <m:sub>
                    <m:r>
                      <w:rPr>
                        <w:rFonts w:ascii="Cambria Math" w:eastAsia="SimSun" w:hAnsi="Cambria Math" w:cs="Times New Roman"/>
                      </w:rPr>
                      <m:t>j=1</m:t>
                    </m:r>
                  </m:sub>
                  <m:sup>
                    <m:r>
                      <w:rPr>
                        <w:rFonts w:ascii="Cambria Math" w:eastAsia="SimSun" w:hAnsi="Cambria Math" w:cs="Times New Roman"/>
                      </w:rPr>
                      <m:t>N</m:t>
                    </m:r>
                  </m:sup>
                  <m:e>
                    <m:d>
                      <m:dPr>
                        <m:ctrlPr>
                          <w:rPr>
                            <w:rFonts w:ascii="Cambria Math" w:eastAsia="SimSun" w:hAnsi="Cambria Math" w:cs="Times New Roman"/>
                            <w:i/>
                          </w:rPr>
                        </m:ctrlPr>
                      </m:dPr>
                      <m:e>
                        <m:sSub>
                          <m:sSubPr>
                            <m:ctrlPr>
                              <w:rPr>
                                <w:rFonts w:ascii="Cambria Math" w:eastAsia="SimSun" w:hAnsi="Cambria Math" w:cs="Times New Roman"/>
                                <w:i/>
                              </w:rPr>
                            </m:ctrlPr>
                          </m:sSubPr>
                          <m:e>
                            <m:r>
                              <w:rPr>
                                <w:rFonts w:ascii="Cambria Math" w:eastAsia="SimSun" w:hAnsi="Cambria Math" w:cs="Times New Roman"/>
                              </w:rPr>
                              <m:t>α</m:t>
                            </m:r>
                          </m:e>
                          <m:sub>
                            <m:r>
                              <w:rPr>
                                <w:rFonts w:ascii="Cambria Math" w:eastAsia="SimSun" w:hAnsi="Cambria Math" w:cs="Times New Roman"/>
                              </w:rPr>
                              <m:t>j,i,r,t</m:t>
                            </m:r>
                          </m:sub>
                        </m:sSub>
                        <m:r>
                          <w:rPr>
                            <w:rFonts w:ascii="Cambria Math" w:eastAsia="SimSun" w:hAnsi="Cambria Math" w:cs="Times New Roman"/>
                          </w:rPr>
                          <m:t>*</m:t>
                        </m:r>
                        <m:sSub>
                          <m:sSubPr>
                            <m:ctrlPr>
                              <w:rPr>
                                <w:rFonts w:ascii="Cambria Math" w:eastAsia="SimSun" w:hAnsi="Cambria Math" w:cs="Times New Roman"/>
                                <w:i/>
                              </w:rPr>
                            </m:ctrlPr>
                          </m:sSubPr>
                          <m:e>
                            <m:r>
                              <w:rPr>
                                <w:rFonts w:ascii="Cambria Math" w:eastAsia="SimSun" w:hAnsi="Cambria Math" w:cs="Times New Roman"/>
                              </w:rPr>
                              <m:t>P</m:t>
                            </m:r>
                          </m:e>
                          <m:sub>
                            <m:r>
                              <w:rPr>
                                <w:rFonts w:ascii="Cambria Math" w:eastAsia="SimSun" w:hAnsi="Cambria Math" w:cs="Times New Roman"/>
                              </w:rPr>
                              <m:t>j,i,r,t</m:t>
                            </m:r>
                          </m:sub>
                        </m:sSub>
                      </m:e>
                    </m:d>
                    <m:r>
                      <w:rPr>
                        <w:rFonts w:ascii="Cambria Math" w:eastAsia="SimSun" w:hAnsi="Cambria Math" w:cs="Times New Roman"/>
                      </w:rPr>
                      <m:t>+</m:t>
                    </m:r>
                    <m:f>
                      <m:fPr>
                        <m:ctrlPr>
                          <w:rPr>
                            <w:rFonts w:ascii="Cambria Math" w:eastAsia="SimSun" w:hAnsi="Cambria Math" w:cs="Times New Roman"/>
                            <w:i/>
                          </w:rPr>
                        </m:ctrlPr>
                      </m:fPr>
                      <m:num>
                        <m:sSub>
                          <m:sSubPr>
                            <m:ctrlPr>
                              <w:rPr>
                                <w:rFonts w:ascii="Cambria Math" w:eastAsia="SimSun" w:hAnsi="Cambria Math" w:cs="Times New Roman"/>
                                <w:i/>
                              </w:rPr>
                            </m:ctrlPr>
                          </m:sSubPr>
                          <m:e>
                            <m:r>
                              <w:rPr>
                                <w:rFonts w:ascii="Cambria Math" w:eastAsia="SimSun" w:hAnsi="Cambria Math" w:cs="Times New Roman"/>
                              </w:rPr>
                              <m:t>W</m:t>
                            </m:r>
                          </m:e>
                          <m:sub>
                            <m:r>
                              <w:rPr>
                                <w:rFonts w:ascii="Cambria Math" w:eastAsia="SimSun" w:hAnsi="Cambria Math" w:cs="Times New Roman"/>
                              </w:rPr>
                              <m:t>r,t</m:t>
                            </m:r>
                          </m:sub>
                        </m:sSub>
                        <m:r>
                          <w:rPr>
                            <w:rFonts w:ascii="Cambria Math" w:eastAsia="SimSun" w:hAnsi="Cambria Math" w:cs="Times New Roman"/>
                          </w:rPr>
                          <m:t>*</m:t>
                        </m:r>
                        <m:sSub>
                          <m:sSubPr>
                            <m:ctrlPr>
                              <w:rPr>
                                <w:rFonts w:ascii="Cambria Math" w:eastAsia="SimSun" w:hAnsi="Cambria Math" w:cs="Times New Roman"/>
                                <w:i/>
                              </w:rPr>
                            </m:ctrlPr>
                          </m:sSubPr>
                          <m:e>
                            <m:r>
                              <w:rPr>
                                <w:rFonts w:ascii="Cambria Math" w:eastAsia="SimSun" w:hAnsi="Cambria Math" w:cs="Times New Roman"/>
                              </w:rPr>
                              <m:t>V</m:t>
                            </m:r>
                          </m:e>
                          <m:sub>
                            <m:r>
                              <w:rPr>
                                <w:rFonts w:ascii="Cambria Math" w:eastAsia="SimSun" w:hAnsi="Cambria Math" w:cs="Times New Roman"/>
                              </w:rPr>
                              <m:t>i,r,t</m:t>
                            </m:r>
                          </m:sub>
                        </m:sSub>
                      </m:num>
                      <m:den>
                        <m:sSub>
                          <m:sSubPr>
                            <m:ctrlPr>
                              <w:rPr>
                                <w:rFonts w:ascii="Cambria Math" w:eastAsia="SimSun" w:hAnsi="Cambria Math" w:cs="Times New Roman"/>
                                <w:i/>
                              </w:rPr>
                            </m:ctrlPr>
                          </m:sSubPr>
                          <m:e>
                            <m:r>
                              <w:rPr>
                                <w:rFonts w:ascii="Cambria Math" w:eastAsia="SimSun" w:hAnsi="Cambria Math" w:cs="Times New Roman"/>
                              </w:rPr>
                              <m:t>S</m:t>
                            </m:r>
                          </m:e>
                          <m:sub>
                            <m:r>
                              <w:rPr>
                                <w:rFonts w:ascii="Cambria Math" w:eastAsia="SimSun" w:hAnsi="Cambria Math" w:cs="Times New Roman"/>
                              </w:rPr>
                              <m:t>i,r,t</m:t>
                            </m:r>
                          </m:sub>
                        </m:sSub>
                      </m:den>
                    </m:f>
                  </m:e>
                </m:nary>
              </m:oMath>
            </m:oMathPara>
          </w:p>
        </w:tc>
        <w:tc>
          <w:tcPr>
            <w:tcW w:w="4788" w:type="dxa"/>
          </w:tcPr>
          <w:p w14:paraId="263B9F01" w14:textId="77777777" w:rsidR="0068007A" w:rsidRPr="00473467" w:rsidRDefault="0068007A" w:rsidP="00061884">
            <w:pPr>
              <w:spacing w:line="480" w:lineRule="auto"/>
              <w:jc w:val="right"/>
              <w:rPr>
                <w:rFonts w:ascii="Times New Roman" w:eastAsia="SimSun" w:hAnsi="Times New Roman" w:cs="Times New Roman"/>
              </w:rPr>
            </w:pPr>
            <w:r w:rsidRPr="00473467">
              <w:rPr>
                <w:rFonts w:ascii="Times New Roman" w:eastAsia="SimSun" w:hAnsi="Times New Roman" w:cs="Times New Roman"/>
              </w:rPr>
              <w:t>(4)</w:t>
            </w:r>
          </w:p>
        </w:tc>
      </w:tr>
    </w:tbl>
    <w:p w14:paraId="025A691C" w14:textId="77777777" w:rsidR="0068007A" w:rsidRPr="00473467" w:rsidRDefault="0068007A" w:rsidP="0068007A">
      <w:pPr>
        <w:spacing w:after="200" w:line="480" w:lineRule="auto"/>
        <w:rPr>
          <w:rFonts w:ascii="Times New Roman" w:eastAsia="SimSun" w:hAnsi="Times New Roman" w:cs="Times New Roman"/>
          <w:kern w:val="0"/>
          <w14:ligatures w14:val="none"/>
        </w:rPr>
      </w:pPr>
      <w:r w:rsidRPr="00473467">
        <w:rPr>
          <w:rFonts w:ascii="Times New Roman" w:eastAsia="SimSun" w:hAnsi="Times New Roman" w:cs="Times New Roman"/>
          <w:kern w:val="0"/>
          <w14:ligatures w14:val="none"/>
        </w:rPr>
        <w:t>In the equation above, </w:t>
      </w:r>
      <m:oMath>
        <m:r>
          <w:rPr>
            <w:rFonts w:ascii="Cambria Math" w:eastAsia="SimSun" w:hAnsi="Cambria Math" w:cs="Times New Roman"/>
            <w:kern w:val="0"/>
            <w14:ligatures w14:val="none"/>
          </w:rPr>
          <m:t>j</m:t>
        </m:r>
      </m:oMath>
      <w:r w:rsidRPr="00473467">
        <w:rPr>
          <w:rFonts w:ascii="Times New Roman" w:eastAsia="SimSun" w:hAnsi="Times New Roman" w:cs="Times New Roman"/>
          <w:kern w:val="0"/>
          <w14:ligatures w14:val="none"/>
        </w:rPr>
        <w:t> refers to any of N technologies within subsector </w:t>
      </w:r>
      <m:oMath>
        <m:r>
          <w:rPr>
            <w:rFonts w:ascii="Cambria Math" w:eastAsia="SimSun" w:hAnsi="Cambria Math" w:cs="Times New Roman"/>
            <w:kern w:val="0"/>
            <w14:ligatures w14:val="none"/>
          </w:rPr>
          <m:t>i</m:t>
        </m:r>
      </m:oMath>
      <w:r w:rsidRPr="00473467">
        <w:rPr>
          <w:rFonts w:ascii="Times New Roman" w:eastAsia="SimSun" w:hAnsi="Times New Roman" w:cs="Times New Roman"/>
          <w:kern w:val="0"/>
          <w14:ligatures w14:val="none"/>
        </w:rPr>
        <w:t>, and </w:t>
      </w:r>
      <m:oMath>
        <m:r>
          <w:rPr>
            <w:rFonts w:ascii="Cambria Math" w:eastAsia="SimSun" w:hAnsi="Cambria Math" w:cs="Times New Roman"/>
            <w:kern w:val="0"/>
            <w14:ligatures w14:val="none"/>
          </w:rPr>
          <m:t>α</m:t>
        </m:r>
      </m:oMath>
      <w:r w:rsidRPr="00473467">
        <w:rPr>
          <w:rFonts w:ascii="Times New Roman" w:eastAsia="SimSun" w:hAnsi="Times New Roman" w:cs="Times New Roman"/>
          <w:kern w:val="0"/>
          <w14:ligatures w14:val="none"/>
        </w:rPr>
        <w:t> is the share of technology </w:t>
      </w:r>
      <m:oMath>
        <m:r>
          <w:rPr>
            <w:rFonts w:ascii="Cambria Math" w:eastAsia="SimSun" w:hAnsi="Cambria Math" w:cs="Times New Roman"/>
            <w:kern w:val="0"/>
            <w14:ligatures w14:val="none"/>
          </w:rPr>
          <m:t>j</m:t>
        </m:r>
      </m:oMath>
      <w:r w:rsidRPr="00473467">
        <w:rPr>
          <w:rFonts w:ascii="Times New Roman" w:eastAsia="SimSun" w:hAnsi="Times New Roman" w:cs="Times New Roman"/>
          <w:kern w:val="0"/>
          <w14:ligatures w14:val="none"/>
        </w:rPr>
        <w:t> in subsector </w:t>
      </w:r>
      <m:oMath>
        <m:r>
          <w:rPr>
            <w:rFonts w:ascii="Cambria Math" w:eastAsia="SimSun" w:hAnsi="Cambria Math" w:cs="Times New Roman"/>
            <w:kern w:val="0"/>
            <w14:ligatures w14:val="none"/>
          </w:rPr>
          <m:t>i</m:t>
        </m:r>
      </m:oMath>
      <w:r w:rsidRPr="00473467">
        <w:rPr>
          <w:rFonts w:ascii="Times New Roman" w:eastAsia="SimSun" w:hAnsi="Times New Roman" w:cs="Times New Roman"/>
          <w:kern w:val="0"/>
          <w14:ligatures w14:val="none"/>
        </w:rPr>
        <w:t>. Where this equation differs from the subsectors elsewhere in GCAM is the final term, the wage rate (</w:t>
      </w:r>
      <m:oMath>
        <m:r>
          <w:rPr>
            <w:rFonts w:ascii="Cambria Math" w:eastAsia="SimSun" w:hAnsi="Cambria Math" w:cs="Times New Roman"/>
            <w:kern w:val="0"/>
            <w14:ligatures w14:val="none"/>
          </w:rPr>
          <m:t>W</m:t>
        </m:r>
      </m:oMath>
      <w:r w:rsidRPr="00473467">
        <w:rPr>
          <w:rFonts w:ascii="Times New Roman" w:eastAsia="SimSun" w:hAnsi="Times New Roman" w:cs="Times New Roman"/>
          <w:kern w:val="0"/>
          <w14:ligatures w14:val="none"/>
        </w:rPr>
        <w:t>) multiplied by the “time value multiplier” (</w:t>
      </w:r>
      <m:oMath>
        <m:r>
          <w:rPr>
            <w:rFonts w:ascii="Cambria Math" w:eastAsia="SimSun" w:hAnsi="Cambria Math" w:cs="Times New Roman"/>
            <w:kern w:val="0"/>
            <w14:ligatures w14:val="none"/>
          </w:rPr>
          <m:t>V</m:t>
        </m:r>
      </m:oMath>
      <w:r w:rsidRPr="00473467">
        <w:rPr>
          <w:rFonts w:ascii="Times New Roman" w:eastAsia="SimSun" w:hAnsi="Times New Roman" w:cs="Times New Roman"/>
          <w:kern w:val="0"/>
          <w14:ligatures w14:val="none"/>
        </w:rPr>
        <w:t>), divided by the average speed of the mode (</w:t>
      </w:r>
      <m:oMath>
        <m:r>
          <w:rPr>
            <w:rFonts w:ascii="Cambria Math" w:eastAsia="SimSun" w:hAnsi="Cambria Math" w:cs="Times New Roman"/>
            <w:kern w:val="0"/>
            <w14:ligatures w14:val="none"/>
          </w:rPr>
          <m:t>S</m:t>
        </m:r>
      </m:oMath>
      <w:r w:rsidRPr="00473467">
        <w:rPr>
          <w:rFonts w:ascii="Times New Roman" w:eastAsia="SimSun" w:hAnsi="Times New Roman" w:cs="Times New Roman"/>
          <w:kern w:val="0"/>
          <w14:ligatures w14:val="none"/>
        </w:rPr>
        <w:t>).</w:t>
      </w:r>
    </w:p>
    <w:p w14:paraId="617EF5F7" w14:textId="77777777" w:rsidR="0068007A" w:rsidRPr="00473467" w:rsidRDefault="0068007A" w:rsidP="0068007A">
      <w:pPr>
        <w:spacing w:after="200" w:line="480" w:lineRule="auto"/>
        <w:rPr>
          <w:rFonts w:ascii="Times New Roman" w:eastAsia="SimSun" w:hAnsi="Times New Roman" w:cs="Times New Roman"/>
          <w:b/>
          <w:bCs/>
          <w:kern w:val="0"/>
          <w14:ligatures w14:val="none"/>
        </w:rPr>
      </w:pPr>
      <w:r w:rsidRPr="00473467">
        <w:rPr>
          <w:rFonts w:ascii="Times New Roman" w:eastAsia="SimSun" w:hAnsi="Times New Roman" w:cs="Times New Roman"/>
          <w:b/>
          <w:bCs/>
          <w:kern w:val="0"/>
          <w14:ligatures w14:val="none"/>
        </w:rPr>
        <w:t>Transportation technology cost</w:t>
      </w:r>
    </w:p>
    <w:p w14:paraId="5EAEF7AC" w14:textId="77777777" w:rsidR="0068007A" w:rsidRPr="00473467" w:rsidRDefault="0068007A" w:rsidP="0068007A">
      <w:pPr>
        <w:spacing w:after="200" w:line="480" w:lineRule="auto"/>
        <w:rPr>
          <w:rFonts w:ascii="Times New Roman" w:eastAsia="SimSun" w:hAnsi="Times New Roman" w:cs="Times New Roman"/>
          <w:kern w:val="0"/>
          <w14:ligatures w14:val="none"/>
        </w:rPr>
      </w:pPr>
      <w:r w:rsidRPr="00473467">
        <w:rPr>
          <w:rFonts w:ascii="Times New Roman" w:eastAsia="SimSun" w:hAnsi="Times New Roman" w:cs="Times New Roman"/>
          <w:kern w:val="0"/>
          <w14:ligatures w14:val="none"/>
        </w:rPr>
        <w:t>The costs of transportation technologies are computed as follows, for technology </w:t>
      </w:r>
      <m:oMath>
        <m:r>
          <w:rPr>
            <w:rFonts w:ascii="Cambria Math" w:eastAsia="SimSun" w:hAnsi="Cambria Math" w:cs="Times New Roman"/>
            <w:kern w:val="0"/>
            <w14:ligatures w14:val="none"/>
          </w:rPr>
          <m:t>j</m:t>
        </m:r>
      </m:oMath>
      <w:r w:rsidRPr="00473467">
        <w:rPr>
          <w:rFonts w:ascii="Times New Roman" w:eastAsia="SimSun" w:hAnsi="Times New Roman" w:cs="Times New Roman"/>
          <w:kern w:val="0"/>
          <w14:ligatures w14:val="none"/>
        </w:rPr>
        <w:t> in subsector </w:t>
      </w:r>
      <m:oMath>
        <m:r>
          <w:rPr>
            <w:rFonts w:ascii="Cambria Math" w:eastAsia="SimSun" w:hAnsi="Cambria Math" w:cs="Times New Roman"/>
            <w:kern w:val="0"/>
            <w14:ligatures w14:val="none"/>
          </w:rPr>
          <m:t>i</m:t>
        </m:r>
      </m:oMath>
      <w:r w:rsidRPr="00473467">
        <w:rPr>
          <w:rFonts w:ascii="Times New Roman" w:eastAsia="SimSun" w:hAnsi="Times New Roman" w:cs="Times New Roman"/>
          <w:kern w:val="0"/>
          <w14:ligatures w14:val="none"/>
        </w:rPr>
        <w:t>, region </w:t>
      </w:r>
      <m:oMath>
        <m:r>
          <w:rPr>
            <w:rFonts w:ascii="Cambria Math" w:eastAsia="SimSun" w:hAnsi="Cambria Math" w:cs="Times New Roman"/>
            <w:kern w:val="0"/>
            <w14:ligatures w14:val="none"/>
          </w:rPr>
          <m:t>r</m:t>
        </m:r>
      </m:oMath>
      <w:r w:rsidRPr="00473467">
        <w:rPr>
          <w:rFonts w:ascii="Times New Roman" w:eastAsia="SimSun" w:hAnsi="Times New Roman" w:cs="Times New Roman"/>
          <w:kern w:val="0"/>
          <w14:ligatures w14:val="none"/>
        </w:rPr>
        <w:t>, and time period </w:t>
      </w:r>
      <m:oMath>
        <m:r>
          <w:rPr>
            <w:rFonts w:ascii="Cambria Math" w:eastAsia="SimSun" w:hAnsi="Cambria Math" w:cs="Times New Roman"/>
            <w:kern w:val="0"/>
            <w14:ligatures w14:val="none"/>
          </w:rPr>
          <m:t>t</m:t>
        </m:r>
      </m:oMath>
      <w:r w:rsidRPr="00473467">
        <w:rPr>
          <w:rFonts w:ascii="Times New Roman" w:eastAsia="SimSun" w:hAnsi="Times New Roman" w:cs="Times New Roman"/>
          <w:kern w:val="0"/>
          <w14:ligatures w14:val="none"/>
        </w:rPr>
        <w:t>:</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0"/>
        <w:gridCol w:w="4650"/>
      </w:tblGrid>
      <w:tr w:rsidR="0068007A" w:rsidRPr="00473467" w14:paraId="271D94E4" w14:textId="77777777" w:rsidTr="00061884">
        <w:tc>
          <w:tcPr>
            <w:tcW w:w="4788" w:type="dxa"/>
          </w:tcPr>
          <w:p w14:paraId="79606463" w14:textId="77777777" w:rsidR="0068007A" w:rsidRPr="00473467" w:rsidRDefault="00000000" w:rsidP="00061884">
            <w:pPr>
              <w:spacing w:after="200" w:line="480" w:lineRule="auto"/>
              <w:rPr>
                <w:rFonts w:ascii="Times New Roman" w:eastAsia="SimSun" w:hAnsi="Times New Roman" w:cs="Times New Roman"/>
              </w:rPr>
            </w:pPr>
            <m:oMathPara>
              <m:oMathParaPr>
                <m:jc m:val="left"/>
              </m:oMathParaPr>
              <m:oMath>
                <m:sSub>
                  <m:sSubPr>
                    <m:ctrlPr>
                      <w:rPr>
                        <w:rFonts w:ascii="Cambria Math" w:eastAsia="SimSun" w:hAnsi="Cambria Math" w:cs="Times New Roman"/>
                        <w:i/>
                      </w:rPr>
                    </m:ctrlPr>
                  </m:sSubPr>
                  <m:e>
                    <m:r>
                      <w:rPr>
                        <w:rFonts w:ascii="Cambria Math" w:eastAsia="SimSun" w:hAnsi="Cambria Math" w:cs="Times New Roman"/>
                      </w:rPr>
                      <m:t>P</m:t>
                    </m:r>
                  </m:e>
                  <m:sub>
                    <m:r>
                      <w:rPr>
                        <w:rFonts w:ascii="Cambria Math" w:eastAsia="SimSun" w:hAnsi="Cambria Math" w:cs="Times New Roman"/>
                      </w:rPr>
                      <m:t>j,i,r,t</m:t>
                    </m:r>
                  </m:sub>
                </m:sSub>
                <m:r>
                  <w:rPr>
                    <w:rFonts w:ascii="Cambria Math" w:eastAsia="SimSun" w:hAnsi="Cambria Math" w:cs="Times New Roman"/>
                  </w:rPr>
                  <m:t>=</m:t>
                </m:r>
                <m:f>
                  <m:fPr>
                    <m:ctrlPr>
                      <w:rPr>
                        <w:rFonts w:ascii="Cambria Math" w:eastAsia="SimSun" w:hAnsi="Cambria Math" w:cs="Times New Roman"/>
                        <w:i/>
                      </w:rPr>
                    </m:ctrlPr>
                  </m:fPr>
                  <m:num>
                    <m:sSub>
                      <m:sSubPr>
                        <m:ctrlPr>
                          <w:rPr>
                            <w:rFonts w:ascii="Cambria Math" w:eastAsia="SimSun" w:hAnsi="Cambria Math" w:cs="Times New Roman"/>
                            <w:i/>
                          </w:rPr>
                        </m:ctrlPr>
                      </m:sSubPr>
                      <m:e>
                        <m:r>
                          <w:rPr>
                            <w:rFonts w:ascii="Cambria Math" w:eastAsia="SimSun" w:hAnsi="Cambria Math" w:cs="Times New Roman"/>
                          </w:rPr>
                          <m:t>P</m:t>
                        </m:r>
                      </m:e>
                      <m:sub>
                        <m:r>
                          <w:rPr>
                            <w:rFonts w:ascii="Cambria Math" w:eastAsia="SimSun" w:hAnsi="Cambria Math" w:cs="Times New Roman"/>
                          </w:rPr>
                          <m:t>f,r,t</m:t>
                        </m:r>
                      </m:sub>
                    </m:sSub>
                    <m:r>
                      <w:rPr>
                        <w:rFonts w:ascii="Cambria Math" w:eastAsia="SimSun" w:hAnsi="Cambria Math" w:cs="Times New Roman"/>
                      </w:rPr>
                      <m:t>*</m:t>
                    </m:r>
                    <m:sSub>
                      <m:sSubPr>
                        <m:ctrlPr>
                          <w:rPr>
                            <w:rFonts w:ascii="Cambria Math" w:eastAsia="SimSun" w:hAnsi="Cambria Math" w:cs="Times New Roman"/>
                            <w:i/>
                          </w:rPr>
                        </m:ctrlPr>
                      </m:sSubPr>
                      <m:e>
                        <m:r>
                          <w:rPr>
                            <w:rFonts w:ascii="Cambria Math" w:eastAsia="SimSun" w:hAnsi="Cambria Math" w:cs="Times New Roman"/>
                          </w:rPr>
                          <m:t>I</m:t>
                        </m:r>
                      </m:e>
                      <m:sub>
                        <m:r>
                          <w:rPr>
                            <w:rFonts w:ascii="Cambria Math" w:eastAsia="SimSun" w:hAnsi="Cambria Math" w:cs="Times New Roman"/>
                          </w:rPr>
                          <m:t>j,i,r,t</m:t>
                        </m:r>
                      </m:sub>
                    </m:sSub>
                    <m:r>
                      <w:rPr>
                        <w:rFonts w:ascii="Cambria Math" w:eastAsia="SimSun" w:hAnsi="Cambria Math" w:cs="Times New Roman"/>
                      </w:rPr>
                      <m:t>+</m:t>
                    </m:r>
                    <m:sSub>
                      <m:sSubPr>
                        <m:ctrlPr>
                          <w:rPr>
                            <w:rFonts w:ascii="Cambria Math" w:eastAsia="SimSun" w:hAnsi="Cambria Math" w:cs="Times New Roman"/>
                            <w:i/>
                          </w:rPr>
                        </m:ctrlPr>
                      </m:sSubPr>
                      <m:e>
                        <m:r>
                          <w:rPr>
                            <w:rFonts w:ascii="Cambria Math" w:eastAsia="SimSun" w:hAnsi="Cambria Math" w:cs="Times New Roman"/>
                          </w:rPr>
                          <m:t>N</m:t>
                        </m:r>
                      </m:e>
                      <m:sub>
                        <m:r>
                          <w:rPr>
                            <w:rFonts w:ascii="Cambria Math" w:eastAsia="SimSun" w:hAnsi="Cambria Math" w:cs="Times New Roman"/>
                          </w:rPr>
                          <m:t>j,i,r,t</m:t>
                        </m:r>
                      </m:sub>
                    </m:sSub>
                  </m:num>
                  <m:den>
                    <m:sSub>
                      <m:sSubPr>
                        <m:ctrlPr>
                          <w:rPr>
                            <w:rFonts w:ascii="Cambria Math" w:eastAsia="SimSun" w:hAnsi="Cambria Math" w:cs="Times New Roman"/>
                            <w:i/>
                          </w:rPr>
                        </m:ctrlPr>
                      </m:sSubPr>
                      <m:e>
                        <m:r>
                          <w:rPr>
                            <w:rFonts w:ascii="Cambria Math" w:eastAsia="SimSun" w:hAnsi="Cambria Math" w:cs="Times New Roman"/>
                          </w:rPr>
                          <m:t>L</m:t>
                        </m:r>
                      </m:e>
                      <m:sub>
                        <m:r>
                          <w:rPr>
                            <w:rFonts w:ascii="Cambria Math" w:eastAsia="SimSun" w:hAnsi="Cambria Math" w:cs="Times New Roman"/>
                          </w:rPr>
                          <m:t>j,i,r,t</m:t>
                        </m:r>
                      </m:sub>
                    </m:sSub>
                  </m:den>
                </m:f>
              </m:oMath>
            </m:oMathPara>
          </w:p>
        </w:tc>
        <w:tc>
          <w:tcPr>
            <w:tcW w:w="4788" w:type="dxa"/>
          </w:tcPr>
          <w:p w14:paraId="01F8212E" w14:textId="77777777" w:rsidR="0068007A" w:rsidRPr="00473467" w:rsidRDefault="0068007A" w:rsidP="00061884">
            <w:pPr>
              <w:spacing w:line="480" w:lineRule="auto"/>
              <w:jc w:val="right"/>
              <w:rPr>
                <w:rFonts w:ascii="Times New Roman" w:eastAsia="SimSun" w:hAnsi="Times New Roman" w:cs="Times New Roman"/>
              </w:rPr>
            </w:pPr>
            <w:r w:rsidRPr="00473467">
              <w:rPr>
                <w:rFonts w:ascii="Times New Roman" w:eastAsia="SimSun" w:hAnsi="Times New Roman" w:cs="Times New Roman"/>
              </w:rPr>
              <w:t>(5)</w:t>
            </w:r>
          </w:p>
        </w:tc>
      </w:tr>
    </w:tbl>
    <w:p w14:paraId="34E5A4A1" w14:textId="77777777" w:rsidR="0068007A" w:rsidRPr="00473467" w:rsidRDefault="0068007A" w:rsidP="0068007A">
      <w:pPr>
        <w:spacing w:after="200" w:line="480" w:lineRule="auto"/>
        <w:rPr>
          <w:rFonts w:ascii="Times New Roman" w:eastAsia="SimSun" w:hAnsi="Times New Roman" w:cs="Times New Roman"/>
          <w:kern w:val="0"/>
          <w14:ligatures w14:val="none"/>
        </w:rPr>
      </w:pPr>
      <w:r w:rsidRPr="00473467">
        <w:rPr>
          <w:rFonts w:ascii="Times New Roman" w:eastAsia="SimSun" w:hAnsi="Times New Roman" w:cs="Times New Roman"/>
          <w:kern w:val="0"/>
          <w14:ligatures w14:val="none"/>
        </w:rPr>
        <w:t>In this equation, </w:t>
      </w:r>
      <m:oMath>
        <m:sSub>
          <m:sSubPr>
            <m:ctrlPr>
              <w:rPr>
                <w:rFonts w:ascii="Cambria Math" w:eastAsia="SimSun" w:hAnsi="Cambria Math" w:cs="Times New Roman"/>
                <w:i/>
                <w:kern w:val="0"/>
                <w14:ligatures w14:val="none"/>
              </w:rPr>
            </m:ctrlPr>
          </m:sSubPr>
          <m:e>
            <m:r>
              <w:rPr>
                <w:rFonts w:ascii="Cambria Math" w:eastAsia="SimSun" w:hAnsi="Cambria Math" w:cs="Times New Roman"/>
                <w:kern w:val="0"/>
                <w14:ligatures w14:val="none"/>
              </w:rPr>
              <m:t>P</m:t>
            </m:r>
          </m:e>
          <m:sub>
            <m:r>
              <w:rPr>
                <w:rFonts w:ascii="Cambria Math" w:eastAsia="SimSun" w:hAnsi="Cambria Math" w:cs="Times New Roman"/>
                <w:kern w:val="0"/>
                <w14:ligatures w14:val="none"/>
              </w:rPr>
              <m:t>f</m:t>
            </m:r>
          </m:sub>
        </m:sSub>
      </m:oMath>
      <w:r w:rsidRPr="00473467">
        <w:rPr>
          <w:rFonts w:ascii="Times New Roman" w:eastAsia="SimSun" w:hAnsi="Times New Roman" w:cs="Times New Roman"/>
          <w:kern w:val="0"/>
          <w14:ligatures w14:val="none"/>
        </w:rPr>
        <w:t> stands for the fuel price, </w:t>
      </w:r>
      <m:oMath>
        <m:r>
          <w:rPr>
            <w:rFonts w:ascii="Cambria Math" w:eastAsia="SimSun" w:hAnsi="Cambria Math" w:cs="Times New Roman"/>
            <w:kern w:val="0"/>
            <w14:ligatures w14:val="none"/>
          </w:rPr>
          <m:t>I</m:t>
        </m:r>
      </m:oMath>
      <w:r w:rsidRPr="00473467">
        <w:rPr>
          <w:rFonts w:ascii="Times New Roman" w:eastAsia="SimSun" w:hAnsi="Times New Roman" w:cs="Times New Roman"/>
          <w:kern w:val="0"/>
          <w14:ligatures w14:val="none"/>
        </w:rPr>
        <w:t xml:space="preserve"> is the vehicle fuel intensity, </w:t>
      </w:r>
      <m:oMath>
        <m:r>
          <w:rPr>
            <w:rFonts w:ascii="Cambria Math" w:eastAsia="SimSun" w:hAnsi="Cambria Math" w:cs="Times New Roman"/>
            <w:kern w:val="0"/>
            <w14:ligatures w14:val="none"/>
          </w:rPr>
          <m:t>N</m:t>
        </m:r>
      </m:oMath>
      <w:r w:rsidRPr="00473467">
        <w:rPr>
          <w:rFonts w:ascii="Times New Roman" w:eastAsia="SimSun" w:hAnsi="Times New Roman" w:cs="Times New Roman"/>
          <w:kern w:val="0"/>
          <w14:ligatures w14:val="none"/>
        </w:rPr>
        <w:t xml:space="preserve"> is the levelized non-fuel cost (expressed per vehicle-km), and </w:t>
      </w:r>
      <m:oMath>
        <m:r>
          <w:rPr>
            <w:rFonts w:ascii="Cambria Math" w:eastAsia="SimSun" w:hAnsi="Cambria Math" w:cs="Times New Roman"/>
            <w:kern w:val="0"/>
            <w14:ligatures w14:val="none"/>
          </w:rPr>
          <m:t>L</m:t>
        </m:r>
      </m:oMath>
      <w:r w:rsidRPr="00473467">
        <w:rPr>
          <w:rFonts w:ascii="Times New Roman" w:eastAsia="SimSun" w:hAnsi="Times New Roman" w:cs="Times New Roman"/>
          <w:kern w:val="0"/>
          <w14:ligatures w14:val="none"/>
        </w:rPr>
        <w:t xml:space="preserve"> is the load factor (persons or tonnes per vehicle).</w:t>
      </w:r>
    </w:p>
    <w:p w14:paraId="68E98F00" w14:textId="77777777" w:rsidR="0068007A" w:rsidRPr="00473467" w:rsidRDefault="0068007A" w:rsidP="0068007A">
      <w:pPr>
        <w:spacing w:after="200" w:line="480" w:lineRule="auto"/>
        <w:rPr>
          <w:rFonts w:ascii="Times New Roman" w:eastAsia="SimSun" w:hAnsi="Times New Roman" w:cs="Times New Roman"/>
          <w:b/>
          <w:bCs/>
          <w:kern w:val="0"/>
          <w14:ligatures w14:val="none"/>
        </w:rPr>
      </w:pPr>
      <w:r w:rsidRPr="00473467">
        <w:rPr>
          <w:rFonts w:ascii="Times New Roman" w:eastAsia="SimSun" w:hAnsi="Times New Roman" w:cs="Times New Roman"/>
          <w:b/>
          <w:bCs/>
          <w:kern w:val="0"/>
          <w14:ligatures w14:val="none"/>
        </w:rPr>
        <w:t>Direct Air Capture for Carbon Dioxide Removal</w:t>
      </w:r>
    </w:p>
    <w:p w14:paraId="631FDD06" w14:textId="77777777" w:rsidR="0068007A" w:rsidRPr="00473467" w:rsidRDefault="0068007A" w:rsidP="0068007A">
      <w:pPr>
        <w:spacing w:after="200" w:line="480" w:lineRule="auto"/>
        <w:rPr>
          <w:rFonts w:ascii="Times New Roman" w:eastAsia="SimSun" w:hAnsi="Times New Roman" w:cs="Times New Roman"/>
          <w:kern w:val="0"/>
          <w14:ligatures w14:val="none"/>
        </w:rPr>
      </w:pPr>
      <w:r w:rsidRPr="00473467">
        <w:rPr>
          <w:rFonts w:ascii="Times New Roman" w:eastAsia="SimSun" w:hAnsi="Times New Roman" w:cs="Times New Roman"/>
          <w:kern w:val="0"/>
          <w14:ligatures w14:val="none"/>
        </w:rPr>
        <w:t>We use GCAM’s (unmodified) logit choice model for economic choice between DACCS technologies. This includes the “choice” to not deploy DACCS and instead use other mitigation or negative emissions technologies (i.e., the “no-DAC” technology). The share </w:t>
      </w:r>
      <m:oMath>
        <m:sSub>
          <m:sSubPr>
            <m:ctrlPr>
              <w:rPr>
                <w:rFonts w:ascii="Cambria Math" w:eastAsia="SimSun" w:hAnsi="Cambria Math" w:cs="Times New Roman"/>
                <w:i/>
                <w:kern w:val="0"/>
                <w14:ligatures w14:val="none"/>
              </w:rPr>
            </m:ctrlPr>
          </m:sSubPr>
          <m:e>
            <m:r>
              <w:rPr>
                <w:rFonts w:ascii="Cambria Math" w:eastAsia="SimSun" w:hAnsi="Cambria Math" w:cs="Times New Roman"/>
                <w:kern w:val="0"/>
                <w14:ligatures w14:val="none"/>
              </w:rPr>
              <m:t>s</m:t>
            </m:r>
          </m:e>
          <m:sub>
            <m:r>
              <w:rPr>
                <w:rFonts w:ascii="Cambria Math" w:eastAsia="SimSun" w:hAnsi="Cambria Math" w:cs="Times New Roman"/>
                <w:kern w:val="0"/>
                <w14:ligatures w14:val="none"/>
              </w:rPr>
              <m:t>i</m:t>
            </m:r>
          </m:sub>
        </m:sSub>
      </m:oMath>
      <w:r>
        <w:rPr>
          <w:rFonts w:ascii="Times New Roman" w:eastAsia="SimSun" w:hAnsi="Times New Roman" w:cs="Times New Roman"/>
          <w:kern w:val="0"/>
          <w14:ligatures w14:val="none"/>
        </w:rPr>
        <w:t xml:space="preserve"> </w:t>
      </w:r>
      <w:r w:rsidRPr="00473467">
        <w:rPr>
          <w:rFonts w:ascii="Times New Roman" w:eastAsia="SimSun" w:hAnsi="Times New Roman" w:cs="Times New Roman"/>
          <w:kern w:val="0"/>
          <w14:ligatures w14:val="none"/>
        </w:rPr>
        <w:t>of any DACCS technology with price pi is computed as follows:</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2"/>
        <w:gridCol w:w="4648"/>
      </w:tblGrid>
      <w:tr w:rsidR="0068007A" w:rsidRPr="00473467" w14:paraId="4F6CDF99" w14:textId="77777777" w:rsidTr="00061884">
        <w:tc>
          <w:tcPr>
            <w:tcW w:w="4788" w:type="dxa"/>
          </w:tcPr>
          <w:p w14:paraId="586F09D7" w14:textId="77777777" w:rsidR="0068007A" w:rsidRPr="00473467" w:rsidRDefault="00000000" w:rsidP="00061884">
            <w:pPr>
              <w:spacing w:line="480" w:lineRule="auto"/>
              <w:rPr>
                <w:rFonts w:ascii="Times New Roman" w:eastAsia="SimSun" w:hAnsi="Times New Roman" w:cs="Times New Roman"/>
              </w:rPr>
            </w:pPr>
            <m:oMathPara>
              <m:oMathParaPr>
                <m:jc m:val="left"/>
              </m:oMathParaPr>
              <m:oMath>
                <m:sSub>
                  <m:sSubPr>
                    <m:ctrlPr>
                      <w:rPr>
                        <w:rFonts w:ascii="Cambria Math" w:eastAsia="SimSun" w:hAnsi="Cambria Math" w:cs="Times New Roman"/>
                        <w:i/>
                      </w:rPr>
                    </m:ctrlPr>
                  </m:sSubPr>
                  <m:e>
                    <m:r>
                      <w:rPr>
                        <w:rFonts w:ascii="Cambria Math" w:eastAsia="SimSun" w:hAnsi="Cambria Math" w:cs="Times New Roman"/>
                      </w:rPr>
                      <m:t>s</m:t>
                    </m:r>
                  </m:e>
                  <m:sub>
                    <m:r>
                      <w:rPr>
                        <w:rFonts w:ascii="Cambria Math" w:eastAsia="SimSun" w:hAnsi="Cambria Math" w:cs="Times New Roman"/>
                      </w:rPr>
                      <m:t>i</m:t>
                    </m:r>
                  </m:sub>
                </m:sSub>
                <m:r>
                  <w:rPr>
                    <w:rFonts w:ascii="Cambria Math" w:eastAsia="SimSun" w:hAnsi="Cambria Math" w:cs="Times New Roman"/>
                  </w:rPr>
                  <m:t>=</m:t>
                </m:r>
                <m:f>
                  <m:fPr>
                    <m:ctrlPr>
                      <w:rPr>
                        <w:rFonts w:ascii="Cambria Math" w:eastAsia="SimSun" w:hAnsi="Cambria Math" w:cs="Times New Roman"/>
                        <w:i/>
                      </w:rPr>
                    </m:ctrlPr>
                  </m:fPr>
                  <m:num>
                    <m:sSub>
                      <m:sSubPr>
                        <m:ctrlPr>
                          <w:rPr>
                            <w:rFonts w:ascii="Cambria Math" w:eastAsia="SimSun" w:hAnsi="Cambria Math" w:cs="Times New Roman"/>
                            <w:i/>
                          </w:rPr>
                        </m:ctrlPr>
                      </m:sSubPr>
                      <m:e>
                        <m:r>
                          <w:rPr>
                            <w:rFonts w:ascii="Cambria Math" w:eastAsia="SimSun" w:hAnsi="Cambria Math" w:cs="Times New Roman"/>
                          </w:rPr>
                          <m:t>α</m:t>
                        </m:r>
                      </m:e>
                      <m:sub>
                        <m:r>
                          <w:rPr>
                            <w:rFonts w:ascii="Cambria Math" w:eastAsia="SimSun" w:hAnsi="Cambria Math" w:cs="Times New Roman"/>
                          </w:rPr>
                          <m:t>i</m:t>
                        </m:r>
                      </m:sub>
                    </m:sSub>
                    <m:r>
                      <m:rPr>
                        <m:sty m:val="p"/>
                      </m:rPr>
                      <w:rPr>
                        <w:rFonts w:ascii="Cambria Math" w:eastAsia="SimSun" w:hAnsi="Cambria Math" w:cs="Times New Roman"/>
                      </w:rPr>
                      <m:t>*exp⁡</m:t>
                    </m:r>
                    <m:r>
                      <w:rPr>
                        <w:rFonts w:ascii="Cambria Math" w:eastAsia="SimSun" w:hAnsi="Cambria Math" w:cs="Times New Roman"/>
                      </w:rPr>
                      <m:t>(β*</m:t>
                    </m:r>
                    <m:sSub>
                      <m:sSubPr>
                        <m:ctrlPr>
                          <w:rPr>
                            <w:rFonts w:ascii="Cambria Math" w:eastAsia="SimSun" w:hAnsi="Cambria Math" w:cs="Times New Roman"/>
                            <w:i/>
                          </w:rPr>
                        </m:ctrlPr>
                      </m:sSubPr>
                      <m:e>
                        <m:r>
                          <w:rPr>
                            <w:rFonts w:ascii="Cambria Math" w:eastAsia="SimSun" w:hAnsi="Cambria Math" w:cs="Times New Roman"/>
                          </w:rPr>
                          <m:t>p</m:t>
                        </m:r>
                      </m:e>
                      <m:sub>
                        <m:r>
                          <w:rPr>
                            <w:rFonts w:ascii="Cambria Math" w:eastAsia="SimSun" w:hAnsi="Cambria Math" w:cs="Times New Roman"/>
                          </w:rPr>
                          <m:t>i</m:t>
                        </m:r>
                      </m:sub>
                    </m:sSub>
                    <m:r>
                      <w:rPr>
                        <w:rFonts w:ascii="Cambria Math" w:eastAsia="SimSun" w:hAnsi="Cambria Math" w:cs="Times New Roman"/>
                      </w:rPr>
                      <m:t>)</m:t>
                    </m:r>
                  </m:num>
                  <m:den>
                    <m:nary>
                      <m:naryPr>
                        <m:chr m:val="∑"/>
                        <m:limLoc m:val="subSup"/>
                        <m:ctrlPr>
                          <w:rPr>
                            <w:rFonts w:ascii="Cambria Math" w:eastAsia="SimSun" w:hAnsi="Cambria Math" w:cs="Times New Roman"/>
                            <w:i/>
                          </w:rPr>
                        </m:ctrlPr>
                      </m:naryPr>
                      <m:sub>
                        <m:r>
                          <w:rPr>
                            <w:rFonts w:ascii="Cambria Math" w:eastAsia="SimSun" w:hAnsi="Cambria Math" w:cs="Times New Roman"/>
                          </w:rPr>
                          <m:t>j=1</m:t>
                        </m:r>
                      </m:sub>
                      <m:sup>
                        <m:r>
                          <w:rPr>
                            <w:rFonts w:ascii="Cambria Math" w:eastAsia="SimSun" w:hAnsi="Cambria Math" w:cs="Times New Roman"/>
                          </w:rPr>
                          <m:t>N</m:t>
                        </m:r>
                      </m:sup>
                      <m:e>
                        <m:sSub>
                          <m:sSubPr>
                            <m:ctrlPr>
                              <w:rPr>
                                <w:rFonts w:ascii="Cambria Math" w:eastAsia="SimSun" w:hAnsi="Cambria Math" w:cs="Times New Roman"/>
                                <w:i/>
                              </w:rPr>
                            </m:ctrlPr>
                          </m:sSubPr>
                          <m:e>
                            <m:r>
                              <w:rPr>
                                <w:rFonts w:ascii="Cambria Math" w:eastAsia="SimSun" w:hAnsi="Cambria Math" w:cs="Times New Roman"/>
                              </w:rPr>
                              <m:t>α</m:t>
                            </m:r>
                          </m:e>
                          <m:sub>
                            <m:r>
                              <w:rPr>
                                <w:rFonts w:ascii="Cambria Math" w:eastAsia="SimSun" w:hAnsi="Cambria Math" w:cs="Times New Roman"/>
                              </w:rPr>
                              <m:t>j</m:t>
                            </m:r>
                          </m:sub>
                        </m:sSub>
                        <m:r>
                          <m:rPr>
                            <m:sty m:val="p"/>
                          </m:rPr>
                          <w:rPr>
                            <w:rFonts w:ascii="Cambria Math" w:eastAsia="SimSun" w:hAnsi="Cambria Math" w:cs="Times New Roman"/>
                          </w:rPr>
                          <m:t>*exp⁡</m:t>
                        </m:r>
                        <m:r>
                          <w:rPr>
                            <w:rFonts w:ascii="Cambria Math" w:eastAsia="SimSun" w:hAnsi="Cambria Math" w:cs="Times New Roman"/>
                          </w:rPr>
                          <m:t>(β*</m:t>
                        </m:r>
                        <m:sSub>
                          <m:sSubPr>
                            <m:ctrlPr>
                              <w:rPr>
                                <w:rFonts w:ascii="Cambria Math" w:eastAsia="SimSun" w:hAnsi="Cambria Math" w:cs="Times New Roman"/>
                                <w:i/>
                              </w:rPr>
                            </m:ctrlPr>
                          </m:sSubPr>
                          <m:e>
                            <m:r>
                              <w:rPr>
                                <w:rFonts w:ascii="Cambria Math" w:eastAsia="SimSun" w:hAnsi="Cambria Math" w:cs="Times New Roman"/>
                              </w:rPr>
                              <m:t>p</m:t>
                            </m:r>
                          </m:e>
                          <m:sub>
                            <m:r>
                              <w:rPr>
                                <w:rFonts w:ascii="Cambria Math" w:eastAsia="SimSun" w:hAnsi="Cambria Math" w:cs="Times New Roman"/>
                              </w:rPr>
                              <m:t>j</m:t>
                            </m:r>
                          </m:sub>
                        </m:sSub>
                        <m:r>
                          <w:rPr>
                            <w:rFonts w:ascii="Cambria Math" w:eastAsia="SimSun" w:hAnsi="Cambria Math" w:cs="Times New Roman"/>
                          </w:rPr>
                          <m:t>)</m:t>
                        </m:r>
                      </m:e>
                    </m:nary>
                  </m:den>
                </m:f>
              </m:oMath>
            </m:oMathPara>
          </w:p>
        </w:tc>
        <w:tc>
          <w:tcPr>
            <w:tcW w:w="4788" w:type="dxa"/>
          </w:tcPr>
          <w:p w14:paraId="36D97511" w14:textId="77777777" w:rsidR="0068007A" w:rsidRPr="00473467" w:rsidRDefault="0068007A" w:rsidP="00061884">
            <w:pPr>
              <w:spacing w:line="480" w:lineRule="auto"/>
              <w:jc w:val="right"/>
              <w:rPr>
                <w:rFonts w:ascii="Times New Roman" w:eastAsia="SimSun" w:hAnsi="Times New Roman" w:cs="Times New Roman"/>
              </w:rPr>
            </w:pPr>
            <w:r w:rsidRPr="00473467">
              <w:rPr>
                <w:rFonts w:ascii="Times New Roman" w:eastAsia="SimSun" w:hAnsi="Times New Roman" w:cs="Times New Roman"/>
              </w:rPr>
              <w:t>(6)</w:t>
            </w:r>
          </w:p>
        </w:tc>
      </w:tr>
    </w:tbl>
    <w:p w14:paraId="1ECAC2EE" w14:textId="77777777" w:rsidR="0068007A" w:rsidRPr="00473467" w:rsidRDefault="0068007A" w:rsidP="0068007A">
      <w:pPr>
        <w:spacing w:after="200" w:line="480" w:lineRule="auto"/>
        <w:rPr>
          <w:rFonts w:ascii="Times New Roman" w:eastAsia="SimSun" w:hAnsi="Times New Roman" w:cs="Times New Roman"/>
          <w:kern w:val="0"/>
          <w14:ligatures w14:val="none"/>
        </w:rPr>
      </w:pPr>
    </w:p>
    <w:p w14:paraId="63A4EFD6" w14:textId="77777777" w:rsidR="0068007A" w:rsidRPr="00473467" w:rsidRDefault="0068007A" w:rsidP="0068007A">
      <w:pPr>
        <w:spacing w:after="200" w:line="480" w:lineRule="auto"/>
        <w:rPr>
          <w:rFonts w:ascii="Times New Roman" w:eastAsia="SimSun" w:hAnsi="Times New Roman" w:cs="Times New Roman"/>
          <w:kern w:val="0"/>
          <w14:ligatures w14:val="none"/>
        </w:rPr>
      </w:pPr>
      <w:r w:rsidRPr="00473467">
        <w:rPr>
          <w:rFonts w:ascii="Times New Roman" w:eastAsia="SimSun" w:hAnsi="Times New Roman" w:cs="Times New Roman"/>
          <w:kern w:val="0"/>
          <w14:ligatures w14:val="none"/>
        </w:rPr>
        <w:t>Where:</w:t>
      </w:r>
    </w:p>
    <w:p w14:paraId="4991DA9B" w14:textId="77777777" w:rsidR="0068007A" w:rsidRPr="00473467" w:rsidRDefault="00000000" w:rsidP="0068007A">
      <w:pPr>
        <w:spacing w:after="200" w:line="480" w:lineRule="auto"/>
        <w:rPr>
          <w:rFonts w:ascii="Times New Roman" w:eastAsia="SimSun" w:hAnsi="Times New Roman" w:cs="Times New Roman"/>
          <w:kern w:val="0"/>
          <w14:ligatures w14:val="none"/>
        </w:rPr>
      </w:pPr>
      <m:oMath>
        <m:sSub>
          <m:sSubPr>
            <m:ctrlPr>
              <w:rPr>
                <w:rFonts w:ascii="Cambria Math" w:eastAsia="SimSun" w:hAnsi="Cambria Math" w:cs="Times New Roman"/>
                <w:i/>
                <w:kern w:val="0"/>
                <w14:ligatures w14:val="none"/>
              </w:rPr>
            </m:ctrlPr>
          </m:sSubPr>
          <m:e>
            <m:r>
              <w:rPr>
                <w:rFonts w:ascii="Cambria Math" w:eastAsia="SimSun" w:hAnsi="Cambria Math" w:cs="Times New Roman"/>
                <w:kern w:val="0"/>
                <w14:ligatures w14:val="none"/>
              </w:rPr>
              <m:t>α</m:t>
            </m:r>
          </m:e>
          <m:sub>
            <m:r>
              <w:rPr>
                <w:rFonts w:ascii="Cambria Math" w:eastAsia="SimSun" w:hAnsi="Cambria Math" w:cs="Times New Roman"/>
                <w:kern w:val="0"/>
                <w14:ligatures w14:val="none"/>
              </w:rPr>
              <m:t>i</m:t>
            </m:r>
          </m:sub>
        </m:sSub>
      </m:oMath>
      <w:r w:rsidR="0068007A" w:rsidRPr="00473467">
        <w:rPr>
          <w:rFonts w:ascii="Times New Roman" w:eastAsia="SimSun" w:hAnsi="Times New Roman" w:cs="Times New Roman"/>
          <w:kern w:val="0"/>
          <w14:ligatures w14:val="none"/>
        </w:rPr>
        <w:t> = the shareweight of the technology.</w:t>
      </w:r>
    </w:p>
    <w:p w14:paraId="7B7C3B6E" w14:textId="77777777" w:rsidR="0068007A" w:rsidRPr="00473467" w:rsidRDefault="0068007A" w:rsidP="0068007A">
      <w:pPr>
        <w:spacing w:after="200" w:line="480" w:lineRule="auto"/>
        <w:rPr>
          <w:rFonts w:ascii="Times New Roman" w:eastAsia="SimSun" w:hAnsi="Times New Roman" w:cs="Times New Roman"/>
          <w:kern w:val="0"/>
          <w14:ligatures w14:val="none"/>
        </w:rPr>
      </w:pPr>
      <m:oMath>
        <m:r>
          <w:rPr>
            <w:rFonts w:ascii="Cambria Math" w:eastAsia="SimSun" w:hAnsi="Cambria Math" w:cs="Times New Roman"/>
            <w:kern w:val="0"/>
            <w14:ligatures w14:val="none"/>
          </w:rPr>
          <m:t>β</m:t>
        </m:r>
      </m:oMath>
      <w:r w:rsidRPr="00473467">
        <w:rPr>
          <w:rFonts w:ascii="Times New Roman" w:eastAsia="SimSun" w:hAnsi="Times New Roman" w:cs="Times New Roman"/>
          <w:kern w:val="0"/>
          <w14:ligatures w14:val="none"/>
        </w:rPr>
        <w:t> = the logit coefficient, which determines how large a cost difference is required to produce a given difference in market share.</w:t>
      </w:r>
    </w:p>
    <w:p w14:paraId="6800E3F8" w14:textId="77777777" w:rsidR="0068007A" w:rsidRPr="00473467" w:rsidRDefault="0068007A" w:rsidP="0068007A">
      <w:pPr>
        <w:spacing w:after="200" w:line="480" w:lineRule="auto"/>
        <w:rPr>
          <w:rFonts w:ascii="Times New Roman" w:eastAsia="SimSun" w:hAnsi="Times New Roman" w:cs="Times New Roman"/>
          <w:b/>
          <w:bCs/>
          <w:kern w:val="0"/>
          <w14:ligatures w14:val="none"/>
        </w:rPr>
      </w:pPr>
      <w:r w:rsidRPr="00473467">
        <w:rPr>
          <w:rFonts w:ascii="Times New Roman" w:eastAsia="SimSun" w:hAnsi="Times New Roman" w:cs="Times New Roman"/>
          <w:b/>
          <w:bCs/>
          <w:kern w:val="0"/>
          <w14:ligatures w14:val="none"/>
        </w:rPr>
        <w:t>Total technology cost</w:t>
      </w:r>
    </w:p>
    <w:p w14:paraId="0536886C" w14:textId="77777777" w:rsidR="0068007A" w:rsidRPr="00473467" w:rsidRDefault="0068007A" w:rsidP="0068007A">
      <w:pPr>
        <w:spacing w:after="200" w:line="480" w:lineRule="auto"/>
        <w:rPr>
          <w:rFonts w:ascii="Times New Roman" w:eastAsia="SimSun" w:hAnsi="Times New Roman" w:cs="Times New Roman"/>
          <w:kern w:val="0"/>
          <w14:ligatures w14:val="none"/>
        </w:rPr>
      </w:pPr>
      <w:r w:rsidRPr="00473467">
        <w:rPr>
          <w:rFonts w:ascii="Times New Roman" w:eastAsia="SimSun" w:hAnsi="Times New Roman" w:cs="Times New Roman"/>
          <w:kern w:val="0"/>
          <w14:ligatures w14:val="none"/>
        </w:rPr>
        <w:t>The total cost for a technology is the sum of the cost of the technology, the cost of its inputs, and any GHG value:</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7"/>
        <w:gridCol w:w="4673"/>
      </w:tblGrid>
      <w:tr w:rsidR="0068007A" w:rsidRPr="00473467" w14:paraId="58EDBEC4" w14:textId="77777777" w:rsidTr="00061884">
        <w:tc>
          <w:tcPr>
            <w:tcW w:w="4788" w:type="dxa"/>
          </w:tcPr>
          <w:p w14:paraId="181C5D38" w14:textId="77777777" w:rsidR="0068007A" w:rsidRPr="00473467" w:rsidRDefault="0068007A" w:rsidP="00061884">
            <w:pPr>
              <w:spacing w:line="480" w:lineRule="auto"/>
              <w:rPr>
                <w:rFonts w:ascii="Times New Roman" w:eastAsia="SimSun" w:hAnsi="Times New Roman" w:cs="Times New Roman"/>
              </w:rPr>
            </w:pPr>
            <m:oMathPara>
              <m:oMathParaPr>
                <m:jc m:val="left"/>
              </m:oMathParaPr>
              <m:oMath>
                <m:r>
                  <w:rPr>
                    <w:rFonts w:ascii="Cambria Math" w:eastAsia="SimSun" w:hAnsi="Cambria Math" w:cs="Times New Roman"/>
                  </w:rPr>
                  <m:t>C=t+</m:t>
                </m:r>
                <m:nary>
                  <m:naryPr>
                    <m:chr m:val="∑"/>
                    <m:limLoc m:val="undOvr"/>
                    <m:ctrlPr>
                      <w:rPr>
                        <w:rFonts w:ascii="Cambria Math" w:eastAsia="SimSun" w:hAnsi="Cambria Math" w:cs="Times New Roman"/>
                        <w:i/>
                      </w:rPr>
                    </m:ctrlPr>
                  </m:naryPr>
                  <m:sub>
                    <m:r>
                      <w:rPr>
                        <w:rFonts w:ascii="Cambria Math" w:eastAsia="SimSun" w:hAnsi="Cambria Math" w:cs="Times New Roman"/>
                      </w:rPr>
                      <m:t>j=1</m:t>
                    </m:r>
                  </m:sub>
                  <m:sup>
                    <m:r>
                      <w:rPr>
                        <w:rFonts w:ascii="Cambria Math" w:eastAsia="SimSun" w:hAnsi="Cambria Math" w:cs="Times New Roman"/>
                      </w:rPr>
                      <m:t>n</m:t>
                    </m:r>
                  </m:sup>
                  <m:e>
                    <m:sSub>
                      <m:sSubPr>
                        <m:ctrlPr>
                          <w:rPr>
                            <w:rFonts w:ascii="Cambria Math" w:eastAsia="SimSun" w:hAnsi="Cambria Math" w:cs="Times New Roman"/>
                            <w:i/>
                          </w:rPr>
                        </m:ctrlPr>
                      </m:sSubPr>
                      <m:e>
                        <m:r>
                          <w:rPr>
                            <w:rFonts w:ascii="Cambria Math" w:eastAsia="SimSun" w:hAnsi="Cambria Math" w:cs="Times New Roman"/>
                          </w:rPr>
                          <m:t>i</m:t>
                        </m:r>
                      </m:e>
                      <m:sub>
                        <m:r>
                          <w:rPr>
                            <w:rFonts w:ascii="Cambria Math" w:eastAsia="SimSun" w:hAnsi="Cambria Math" w:cs="Times New Roman"/>
                          </w:rPr>
                          <m:t>j</m:t>
                        </m:r>
                      </m:sub>
                    </m:sSub>
                  </m:e>
                </m:nary>
                <m:r>
                  <w:rPr>
                    <w:rFonts w:ascii="Cambria Math" w:eastAsia="SimSun" w:hAnsi="Cambria Math" w:cs="Times New Roman"/>
                  </w:rPr>
                  <m:t>+</m:t>
                </m:r>
                <m:nary>
                  <m:naryPr>
                    <m:chr m:val="∑"/>
                    <m:limLoc m:val="undOvr"/>
                    <m:ctrlPr>
                      <w:rPr>
                        <w:rFonts w:ascii="Cambria Math" w:eastAsia="SimSun" w:hAnsi="Cambria Math" w:cs="Times New Roman"/>
                        <w:i/>
                      </w:rPr>
                    </m:ctrlPr>
                  </m:naryPr>
                  <m:sub>
                    <m:r>
                      <w:rPr>
                        <w:rFonts w:ascii="Cambria Math" w:eastAsia="SimSun" w:hAnsi="Cambria Math" w:cs="Times New Roman"/>
                      </w:rPr>
                      <m:t>k=1</m:t>
                    </m:r>
                  </m:sub>
                  <m:sup>
                    <m:r>
                      <w:rPr>
                        <w:rFonts w:ascii="Cambria Math" w:eastAsia="SimSun" w:hAnsi="Cambria Math" w:cs="Times New Roman"/>
                      </w:rPr>
                      <m:t>m</m:t>
                    </m:r>
                  </m:sup>
                  <m:e>
                    <m:sSub>
                      <m:sSubPr>
                        <m:ctrlPr>
                          <w:rPr>
                            <w:rFonts w:ascii="Cambria Math" w:eastAsia="SimSun" w:hAnsi="Cambria Math" w:cs="Times New Roman"/>
                            <w:i/>
                          </w:rPr>
                        </m:ctrlPr>
                      </m:sSubPr>
                      <m:e>
                        <m:r>
                          <w:rPr>
                            <w:rFonts w:ascii="Cambria Math" w:eastAsia="SimSun" w:hAnsi="Cambria Math" w:cs="Times New Roman"/>
                          </w:rPr>
                          <m:t>g</m:t>
                        </m:r>
                      </m:e>
                      <m:sub>
                        <m:r>
                          <w:rPr>
                            <w:rFonts w:ascii="Cambria Math" w:eastAsia="SimSun" w:hAnsi="Cambria Math" w:cs="Times New Roman"/>
                          </w:rPr>
                          <m:t>k</m:t>
                        </m:r>
                      </m:sub>
                    </m:sSub>
                  </m:e>
                </m:nary>
                <m:r>
                  <w:rPr>
                    <w:rFonts w:ascii="Cambria Math" w:eastAsia="SimSun" w:hAnsi="Cambria Math" w:cs="Times New Roman"/>
                  </w:rPr>
                  <m:t>-</m:t>
                </m:r>
                <m:nary>
                  <m:naryPr>
                    <m:chr m:val="∑"/>
                    <m:limLoc m:val="undOvr"/>
                    <m:ctrlPr>
                      <w:rPr>
                        <w:rFonts w:ascii="Cambria Math" w:eastAsia="SimSun" w:hAnsi="Cambria Math" w:cs="Times New Roman"/>
                        <w:i/>
                      </w:rPr>
                    </m:ctrlPr>
                  </m:naryPr>
                  <m:sub>
                    <m:r>
                      <w:rPr>
                        <w:rFonts w:ascii="Cambria Math" w:eastAsia="SimSun" w:hAnsi="Cambria Math" w:cs="Times New Roman"/>
                      </w:rPr>
                      <m:t>l=1</m:t>
                    </m:r>
                  </m:sub>
                  <m:sup>
                    <m:r>
                      <w:rPr>
                        <w:rFonts w:ascii="Cambria Math" w:eastAsia="SimSun" w:hAnsi="Cambria Math" w:cs="Times New Roman"/>
                      </w:rPr>
                      <m:t>o</m:t>
                    </m:r>
                  </m:sup>
                  <m:e>
                    <m:sSub>
                      <m:sSubPr>
                        <m:ctrlPr>
                          <w:rPr>
                            <w:rFonts w:ascii="Cambria Math" w:eastAsia="SimSun" w:hAnsi="Cambria Math" w:cs="Times New Roman"/>
                            <w:i/>
                          </w:rPr>
                        </m:ctrlPr>
                      </m:sSubPr>
                      <m:e>
                        <m:r>
                          <w:rPr>
                            <w:rFonts w:ascii="Cambria Math" w:eastAsia="SimSun" w:hAnsi="Cambria Math" w:cs="Times New Roman"/>
                          </w:rPr>
                          <m:t>v</m:t>
                        </m:r>
                      </m:e>
                      <m:sub>
                        <m:r>
                          <w:rPr>
                            <w:rFonts w:ascii="Cambria Math" w:eastAsia="SimSun" w:hAnsi="Cambria Math" w:cs="Times New Roman"/>
                          </w:rPr>
                          <m:t>l</m:t>
                        </m:r>
                      </m:sub>
                    </m:sSub>
                  </m:e>
                </m:nary>
              </m:oMath>
            </m:oMathPara>
          </w:p>
        </w:tc>
        <w:tc>
          <w:tcPr>
            <w:tcW w:w="4788" w:type="dxa"/>
          </w:tcPr>
          <w:p w14:paraId="1330F9D9" w14:textId="77777777" w:rsidR="0068007A" w:rsidRPr="00473467" w:rsidRDefault="0068007A" w:rsidP="00061884">
            <w:pPr>
              <w:spacing w:line="480" w:lineRule="auto"/>
              <w:jc w:val="right"/>
              <w:rPr>
                <w:rFonts w:ascii="Times New Roman" w:eastAsia="SimSun" w:hAnsi="Times New Roman" w:cs="Times New Roman"/>
              </w:rPr>
            </w:pPr>
            <w:r w:rsidRPr="00473467">
              <w:rPr>
                <w:rFonts w:ascii="Times New Roman" w:eastAsia="SimSun" w:hAnsi="Times New Roman" w:cs="Times New Roman"/>
              </w:rPr>
              <w:t>(7)</w:t>
            </w:r>
          </w:p>
        </w:tc>
      </w:tr>
    </w:tbl>
    <w:p w14:paraId="33BC433D" w14:textId="77777777" w:rsidR="0068007A" w:rsidRPr="00473467" w:rsidRDefault="0068007A" w:rsidP="0068007A">
      <w:pPr>
        <w:spacing w:after="200" w:line="480" w:lineRule="auto"/>
        <w:rPr>
          <w:rFonts w:ascii="Times New Roman" w:eastAsia="SimSun" w:hAnsi="Times New Roman" w:cs="Times New Roman"/>
          <w:kern w:val="0"/>
          <w14:ligatures w14:val="none"/>
        </w:rPr>
      </w:pPr>
      <w:r w:rsidRPr="00473467">
        <w:rPr>
          <w:rFonts w:ascii="Times New Roman" w:eastAsia="SimSun" w:hAnsi="Times New Roman" w:cs="Times New Roman"/>
          <w:kern w:val="0"/>
          <w14:ligatures w14:val="none"/>
        </w:rPr>
        <w:t>Where </w:t>
      </w:r>
      <m:oMath>
        <m:r>
          <w:rPr>
            <w:rFonts w:ascii="Cambria Math" w:eastAsia="SimSun" w:hAnsi="Cambria Math" w:cs="Times New Roman"/>
            <w:kern w:val="0"/>
            <w14:ligatures w14:val="none"/>
          </w:rPr>
          <m:t>C</m:t>
        </m:r>
      </m:oMath>
      <w:r w:rsidRPr="00473467">
        <w:rPr>
          <w:rFonts w:ascii="Times New Roman" w:eastAsia="SimSun" w:hAnsi="Times New Roman" w:cs="Times New Roman"/>
          <w:kern w:val="0"/>
          <w14:ligatures w14:val="none"/>
        </w:rPr>
        <w:t> is the total cost, </w:t>
      </w:r>
      <m:oMath>
        <m:r>
          <w:rPr>
            <w:rFonts w:ascii="Cambria Math" w:eastAsia="SimSun" w:hAnsi="Cambria Math" w:cs="Times New Roman"/>
            <w:kern w:val="0"/>
            <w14:ligatures w14:val="none"/>
          </w:rPr>
          <m:t>t</m:t>
        </m:r>
      </m:oMath>
      <w:r w:rsidRPr="00473467">
        <w:rPr>
          <w:rFonts w:ascii="Times New Roman" w:eastAsia="SimSun" w:hAnsi="Times New Roman" w:cs="Times New Roman"/>
          <w:kern w:val="0"/>
          <w14:ligatures w14:val="none"/>
        </w:rPr>
        <w:t xml:space="preserve"> $ is the exogenously specified technology cost (capturing capital cost and operating &amp; maintenance costs), </w:t>
      </w:r>
      <m:oMath>
        <m:sSub>
          <m:sSubPr>
            <m:ctrlPr>
              <w:rPr>
                <w:rFonts w:ascii="Cambria Math" w:eastAsia="SimSun" w:hAnsi="Cambria Math" w:cs="Times New Roman"/>
                <w:i/>
                <w:kern w:val="0"/>
                <w14:ligatures w14:val="none"/>
              </w:rPr>
            </m:ctrlPr>
          </m:sSubPr>
          <m:e>
            <m:r>
              <w:rPr>
                <w:rFonts w:ascii="Cambria Math" w:eastAsia="SimSun" w:hAnsi="Cambria Math" w:cs="Times New Roman"/>
                <w:kern w:val="0"/>
                <w14:ligatures w14:val="none"/>
              </w:rPr>
              <m:t>i</m:t>
            </m:r>
          </m:e>
          <m:sub>
            <m:r>
              <w:rPr>
                <w:rFonts w:ascii="Cambria Math" w:eastAsia="SimSun" w:hAnsi="Cambria Math" w:cs="Times New Roman"/>
                <w:kern w:val="0"/>
                <w14:ligatures w14:val="none"/>
              </w:rPr>
              <m:t>j</m:t>
            </m:r>
          </m:sub>
        </m:sSub>
      </m:oMath>
      <w:r w:rsidRPr="00473467">
        <w:rPr>
          <w:rFonts w:ascii="Times New Roman" w:eastAsia="SimSun" w:hAnsi="Times New Roman" w:cs="Times New Roman"/>
          <w:kern w:val="0"/>
          <w14:ligatures w14:val="none"/>
        </w:rPr>
        <w:t> is the cost of input </w:t>
      </w:r>
      <m:oMath>
        <m:r>
          <w:rPr>
            <w:rFonts w:ascii="Cambria Math" w:eastAsia="SimSun" w:hAnsi="Cambria Math" w:cs="Times New Roman"/>
            <w:kern w:val="0"/>
            <w14:ligatures w14:val="none"/>
          </w:rPr>
          <m:t>j</m:t>
        </m:r>
      </m:oMath>
      <w:r w:rsidRPr="00473467">
        <w:rPr>
          <w:rFonts w:ascii="Times New Roman" w:eastAsia="SimSun" w:hAnsi="Times New Roman" w:cs="Times New Roman"/>
          <w:kern w:val="0"/>
          <w14:ligatures w14:val="none"/>
        </w:rPr>
        <w:t> (e.g., a fuel), </w:t>
      </w:r>
      <m:oMath>
        <m:sSub>
          <m:sSubPr>
            <m:ctrlPr>
              <w:rPr>
                <w:rFonts w:ascii="Cambria Math" w:eastAsia="SimSun" w:hAnsi="Cambria Math" w:cs="Times New Roman"/>
                <w:i/>
                <w:kern w:val="0"/>
                <w14:ligatures w14:val="none"/>
              </w:rPr>
            </m:ctrlPr>
          </m:sSubPr>
          <m:e>
            <m:r>
              <w:rPr>
                <w:rFonts w:ascii="Cambria Math" w:eastAsia="SimSun" w:hAnsi="Cambria Math" w:cs="Times New Roman"/>
                <w:kern w:val="0"/>
                <w14:ligatures w14:val="none"/>
              </w:rPr>
              <m:t>g</m:t>
            </m:r>
          </m:e>
          <m:sub>
            <m:r>
              <w:rPr>
                <w:rFonts w:ascii="Cambria Math" w:eastAsia="SimSun" w:hAnsi="Cambria Math" w:cs="Times New Roman"/>
                <w:kern w:val="0"/>
                <w14:ligatures w14:val="none"/>
              </w:rPr>
              <m:t>k</m:t>
            </m:r>
          </m:sub>
        </m:sSub>
      </m:oMath>
      <w:r w:rsidRPr="00473467">
        <w:rPr>
          <w:rFonts w:ascii="Times New Roman" w:eastAsia="SimSun" w:hAnsi="Times New Roman" w:cs="Times New Roman"/>
          <w:kern w:val="0"/>
          <w14:ligatures w14:val="none"/>
        </w:rPr>
        <w:t> is the GHG value of gas </w:t>
      </w:r>
      <m:oMath>
        <m:r>
          <w:rPr>
            <w:rFonts w:ascii="Cambria Math" w:eastAsia="SimSun" w:hAnsi="Cambria Math" w:cs="Times New Roman"/>
            <w:kern w:val="0"/>
            <w14:ligatures w14:val="none"/>
          </w:rPr>
          <m:t>k</m:t>
        </m:r>
      </m:oMath>
      <w:r w:rsidRPr="00473467">
        <w:rPr>
          <w:rFonts w:ascii="Times New Roman" w:eastAsia="SimSun" w:hAnsi="Times New Roman" w:cs="Times New Roman"/>
          <w:kern w:val="0"/>
          <w14:ligatures w14:val="none"/>
        </w:rPr>
        <w:t>, and </w:t>
      </w:r>
      <m:oMath>
        <m:sSub>
          <m:sSubPr>
            <m:ctrlPr>
              <w:rPr>
                <w:rFonts w:ascii="Cambria Math" w:eastAsia="SimSun" w:hAnsi="Cambria Math" w:cs="Times New Roman"/>
                <w:i/>
                <w:kern w:val="0"/>
                <w14:ligatures w14:val="none"/>
              </w:rPr>
            </m:ctrlPr>
          </m:sSubPr>
          <m:e>
            <m:r>
              <w:rPr>
                <w:rFonts w:ascii="Cambria Math" w:eastAsia="SimSun" w:hAnsi="Cambria Math" w:cs="Times New Roman"/>
                <w:kern w:val="0"/>
                <w14:ligatures w14:val="none"/>
              </w:rPr>
              <m:t>v</m:t>
            </m:r>
          </m:e>
          <m:sub>
            <m:r>
              <w:rPr>
                <w:rFonts w:ascii="Cambria Math" w:eastAsia="SimSun" w:hAnsi="Cambria Math" w:cs="Times New Roman"/>
                <w:kern w:val="0"/>
                <w14:ligatures w14:val="none"/>
              </w:rPr>
              <m:t>l</m:t>
            </m:r>
          </m:sub>
        </m:sSub>
      </m:oMath>
      <w:r w:rsidRPr="00473467">
        <w:rPr>
          <w:rFonts w:ascii="Times New Roman" w:eastAsia="SimSun" w:hAnsi="Times New Roman" w:cs="Times New Roman"/>
          <w:kern w:val="0"/>
          <w14:ligatures w14:val="none"/>
        </w:rPr>
        <w:t> is the value of secondary output </w:t>
      </w:r>
      <m:oMath>
        <m:r>
          <w:rPr>
            <w:rFonts w:ascii="Cambria Math" w:eastAsia="SimSun" w:hAnsi="Cambria Math" w:cs="Times New Roman"/>
            <w:kern w:val="0"/>
            <w14:ligatures w14:val="none"/>
          </w:rPr>
          <m:t>l</m:t>
        </m:r>
      </m:oMath>
      <w:r w:rsidRPr="00473467">
        <w:rPr>
          <w:rFonts w:ascii="Times New Roman" w:eastAsia="SimSun" w:hAnsi="Times New Roman" w:cs="Times New Roman"/>
          <w:kern w:val="0"/>
          <w14:ligatures w14:val="none"/>
        </w:rPr>
        <w:t>. Costs vary by region, technology, and year.</w:t>
      </w:r>
    </w:p>
    <w:p w14:paraId="586C536D" w14:textId="77777777" w:rsidR="0068007A" w:rsidRPr="00473467" w:rsidRDefault="0068007A" w:rsidP="0068007A">
      <w:pPr>
        <w:spacing w:after="200" w:line="480" w:lineRule="auto"/>
        <w:rPr>
          <w:rFonts w:ascii="Times New Roman" w:eastAsia="SimSun" w:hAnsi="Times New Roman" w:cs="Times New Roman"/>
          <w:b/>
          <w:bCs/>
          <w:kern w:val="0"/>
          <w14:ligatures w14:val="none"/>
        </w:rPr>
      </w:pPr>
      <w:r w:rsidRPr="00473467">
        <w:rPr>
          <w:rFonts w:ascii="Times New Roman" w:eastAsia="SimSun" w:hAnsi="Times New Roman" w:cs="Times New Roman"/>
          <w:b/>
          <w:bCs/>
          <w:kern w:val="0"/>
          <w14:ligatures w14:val="none"/>
        </w:rPr>
        <w:t>Renewable resource supply</w:t>
      </w:r>
    </w:p>
    <w:p w14:paraId="4EC95563" w14:textId="77777777" w:rsidR="0068007A" w:rsidRPr="00473467" w:rsidRDefault="0068007A" w:rsidP="0068007A">
      <w:pPr>
        <w:spacing w:after="200" w:line="480" w:lineRule="auto"/>
        <w:rPr>
          <w:rFonts w:ascii="Times New Roman" w:eastAsia="SimSun" w:hAnsi="Times New Roman" w:cs="Times New Roman"/>
          <w:kern w:val="0"/>
          <w14:ligatures w14:val="none"/>
        </w:rPr>
      </w:pPr>
      <w:r w:rsidRPr="00473467">
        <w:rPr>
          <w:rFonts w:ascii="Times New Roman" w:eastAsia="SimSun" w:hAnsi="Times New Roman" w:cs="Times New Roman"/>
          <w:kern w:val="0"/>
          <w14:ligatures w14:val="none"/>
        </w:rPr>
        <w:t>The specific supply curve in each region for wind and solar is assigned three parameters, detailed in the following equation:</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03"/>
        <w:gridCol w:w="1757"/>
      </w:tblGrid>
      <w:tr w:rsidR="0068007A" w:rsidRPr="00473467" w14:paraId="7BC708F2" w14:textId="77777777" w:rsidTr="00061884">
        <w:tc>
          <w:tcPr>
            <w:tcW w:w="7758" w:type="dxa"/>
          </w:tcPr>
          <w:p w14:paraId="1CDD9A2C" w14:textId="77777777" w:rsidR="0068007A" w:rsidRPr="00473467" w:rsidRDefault="0068007A" w:rsidP="00061884">
            <w:pPr>
              <w:spacing w:after="200" w:line="480" w:lineRule="auto"/>
              <w:rPr>
                <w:rFonts w:ascii="Times New Roman" w:eastAsia="SimSun" w:hAnsi="Times New Roman" w:cs="Times New Roman"/>
              </w:rPr>
            </w:pPr>
            <m:oMathPara>
              <m:oMathParaPr>
                <m:jc m:val="left"/>
              </m:oMathParaPr>
              <m:oMath>
                <m:r>
                  <w:rPr>
                    <w:rFonts w:ascii="Cambria Math" w:eastAsia="SimSun" w:hAnsi="Cambria Math" w:cs="Times New Roman"/>
                  </w:rPr>
                  <m:t>Q=maxSubResource*</m:t>
                </m:r>
                <m:f>
                  <m:fPr>
                    <m:ctrlPr>
                      <w:rPr>
                        <w:rFonts w:ascii="Cambria Math" w:eastAsia="SimSun" w:hAnsi="Cambria Math" w:cs="Times New Roman"/>
                        <w:i/>
                      </w:rPr>
                    </m:ctrlPr>
                  </m:fPr>
                  <m:num>
                    <m:sSup>
                      <m:sSupPr>
                        <m:ctrlPr>
                          <w:rPr>
                            <w:rFonts w:ascii="Cambria Math" w:eastAsia="SimSun" w:hAnsi="Cambria Math" w:cs="Times New Roman"/>
                            <w:i/>
                          </w:rPr>
                        </m:ctrlPr>
                      </m:sSupPr>
                      <m:e>
                        <m:r>
                          <w:rPr>
                            <w:rFonts w:ascii="Cambria Math" w:eastAsia="SimSun" w:hAnsi="Cambria Math" w:cs="Times New Roman"/>
                          </w:rPr>
                          <m:t>P</m:t>
                        </m:r>
                      </m:e>
                      <m:sup>
                        <m:r>
                          <w:rPr>
                            <w:rFonts w:ascii="Cambria Math" w:eastAsia="SimSun" w:hAnsi="Cambria Math" w:cs="Times New Roman"/>
                          </w:rPr>
                          <m:t>CurveExponent</m:t>
                        </m:r>
                      </m:sup>
                    </m:sSup>
                  </m:num>
                  <m:den>
                    <m:r>
                      <w:rPr>
                        <w:rFonts w:ascii="Cambria Math" w:eastAsia="SimSun" w:hAnsi="Cambria Math" w:cs="Times New Roman"/>
                      </w:rPr>
                      <m:t>(</m:t>
                    </m:r>
                    <m:sSup>
                      <m:sSupPr>
                        <m:ctrlPr>
                          <w:rPr>
                            <w:rFonts w:ascii="Cambria Math" w:eastAsia="SimSun" w:hAnsi="Cambria Math" w:cs="Times New Roman"/>
                            <w:i/>
                          </w:rPr>
                        </m:ctrlPr>
                      </m:sSupPr>
                      <m:e>
                        <m:r>
                          <w:rPr>
                            <w:rFonts w:ascii="Cambria Math" w:eastAsia="SimSun" w:hAnsi="Cambria Math" w:cs="Times New Roman"/>
                          </w:rPr>
                          <m:t>MidPrice</m:t>
                        </m:r>
                      </m:e>
                      <m:sup>
                        <m:r>
                          <w:rPr>
                            <w:rFonts w:ascii="Cambria Math" w:eastAsia="SimSun" w:hAnsi="Cambria Math" w:cs="Times New Roman"/>
                          </w:rPr>
                          <m:t>CurveExponent</m:t>
                        </m:r>
                      </m:sup>
                    </m:sSup>
                    <m:r>
                      <w:rPr>
                        <w:rFonts w:ascii="Cambria Math" w:eastAsia="SimSun" w:hAnsi="Cambria Math" w:cs="Times New Roman"/>
                      </w:rPr>
                      <m:t>+</m:t>
                    </m:r>
                    <m:sSup>
                      <m:sSupPr>
                        <m:ctrlPr>
                          <w:rPr>
                            <w:rFonts w:ascii="Cambria Math" w:eastAsia="SimSun" w:hAnsi="Cambria Math" w:cs="Times New Roman"/>
                            <w:i/>
                          </w:rPr>
                        </m:ctrlPr>
                      </m:sSupPr>
                      <m:e>
                        <m:r>
                          <w:rPr>
                            <w:rFonts w:ascii="Cambria Math" w:eastAsia="SimSun" w:hAnsi="Cambria Math" w:cs="Times New Roman"/>
                          </w:rPr>
                          <m:t>P</m:t>
                        </m:r>
                      </m:e>
                      <m:sup>
                        <m:r>
                          <w:rPr>
                            <w:rFonts w:ascii="Cambria Math" w:eastAsia="SimSun" w:hAnsi="Cambria Math" w:cs="Times New Roman"/>
                          </w:rPr>
                          <m:t>CurveExponent</m:t>
                        </m:r>
                      </m:sup>
                    </m:sSup>
                    <m:r>
                      <w:rPr>
                        <w:rFonts w:ascii="Cambria Math" w:eastAsia="SimSun" w:hAnsi="Cambria Math" w:cs="Times New Roman"/>
                      </w:rPr>
                      <m:t>)</m:t>
                    </m:r>
                  </m:den>
                </m:f>
              </m:oMath>
            </m:oMathPara>
          </w:p>
        </w:tc>
        <w:tc>
          <w:tcPr>
            <w:tcW w:w="1818" w:type="dxa"/>
          </w:tcPr>
          <w:p w14:paraId="7C705057" w14:textId="77777777" w:rsidR="0068007A" w:rsidRPr="00473467" w:rsidRDefault="0068007A" w:rsidP="00061884">
            <w:pPr>
              <w:spacing w:line="480" w:lineRule="auto"/>
              <w:jc w:val="right"/>
              <w:rPr>
                <w:rFonts w:ascii="Times New Roman" w:eastAsia="SimSun" w:hAnsi="Times New Roman" w:cs="Times New Roman"/>
              </w:rPr>
            </w:pPr>
            <w:r w:rsidRPr="00473467">
              <w:rPr>
                <w:rFonts w:ascii="Times New Roman" w:eastAsia="SimSun" w:hAnsi="Times New Roman" w:cs="Times New Roman"/>
              </w:rPr>
              <w:t>(8)</w:t>
            </w:r>
          </w:p>
        </w:tc>
      </w:tr>
    </w:tbl>
    <w:p w14:paraId="714ADA82" w14:textId="05918E82" w:rsidR="0068007A" w:rsidRDefault="0068007A" w:rsidP="0068007A">
      <w:pPr>
        <w:spacing w:after="200" w:line="480" w:lineRule="auto"/>
        <w:rPr>
          <w:rFonts w:ascii="Times New Roman" w:eastAsia="SimSun" w:hAnsi="Times New Roman" w:cs="Times New Roman"/>
          <w:kern w:val="0"/>
          <w14:ligatures w14:val="none"/>
        </w:rPr>
      </w:pPr>
      <w:r w:rsidRPr="00473467">
        <w:rPr>
          <w:rFonts w:ascii="Times New Roman" w:eastAsia="SimSun" w:hAnsi="Times New Roman" w:cs="Times New Roman"/>
          <w:kern w:val="0"/>
          <w14:ligatures w14:val="none"/>
        </w:rPr>
        <w:t xml:space="preserve">Where </w:t>
      </w:r>
      <m:oMath>
        <m:r>
          <w:rPr>
            <w:rFonts w:ascii="Cambria Math" w:eastAsia="SimSun" w:hAnsi="Cambria Math" w:cs="Times New Roman"/>
            <w:kern w:val="0"/>
            <w14:ligatures w14:val="none"/>
          </w:rPr>
          <m:t>Q</m:t>
        </m:r>
      </m:oMath>
      <w:r w:rsidRPr="00473467">
        <w:rPr>
          <w:rFonts w:ascii="Times New Roman" w:eastAsia="SimSun" w:hAnsi="Times New Roman" w:cs="Times New Roman"/>
          <w:kern w:val="0"/>
          <w14:ligatures w14:val="none"/>
        </w:rPr>
        <w:t xml:space="preserve"> refers to the quantity of electricity produced, </w:t>
      </w:r>
      <m:oMath>
        <m:r>
          <w:rPr>
            <w:rFonts w:ascii="Cambria Math" w:eastAsia="SimSun" w:hAnsi="Cambria Math" w:cs="Times New Roman"/>
            <w:kern w:val="0"/>
            <w14:ligatures w14:val="none"/>
          </w:rPr>
          <m:t>P</m:t>
        </m:r>
      </m:oMath>
      <w:r w:rsidRPr="00473467">
        <w:rPr>
          <w:rFonts w:ascii="Times New Roman" w:eastAsia="SimSun" w:hAnsi="Times New Roman" w:cs="Times New Roman"/>
          <w:kern w:val="0"/>
          <w14:ligatures w14:val="none"/>
        </w:rPr>
        <w:t xml:space="preserve"> the price, and the remaining parameters are exogenous, with the names in the XML input files corresponding to the names in the equation above. </w:t>
      </w:r>
      <m:oMath>
        <m:r>
          <w:rPr>
            <w:rFonts w:ascii="Cambria Math" w:eastAsia="SimSun" w:hAnsi="Cambria Math" w:cs="Times New Roman"/>
            <w:kern w:val="0"/>
            <w14:ligatures w14:val="none"/>
          </w:rPr>
          <m:t>maxSubResource</m:t>
        </m:r>
      </m:oMath>
      <w:r w:rsidRPr="00473467">
        <w:rPr>
          <w:rFonts w:ascii="Times New Roman" w:eastAsia="SimSun" w:hAnsi="Times New Roman" w:cs="Times New Roman"/>
          <w:kern w:val="0"/>
          <w14:ligatures w14:val="none"/>
        </w:rPr>
        <w:t xml:space="preserve"> indicates the maximum quantity of renewable energy that could be produced at any price, </w:t>
      </w:r>
      <m:oMath>
        <m:r>
          <w:rPr>
            <w:rFonts w:ascii="Cambria Math" w:eastAsia="SimSun" w:hAnsi="Cambria Math" w:cs="Times New Roman"/>
            <w:kern w:val="0"/>
            <w14:ligatures w14:val="none"/>
          </w:rPr>
          <m:t>CurveExponent</m:t>
        </m:r>
      </m:oMath>
      <w:r w:rsidRPr="00473467">
        <w:rPr>
          <w:rFonts w:ascii="Times New Roman" w:eastAsia="SimSun" w:hAnsi="Times New Roman" w:cs="Times New Roman"/>
          <w:kern w:val="0"/>
          <w14:ligatures w14:val="none"/>
        </w:rPr>
        <w:t xml:space="preserve"> is a shape parameter, and </w:t>
      </w:r>
      <m:oMath>
        <m:r>
          <w:rPr>
            <w:rFonts w:ascii="Cambria Math" w:eastAsia="SimSun" w:hAnsi="Cambria Math" w:cs="Times New Roman"/>
            <w:kern w:val="0"/>
            <w14:ligatures w14:val="none"/>
          </w:rPr>
          <m:t>MidPrice</m:t>
        </m:r>
      </m:oMath>
      <w:r w:rsidRPr="00473467">
        <w:rPr>
          <w:rFonts w:ascii="Times New Roman" w:eastAsia="SimSun" w:hAnsi="Times New Roman" w:cs="Times New Roman"/>
          <w:kern w:val="0"/>
          <w14:ligatures w14:val="none"/>
        </w:rPr>
        <w:t xml:space="preserve"> indicates the price at which 50% of the maximum available resource is produced.</w:t>
      </w:r>
    </w:p>
    <w:p w14:paraId="1A877C12" w14:textId="77777777" w:rsidR="00F32CC3" w:rsidRDefault="00F32CC3" w:rsidP="0068007A">
      <w:pPr>
        <w:spacing w:after="200" w:line="480" w:lineRule="auto"/>
        <w:rPr>
          <w:rFonts w:ascii="Times New Roman" w:eastAsia="SimSun" w:hAnsi="Times New Roman" w:cs="Times New Roman"/>
          <w:kern w:val="0"/>
          <w14:ligatures w14:val="none"/>
        </w:rPr>
      </w:pPr>
    </w:p>
    <w:p w14:paraId="78CD9687" w14:textId="77777777" w:rsidR="00775767" w:rsidRDefault="00775767" w:rsidP="0068007A">
      <w:pPr>
        <w:spacing w:after="200" w:line="480" w:lineRule="auto"/>
        <w:rPr>
          <w:rFonts w:ascii="Times New Roman" w:eastAsia="SimSun" w:hAnsi="Times New Roman" w:cs="Times New Roman"/>
          <w:kern w:val="0"/>
          <w14:ligatures w14:val="none"/>
        </w:rPr>
      </w:pPr>
    </w:p>
    <w:p w14:paraId="5A0F3063" w14:textId="26EE5D08" w:rsidR="002660EC" w:rsidRPr="00775767" w:rsidRDefault="002660EC" w:rsidP="00775767">
      <w:pPr>
        <w:pStyle w:val="Heading1"/>
        <w:numPr>
          <w:ilvl w:val="0"/>
          <w:numId w:val="1"/>
        </w:numPr>
        <w:rPr>
          <w:rFonts w:ascii="Times New Roman" w:hAnsi="Times New Roman" w:cs="Times New Roman"/>
        </w:rPr>
      </w:pPr>
      <w:bookmarkStart w:id="69" w:name="_Toc149141523"/>
      <w:r w:rsidRPr="00775767">
        <w:rPr>
          <w:rFonts w:ascii="Times New Roman" w:hAnsi="Times New Roman" w:cs="Times New Roman"/>
        </w:rPr>
        <w:t>References</w:t>
      </w:r>
      <w:bookmarkEnd w:id="69"/>
    </w:p>
    <w:p w14:paraId="6905F0E2" w14:textId="77777777" w:rsidR="00775767" w:rsidRPr="00775767" w:rsidRDefault="00775767" w:rsidP="00775767"/>
    <w:p w14:paraId="769143D2" w14:textId="77777777" w:rsidR="00AC5E93" w:rsidRPr="00AC5E93" w:rsidRDefault="002660EC" w:rsidP="00AC5E93">
      <w:pPr>
        <w:pStyle w:val="Bibliography"/>
        <w:rPr>
          <w:rFonts w:ascii="Calibri" w:hAnsi="Calibri" w:cs="Calibri"/>
        </w:rPr>
      </w:pPr>
      <w:r>
        <w:fldChar w:fldCharType="begin"/>
      </w:r>
      <w:r w:rsidR="00574815">
        <w:instrText xml:space="preserve"> ADDIN ZOTERO_BIBL {"uncited":[],"omitted":[],"custom":[]} CSL_BIBLIOGRAPHY </w:instrText>
      </w:r>
      <w:r>
        <w:fldChar w:fldCharType="separate"/>
      </w:r>
      <w:r w:rsidR="00AC5E93" w:rsidRPr="00AC5E93">
        <w:rPr>
          <w:rFonts w:ascii="Calibri" w:hAnsi="Calibri" w:cs="Calibri"/>
        </w:rPr>
        <w:t>1.</w:t>
      </w:r>
      <w:r w:rsidR="00AC5E93" w:rsidRPr="00AC5E93">
        <w:rPr>
          <w:rFonts w:ascii="Calibri" w:hAnsi="Calibri" w:cs="Calibri"/>
        </w:rPr>
        <w:tab/>
        <w:t>Byers, E., Krey, V., Kriegler, E., Riahi, K. &amp; Schaeffer, R. AR6 Scenario Explorer and Database hosted by IIASA. https://data.ece.iiasa.ac.at/ar6/#/workspaces/2123.</w:t>
      </w:r>
    </w:p>
    <w:p w14:paraId="3DE3CC7F" w14:textId="77777777" w:rsidR="00AC5E93" w:rsidRPr="00AC5E93" w:rsidRDefault="00AC5E93" w:rsidP="00AC5E93">
      <w:pPr>
        <w:pStyle w:val="Bibliography"/>
        <w:rPr>
          <w:rFonts w:ascii="Calibri" w:hAnsi="Calibri" w:cs="Calibri"/>
        </w:rPr>
      </w:pPr>
      <w:r w:rsidRPr="00AC5E93">
        <w:rPr>
          <w:rFonts w:ascii="Calibri" w:hAnsi="Calibri" w:cs="Calibri"/>
        </w:rPr>
        <w:t>2.</w:t>
      </w:r>
      <w:r w:rsidRPr="00AC5E93">
        <w:rPr>
          <w:rFonts w:ascii="Calibri" w:hAnsi="Calibri" w:cs="Calibri"/>
        </w:rPr>
        <w:tab/>
        <w:t xml:space="preserve">Carton, W., Hougaard, I.-M., Markusson, N. &amp; Lund, J. F. Is carbon removal delaying emission reductions? </w:t>
      </w:r>
      <w:r w:rsidRPr="00AC5E93">
        <w:rPr>
          <w:rFonts w:ascii="Calibri" w:hAnsi="Calibri" w:cs="Calibri"/>
          <w:i/>
          <w:iCs/>
        </w:rPr>
        <w:t>WIREs Clim. Change</w:t>
      </w:r>
      <w:r w:rsidRPr="00AC5E93">
        <w:rPr>
          <w:rFonts w:ascii="Calibri" w:hAnsi="Calibri" w:cs="Calibri"/>
        </w:rPr>
        <w:t xml:space="preserve"> </w:t>
      </w:r>
      <w:r w:rsidRPr="00AC5E93">
        <w:rPr>
          <w:rFonts w:ascii="Calibri" w:hAnsi="Calibri" w:cs="Calibri"/>
          <w:b/>
          <w:bCs/>
        </w:rPr>
        <w:t>14</w:t>
      </w:r>
      <w:r w:rsidRPr="00AC5E93">
        <w:rPr>
          <w:rFonts w:ascii="Calibri" w:hAnsi="Calibri" w:cs="Calibri"/>
        </w:rPr>
        <w:t>, e826 (2023).</w:t>
      </w:r>
    </w:p>
    <w:p w14:paraId="6728EBB1" w14:textId="77777777" w:rsidR="00AC5E93" w:rsidRPr="00AC5E93" w:rsidRDefault="00AC5E93" w:rsidP="00AC5E93">
      <w:pPr>
        <w:pStyle w:val="Bibliography"/>
        <w:rPr>
          <w:rFonts w:ascii="Calibri" w:hAnsi="Calibri" w:cs="Calibri"/>
        </w:rPr>
      </w:pPr>
      <w:r w:rsidRPr="00AC5E93">
        <w:rPr>
          <w:rFonts w:ascii="Calibri" w:hAnsi="Calibri" w:cs="Calibri"/>
        </w:rPr>
        <w:t>3.</w:t>
      </w:r>
      <w:r w:rsidRPr="00AC5E93">
        <w:rPr>
          <w:rFonts w:ascii="Calibri" w:hAnsi="Calibri" w:cs="Calibri"/>
        </w:rPr>
        <w:tab/>
        <w:t xml:space="preserve">Fuhrman, J. </w:t>
      </w:r>
      <w:r w:rsidRPr="00AC5E93">
        <w:rPr>
          <w:rFonts w:ascii="Calibri" w:hAnsi="Calibri" w:cs="Calibri"/>
          <w:i/>
          <w:iCs/>
        </w:rPr>
        <w:t>et al.</w:t>
      </w:r>
      <w:r w:rsidRPr="00AC5E93">
        <w:rPr>
          <w:rFonts w:ascii="Calibri" w:hAnsi="Calibri" w:cs="Calibri"/>
        </w:rPr>
        <w:t xml:space="preserve"> The role of direct air capture and negative emissions technologies in the shared socioeconomic pathways towards +1.5 °C and +2 °C futures. </w:t>
      </w:r>
      <w:r w:rsidRPr="00AC5E93">
        <w:rPr>
          <w:rFonts w:ascii="Calibri" w:hAnsi="Calibri" w:cs="Calibri"/>
          <w:i/>
          <w:iCs/>
        </w:rPr>
        <w:t>Environ. Res. Lett.</w:t>
      </w:r>
      <w:r w:rsidRPr="00AC5E93">
        <w:rPr>
          <w:rFonts w:ascii="Calibri" w:hAnsi="Calibri" w:cs="Calibri"/>
        </w:rPr>
        <w:t xml:space="preserve"> </w:t>
      </w:r>
      <w:r w:rsidRPr="00AC5E93">
        <w:rPr>
          <w:rFonts w:ascii="Calibri" w:hAnsi="Calibri" w:cs="Calibri"/>
          <w:b/>
          <w:bCs/>
        </w:rPr>
        <w:t>16</w:t>
      </w:r>
      <w:r w:rsidRPr="00AC5E93">
        <w:rPr>
          <w:rFonts w:ascii="Calibri" w:hAnsi="Calibri" w:cs="Calibri"/>
        </w:rPr>
        <w:t>, 114012 (2021).</w:t>
      </w:r>
    </w:p>
    <w:p w14:paraId="27E6D10D" w14:textId="77777777" w:rsidR="00AC5E93" w:rsidRPr="00AC5E93" w:rsidRDefault="00AC5E93" w:rsidP="00AC5E93">
      <w:pPr>
        <w:pStyle w:val="Bibliography"/>
        <w:rPr>
          <w:rFonts w:ascii="Calibri" w:hAnsi="Calibri" w:cs="Calibri"/>
        </w:rPr>
      </w:pPr>
      <w:r w:rsidRPr="00AC5E93">
        <w:rPr>
          <w:rFonts w:ascii="Calibri" w:hAnsi="Calibri" w:cs="Calibri"/>
        </w:rPr>
        <w:t>4.</w:t>
      </w:r>
      <w:r w:rsidRPr="00AC5E93">
        <w:rPr>
          <w:rFonts w:ascii="Calibri" w:hAnsi="Calibri" w:cs="Calibri"/>
        </w:rPr>
        <w:tab/>
        <w:t xml:space="preserve">Fuhrman, J. </w:t>
      </w:r>
      <w:r w:rsidRPr="00AC5E93">
        <w:rPr>
          <w:rFonts w:ascii="Calibri" w:hAnsi="Calibri" w:cs="Calibri"/>
          <w:i/>
          <w:iCs/>
        </w:rPr>
        <w:t>et al.</w:t>
      </w:r>
      <w:r w:rsidRPr="00AC5E93">
        <w:rPr>
          <w:rFonts w:ascii="Calibri" w:hAnsi="Calibri" w:cs="Calibri"/>
        </w:rPr>
        <w:t xml:space="preserve"> Food–energy–water implications of negative emissions technologies in a +1.5 °C future. </w:t>
      </w:r>
      <w:r w:rsidRPr="00AC5E93">
        <w:rPr>
          <w:rFonts w:ascii="Calibri" w:hAnsi="Calibri" w:cs="Calibri"/>
          <w:i/>
          <w:iCs/>
        </w:rPr>
        <w:t>Nat. Clim. Change</w:t>
      </w:r>
      <w:r w:rsidRPr="00AC5E93">
        <w:rPr>
          <w:rFonts w:ascii="Calibri" w:hAnsi="Calibri" w:cs="Calibri"/>
        </w:rPr>
        <w:t xml:space="preserve"> </w:t>
      </w:r>
      <w:r w:rsidRPr="00AC5E93">
        <w:rPr>
          <w:rFonts w:ascii="Calibri" w:hAnsi="Calibri" w:cs="Calibri"/>
          <w:b/>
          <w:bCs/>
        </w:rPr>
        <w:t>10</w:t>
      </w:r>
      <w:r w:rsidRPr="00AC5E93">
        <w:rPr>
          <w:rFonts w:ascii="Calibri" w:hAnsi="Calibri" w:cs="Calibri"/>
        </w:rPr>
        <w:t>, 920–927 (2020).</w:t>
      </w:r>
    </w:p>
    <w:p w14:paraId="5CEE9AD7" w14:textId="77777777" w:rsidR="00AC5E93" w:rsidRPr="00AC5E93" w:rsidRDefault="00AC5E93" w:rsidP="00AC5E93">
      <w:pPr>
        <w:pStyle w:val="Bibliography"/>
        <w:rPr>
          <w:rFonts w:ascii="Calibri" w:hAnsi="Calibri" w:cs="Calibri"/>
        </w:rPr>
      </w:pPr>
      <w:r w:rsidRPr="00AC5E93">
        <w:rPr>
          <w:rFonts w:ascii="Calibri" w:hAnsi="Calibri" w:cs="Calibri"/>
        </w:rPr>
        <w:t>5.</w:t>
      </w:r>
      <w:r w:rsidRPr="00AC5E93">
        <w:rPr>
          <w:rFonts w:ascii="Calibri" w:hAnsi="Calibri" w:cs="Calibri"/>
        </w:rPr>
        <w:tab/>
        <w:t xml:space="preserve">Realmonte, G. </w:t>
      </w:r>
      <w:r w:rsidRPr="00AC5E93">
        <w:rPr>
          <w:rFonts w:ascii="Calibri" w:hAnsi="Calibri" w:cs="Calibri"/>
          <w:i/>
          <w:iCs/>
        </w:rPr>
        <w:t>et al.</w:t>
      </w:r>
      <w:r w:rsidRPr="00AC5E93">
        <w:rPr>
          <w:rFonts w:ascii="Calibri" w:hAnsi="Calibri" w:cs="Calibri"/>
        </w:rPr>
        <w:t xml:space="preserve"> An inter-model assessment of the role of direct air capture in deep mitigation pathways. </w:t>
      </w:r>
      <w:r w:rsidRPr="00AC5E93">
        <w:rPr>
          <w:rFonts w:ascii="Calibri" w:hAnsi="Calibri" w:cs="Calibri"/>
          <w:i/>
          <w:iCs/>
        </w:rPr>
        <w:t>Nat. Commun.</w:t>
      </w:r>
      <w:r w:rsidRPr="00AC5E93">
        <w:rPr>
          <w:rFonts w:ascii="Calibri" w:hAnsi="Calibri" w:cs="Calibri"/>
        </w:rPr>
        <w:t xml:space="preserve"> </w:t>
      </w:r>
      <w:r w:rsidRPr="00AC5E93">
        <w:rPr>
          <w:rFonts w:ascii="Calibri" w:hAnsi="Calibri" w:cs="Calibri"/>
          <w:b/>
          <w:bCs/>
        </w:rPr>
        <w:t>10</w:t>
      </w:r>
      <w:r w:rsidRPr="00AC5E93">
        <w:rPr>
          <w:rFonts w:ascii="Calibri" w:hAnsi="Calibri" w:cs="Calibri"/>
        </w:rPr>
        <w:t>, 3277 (2019).</w:t>
      </w:r>
    </w:p>
    <w:p w14:paraId="48B71002" w14:textId="77777777" w:rsidR="00AC5E93" w:rsidRPr="00AC5E93" w:rsidRDefault="00AC5E93" w:rsidP="00AC5E93">
      <w:pPr>
        <w:pStyle w:val="Bibliography"/>
        <w:rPr>
          <w:rFonts w:ascii="Calibri" w:hAnsi="Calibri" w:cs="Calibri"/>
        </w:rPr>
      </w:pPr>
      <w:r w:rsidRPr="00AC5E93">
        <w:rPr>
          <w:rFonts w:ascii="Calibri" w:hAnsi="Calibri" w:cs="Calibri"/>
        </w:rPr>
        <w:t>6.</w:t>
      </w:r>
      <w:r w:rsidRPr="00AC5E93">
        <w:rPr>
          <w:rFonts w:ascii="Calibri" w:hAnsi="Calibri" w:cs="Calibri"/>
        </w:rPr>
        <w:tab/>
        <w:t xml:space="preserve">Newman, J., Bonino, C. A. &amp; Trainham, J. A. The Energy Future. </w:t>
      </w:r>
      <w:r w:rsidRPr="00AC5E93">
        <w:rPr>
          <w:rFonts w:ascii="Calibri" w:hAnsi="Calibri" w:cs="Calibri"/>
          <w:i/>
          <w:iCs/>
        </w:rPr>
        <w:t>Annu. Rev. Chem. Biomol. Eng.</w:t>
      </w:r>
      <w:r w:rsidRPr="00AC5E93">
        <w:rPr>
          <w:rFonts w:ascii="Calibri" w:hAnsi="Calibri" w:cs="Calibri"/>
        </w:rPr>
        <w:t xml:space="preserve"> </w:t>
      </w:r>
      <w:r w:rsidRPr="00AC5E93">
        <w:rPr>
          <w:rFonts w:ascii="Calibri" w:hAnsi="Calibri" w:cs="Calibri"/>
          <w:b/>
          <w:bCs/>
        </w:rPr>
        <w:t>9</w:t>
      </w:r>
      <w:r w:rsidRPr="00AC5E93">
        <w:rPr>
          <w:rFonts w:ascii="Calibri" w:hAnsi="Calibri" w:cs="Calibri"/>
        </w:rPr>
        <w:t>, 153–174 (2018).</w:t>
      </w:r>
    </w:p>
    <w:p w14:paraId="31EDF7C4" w14:textId="77777777" w:rsidR="00AC5E93" w:rsidRPr="00AC5E93" w:rsidRDefault="00AC5E93" w:rsidP="00AC5E93">
      <w:pPr>
        <w:pStyle w:val="Bibliography"/>
        <w:rPr>
          <w:rFonts w:ascii="Calibri" w:hAnsi="Calibri" w:cs="Calibri"/>
        </w:rPr>
      </w:pPr>
      <w:r w:rsidRPr="00AC5E93">
        <w:rPr>
          <w:rFonts w:ascii="Calibri" w:hAnsi="Calibri" w:cs="Calibri"/>
        </w:rPr>
        <w:t>7.</w:t>
      </w:r>
      <w:r w:rsidRPr="00AC5E93">
        <w:rPr>
          <w:rFonts w:ascii="Calibri" w:hAnsi="Calibri" w:cs="Calibri"/>
        </w:rPr>
        <w:tab/>
        <w:t xml:space="preserve">Are renewable heating options cost-competitive with fossil fuels in the residential sector? – Analysis. </w:t>
      </w:r>
      <w:r w:rsidRPr="00AC5E93">
        <w:rPr>
          <w:rFonts w:ascii="Calibri" w:hAnsi="Calibri" w:cs="Calibri"/>
          <w:i/>
          <w:iCs/>
        </w:rPr>
        <w:t>IEA</w:t>
      </w:r>
      <w:r w:rsidRPr="00AC5E93">
        <w:rPr>
          <w:rFonts w:ascii="Calibri" w:hAnsi="Calibri" w:cs="Calibri"/>
        </w:rPr>
        <w:t xml:space="preserve"> https://www.iea.org/articles/are-renewable-heating-options-cost-competitive-with-fossil-fuels-in-the-residential-sector (2021).</w:t>
      </w:r>
    </w:p>
    <w:p w14:paraId="1146E848" w14:textId="77777777" w:rsidR="00AC5E93" w:rsidRPr="00AC5E93" w:rsidRDefault="00AC5E93" w:rsidP="00AC5E93">
      <w:pPr>
        <w:pStyle w:val="Bibliography"/>
        <w:rPr>
          <w:rFonts w:ascii="Calibri" w:hAnsi="Calibri" w:cs="Calibri"/>
        </w:rPr>
      </w:pPr>
      <w:r w:rsidRPr="00AC5E93">
        <w:rPr>
          <w:rFonts w:ascii="Calibri" w:hAnsi="Calibri" w:cs="Calibri"/>
        </w:rPr>
        <w:t>8.</w:t>
      </w:r>
      <w:r w:rsidRPr="00AC5E93">
        <w:rPr>
          <w:rFonts w:ascii="Calibri" w:hAnsi="Calibri" w:cs="Calibri"/>
        </w:rPr>
        <w:tab/>
        <w:t xml:space="preserve">Williams, J. H. </w:t>
      </w:r>
      <w:r w:rsidRPr="00AC5E93">
        <w:rPr>
          <w:rFonts w:ascii="Calibri" w:hAnsi="Calibri" w:cs="Calibri"/>
          <w:i/>
          <w:iCs/>
        </w:rPr>
        <w:t>et al.</w:t>
      </w:r>
      <w:r w:rsidRPr="00AC5E93">
        <w:rPr>
          <w:rFonts w:ascii="Calibri" w:hAnsi="Calibri" w:cs="Calibri"/>
        </w:rPr>
        <w:t xml:space="preserve"> Carbon-Neutral Pathways for the United States. </w:t>
      </w:r>
      <w:r w:rsidRPr="00AC5E93">
        <w:rPr>
          <w:rFonts w:ascii="Calibri" w:hAnsi="Calibri" w:cs="Calibri"/>
          <w:i/>
          <w:iCs/>
        </w:rPr>
        <w:t>AGU Adv.</w:t>
      </w:r>
      <w:r w:rsidRPr="00AC5E93">
        <w:rPr>
          <w:rFonts w:ascii="Calibri" w:hAnsi="Calibri" w:cs="Calibri"/>
        </w:rPr>
        <w:t xml:space="preserve"> </w:t>
      </w:r>
      <w:r w:rsidRPr="00AC5E93">
        <w:rPr>
          <w:rFonts w:ascii="Calibri" w:hAnsi="Calibri" w:cs="Calibri"/>
          <w:b/>
          <w:bCs/>
        </w:rPr>
        <w:t>2</w:t>
      </w:r>
      <w:r w:rsidRPr="00AC5E93">
        <w:rPr>
          <w:rFonts w:ascii="Calibri" w:hAnsi="Calibri" w:cs="Calibri"/>
        </w:rPr>
        <w:t>, e2020AV000284 (2021).</w:t>
      </w:r>
    </w:p>
    <w:p w14:paraId="6849CFF8" w14:textId="77777777" w:rsidR="00AC5E93" w:rsidRPr="00AC5E93" w:rsidRDefault="00AC5E93" w:rsidP="00AC5E93">
      <w:pPr>
        <w:pStyle w:val="Bibliography"/>
        <w:rPr>
          <w:rFonts w:ascii="Calibri" w:hAnsi="Calibri" w:cs="Calibri"/>
        </w:rPr>
      </w:pPr>
      <w:r w:rsidRPr="00AC5E93">
        <w:rPr>
          <w:rFonts w:ascii="Calibri" w:hAnsi="Calibri" w:cs="Calibri"/>
        </w:rPr>
        <w:t>9.</w:t>
      </w:r>
      <w:r w:rsidRPr="00AC5E93">
        <w:rPr>
          <w:rFonts w:ascii="Calibri" w:hAnsi="Calibri" w:cs="Calibri"/>
        </w:rPr>
        <w:tab/>
        <w:t xml:space="preserve">IPCC. </w:t>
      </w:r>
      <w:r w:rsidRPr="00AC5E93">
        <w:rPr>
          <w:rFonts w:ascii="Calibri" w:hAnsi="Calibri" w:cs="Calibri"/>
          <w:i/>
          <w:iCs/>
        </w:rPr>
        <w:t>Climate Change 2022: Mitigation of Climate Change. Contribution of Working Group III to the Sixth Assessment Report of the Intergovernmental Panel on Climate Change</w:t>
      </w:r>
      <w:r w:rsidRPr="00AC5E93">
        <w:rPr>
          <w:rFonts w:ascii="Calibri" w:hAnsi="Calibri" w:cs="Calibri"/>
        </w:rPr>
        <w:t xml:space="preserve">. ([P.R. Shukla, J. Skea, R. Slade, A. Al Khourdajie, R. van Diemen, D. McCollum, M. Pathak, S. Some, P. Vyas, R. Fradera, M. </w:t>
      </w:r>
      <w:r w:rsidRPr="00AC5E93">
        <w:rPr>
          <w:rFonts w:ascii="Calibri" w:hAnsi="Calibri" w:cs="Calibri"/>
        </w:rPr>
        <w:lastRenderedPageBreak/>
        <w:t>Belkacemi, A. Hasija, G. Lisboa, S. Luz, J. Malley, (eds.)]. Cambridge University Press, Cambridge, UK and New York, NY, USA, 2022).</w:t>
      </w:r>
    </w:p>
    <w:p w14:paraId="72BC57AC" w14:textId="77777777" w:rsidR="00AC5E93" w:rsidRPr="00AC5E93" w:rsidRDefault="00AC5E93" w:rsidP="00AC5E93">
      <w:pPr>
        <w:pStyle w:val="Bibliography"/>
        <w:rPr>
          <w:rFonts w:ascii="Calibri" w:hAnsi="Calibri" w:cs="Calibri"/>
        </w:rPr>
      </w:pPr>
      <w:r w:rsidRPr="00AC5E93">
        <w:rPr>
          <w:rFonts w:ascii="Calibri" w:hAnsi="Calibri" w:cs="Calibri"/>
        </w:rPr>
        <w:t>10.</w:t>
      </w:r>
      <w:r w:rsidRPr="00AC5E93">
        <w:rPr>
          <w:rFonts w:ascii="Calibri" w:hAnsi="Calibri" w:cs="Calibri"/>
        </w:rPr>
        <w:tab/>
        <w:t xml:space="preserve">Williams, M., Reay, D. &amp; Smith, P. Avoiding emissions versus creating sinks—Effectiveness and attractiveness to climate finance. </w:t>
      </w:r>
      <w:r w:rsidRPr="00AC5E93">
        <w:rPr>
          <w:rFonts w:ascii="Calibri" w:hAnsi="Calibri" w:cs="Calibri"/>
          <w:i/>
          <w:iCs/>
        </w:rPr>
        <w:t>Glob. Change Biol.</w:t>
      </w:r>
      <w:r w:rsidRPr="00AC5E93">
        <w:rPr>
          <w:rFonts w:ascii="Calibri" w:hAnsi="Calibri" w:cs="Calibri"/>
        </w:rPr>
        <w:t xml:space="preserve"> </w:t>
      </w:r>
      <w:r w:rsidRPr="00AC5E93">
        <w:rPr>
          <w:rFonts w:ascii="Calibri" w:hAnsi="Calibri" w:cs="Calibri"/>
          <w:b/>
          <w:bCs/>
        </w:rPr>
        <w:t>29</w:t>
      </w:r>
      <w:r w:rsidRPr="00AC5E93">
        <w:rPr>
          <w:rFonts w:ascii="Calibri" w:hAnsi="Calibri" w:cs="Calibri"/>
        </w:rPr>
        <w:t>, 2046–2049 (2023).</w:t>
      </w:r>
    </w:p>
    <w:p w14:paraId="3E7C67FB" w14:textId="77777777" w:rsidR="00AC5E93" w:rsidRPr="00AC5E93" w:rsidRDefault="00AC5E93" w:rsidP="00AC5E93">
      <w:pPr>
        <w:pStyle w:val="Bibliography"/>
        <w:rPr>
          <w:rFonts w:ascii="Calibri" w:hAnsi="Calibri" w:cs="Calibri"/>
        </w:rPr>
      </w:pPr>
      <w:r w:rsidRPr="00AC5E93">
        <w:rPr>
          <w:rFonts w:ascii="Calibri" w:hAnsi="Calibri" w:cs="Calibri"/>
        </w:rPr>
        <w:t>11.</w:t>
      </w:r>
      <w:r w:rsidRPr="00AC5E93">
        <w:rPr>
          <w:rFonts w:ascii="Calibri" w:hAnsi="Calibri" w:cs="Calibri"/>
        </w:rPr>
        <w:tab/>
        <w:t xml:space="preserve">Förster, J. </w:t>
      </w:r>
      <w:r w:rsidRPr="00AC5E93">
        <w:rPr>
          <w:rFonts w:ascii="Calibri" w:hAnsi="Calibri" w:cs="Calibri"/>
          <w:i/>
          <w:iCs/>
        </w:rPr>
        <w:t>et al.</w:t>
      </w:r>
      <w:r w:rsidRPr="00AC5E93">
        <w:rPr>
          <w:rFonts w:ascii="Calibri" w:hAnsi="Calibri" w:cs="Calibri"/>
        </w:rPr>
        <w:t xml:space="preserve"> Framework for Assessing the Feasibility of Carbon Dioxide Removal Options Within the National Context of Germany. </w:t>
      </w:r>
      <w:r w:rsidRPr="00AC5E93">
        <w:rPr>
          <w:rFonts w:ascii="Calibri" w:hAnsi="Calibri" w:cs="Calibri"/>
          <w:i/>
          <w:iCs/>
        </w:rPr>
        <w:t>Front. Clim.</w:t>
      </w:r>
      <w:r w:rsidRPr="00AC5E93">
        <w:rPr>
          <w:rFonts w:ascii="Calibri" w:hAnsi="Calibri" w:cs="Calibri"/>
        </w:rPr>
        <w:t xml:space="preserve"> </w:t>
      </w:r>
      <w:r w:rsidRPr="00AC5E93">
        <w:rPr>
          <w:rFonts w:ascii="Calibri" w:hAnsi="Calibri" w:cs="Calibri"/>
          <w:b/>
          <w:bCs/>
        </w:rPr>
        <w:t>4</w:t>
      </w:r>
      <w:r w:rsidRPr="00AC5E93">
        <w:rPr>
          <w:rFonts w:ascii="Calibri" w:hAnsi="Calibri" w:cs="Calibri"/>
        </w:rPr>
        <w:t>, (2022).</w:t>
      </w:r>
    </w:p>
    <w:p w14:paraId="45ADE3D2" w14:textId="77777777" w:rsidR="00AC5E93" w:rsidRPr="00AC5E93" w:rsidRDefault="00AC5E93" w:rsidP="00AC5E93">
      <w:pPr>
        <w:pStyle w:val="Bibliography"/>
        <w:rPr>
          <w:rFonts w:ascii="Calibri" w:hAnsi="Calibri" w:cs="Calibri"/>
        </w:rPr>
      </w:pPr>
      <w:r w:rsidRPr="00AC5E93">
        <w:rPr>
          <w:rFonts w:ascii="Calibri" w:hAnsi="Calibri" w:cs="Calibri"/>
        </w:rPr>
        <w:t>12.</w:t>
      </w:r>
      <w:r w:rsidRPr="00AC5E93">
        <w:rPr>
          <w:rFonts w:ascii="Calibri" w:hAnsi="Calibri" w:cs="Calibri"/>
        </w:rPr>
        <w:tab/>
        <w:t xml:space="preserve">Qiu, Y., Cohen, S. &amp; Suh, S. Decarbonization scenarios of the U.S. Electricity system and their costs. </w:t>
      </w:r>
      <w:r w:rsidRPr="00AC5E93">
        <w:rPr>
          <w:rFonts w:ascii="Calibri" w:hAnsi="Calibri" w:cs="Calibri"/>
          <w:i/>
          <w:iCs/>
        </w:rPr>
        <w:t>Appl. Energy</w:t>
      </w:r>
      <w:r w:rsidRPr="00AC5E93">
        <w:rPr>
          <w:rFonts w:ascii="Calibri" w:hAnsi="Calibri" w:cs="Calibri"/>
        </w:rPr>
        <w:t xml:space="preserve"> </w:t>
      </w:r>
      <w:r w:rsidRPr="00AC5E93">
        <w:rPr>
          <w:rFonts w:ascii="Calibri" w:hAnsi="Calibri" w:cs="Calibri"/>
          <w:b/>
          <w:bCs/>
        </w:rPr>
        <w:t>325</w:t>
      </w:r>
      <w:r w:rsidRPr="00AC5E93">
        <w:rPr>
          <w:rFonts w:ascii="Calibri" w:hAnsi="Calibri" w:cs="Calibri"/>
        </w:rPr>
        <w:t>, 119679 (2022).</w:t>
      </w:r>
    </w:p>
    <w:p w14:paraId="3B09CEC0" w14:textId="77777777" w:rsidR="00AC5E93" w:rsidRPr="00AC5E93" w:rsidRDefault="00AC5E93" w:rsidP="00AC5E93">
      <w:pPr>
        <w:pStyle w:val="Bibliography"/>
        <w:rPr>
          <w:rFonts w:ascii="Calibri" w:hAnsi="Calibri" w:cs="Calibri"/>
        </w:rPr>
      </w:pPr>
      <w:r w:rsidRPr="00AC5E93">
        <w:rPr>
          <w:rFonts w:ascii="Calibri" w:hAnsi="Calibri" w:cs="Calibri"/>
        </w:rPr>
        <w:t>13.</w:t>
      </w:r>
      <w:r w:rsidRPr="00AC5E93">
        <w:rPr>
          <w:rFonts w:ascii="Calibri" w:hAnsi="Calibri" w:cs="Calibri"/>
        </w:rPr>
        <w:tab/>
        <w:t xml:space="preserve">Sepulveda, N. A., Jenkins, J. D., de Sisternes, F. J. &amp; Lester, R. K. The Role of Firm Low-Carbon Electricity Resources in Deep Decarbonization of Power Generation. </w:t>
      </w:r>
      <w:r w:rsidRPr="00AC5E93">
        <w:rPr>
          <w:rFonts w:ascii="Calibri" w:hAnsi="Calibri" w:cs="Calibri"/>
          <w:i/>
          <w:iCs/>
        </w:rPr>
        <w:t>Joule</w:t>
      </w:r>
      <w:r w:rsidRPr="00AC5E93">
        <w:rPr>
          <w:rFonts w:ascii="Calibri" w:hAnsi="Calibri" w:cs="Calibri"/>
        </w:rPr>
        <w:t xml:space="preserve"> </w:t>
      </w:r>
      <w:r w:rsidRPr="00AC5E93">
        <w:rPr>
          <w:rFonts w:ascii="Calibri" w:hAnsi="Calibri" w:cs="Calibri"/>
          <w:b/>
          <w:bCs/>
        </w:rPr>
        <w:t>2</w:t>
      </w:r>
      <w:r w:rsidRPr="00AC5E93">
        <w:rPr>
          <w:rFonts w:ascii="Calibri" w:hAnsi="Calibri" w:cs="Calibri"/>
        </w:rPr>
        <w:t>, 2403–2420 (2018).</w:t>
      </w:r>
    </w:p>
    <w:p w14:paraId="024D5EF7" w14:textId="77777777" w:rsidR="00AC5E93" w:rsidRPr="00AC5E93" w:rsidRDefault="00AC5E93" w:rsidP="00AC5E93">
      <w:pPr>
        <w:pStyle w:val="Bibliography"/>
        <w:rPr>
          <w:rFonts w:ascii="Calibri" w:hAnsi="Calibri" w:cs="Calibri"/>
        </w:rPr>
      </w:pPr>
      <w:r w:rsidRPr="00AC5E93">
        <w:rPr>
          <w:rFonts w:ascii="Calibri" w:hAnsi="Calibri" w:cs="Calibri"/>
        </w:rPr>
        <w:t>14.</w:t>
      </w:r>
      <w:r w:rsidRPr="00AC5E93">
        <w:rPr>
          <w:rFonts w:ascii="Calibri" w:hAnsi="Calibri" w:cs="Calibri"/>
        </w:rPr>
        <w:tab/>
        <w:t xml:space="preserve">Cole, W. J. </w:t>
      </w:r>
      <w:r w:rsidRPr="00AC5E93">
        <w:rPr>
          <w:rFonts w:ascii="Calibri" w:hAnsi="Calibri" w:cs="Calibri"/>
          <w:i/>
          <w:iCs/>
        </w:rPr>
        <w:t>et al.</w:t>
      </w:r>
      <w:r w:rsidRPr="00AC5E93">
        <w:rPr>
          <w:rFonts w:ascii="Calibri" w:hAnsi="Calibri" w:cs="Calibri"/>
        </w:rPr>
        <w:t xml:space="preserve"> Quantifying the challenge of reaching a 100% renewable energy power system for the United States. </w:t>
      </w:r>
      <w:r w:rsidRPr="00AC5E93">
        <w:rPr>
          <w:rFonts w:ascii="Calibri" w:hAnsi="Calibri" w:cs="Calibri"/>
          <w:i/>
          <w:iCs/>
        </w:rPr>
        <w:t>Joule</w:t>
      </w:r>
      <w:r w:rsidRPr="00AC5E93">
        <w:rPr>
          <w:rFonts w:ascii="Calibri" w:hAnsi="Calibri" w:cs="Calibri"/>
        </w:rPr>
        <w:t xml:space="preserve"> </w:t>
      </w:r>
      <w:r w:rsidRPr="00AC5E93">
        <w:rPr>
          <w:rFonts w:ascii="Calibri" w:hAnsi="Calibri" w:cs="Calibri"/>
          <w:b/>
          <w:bCs/>
        </w:rPr>
        <w:t>5</w:t>
      </w:r>
      <w:r w:rsidRPr="00AC5E93">
        <w:rPr>
          <w:rFonts w:ascii="Calibri" w:hAnsi="Calibri" w:cs="Calibri"/>
        </w:rPr>
        <w:t>, 1732–1748 (2021).</w:t>
      </w:r>
    </w:p>
    <w:p w14:paraId="6D40DA95" w14:textId="77777777" w:rsidR="00AC5E93" w:rsidRPr="00AC5E93" w:rsidRDefault="00AC5E93" w:rsidP="00AC5E93">
      <w:pPr>
        <w:pStyle w:val="Bibliography"/>
        <w:rPr>
          <w:rFonts w:ascii="Calibri" w:hAnsi="Calibri" w:cs="Calibri"/>
        </w:rPr>
      </w:pPr>
      <w:r w:rsidRPr="00AC5E93">
        <w:rPr>
          <w:rFonts w:ascii="Calibri" w:hAnsi="Calibri" w:cs="Calibri"/>
        </w:rPr>
        <w:t>15.</w:t>
      </w:r>
      <w:r w:rsidRPr="00AC5E93">
        <w:rPr>
          <w:rFonts w:ascii="Calibri" w:hAnsi="Calibri" w:cs="Calibri"/>
        </w:rPr>
        <w:tab/>
        <w:t xml:space="preserve">Janipour, Z., de Nooij, R., Scholten, P., Huijbregts, M. A. J. &amp; de Coninck, H. What are sources of carbon lock-in in energy-intensive industry? A case study into Dutch chemicals production. </w:t>
      </w:r>
      <w:r w:rsidRPr="00AC5E93">
        <w:rPr>
          <w:rFonts w:ascii="Calibri" w:hAnsi="Calibri" w:cs="Calibri"/>
          <w:i/>
          <w:iCs/>
        </w:rPr>
        <w:t>Energy Res. Soc. Sci.</w:t>
      </w:r>
      <w:r w:rsidRPr="00AC5E93">
        <w:rPr>
          <w:rFonts w:ascii="Calibri" w:hAnsi="Calibri" w:cs="Calibri"/>
        </w:rPr>
        <w:t xml:space="preserve"> </w:t>
      </w:r>
      <w:r w:rsidRPr="00AC5E93">
        <w:rPr>
          <w:rFonts w:ascii="Calibri" w:hAnsi="Calibri" w:cs="Calibri"/>
          <w:b/>
          <w:bCs/>
        </w:rPr>
        <w:t>60</w:t>
      </w:r>
      <w:r w:rsidRPr="00AC5E93">
        <w:rPr>
          <w:rFonts w:ascii="Calibri" w:hAnsi="Calibri" w:cs="Calibri"/>
        </w:rPr>
        <w:t>, 101320 (2020).</w:t>
      </w:r>
    </w:p>
    <w:p w14:paraId="6C0E7074" w14:textId="77777777" w:rsidR="00AC5E93" w:rsidRPr="00AC5E93" w:rsidRDefault="00AC5E93" w:rsidP="00AC5E93">
      <w:pPr>
        <w:pStyle w:val="Bibliography"/>
        <w:rPr>
          <w:rFonts w:ascii="Calibri" w:hAnsi="Calibri" w:cs="Calibri"/>
        </w:rPr>
      </w:pPr>
      <w:r w:rsidRPr="00AC5E93">
        <w:rPr>
          <w:rFonts w:ascii="Calibri" w:hAnsi="Calibri" w:cs="Calibri"/>
        </w:rPr>
        <w:t>16.</w:t>
      </w:r>
      <w:r w:rsidRPr="00AC5E93">
        <w:rPr>
          <w:rFonts w:ascii="Calibri" w:hAnsi="Calibri" w:cs="Calibri"/>
        </w:rPr>
        <w:tab/>
        <w:t xml:space="preserve">Zhao, C., Dong, K., Zheng, S., Fu, X. &amp; Wang, K. Can China’s aviation network development alleviate carbon lock-in? </w:t>
      </w:r>
      <w:r w:rsidRPr="00AC5E93">
        <w:rPr>
          <w:rFonts w:ascii="Calibri" w:hAnsi="Calibri" w:cs="Calibri"/>
          <w:i/>
          <w:iCs/>
        </w:rPr>
        <w:t>Transp. Res. Part Transp. Environ.</w:t>
      </w:r>
      <w:r w:rsidRPr="00AC5E93">
        <w:rPr>
          <w:rFonts w:ascii="Calibri" w:hAnsi="Calibri" w:cs="Calibri"/>
        </w:rPr>
        <w:t xml:space="preserve"> </w:t>
      </w:r>
      <w:r w:rsidRPr="00AC5E93">
        <w:rPr>
          <w:rFonts w:ascii="Calibri" w:hAnsi="Calibri" w:cs="Calibri"/>
          <w:b/>
          <w:bCs/>
        </w:rPr>
        <w:t>115</w:t>
      </w:r>
      <w:r w:rsidRPr="00AC5E93">
        <w:rPr>
          <w:rFonts w:ascii="Calibri" w:hAnsi="Calibri" w:cs="Calibri"/>
        </w:rPr>
        <w:t>, 103578 (2023).</w:t>
      </w:r>
    </w:p>
    <w:p w14:paraId="00FCF952" w14:textId="77777777" w:rsidR="00AC5E93" w:rsidRPr="00AC5E93" w:rsidRDefault="00AC5E93" w:rsidP="00AC5E93">
      <w:pPr>
        <w:pStyle w:val="Bibliography"/>
        <w:rPr>
          <w:rFonts w:ascii="Calibri" w:hAnsi="Calibri" w:cs="Calibri"/>
        </w:rPr>
      </w:pPr>
      <w:r w:rsidRPr="00AC5E93">
        <w:rPr>
          <w:rFonts w:ascii="Calibri" w:hAnsi="Calibri" w:cs="Calibri"/>
        </w:rPr>
        <w:t>17.</w:t>
      </w:r>
      <w:r w:rsidRPr="00AC5E93">
        <w:rPr>
          <w:rFonts w:ascii="Calibri" w:hAnsi="Calibri" w:cs="Calibri"/>
        </w:rPr>
        <w:tab/>
        <w:t xml:space="preserve">Seto, K. C. </w:t>
      </w:r>
      <w:r w:rsidRPr="00AC5E93">
        <w:rPr>
          <w:rFonts w:ascii="Calibri" w:hAnsi="Calibri" w:cs="Calibri"/>
          <w:i/>
          <w:iCs/>
        </w:rPr>
        <w:t>et al.</w:t>
      </w:r>
      <w:r w:rsidRPr="00AC5E93">
        <w:rPr>
          <w:rFonts w:ascii="Calibri" w:hAnsi="Calibri" w:cs="Calibri"/>
        </w:rPr>
        <w:t xml:space="preserve"> Carbon Lock-In: Types, Causes, and Policy Implications. </w:t>
      </w:r>
      <w:r w:rsidRPr="00AC5E93">
        <w:rPr>
          <w:rFonts w:ascii="Calibri" w:hAnsi="Calibri" w:cs="Calibri"/>
          <w:i/>
          <w:iCs/>
        </w:rPr>
        <w:t>Annu. Rev. Environ. Resour.</w:t>
      </w:r>
      <w:r w:rsidRPr="00AC5E93">
        <w:rPr>
          <w:rFonts w:ascii="Calibri" w:hAnsi="Calibri" w:cs="Calibri"/>
        </w:rPr>
        <w:t xml:space="preserve"> </w:t>
      </w:r>
      <w:r w:rsidRPr="00AC5E93">
        <w:rPr>
          <w:rFonts w:ascii="Calibri" w:hAnsi="Calibri" w:cs="Calibri"/>
          <w:b/>
          <w:bCs/>
        </w:rPr>
        <w:t>41</w:t>
      </w:r>
      <w:r w:rsidRPr="00AC5E93">
        <w:rPr>
          <w:rFonts w:ascii="Calibri" w:hAnsi="Calibri" w:cs="Calibri"/>
        </w:rPr>
        <w:t>, 425–452 (2016).</w:t>
      </w:r>
    </w:p>
    <w:p w14:paraId="03F576EA" w14:textId="77777777" w:rsidR="00AC5E93" w:rsidRPr="00AC5E93" w:rsidRDefault="00AC5E93" w:rsidP="00AC5E93">
      <w:pPr>
        <w:pStyle w:val="Bibliography"/>
        <w:rPr>
          <w:rFonts w:ascii="Calibri" w:hAnsi="Calibri" w:cs="Calibri"/>
        </w:rPr>
      </w:pPr>
      <w:r w:rsidRPr="00AC5E93">
        <w:rPr>
          <w:rFonts w:ascii="Calibri" w:hAnsi="Calibri" w:cs="Calibri"/>
        </w:rPr>
        <w:t>18.</w:t>
      </w:r>
      <w:r w:rsidRPr="00AC5E93">
        <w:rPr>
          <w:rFonts w:ascii="Calibri" w:hAnsi="Calibri" w:cs="Calibri"/>
        </w:rPr>
        <w:tab/>
        <w:t xml:space="preserve">Chen, Y., Liu, K., Ni, L. &amp; Chen, M. Impact of carbon lock-in on green economic efficiency: Evidence from Chinese provincial data. </w:t>
      </w:r>
      <w:r w:rsidRPr="00AC5E93">
        <w:rPr>
          <w:rFonts w:ascii="Calibri" w:hAnsi="Calibri" w:cs="Calibri"/>
          <w:i/>
          <w:iCs/>
        </w:rPr>
        <w:t>Sci. Total Environ.</w:t>
      </w:r>
      <w:r w:rsidRPr="00AC5E93">
        <w:rPr>
          <w:rFonts w:ascii="Calibri" w:hAnsi="Calibri" w:cs="Calibri"/>
        </w:rPr>
        <w:t xml:space="preserve"> </w:t>
      </w:r>
      <w:r w:rsidRPr="00AC5E93">
        <w:rPr>
          <w:rFonts w:ascii="Calibri" w:hAnsi="Calibri" w:cs="Calibri"/>
          <w:b/>
          <w:bCs/>
        </w:rPr>
        <w:t>892</w:t>
      </w:r>
      <w:r w:rsidRPr="00AC5E93">
        <w:rPr>
          <w:rFonts w:ascii="Calibri" w:hAnsi="Calibri" w:cs="Calibri"/>
        </w:rPr>
        <w:t>, 164581 (2023).</w:t>
      </w:r>
    </w:p>
    <w:p w14:paraId="7ADFA45B" w14:textId="77777777" w:rsidR="00AC5E93" w:rsidRPr="00AC5E93" w:rsidRDefault="00AC5E93" w:rsidP="00AC5E93">
      <w:pPr>
        <w:pStyle w:val="Bibliography"/>
        <w:rPr>
          <w:rFonts w:ascii="Calibri" w:hAnsi="Calibri" w:cs="Calibri"/>
        </w:rPr>
      </w:pPr>
      <w:r w:rsidRPr="00AC5E93">
        <w:rPr>
          <w:rFonts w:ascii="Calibri" w:hAnsi="Calibri" w:cs="Calibri"/>
        </w:rPr>
        <w:t>19.</w:t>
      </w:r>
      <w:r w:rsidRPr="00AC5E93">
        <w:rPr>
          <w:rFonts w:ascii="Calibri" w:hAnsi="Calibri" w:cs="Calibri"/>
        </w:rPr>
        <w:tab/>
        <w:t xml:space="preserve">Oh, D. &amp; Lee, Y.-G. Productivity decomposition and economies of scale of Korean fossil-fuel power generation companies: 2001–2012. </w:t>
      </w:r>
      <w:r w:rsidRPr="00AC5E93">
        <w:rPr>
          <w:rFonts w:ascii="Calibri" w:hAnsi="Calibri" w:cs="Calibri"/>
          <w:i/>
          <w:iCs/>
        </w:rPr>
        <w:t>Energy</w:t>
      </w:r>
      <w:r w:rsidRPr="00AC5E93">
        <w:rPr>
          <w:rFonts w:ascii="Calibri" w:hAnsi="Calibri" w:cs="Calibri"/>
        </w:rPr>
        <w:t xml:space="preserve"> </w:t>
      </w:r>
      <w:r w:rsidRPr="00AC5E93">
        <w:rPr>
          <w:rFonts w:ascii="Calibri" w:hAnsi="Calibri" w:cs="Calibri"/>
          <w:b/>
          <w:bCs/>
        </w:rPr>
        <w:t>100</w:t>
      </w:r>
      <w:r w:rsidRPr="00AC5E93">
        <w:rPr>
          <w:rFonts w:ascii="Calibri" w:hAnsi="Calibri" w:cs="Calibri"/>
        </w:rPr>
        <w:t>, 1–9 (2016).</w:t>
      </w:r>
    </w:p>
    <w:p w14:paraId="70B128FB" w14:textId="77777777" w:rsidR="00AC5E93" w:rsidRPr="00AC5E93" w:rsidRDefault="00AC5E93" w:rsidP="00AC5E93">
      <w:pPr>
        <w:pStyle w:val="Bibliography"/>
        <w:rPr>
          <w:rFonts w:ascii="Calibri" w:hAnsi="Calibri" w:cs="Calibri"/>
        </w:rPr>
      </w:pPr>
      <w:r w:rsidRPr="00AC5E93">
        <w:rPr>
          <w:rFonts w:ascii="Calibri" w:hAnsi="Calibri" w:cs="Calibri"/>
        </w:rPr>
        <w:lastRenderedPageBreak/>
        <w:t>20.</w:t>
      </w:r>
      <w:r w:rsidRPr="00AC5E93">
        <w:rPr>
          <w:rFonts w:ascii="Calibri" w:hAnsi="Calibri" w:cs="Calibri"/>
        </w:rPr>
        <w:tab/>
        <w:t>IRENA. Renewable Power Remains Cost-Competitive amid Fossil Fuel Crisis. https://www.irena.org/news/pressreleases/2022/Jul/Renewable-Power-Remains-Cost-Competitive-amid-Fossil-Fuel-Crisis (2022).</w:t>
      </w:r>
    </w:p>
    <w:p w14:paraId="577E11C1" w14:textId="77777777" w:rsidR="00AC5E93" w:rsidRPr="00AC5E93" w:rsidRDefault="00AC5E93" w:rsidP="00AC5E93">
      <w:pPr>
        <w:pStyle w:val="Bibliography"/>
        <w:rPr>
          <w:rFonts w:ascii="Calibri" w:hAnsi="Calibri" w:cs="Calibri"/>
        </w:rPr>
      </w:pPr>
      <w:r w:rsidRPr="00AC5E93">
        <w:rPr>
          <w:rFonts w:ascii="Calibri" w:hAnsi="Calibri" w:cs="Calibri"/>
        </w:rPr>
        <w:t>21.</w:t>
      </w:r>
      <w:r w:rsidRPr="00AC5E93">
        <w:rPr>
          <w:rFonts w:ascii="Calibri" w:hAnsi="Calibri" w:cs="Calibri"/>
        </w:rPr>
        <w:tab/>
        <w:t xml:space="preserve">Asayama, S. The Oxymoron of Carbon Dioxide Removal: Escaping Carbon Lock-In and yet Perpetuating the Fossil Status Quo? </w:t>
      </w:r>
      <w:r w:rsidRPr="00AC5E93">
        <w:rPr>
          <w:rFonts w:ascii="Calibri" w:hAnsi="Calibri" w:cs="Calibri"/>
          <w:i/>
          <w:iCs/>
        </w:rPr>
        <w:t>Front. Clim.</w:t>
      </w:r>
      <w:r w:rsidRPr="00AC5E93">
        <w:rPr>
          <w:rFonts w:ascii="Calibri" w:hAnsi="Calibri" w:cs="Calibri"/>
        </w:rPr>
        <w:t xml:space="preserve"> </w:t>
      </w:r>
      <w:r w:rsidRPr="00AC5E93">
        <w:rPr>
          <w:rFonts w:ascii="Calibri" w:hAnsi="Calibri" w:cs="Calibri"/>
          <w:b/>
          <w:bCs/>
        </w:rPr>
        <w:t>3</w:t>
      </w:r>
      <w:r w:rsidRPr="00AC5E93">
        <w:rPr>
          <w:rFonts w:ascii="Calibri" w:hAnsi="Calibri" w:cs="Calibri"/>
        </w:rPr>
        <w:t>, (2021).</w:t>
      </w:r>
    </w:p>
    <w:p w14:paraId="1A7BFA99" w14:textId="77777777" w:rsidR="00AC5E93" w:rsidRPr="00AC5E93" w:rsidRDefault="00AC5E93" w:rsidP="00AC5E93">
      <w:pPr>
        <w:pStyle w:val="Bibliography"/>
        <w:rPr>
          <w:rFonts w:ascii="Calibri" w:hAnsi="Calibri" w:cs="Calibri"/>
        </w:rPr>
      </w:pPr>
      <w:r w:rsidRPr="00AC5E93">
        <w:rPr>
          <w:rFonts w:ascii="Calibri" w:hAnsi="Calibri" w:cs="Calibri"/>
        </w:rPr>
        <w:t>22.</w:t>
      </w:r>
      <w:r w:rsidRPr="00AC5E93">
        <w:rPr>
          <w:rFonts w:ascii="Calibri" w:hAnsi="Calibri" w:cs="Calibri"/>
        </w:rPr>
        <w:tab/>
        <w:t xml:space="preserve">Baumgartner, T. CDReality: Is CDR a ‘Moral Hazard’? </w:t>
      </w:r>
      <w:r w:rsidRPr="00AC5E93">
        <w:rPr>
          <w:rFonts w:ascii="Calibri" w:hAnsi="Calibri" w:cs="Calibri"/>
          <w:i/>
          <w:iCs/>
        </w:rPr>
        <w:t>OpenAir Collective</w:t>
      </w:r>
      <w:r w:rsidRPr="00AC5E93">
        <w:rPr>
          <w:rFonts w:ascii="Calibri" w:hAnsi="Calibri" w:cs="Calibri"/>
        </w:rPr>
        <w:t xml:space="preserve"> https://openaircollective.cc/cdreality-is-cdr-a-moral-hazard/ (2023).</w:t>
      </w:r>
    </w:p>
    <w:p w14:paraId="21497F20" w14:textId="77777777" w:rsidR="00AC5E93" w:rsidRPr="00AC5E93" w:rsidRDefault="00AC5E93" w:rsidP="00AC5E93">
      <w:pPr>
        <w:pStyle w:val="Bibliography"/>
        <w:rPr>
          <w:rFonts w:ascii="Calibri" w:hAnsi="Calibri" w:cs="Calibri"/>
        </w:rPr>
      </w:pPr>
      <w:r w:rsidRPr="00AC5E93">
        <w:rPr>
          <w:rFonts w:ascii="Calibri" w:hAnsi="Calibri" w:cs="Calibri"/>
        </w:rPr>
        <w:t>23.</w:t>
      </w:r>
      <w:r w:rsidRPr="00AC5E93">
        <w:rPr>
          <w:rFonts w:ascii="Calibri" w:hAnsi="Calibri" w:cs="Calibri"/>
        </w:rPr>
        <w:tab/>
        <w:t xml:space="preserve">Fuhrman, J. </w:t>
      </w:r>
      <w:r w:rsidRPr="00AC5E93">
        <w:rPr>
          <w:rFonts w:ascii="Calibri" w:hAnsi="Calibri" w:cs="Calibri"/>
          <w:i/>
          <w:iCs/>
        </w:rPr>
        <w:t>et al.</w:t>
      </w:r>
      <w:r w:rsidRPr="00AC5E93">
        <w:rPr>
          <w:rFonts w:ascii="Calibri" w:hAnsi="Calibri" w:cs="Calibri"/>
        </w:rPr>
        <w:t xml:space="preserve"> Diverse carbon dioxide removal approaches could reduce impacts on the energy–water–land system. </w:t>
      </w:r>
      <w:r w:rsidRPr="00AC5E93">
        <w:rPr>
          <w:rFonts w:ascii="Calibri" w:hAnsi="Calibri" w:cs="Calibri"/>
          <w:i/>
          <w:iCs/>
        </w:rPr>
        <w:t>Nat. Clim. Change</w:t>
      </w:r>
      <w:r w:rsidRPr="00AC5E93">
        <w:rPr>
          <w:rFonts w:ascii="Calibri" w:hAnsi="Calibri" w:cs="Calibri"/>
        </w:rPr>
        <w:t xml:space="preserve"> (2023) doi:10.1038/s41558-023-01604-9.</w:t>
      </w:r>
    </w:p>
    <w:p w14:paraId="1B9EA34D" w14:textId="77777777" w:rsidR="00AC5E93" w:rsidRPr="00AC5E93" w:rsidRDefault="00AC5E93" w:rsidP="00AC5E93">
      <w:pPr>
        <w:pStyle w:val="Bibliography"/>
        <w:rPr>
          <w:rFonts w:ascii="Calibri" w:hAnsi="Calibri" w:cs="Calibri"/>
        </w:rPr>
      </w:pPr>
      <w:r w:rsidRPr="00AC5E93">
        <w:rPr>
          <w:rFonts w:ascii="Calibri" w:hAnsi="Calibri" w:cs="Calibri"/>
        </w:rPr>
        <w:t>24.</w:t>
      </w:r>
      <w:r w:rsidRPr="00AC5E93">
        <w:rPr>
          <w:rFonts w:ascii="Calibri" w:hAnsi="Calibri" w:cs="Calibri"/>
        </w:rPr>
        <w:tab/>
        <w:t xml:space="preserve">Wang, W., Khanna, N., Lin, J. &amp; Liu, X. Black carbon emissions and reduction potential in China: 2015–2050. </w:t>
      </w:r>
      <w:r w:rsidRPr="00AC5E93">
        <w:rPr>
          <w:rFonts w:ascii="Calibri" w:hAnsi="Calibri" w:cs="Calibri"/>
          <w:i/>
          <w:iCs/>
        </w:rPr>
        <w:t>J. Environ. Manage.</w:t>
      </w:r>
      <w:r w:rsidRPr="00AC5E93">
        <w:rPr>
          <w:rFonts w:ascii="Calibri" w:hAnsi="Calibri" w:cs="Calibri"/>
        </w:rPr>
        <w:t xml:space="preserve"> </w:t>
      </w:r>
      <w:r w:rsidRPr="00AC5E93">
        <w:rPr>
          <w:rFonts w:ascii="Calibri" w:hAnsi="Calibri" w:cs="Calibri"/>
          <w:b/>
          <w:bCs/>
        </w:rPr>
        <w:t>329</w:t>
      </w:r>
      <w:r w:rsidRPr="00AC5E93">
        <w:rPr>
          <w:rFonts w:ascii="Calibri" w:hAnsi="Calibri" w:cs="Calibri"/>
        </w:rPr>
        <w:t>, 117087 (2023).</w:t>
      </w:r>
    </w:p>
    <w:p w14:paraId="2FEB8F0D" w14:textId="77777777" w:rsidR="00AC5E93" w:rsidRPr="00AC5E93" w:rsidRDefault="00AC5E93" w:rsidP="00AC5E93">
      <w:pPr>
        <w:pStyle w:val="Bibliography"/>
        <w:rPr>
          <w:rFonts w:ascii="Calibri" w:hAnsi="Calibri" w:cs="Calibri"/>
        </w:rPr>
      </w:pPr>
      <w:r w:rsidRPr="00AC5E93">
        <w:rPr>
          <w:rFonts w:ascii="Calibri" w:hAnsi="Calibri" w:cs="Calibri"/>
        </w:rPr>
        <w:t>25.</w:t>
      </w:r>
      <w:r w:rsidRPr="00AC5E93">
        <w:rPr>
          <w:rFonts w:ascii="Calibri" w:hAnsi="Calibri" w:cs="Calibri"/>
        </w:rPr>
        <w:tab/>
        <w:t xml:space="preserve">Karthik, V., Vijay Bhaskar, B., Ramachandran, S. &amp; Gertler, A. W. Quantification of organic carbon and black carbon emissions, distribution, and carbon variation in diverse vegetative ecosystems across India. </w:t>
      </w:r>
      <w:r w:rsidRPr="00AC5E93">
        <w:rPr>
          <w:rFonts w:ascii="Calibri" w:hAnsi="Calibri" w:cs="Calibri"/>
          <w:i/>
          <w:iCs/>
        </w:rPr>
        <w:t>Environ. Pollut.</w:t>
      </w:r>
      <w:r w:rsidRPr="00AC5E93">
        <w:rPr>
          <w:rFonts w:ascii="Calibri" w:hAnsi="Calibri" w:cs="Calibri"/>
        </w:rPr>
        <w:t xml:space="preserve"> </w:t>
      </w:r>
      <w:r w:rsidRPr="00AC5E93">
        <w:rPr>
          <w:rFonts w:ascii="Calibri" w:hAnsi="Calibri" w:cs="Calibri"/>
          <w:b/>
          <w:bCs/>
        </w:rPr>
        <w:t>309</w:t>
      </w:r>
      <w:r w:rsidRPr="00AC5E93">
        <w:rPr>
          <w:rFonts w:ascii="Calibri" w:hAnsi="Calibri" w:cs="Calibri"/>
        </w:rPr>
        <w:t>, 119790 (2022).</w:t>
      </w:r>
    </w:p>
    <w:p w14:paraId="7ADBA389" w14:textId="77777777" w:rsidR="00AC5E93" w:rsidRPr="00AC5E93" w:rsidRDefault="00AC5E93" w:rsidP="00AC5E93">
      <w:pPr>
        <w:pStyle w:val="Bibliography"/>
        <w:rPr>
          <w:rFonts w:ascii="Calibri" w:hAnsi="Calibri" w:cs="Calibri"/>
        </w:rPr>
      </w:pPr>
      <w:r w:rsidRPr="00AC5E93">
        <w:rPr>
          <w:rFonts w:ascii="Calibri" w:hAnsi="Calibri" w:cs="Calibri"/>
        </w:rPr>
        <w:t>26.</w:t>
      </w:r>
      <w:r w:rsidRPr="00AC5E93">
        <w:rPr>
          <w:rFonts w:ascii="Calibri" w:hAnsi="Calibri" w:cs="Calibri"/>
        </w:rPr>
        <w:tab/>
        <w:t xml:space="preserve">Liu, H. </w:t>
      </w:r>
      <w:r w:rsidRPr="00AC5E93">
        <w:rPr>
          <w:rFonts w:ascii="Calibri" w:hAnsi="Calibri" w:cs="Calibri"/>
          <w:i/>
          <w:iCs/>
        </w:rPr>
        <w:t>et al.</w:t>
      </w:r>
      <w:r w:rsidRPr="00AC5E93">
        <w:rPr>
          <w:rFonts w:ascii="Calibri" w:hAnsi="Calibri" w:cs="Calibri"/>
        </w:rPr>
        <w:t xml:space="preserve"> Deployment of hydrogen in hard-to-abate transport sectors under limited carbon dioxide removal (CDR): Implications on global energy-land-water system. </w:t>
      </w:r>
      <w:r w:rsidRPr="00AC5E93">
        <w:rPr>
          <w:rFonts w:ascii="Calibri" w:hAnsi="Calibri" w:cs="Calibri"/>
          <w:i/>
          <w:iCs/>
        </w:rPr>
        <w:t>Renew. Sustain. Energy Rev.</w:t>
      </w:r>
      <w:r w:rsidRPr="00AC5E93">
        <w:rPr>
          <w:rFonts w:ascii="Calibri" w:hAnsi="Calibri" w:cs="Calibri"/>
        </w:rPr>
        <w:t xml:space="preserve"> </w:t>
      </w:r>
      <w:r w:rsidRPr="00AC5E93">
        <w:rPr>
          <w:rFonts w:ascii="Calibri" w:hAnsi="Calibri" w:cs="Calibri"/>
          <w:b/>
          <w:bCs/>
        </w:rPr>
        <w:t>184</w:t>
      </w:r>
      <w:r w:rsidRPr="00AC5E93">
        <w:rPr>
          <w:rFonts w:ascii="Calibri" w:hAnsi="Calibri" w:cs="Calibri"/>
        </w:rPr>
        <w:t>, 113578 (2023).</w:t>
      </w:r>
    </w:p>
    <w:p w14:paraId="571DB95A" w14:textId="77777777" w:rsidR="00AC5E93" w:rsidRPr="00AC5E93" w:rsidRDefault="00AC5E93" w:rsidP="00AC5E93">
      <w:pPr>
        <w:pStyle w:val="Bibliography"/>
        <w:rPr>
          <w:rFonts w:ascii="Calibri" w:hAnsi="Calibri" w:cs="Calibri"/>
        </w:rPr>
      </w:pPr>
      <w:r w:rsidRPr="00AC5E93">
        <w:rPr>
          <w:rFonts w:ascii="Calibri" w:hAnsi="Calibri" w:cs="Calibri"/>
        </w:rPr>
        <w:t>27.</w:t>
      </w:r>
      <w:r w:rsidRPr="00AC5E93">
        <w:rPr>
          <w:rFonts w:ascii="Calibri" w:hAnsi="Calibri" w:cs="Calibri"/>
        </w:rPr>
        <w:tab/>
        <w:t xml:space="preserve">Bond-Lamberty, B. </w:t>
      </w:r>
      <w:r w:rsidRPr="00AC5E93">
        <w:rPr>
          <w:rFonts w:ascii="Calibri" w:hAnsi="Calibri" w:cs="Calibri"/>
          <w:i/>
          <w:iCs/>
        </w:rPr>
        <w:t>et al.</w:t>
      </w:r>
      <w:r w:rsidRPr="00AC5E93">
        <w:rPr>
          <w:rFonts w:ascii="Calibri" w:hAnsi="Calibri" w:cs="Calibri"/>
        </w:rPr>
        <w:t xml:space="preserve"> JGCRI/gcam-core: GCAM 6.0. (2022) doi:10.5281/ZENODO.6619287.</w:t>
      </w:r>
    </w:p>
    <w:p w14:paraId="2A5C91D4" w14:textId="77777777" w:rsidR="00AC5E93" w:rsidRPr="00AC5E93" w:rsidRDefault="00AC5E93" w:rsidP="00AC5E93">
      <w:pPr>
        <w:pStyle w:val="Bibliography"/>
        <w:rPr>
          <w:rFonts w:ascii="Calibri" w:hAnsi="Calibri" w:cs="Calibri"/>
        </w:rPr>
      </w:pPr>
      <w:r w:rsidRPr="00AC5E93">
        <w:rPr>
          <w:rFonts w:ascii="Calibri" w:hAnsi="Calibri" w:cs="Calibri"/>
        </w:rPr>
        <w:t>28.</w:t>
      </w:r>
      <w:r w:rsidRPr="00AC5E93">
        <w:rPr>
          <w:rFonts w:ascii="Calibri" w:hAnsi="Calibri" w:cs="Calibri"/>
        </w:rPr>
        <w:tab/>
        <w:t xml:space="preserve">Beerling, D. J. </w:t>
      </w:r>
      <w:r w:rsidRPr="00AC5E93">
        <w:rPr>
          <w:rFonts w:ascii="Calibri" w:hAnsi="Calibri" w:cs="Calibri"/>
          <w:i/>
          <w:iCs/>
        </w:rPr>
        <w:t>et al.</w:t>
      </w:r>
      <w:r w:rsidRPr="00AC5E93">
        <w:rPr>
          <w:rFonts w:ascii="Calibri" w:hAnsi="Calibri" w:cs="Calibri"/>
        </w:rPr>
        <w:t xml:space="preserve"> Potential for large-scale CO2 removal via enhanced rock weathering with croplands. </w:t>
      </w:r>
      <w:r w:rsidRPr="00AC5E93">
        <w:rPr>
          <w:rFonts w:ascii="Calibri" w:hAnsi="Calibri" w:cs="Calibri"/>
          <w:i/>
          <w:iCs/>
        </w:rPr>
        <w:t>Nature</w:t>
      </w:r>
      <w:r w:rsidRPr="00AC5E93">
        <w:rPr>
          <w:rFonts w:ascii="Calibri" w:hAnsi="Calibri" w:cs="Calibri"/>
        </w:rPr>
        <w:t xml:space="preserve"> </w:t>
      </w:r>
      <w:r w:rsidRPr="00AC5E93">
        <w:rPr>
          <w:rFonts w:ascii="Calibri" w:hAnsi="Calibri" w:cs="Calibri"/>
          <w:b/>
          <w:bCs/>
        </w:rPr>
        <w:t>583</w:t>
      </w:r>
      <w:r w:rsidRPr="00AC5E93">
        <w:rPr>
          <w:rFonts w:ascii="Calibri" w:hAnsi="Calibri" w:cs="Calibri"/>
        </w:rPr>
        <w:t>, 242–248 (2020).</w:t>
      </w:r>
    </w:p>
    <w:p w14:paraId="3C534D94" w14:textId="77777777" w:rsidR="00AC5E93" w:rsidRPr="00AC5E93" w:rsidRDefault="00AC5E93" w:rsidP="00AC5E93">
      <w:pPr>
        <w:pStyle w:val="Bibliography"/>
        <w:rPr>
          <w:rFonts w:ascii="Calibri" w:hAnsi="Calibri" w:cs="Calibri"/>
        </w:rPr>
      </w:pPr>
      <w:r w:rsidRPr="00AC5E93">
        <w:rPr>
          <w:rFonts w:ascii="Calibri" w:hAnsi="Calibri" w:cs="Calibri"/>
        </w:rPr>
        <w:t>29.</w:t>
      </w:r>
      <w:r w:rsidRPr="00AC5E93">
        <w:rPr>
          <w:rFonts w:ascii="Calibri" w:hAnsi="Calibri" w:cs="Calibri"/>
        </w:rPr>
        <w:tab/>
        <w:t xml:space="preserve">Strefler, J., Amann, T., Bauer, N., Kriegler, E. &amp; Hartmann, J. Potential and costs of carbon dioxide removal by enhanced weathering of rocks. </w:t>
      </w:r>
      <w:r w:rsidRPr="00AC5E93">
        <w:rPr>
          <w:rFonts w:ascii="Calibri" w:hAnsi="Calibri" w:cs="Calibri"/>
          <w:i/>
          <w:iCs/>
        </w:rPr>
        <w:t>Environ. Res. Lett.</w:t>
      </w:r>
      <w:r w:rsidRPr="00AC5E93">
        <w:rPr>
          <w:rFonts w:ascii="Calibri" w:hAnsi="Calibri" w:cs="Calibri"/>
        </w:rPr>
        <w:t xml:space="preserve"> </w:t>
      </w:r>
      <w:r w:rsidRPr="00AC5E93">
        <w:rPr>
          <w:rFonts w:ascii="Calibri" w:hAnsi="Calibri" w:cs="Calibri"/>
          <w:b/>
          <w:bCs/>
        </w:rPr>
        <w:t>13</w:t>
      </w:r>
      <w:r w:rsidRPr="00AC5E93">
        <w:rPr>
          <w:rFonts w:ascii="Calibri" w:hAnsi="Calibri" w:cs="Calibri"/>
        </w:rPr>
        <w:t>, 034010 (2018).</w:t>
      </w:r>
    </w:p>
    <w:p w14:paraId="62D3FF41" w14:textId="77777777" w:rsidR="00AC5E93" w:rsidRPr="00AC5E93" w:rsidRDefault="00AC5E93" w:rsidP="00AC5E93">
      <w:pPr>
        <w:pStyle w:val="Bibliography"/>
        <w:rPr>
          <w:rFonts w:ascii="Calibri" w:hAnsi="Calibri" w:cs="Calibri"/>
        </w:rPr>
      </w:pPr>
      <w:r w:rsidRPr="00AC5E93">
        <w:rPr>
          <w:rFonts w:ascii="Calibri" w:hAnsi="Calibri" w:cs="Calibri"/>
        </w:rPr>
        <w:t>30.</w:t>
      </w:r>
      <w:r w:rsidRPr="00AC5E93">
        <w:rPr>
          <w:rFonts w:ascii="Calibri" w:hAnsi="Calibri" w:cs="Calibri"/>
        </w:rPr>
        <w:tab/>
        <w:t xml:space="preserve">Digdaya, I. A. </w:t>
      </w:r>
      <w:r w:rsidRPr="00AC5E93">
        <w:rPr>
          <w:rFonts w:ascii="Calibri" w:hAnsi="Calibri" w:cs="Calibri"/>
          <w:i/>
          <w:iCs/>
        </w:rPr>
        <w:t>et al.</w:t>
      </w:r>
      <w:r w:rsidRPr="00AC5E93">
        <w:rPr>
          <w:rFonts w:ascii="Calibri" w:hAnsi="Calibri" w:cs="Calibri"/>
        </w:rPr>
        <w:t xml:space="preserve"> A direct coupled electrochemical system for capture and conversion of CO2 from oceanwater. </w:t>
      </w:r>
      <w:r w:rsidRPr="00AC5E93">
        <w:rPr>
          <w:rFonts w:ascii="Calibri" w:hAnsi="Calibri" w:cs="Calibri"/>
          <w:i/>
          <w:iCs/>
        </w:rPr>
        <w:t>Nat. Commun.</w:t>
      </w:r>
      <w:r w:rsidRPr="00AC5E93">
        <w:rPr>
          <w:rFonts w:ascii="Calibri" w:hAnsi="Calibri" w:cs="Calibri"/>
        </w:rPr>
        <w:t xml:space="preserve"> </w:t>
      </w:r>
      <w:r w:rsidRPr="00AC5E93">
        <w:rPr>
          <w:rFonts w:ascii="Calibri" w:hAnsi="Calibri" w:cs="Calibri"/>
          <w:b/>
          <w:bCs/>
        </w:rPr>
        <w:t>11</w:t>
      </w:r>
      <w:r w:rsidRPr="00AC5E93">
        <w:rPr>
          <w:rFonts w:ascii="Calibri" w:hAnsi="Calibri" w:cs="Calibri"/>
        </w:rPr>
        <w:t>, 4412 (2020).</w:t>
      </w:r>
    </w:p>
    <w:p w14:paraId="79F44E4E" w14:textId="77777777" w:rsidR="00AC5E93" w:rsidRPr="00AC5E93" w:rsidRDefault="00AC5E93" w:rsidP="00AC5E93">
      <w:pPr>
        <w:pStyle w:val="Bibliography"/>
        <w:rPr>
          <w:rFonts w:ascii="Calibri" w:hAnsi="Calibri" w:cs="Calibri"/>
        </w:rPr>
      </w:pPr>
      <w:r w:rsidRPr="00AC5E93">
        <w:rPr>
          <w:rFonts w:ascii="Calibri" w:hAnsi="Calibri" w:cs="Calibri"/>
        </w:rPr>
        <w:lastRenderedPageBreak/>
        <w:t>31.</w:t>
      </w:r>
      <w:r w:rsidRPr="00AC5E93">
        <w:rPr>
          <w:rFonts w:ascii="Calibri" w:hAnsi="Calibri" w:cs="Calibri"/>
        </w:rPr>
        <w:tab/>
        <w:t xml:space="preserve">Bergero, C., Wise, M., Lamers, P., Wang, Y. &amp; Weber, M. </w:t>
      </w:r>
      <w:r w:rsidRPr="00AC5E93">
        <w:rPr>
          <w:rFonts w:ascii="Calibri" w:hAnsi="Calibri" w:cs="Calibri"/>
          <w:i/>
          <w:iCs/>
        </w:rPr>
        <w:t>Biochar as a carbon dioxide removal strategy in integrated long-run climate scenarios</w:t>
      </w:r>
      <w:r w:rsidRPr="00AC5E93">
        <w:rPr>
          <w:rFonts w:ascii="Calibri" w:hAnsi="Calibri" w:cs="Calibri"/>
        </w:rPr>
        <w:t>. https://www.researchsquare.com/article/rs-1805544/v1 (2022) doi:10.21203/rs.3.rs-1805544/v1.</w:t>
      </w:r>
    </w:p>
    <w:p w14:paraId="2C6D038B" w14:textId="77777777" w:rsidR="00AC5E93" w:rsidRPr="00AC5E93" w:rsidRDefault="00AC5E93" w:rsidP="00AC5E93">
      <w:pPr>
        <w:pStyle w:val="Bibliography"/>
        <w:rPr>
          <w:rFonts w:ascii="Calibri" w:hAnsi="Calibri" w:cs="Calibri"/>
        </w:rPr>
      </w:pPr>
      <w:r w:rsidRPr="00AC5E93">
        <w:rPr>
          <w:rFonts w:ascii="Calibri" w:hAnsi="Calibri" w:cs="Calibri"/>
        </w:rPr>
        <w:t>32.</w:t>
      </w:r>
      <w:r w:rsidRPr="00AC5E93">
        <w:rPr>
          <w:rFonts w:ascii="Calibri" w:hAnsi="Calibri" w:cs="Calibri"/>
        </w:rPr>
        <w:tab/>
        <w:t xml:space="preserve">Roberts, K. G., Gloy, B. A., Joseph, S., Scott, N. R. &amp; Lehmann, J. Life Cycle Assessment of Biochar Systems: Estimating the Energetic, Economic, and Climate Change Potential. </w:t>
      </w:r>
      <w:r w:rsidRPr="00AC5E93">
        <w:rPr>
          <w:rFonts w:ascii="Calibri" w:hAnsi="Calibri" w:cs="Calibri"/>
          <w:i/>
          <w:iCs/>
        </w:rPr>
        <w:t>Environ. Sci. Technol.</w:t>
      </w:r>
      <w:r w:rsidRPr="00AC5E93">
        <w:rPr>
          <w:rFonts w:ascii="Calibri" w:hAnsi="Calibri" w:cs="Calibri"/>
        </w:rPr>
        <w:t xml:space="preserve"> </w:t>
      </w:r>
      <w:r w:rsidRPr="00AC5E93">
        <w:rPr>
          <w:rFonts w:ascii="Calibri" w:hAnsi="Calibri" w:cs="Calibri"/>
          <w:b/>
          <w:bCs/>
        </w:rPr>
        <w:t>44</w:t>
      </w:r>
      <w:r w:rsidRPr="00AC5E93">
        <w:rPr>
          <w:rFonts w:ascii="Calibri" w:hAnsi="Calibri" w:cs="Calibri"/>
        </w:rPr>
        <w:t>, 827–833 (2010).</w:t>
      </w:r>
    </w:p>
    <w:p w14:paraId="6D2DB30D" w14:textId="77777777" w:rsidR="00AC5E93" w:rsidRPr="00AC5E93" w:rsidRDefault="00AC5E93" w:rsidP="00AC5E93">
      <w:pPr>
        <w:pStyle w:val="Bibliography"/>
        <w:rPr>
          <w:rFonts w:ascii="Calibri" w:hAnsi="Calibri" w:cs="Calibri"/>
        </w:rPr>
      </w:pPr>
      <w:r w:rsidRPr="00AC5E93">
        <w:rPr>
          <w:rFonts w:ascii="Calibri" w:hAnsi="Calibri" w:cs="Calibri"/>
        </w:rPr>
        <w:t>33.</w:t>
      </w:r>
      <w:r w:rsidRPr="00AC5E93">
        <w:rPr>
          <w:rFonts w:ascii="Calibri" w:hAnsi="Calibri" w:cs="Calibri"/>
        </w:rPr>
        <w:tab/>
        <w:t xml:space="preserve">Jeffery, S., Verheijen, F. G. A., Van Der Velde, M. &amp; Bastos, A. C. A quantitative review of the effects of biochar application to soils on crop productivity using meta-analysis. </w:t>
      </w:r>
      <w:r w:rsidRPr="00AC5E93">
        <w:rPr>
          <w:rFonts w:ascii="Calibri" w:hAnsi="Calibri" w:cs="Calibri"/>
          <w:i/>
          <w:iCs/>
        </w:rPr>
        <w:t>Agric. Ecosyst. Environ.</w:t>
      </w:r>
      <w:r w:rsidRPr="00AC5E93">
        <w:rPr>
          <w:rFonts w:ascii="Calibri" w:hAnsi="Calibri" w:cs="Calibri"/>
        </w:rPr>
        <w:t xml:space="preserve"> </w:t>
      </w:r>
      <w:r w:rsidRPr="00AC5E93">
        <w:rPr>
          <w:rFonts w:ascii="Calibri" w:hAnsi="Calibri" w:cs="Calibri"/>
          <w:b/>
          <w:bCs/>
        </w:rPr>
        <w:t>144</w:t>
      </w:r>
      <w:r w:rsidRPr="00AC5E93">
        <w:rPr>
          <w:rFonts w:ascii="Calibri" w:hAnsi="Calibri" w:cs="Calibri"/>
        </w:rPr>
        <w:t>, 175–187 (2011).</w:t>
      </w:r>
    </w:p>
    <w:p w14:paraId="0D3AE579" w14:textId="77777777" w:rsidR="00AC5E93" w:rsidRPr="00AC5E93" w:rsidRDefault="00AC5E93" w:rsidP="00AC5E93">
      <w:pPr>
        <w:pStyle w:val="Bibliography"/>
        <w:rPr>
          <w:rFonts w:ascii="Calibri" w:hAnsi="Calibri" w:cs="Calibri"/>
        </w:rPr>
      </w:pPr>
      <w:r w:rsidRPr="00AC5E93">
        <w:rPr>
          <w:rFonts w:ascii="Calibri" w:hAnsi="Calibri" w:cs="Calibri"/>
        </w:rPr>
        <w:t>34.</w:t>
      </w:r>
      <w:r w:rsidRPr="00AC5E93">
        <w:rPr>
          <w:rFonts w:ascii="Calibri" w:hAnsi="Calibri" w:cs="Calibri"/>
        </w:rPr>
        <w:tab/>
        <w:t xml:space="preserve">Ye, L. </w:t>
      </w:r>
      <w:r w:rsidRPr="00AC5E93">
        <w:rPr>
          <w:rFonts w:ascii="Calibri" w:hAnsi="Calibri" w:cs="Calibri"/>
          <w:i/>
          <w:iCs/>
        </w:rPr>
        <w:t>et al.</w:t>
      </w:r>
      <w:r w:rsidRPr="00AC5E93">
        <w:rPr>
          <w:rFonts w:ascii="Calibri" w:hAnsi="Calibri" w:cs="Calibri"/>
        </w:rPr>
        <w:t xml:space="preserve"> Biochar effects on crop yields with and without fertilizer: A meta‐analysis of field studies using separate controls. </w:t>
      </w:r>
      <w:r w:rsidRPr="00AC5E93">
        <w:rPr>
          <w:rFonts w:ascii="Calibri" w:hAnsi="Calibri" w:cs="Calibri"/>
          <w:i/>
          <w:iCs/>
        </w:rPr>
        <w:t>Soil Use Manag.</w:t>
      </w:r>
      <w:r w:rsidRPr="00AC5E93">
        <w:rPr>
          <w:rFonts w:ascii="Calibri" w:hAnsi="Calibri" w:cs="Calibri"/>
        </w:rPr>
        <w:t xml:space="preserve"> </w:t>
      </w:r>
      <w:r w:rsidRPr="00AC5E93">
        <w:rPr>
          <w:rFonts w:ascii="Calibri" w:hAnsi="Calibri" w:cs="Calibri"/>
          <w:b/>
          <w:bCs/>
        </w:rPr>
        <w:t>36</w:t>
      </w:r>
      <w:r w:rsidRPr="00AC5E93">
        <w:rPr>
          <w:rFonts w:ascii="Calibri" w:hAnsi="Calibri" w:cs="Calibri"/>
        </w:rPr>
        <w:t>, 2–18 (2020).</w:t>
      </w:r>
    </w:p>
    <w:p w14:paraId="27820E3A" w14:textId="77777777" w:rsidR="00AC5E93" w:rsidRPr="00AC5E93" w:rsidRDefault="00AC5E93" w:rsidP="00AC5E93">
      <w:pPr>
        <w:pStyle w:val="Bibliography"/>
        <w:rPr>
          <w:rFonts w:ascii="Calibri" w:hAnsi="Calibri" w:cs="Calibri"/>
        </w:rPr>
      </w:pPr>
      <w:r w:rsidRPr="00AC5E93">
        <w:rPr>
          <w:rFonts w:ascii="Calibri" w:hAnsi="Calibri" w:cs="Calibri"/>
        </w:rPr>
        <w:t>35.</w:t>
      </w:r>
      <w:r w:rsidRPr="00AC5E93">
        <w:rPr>
          <w:rFonts w:ascii="Calibri" w:hAnsi="Calibri" w:cs="Calibri"/>
        </w:rPr>
        <w:tab/>
        <w:t xml:space="preserve">Wang, J., Xiong, Z. &amp; Kuzyakov, Y. Biochar stability in soil: meta‐analysis of decomposition and priming effects. </w:t>
      </w:r>
      <w:r w:rsidRPr="00AC5E93">
        <w:rPr>
          <w:rFonts w:ascii="Calibri" w:hAnsi="Calibri" w:cs="Calibri"/>
          <w:i/>
          <w:iCs/>
        </w:rPr>
        <w:t>GCB Bioenergy</w:t>
      </w:r>
      <w:r w:rsidRPr="00AC5E93">
        <w:rPr>
          <w:rFonts w:ascii="Calibri" w:hAnsi="Calibri" w:cs="Calibri"/>
        </w:rPr>
        <w:t xml:space="preserve"> </w:t>
      </w:r>
      <w:r w:rsidRPr="00AC5E93">
        <w:rPr>
          <w:rFonts w:ascii="Calibri" w:hAnsi="Calibri" w:cs="Calibri"/>
          <w:b/>
          <w:bCs/>
        </w:rPr>
        <w:t>8</w:t>
      </w:r>
      <w:r w:rsidRPr="00AC5E93">
        <w:rPr>
          <w:rFonts w:ascii="Calibri" w:hAnsi="Calibri" w:cs="Calibri"/>
        </w:rPr>
        <w:t>, 512–523 (2016).</w:t>
      </w:r>
    </w:p>
    <w:p w14:paraId="7ECFB22B" w14:textId="093BA8DC" w:rsidR="008F0E69" w:rsidRPr="00026D3E" w:rsidRDefault="002660EC" w:rsidP="00AE608C">
      <w:pPr>
        <w:spacing w:line="480" w:lineRule="auto"/>
        <w:jc w:val="both"/>
        <w:rPr>
          <w:rFonts w:ascii="Times New Roman" w:hAnsi="Times New Roman" w:cs="Times New Roman"/>
          <w:sz w:val="24"/>
          <w:szCs w:val="24"/>
        </w:rPr>
      </w:pPr>
      <w:r>
        <w:rPr>
          <w:rFonts w:ascii="Times New Roman" w:hAnsi="Times New Roman" w:cs="Times New Roman"/>
        </w:rPr>
        <w:fldChar w:fldCharType="end"/>
      </w:r>
    </w:p>
    <w:sectPr w:rsidR="008F0E69" w:rsidRPr="00026D3E">
      <w:footerReference w:type="default" r:id="rId3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67E7A0" w14:textId="77777777" w:rsidR="0052410E" w:rsidRDefault="0052410E" w:rsidP="00A06CF2">
      <w:pPr>
        <w:spacing w:after="0" w:line="240" w:lineRule="auto"/>
      </w:pPr>
      <w:r>
        <w:separator/>
      </w:r>
    </w:p>
  </w:endnote>
  <w:endnote w:type="continuationSeparator" w:id="0">
    <w:p w14:paraId="53931268" w14:textId="77777777" w:rsidR="0052410E" w:rsidRDefault="0052410E" w:rsidP="00A06C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1133017"/>
      <w:docPartObj>
        <w:docPartGallery w:val="Page Numbers (Bottom of Page)"/>
        <w:docPartUnique/>
      </w:docPartObj>
    </w:sdtPr>
    <w:sdtEndPr>
      <w:rPr>
        <w:noProof/>
      </w:rPr>
    </w:sdtEndPr>
    <w:sdtContent>
      <w:p w14:paraId="58778F4F" w14:textId="1DC63F67" w:rsidR="003436A8" w:rsidRDefault="003436A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CCB0222" w14:textId="7648B68C" w:rsidR="003436A8" w:rsidRDefault="00F02FE6" w:rsidP="00F02FE6">
    <w:pPr>
      <w:pStyle w:val="Footer"/>
      <w:tabs>
        <w:tab w:val="clear" w:pos="4680"/>
        <w:tab w:val="clear" w:pos="9360"/>
        <w:tab w:val="left" w:pos="5295"/>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94A119" w14:textId="77777777" w:rsidR="0052410E" w:rsidRDefault="0052410E" w:rsidP="00A06CF2">
      <w:pPr>
        <w:spacing w:after="0" w:line="240" w:lineRule="auto"/>
      </w:pPr>
      <w:r>
        <w:separator/>
      </w:r>
    </w:p>
  </w:footnote>
  <w:footnote w:type="continuationSeparator" w:id="0">
    <w:p w14:paraId="175BB6C0" w14:textId="77777777" w:rsidR="0052410E" w:rsidRDefault="0052410E" w:rsidP="00A06CF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A6E44"/>
    <w:multiLevelType w:val="hybridMultilevel"/>
    <w:tmpl w:val="4A807B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4027CF"/>
    <w:multiLevelType w:val="multilevel"/>
    <w:tmpl w:val="E96ED0A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 w15:restartNumberingAfterBreak="0">
    <w:nsid w:val="1386225B"/>
    <w:multiLevelType w:val="multilevel"/>
    <w:tmpl w:val="E96ED0A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3" w15:restartNumberingAfterBreak="0">
    <w:nsid w:val="14BA6986"/>
    <w:multiLevelType w:val="multilevel"/>
    <w:tmpl w:val="E96ED0A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4" w15:restartNumberingAfterBreak="0">
    <w:nsid w:val="25840296"/>
    <w:multiLevelType w:val="multilevel"/>
    <w:tmpl w:val="E96ED0A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5" w15:restartNumberingAfterBreak="0">
    <w:nsid w:val="34166D2E"/>
    <w:multiLevelType w:val="hybridMultilevel"/>
    <w:tmpl w:val="444A5AF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5523E96"/>
    <w:multiLevelType w:val="multilevel"/>
    <w:tmpl w:val="E96ED0A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7" w15:restartNumberingAfterBreak="0">
    <w:nsid w:val="37587475"/>
    <w:multiLevelType w:val="multilevel"/>
    <w:tmpl w:val="E96ED0A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8" w15:restartNumberingAfterBreak="0">
    <w:nsid w:val="48E240E0"/>
    <w:multiLevelType w:val="multilevel"/>
    <w:tmpl w:val="E96ED0A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9" w15:restartNumberingAfterBreak="0">
    <w:nsid w:val="7E1F2DCB"/>
    <w:multiLevelType w:val="multilevel"/>
    <w:tmpl w:val="E96ED0A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0" w15:restartNumberingAfterBreak="0">
    <w:nsid w:val="7E636A76"/>
    <w:multiLevelType w:val="hybridMultilevel"/>
    <w:tmpl w:val="F2FAFA80"/>
    <w:lvl w:ilvl="0" w:tplc="D56E5F42">
      <w:start w:val="1"/>
      <w:numFmt w:val="decimal"/>
      <w:lvlText w:val="(%1)"/>
      <w:lvlJc w:val="left"/>
      <w:pPr>
        <w:ind w:left="648" w:hanging="360"/>
      </w:pPr>
      <w:rPr>
        <w:rFonts w:hint="default"/>
      </w:rPr>
    </w:lvl>
    <w:lvl w:ilvl="1" w:tplc="04090019">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11" w15:restartNumberingAfterBreak="0">
    <w:nsid w:val="7EB54168"/>
    <w:multiLevelType w:val="multilevel"/>
    <w:tmpl w:val="E96ED0A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num w:numId="1" w16cid:durableId="1059597895">
    <w:abstractNumId w:val="3"/>
  </w:num>
  <w:num w:numId="2" w16cid:durableId="1528445778">
    <w:abstractNumId w:val="1"/>
  </w:num>
  <w:num w:numId="3" w16cid:durableId="494491079">
    <w:abstractNumId w:val="10"/>
  </w:num>
  <w:num w:numId="4" w16cid:durableId="1907757810">
    <w:abstractNumId w:val="7"/>
  </w:num>
  <w:num w:numId="5" w16cid:durableId="596402019">
    <w:abstractNumId w:val="0"/>
  </w:num>
  <w:num w:numId="6" w16cid:durableId="1380322171">
    <w:abstractNumId w:val="5"/>
  </w:num>
  <w:num w:numId="7" w16cid:durableId="1284772827">
    <w:abstractNumId w:val="6"/>
  </w:num>
  <w:num w:numId="8" w16cid:durableId="1100685252">
    <w:abstractNumId w:val="2"/>
  </w:num>
  <w:num w:numId="9" w16cid:durableId="1400447004">
    <w:abstractNumId w:val="4"/>
  </w:num>
  <w:num w:numId="10" w16cid:durableId="2007051386">
    <w:abstractNumId w:val="9"/>
  </w:num>
  <w:num w:numId="11" w16cid:durableId="7365854">
    <w:abstractNumId w:val="8"/>
  </w:num>
  <w:num w:numId="12" w16cid:durableId="175072937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751E"/>
    <w:rsid w:val="000044E2"/>
    <w:rsid w:val="00011104"/>
    <w:rsid w:val="0001226A"/>
    <w:rsid w:val="00012914"/>
    <w:rsid w:val="0001306C"/>
    <w:rsid w:val="00016635"/>
    <w:rsid w:val="0001687F"/>
    <w:rsid w:val="00017B82"/>
    <w:rsid w:val="00022734"/>
    <w:rsid w:val="00024B87"/>
    <w:rsid w:val="00026D3E"/>
    <w:rsid w:val="00032363"/>
    <w:rsid w:val="00032ED3"/>
    <w:rsid w:val="00033B5E"/>
    <w:rsid w:val="0003443D"/>
    <w:rsid w:val="000360C5"/>
    <w:rsid w:val="000367D2"/>
    <w:rsid w:val="00050B2B"/>
    <w:rsid w:val="00056A95"/>
    <w:rsid w:val="00056B65"/>
    <w:rsid w:val="0006228E"/>
    <w:rsid w:val="0006284F"/>
    <w:rsid w:val="000636ED"/>
    <w:rsid w:val="000702E4"/>
    <w:rsid w:val="00075CC6"/>
    <w:rsid w:val="00080056"/>
    <w:rsid w:val="00080289"/>
    <w:rsid w:val="0009050B"/>
    <w:rsid w:val="00090AA1"/>
    <w:rsid w:val="00091409"/>
    <w:rsid w:val="00093FF2"/>
    <w:rsid w:val="00097EEA"/>
    <w:rsid w:val="000B2A6B"/>
    <w:rsid w:val="000B704E"/>
    <w:rsid w:val="000B7F53"/>
    <w:rsid w:val="000C4953"/>
    <w:rsid w:val="000C5F5F"/>
    <w:rsid w:val="000D2873"/>
    <w:rsid w:val="000D6C37"/>
    <w:rsid w:val="000E059D"/>
    <w:rsid w:val="000F6242"/>
    <w:rsid w:val="001019AF"/>
    <w:rsid w:val="001039FF"/>
    <w:rsid w:val="001041F9"/>
    <w:rsid w:val="00105834"/>
    <w:rsid w:val="001246D2"/>
    <w:rsid w:val="00125BB7"/>
    <w:rsid w:val="00125FBD"/>
    <w:rsid w:val="0012777C"/>
    <w:rsid w:val="00131EEF"/>
    <w:rsid w:val="00134F04"/>
    <w:rsid w:val="00135801"/>
    <w:rsid w:val="001458A8"/>
    <w:rsid w:val="00145AA4"/>
    <w:rsid w:val="001461A0"/>
    <w:rsid w:val="00155C69"/>
    <w:rsid w:val="001578E8"/>
    <w:rsid w:val="001621DD"/>
    <w:rsid w:val="001629FA"/>
    <w:rsid w:val="001637E4"/>
    <w:rsid w:val="00164508"/>
    <w:rsid w:val="00165F40"/>
    <w:rsid w:val="00170F5C"/>
    <w:rsid w:val="00180789"/>
    <w:rsid w:val="001814BB"/>
    <w:rsid w:val="00181595"/>
    <w:rsid w:val="0018238D"/>
    <w:rsid w:val="00182F79"/>
    <w:rsid w:val="001842AA"/>
    <w:rsid w:val="00190257"/>
    <w:rsid w:val="001977F3"/>
    <w:rsid w:val="001A1750"/>
    <w:rsid w:val="001A555C"/>
    <w:rsid w:val="001C481C"/>
    <w:rsid w:val="001C4D2F"/>
    <w:rsid w:val="001F04C2"/>
    <w:rsid w:val="001F35C7"/>
    <w:rsid w:val="00203774"/>
    <w:rsid w:val="00203C25"/>
    <w:rsid w:val="00205C3D"/>
    <w:rsid w:val="002072EA"/>
    <w:rsid w:val="00210175"/>
    <w:rsid w:val="00213363"/>
    <w:rsid w:val="00220783"/>
    <w:rsid w:val="0022236C"/>
    <w:rsid w:val="0022238E"/>
    <w:rsid w:val="00230D36"/>
    <w:rsid w:val="002370FF"/>
    <w:rsid w:val="00243484"/>
    <w:rsid w:val="002443E4"/>
    <w:rsid w:val="00246A2D"/>
    <w:rsid w:val="002509D1"/>
    <w:rsid w:val="002536A8"/>
    <w:rsid w:val="00263127"/>
    <w:rsid w:val="00263978"/>
    <w:rsid w:val="002660EC"/>
    <w:rsid w:val="00275365"/>
    <w:rsid w:val="0027543C"/>
    <w:rsid w:val="00280048"/>
    <w:rsid w:val="002805C1"/>
    <w:rsid w:val="00282484"/>
    <w:rsid w:val="00291E2A"/>
    <w:rsid w:val="00293921"/>
    <w:rsid w:val="002B252F"/>
    <w:rsid w:val="002D02F1"/>
    <w:rsid w:val="002D412D"/>
    <w:rsid w:val="002D6B95"/>
    <w:rsid w:val="002E61A3"/>
    <w:rsid w:val="002F1F96"/>
    <w:rsid w:val="002F2155"/>
    <w:rsid w:val="003112A3"/>
    <w:rsid w:val="00314765"/>
    <w:rsid w:val="00320B66"/>
    <w:rsid w:val="00334E2F"/>
    <w:rsid w:val="003379F1"/>
    <w:rsid w:val="00343073"/>
    <w:rsid w:val="003436A8"/>
    <w:rsid w:val="00351A0B"/>
    <w:rsid w:val="003553EA"/>
    <w:rsid w:val="003555E8"/>
    <w:rsid w:val="00363182"/>
    <w:rsid w:val="00371157"/>
    <w:rsid w:val="003725E6"/>
    <w:rsid w:val="00373A00"/>
    <w:rsid w:val="00381516"/>
    <w:rsid w:val="00384824"/>
    <w:rsid w:val="003916A7"/>
    <w:rsid w:val="003A26B6"/>
    <w:rsid w:val="003A2A59"/>
    <w:rsid w:val="003B4342"/>
    <w:rsid w:val="003B63D1"/>
    <w:rsid w:val="003B72C1"/>
    <w:rsid w:val="003C0DD8"/>
    <w:rsid w:val="003C1B40"/>
    <w:rsid w:val="003D1DB4"/>
    <w:rsid w:val="003D2048"/>
    <w:rsid w:val="003D21B9"/>
    <w:rsid w:val="003D41DE"/>
    <w:rsid w:val="003E1C5C"/>
    <w:rsid w:val="003F6981"/>
    <w:rsid w:val="00402BBA"/>
    <w:rsid w:val="00403D54"/>
    <w:rsid w:val="00423305"/>
    <w:rsid w:val="004359DB"/>
    <w:rsid w:val="004405C4"/>
    <w:rsid w:val="004502F8"/>
    <w:rsid w:val="004533D2"/>
    <w:rsid w:val="004647DB"/>
    <w:rsid w:val="00466FF6"/>
    <w:rsid w:val="00483BA0"/>
    <w:rsid w:val="0048435F"/>
    <w:rsid w:val="00485121"/>
    <w:rsid w:val="00494204"/>
    <w:rsid w:val="00494E50"/>
    <w:rsid w:val="004A1FD4"/>
    <w:rsid w:val="004A3BA1"/>
    <w:rsid w:val="004A60BA"/>
    <w:rsid w:val="004C4C92"/>
    <w:rsid w:val="004E5A2F"/>
    <w:rsid w:val="004F004D"/>
    <w:rsid w:val="004F523E"/>
    <w:rsid w:val="004F557C"/>
    <w:rsid w:val="005003B2"/>
    <w:rsid w:val="00500A03"/>
    <w:rsid w:val="00503671"/>
    <w:rsid w:val="00504B4A"/>
    <w:rsid w:val="00505D1A"/>
    <w:rsid w:val="0051071C"/>
    <w:rsid w:val="00511B6C"/>
    <w:rsid w:val="0052410E"/>
    <w:rsid w:val="00526105"/>
    <w:rsid w:val="005470CD"/>
    <w:rsid w:val="0055052A"/>
    <w:rsid w:val="005541D3"/>
    <w:rsid w:val="00560D1D"/>
    <w:rsid w:val="0056100B"/>
    <w:rsid w:val="00563C16"/>
    <w:rsid w:val="005737BF"/>
    <w:rsid w:val="00574815"/>
    <w:rsid w:val="0057712D"/>
    <w:rsid w:val="005903DF"/>
    <w:rsid w:val="005915A8"/>
    <w:rsid w:val="005A18EC"/>
    <w:rsid w:val="005A280E"/>
    <w:rsid w:val="005A4A98"/>
    <w:rsid w:val="005A59ED"/>
    <w:rsid w:val="005B30BA"/>
    <w:rsid w:val="005C25E9"/>
    <w:rsid w:val="005C3E4D"/>
    <w:rsid w:val="005C6205"/>
    <w:rsid w:val="005C721E"/>
    <w:rsid w:val="005D12A5"/>
    <w:rsid w:val="005D16F7"/>
    <w:rsid w:val="005D7BC4"/>
    <w:rsid w:val="005E0D8C"/>
    <w:rsid w:val="005E26DC"/>
    <w:rsid w:val="005E49AF"/>
    <w:rsid w:val="005E74B0"/>
    <w:rsid w:val="005E7B5A"/>
    <w:rsid w:val="005F2FB4"/>
    <w:rsid w:val="00603C4C"/>
    <w:rsid w:val="00622C5D"/>
    <w:rsid w:val="006241A2"/>
    <w:rsid w:val="00624D2F"/>
    <w:rsid w:val="00640F65"/>
    <w:rsid w:val="0064605E"/>
    <w:rsid w:val="006478D6"/>
    <w:rsid w:val="00655784"/>
    <w:rsid w:val="00655ACB"/>
    <w:rsid w:val="00655EB6"/>
    <w:rsid w:val="0065700C"/>
    <w:rsid w:val="00667E3A"/>
    <w:rsid w:val="00677C49"/>
    <w:rsid w:val="0068007A"/>
    <w:rsid w:val="00687F0F"/>
    <w:rsid w:val="00697935"/>
    <w:rsid w:val="006A2EEE"/>
    <w:rsid w:val="006A4250"/>
    <w:rsid w:val="006A65C1"/>
    <w:rsid w:val="006B0AF3"/>
    <w:rsid w:val="006B2350"/>
    <w:rsid w:val="006B3154"/>
    <w:rsid w:val="006B56AE"/>
    <w:rsid w:val="006C3442"/>
    <w:rsid w:val="006D21B1"/>
    <w:rsid w:val="006D6FE9"/>
    <w:rsid w:val="006E48C4"/>
    <w:rsid w:val="006E5B35"/>
    <w:rsid w:val="006F6AAC"/>
    <w:rsid w:val="006F7195"/>
    <w:rsid w:val="00700CE2"/>
    <w:rsid w:val="0070250C"/>
    <w:rsid w:val="00703DE8"/>
    <w:rsid w:val="00710345"/>
    <w:rsid w:val="00710822"/>
    <w:rsid w:val="00712CEE"/>
    <w:rsid w:val="0071452A"/>
    <w:rsid w:val="0071468F"/>
    <w:rsid w:val="00720A7B"/>
    <w:rsid w:val="00722F6E"/>
    <w:rsid w:val="007272E3"/>
    <w:rsid w:val="00750A03"/>
    <w:rsid w:val="00754D79"/>
    <w:rsid w:val="00763D8E"/>
    <w:rsid w:val="007652A2"/>
    <w:rsid w:val="00775767"/>
    <w:rsid w:val="00781908"/>
    <w:rsid w:val="007871DE"/>
    <w:rsid w:val="00787E20"/>
    <w:rsid w:val="00791779"/>
    <w:rsid w:val="0079242B"/>
    <w:rsid w:val="00795A80"/>
    <w:rsid w:val="007979AB"/>
    <w:rsid w:val="007B2E0C"/>
    <w:rsid w:val="007D052D"/>
    <w:rsid w:val="007E0386"/>
    <w:rsid w:val="007E2583"/>
    <w:rsid w:val="007E34CA"/>
    <w:rsid w:val="007E45D1"/>
    <w:rsid w:val="007F2D24"/>
    <w:rsid w:val="007F3A75"/>
    <w:rsid w:val="00804426"/>
    <w:rsid w:val="008104E5"/>
    <w:rsid w:val="00815FEF"/>
    <w:rsid w:val="0081782D"/>
    <w:rsid w:val="00826BD7"/>
    <w:rsid w:val="00827A61"/>
    <w:rsid w:val="00837E2A"/>
    <w:rsid w:val="008501D5"/>
    <w:rsid w:val="0085218B"/>
    <w:rsid w:val="00852ABC"/>
    <w:rsid w:val="008555B5"/>
    <w:rsid w:val="008613C1"/>
    <w:rsid w:val="00864518"/>
    <w:rsid w:val="00867558"/>
    <w:rsid w:val="008721D4"/>
    <w:rsid w:val="00884504"/>
    <w:rsid w:val="00884BBB"/>
    <w:rsid w:val="008861FC"/>
    <w:rsid w:val="008958C3"/>
    <w:rsid w:val="008A1820"/>
    <w:rsid w:val="008A19A1"/>
    <w:rsid w:val="008A5F61"/>
    <w:rsid w:val="008A6D59"/>
    <w:rsid w:val="008B341E"/>
    <w:rsid w:val="008B5958"/>
    <w:rsid w:val="008C064B"/>
    <w:rsid w:val="008C5DF6"/>
    <w:rsid w:val="008D1859"/>
    <w:rsid w:val="008D21A4"/>
    <w:rsid w:val="008D2B23"/>
    <w:rsid w:val="008D62E0"/>
    <w:rsid w:val="008E0D17"/>
    <w:rsid w:val="008E6A87"/>
    <w:rsid w:val="008F0E69"/>
    <w:rsid w:val="009017CB"/>
    <w:rsid w:val="00906F31"/>
    <w:rsid w:val="00910D24"/>
    <w:rsid w:val="009119CD"/>
    <w:rsid w:val="00917B45"/>
    <w:rsid w:val="00922CB2"/>
    <w:rsid w:val="00923383"/>
    <w:rsid w:val="00926270"/>
    <w:rsid w:val="00936535"/>
    <w:rsid w:val="0094184B"/>
    <w:rsid w:val="0094751E"/>
    <w:rsid w:val="0095763E"/>
    <w:rsid w:val="00965C84"/>
    <w:rsid w:val="0096774F"/>
    <w:rsid w:val="00975B2D"/>
    <w:rsid w:val="00976A6E"/>
    <w:rsid w:val="00984A33"/>
    <w:rsid w:val="00985A38"/>
    <w:rsid w:val="00991FFA"/>
    <w:rsid w:val="00995B82"/>
    <w:rsid w:val="00996D0F"/>
    <w:rsid w:val="009A45EB"/>
    <w:rsid w:val="009B6AD1"/>
    <w:rsid w:val="009C3EBD"/>
    <w:rsid w:val="009D1208"/>
    <w:rsid w:val="009D154C"/>
    <w:rsid w:val="009D4055"/>
    <w:rsid w:val="009E04D1"/>
    <w:rsid w:val="009E2124"/>
    <w:rsid w:val="009E2B1B"/>
    <w:rsid w:val="009E523C"/>
    <w:rsid w:val="009F3D28"/>
    <w:rsid w:val="009F5C03"/>
    <w:rsid w:val="009F5CC4"/>
    <w:rsid w:val="00A017C7"/>
    <w:rsid w:val="00A05E40"/>
    <w:rsid w:val="00A06CF2"/>
    <w:rsid w:val="00A219A3"/>
    <w:rsid w:val="00A31D9F"/>
    <w:rsid w:val="00A35615"/>
    <w:rsid w:val="00A45982"/>
    <w:rsid w:val="00A45DDF"/>
    <w:rsid w:val="00A51A7D"/>
    <w:rsid w:val="00A55AA1"/>
    <w:rsid w:val="00A63716"/>
    <w:rsid w:val="00A844E0"/>
    <w:rsid w:val="00AA31C3"/>
    <w:rsid w:val="00AA614D"/>
    <w:rsid w:val="00AA76DD"/>
    <w:rsid w:val="00AB0D3D"/>
    <w:rsid w:val="00AB20D0"/>
    <w:rsid w:val="00AB5643"/>
    <w:rsid w:val="00AC010A"/>
    <w:rsid w:val="00AC118A"/>
    <w:rsid w:val="00AC5E93"/>
    <w:rsid w:val="00AD20AE"/>
    <w:rsid w:val="00AE0F26"/>
    <w:rsid w:val="00AE4B07"/>
    <w:rsid w:val="00AE608C"/>
    <w:rsid w:val="00AE6B94"/>
    <w:rsid w:val="00AE7B92"/>
    <w:rsid w:val="00B00F96"/>
    <w:rsid w:val="00B03F1C"/>
    <w:rsid w:val="00B1783D"/>
    <w:rsid w:val="00B21C18"/>
    <w:rsid w:val="00B25D09"/>
    <w:rsid w:val="00B26B6E"/>
    <w:rsid w:val="00B43A14"/>
    <w:rsid w:val="00B51C18"/>
    <w:rsid w:val="00B533CC"/>
    <w:rsid w:val="00B61D95"/>
    <w:rsid w:val="00B64702"/>
    <w:rsid w:val="00B710A0"/>
    <w:rsid w:val="00B811EC"/>
    <w:rsid w:val="00B82C0E"/>
    <w:rsid w:val="00B846C5"/>
    <w:rsid w:val="00B84864"/>
    <w:rsid w:val="00B92F48"/>
    <w:rsid w:val="00BB16EC"/>
    <w:rsid w:val="00BB41C0"/>
    <w:rsid w:val="00BB4E67"/>
    <w:rsid w:val="00BE036D"/>
    <w:rsid w:val="00BE2595"/>
    <w:rsid w:val="00BF4D57"/>
    <w:rsid w:val="00C0374C"/>
    <w:rsid w:val="00C1104E"/>
    <w:rsid w:val="00C11BF6"/>
    <w:rsid w:val="00C13125"/>
    <w:rsid w:val="00C17C23"/>
    <w:rsid w:val="00C17DF5"/>
    <w:rsid w:val="00C200A8"/>
    <w:rsid w:val="00C2427B"/>
    <w:rsid w:val="00C3080A"/>
    <w:rsid w:val="00C37350"/>
    <w:rsid w:val="00C44A4F"/>
    <w:rsid w:val="00C5298D"/>
    <w:rsid w:val="00C56FA3"/>
    <w:rsid w:val="00C60015"/>
    <w:rsid w:val="00C6084C"/>
    <w:rsid w:val="00C63847"/>
    <w:rsid w:val="00C654DF"/>
    <w:rsid w:val="00C73D23"/>
    <w:rsid w:val="00C753E1"/>
    <w:rsid w:val="00C75A19"/>
    <w:rsid w:val="00C76230"/>
    <w:rsid w:val="00C77DD8"/>
    <w:rsid w:val="00C90558"/>
    <w:rsid w:val="00C942CB"/>
    <w:rsid w:val="00C97D5D"/>
    <w:rsid w:val="00CA105D"/>
    <w:rsid w:val="00CA1948"/>
    <w:rsid w:val="00CA1CFA"/>
    <w:rsid w:val="00CA3311"/>
    <w:rsid w:val="00CA4ED0"/>
    <w:rsid w:val="00CB536B"/>
    <w:rsid w:val="00CC0A68"/>
    <w:rsid w:val="00CC2E8B"/>
    <w:rsid w:val="00CD0A2B"/>
    <w:rsid w:val="00CD0E3E"/>
    <w:rsid w:val="00CE0F2C"/>
    <w:rsid w:val="00CE62DA"/>
    <w:rsid w:val="00CF0CD8"/>
    <w:rsid w:val="00CF0DC1"/>
    <w:rsid w:val="00CF3541"/>
    <w:rsid w:val="00CF417A"/>
    <w:rsid w:val="00CF58D5"/>
    <w:rsid w:val="00CF6FC6"/>
    <w:rsid w:val="00D03283"/>
    <w:rsid w:val="00D10BE1"/>
    <w:rsid w:val="00D13740"/>
    <w:rsid w:val="00D15F8B"/>
    <w:rsid w:val="00D17F23"/>
    <w:rsid w:val="00D22B30"/>
    <w:rsid w:val="00D24891"/>
    <w:rsid w:val="00D36612"/>
    <w:rsid w:val="00D4067F"/>
    <w:rsid w:val="00D430A0"/>
    <w:rsid w:val="00D46605"/>
    <w:rsid w:val="00D55355"/>
    <w:rsid w:val="00D56AC7"/>
    <w:rsid w:val="00D63219"/>
    <w:rsid w:val="00D7527F"/>
    <w:rsid w:val="00D755B7"/>
    <w:rsid w:val="00D80F7B"/>
    <w:rsid w:val="00D87ACF"/>
    <w:rsid w:val="00D9455D"/>
    <w:rsid w:val="00D96634"/>
    <w:rsid w:val="00DA0530"/>
    <w:rsid w:val="00DA4619"/>
    <w:rsid w:val="00DA6933"/>
    <w:rsid w:val="00DB39C2"/>
    <w:rsid w:val="00DB54E1"/>
    <w:rsid w:val="00DB71D4"/>
    <w:rsid w:val="00DB7DAD"/>
    <w:rsid w:val="00DC2BE4"/>
    <w:rsid w:val="00DC3D28"/>
    <w:rsid w:val="00DD2369"/>
    <w:rsid w:val="00DD2A9F"/>
    <w:rsid w:val="00DD35AA"/>
    <w:rsid w:val="00DD4270"/>
    <w:rsid w:val="00DD639F"/>
    <w:rsid w:val="00DE4700"/>
    <w:rsid w:val="00DF03CC"/>
    <w:rsid w:val="00DF0DA7"/>
    <w:rsid w:val="00DF5386"/>
    <w:rsid w:val="00DF70B8"/>
    <w:rsid w:val="00E0062D"/>
    <w:rsid w:val="00E01CFA"/>
    <w:rsid w:val="00E02E96"/>
    <w:rsid w:val="00E0709C"/>
    <w:rsid w:val="00E0728F"/>
    <w:rsid w:val="00E16B39"/>
    <w:rsid w:val="00E16CD6"/>
    <w:rsid w:val="00E275CE"/>
    <w:rsid w:val="00E2777E"/>
    <w:rsid w:val="00E27F7C"/>
    <w:rsid w:val="00E3172F"/>
    <w:rsid w:val="00E36FC2"/>
    <w:rsid w:val="00E44D51"/>
    <w:rsid w:val="00E51047"/>
    <w:rsid w:val="00E534A2"/>
    <w:rsid w:val="00E56571"/>
    <w:rsid w:val="00E57803"/>
    <w:rsid w:val="00E636CA"/>
    <w:rsid w:val="00E63FA7"/>
    <w:rsid w:val="00E64CAF"/>
    <w:rsid w:val="00E66449"/>
    <w:rsid w:val="00E7247F"/>
    <w:rsid w:val="00E724C7"/>
    <w:rsid w:val="00E72D63"/>
    <w:rsid w:val="00E7436F"/>
    <w:rsid w:val="00E75632"/>
    <w:rsid w:val="00E77FBE"/>
    <w:rsid w:val="00E80956"/>
    <w:rsid w:val="00E82867"/>
    <w:rsid w:val="00E835B5"/>
    <w:rsid w:val="00E93C3A"/>
    <w:rsid w:val="00EA4771"/>
    <w:rsid w:val="00EA552D"/>
    <w:rsid w:val="00EC0881"/>
    <w:rsid w:val="00EC0C96"/>
    <w:rsid w:val="00EC7D7A"/>
    <w:rsid w:val="00ED2003"/>
    <w:rsid w:val="00ED677A"/>
    <w:rsid w:val="00EE0DF3"/>
    <w:rsid w:val="00EE345E"/>
    <w:rsid w:val="00EE54A1"/>
    <w:rsid w:val="00EF069B"/>
    <w:rsid w:val="00EF32FD"/>
    <w:rsid w:val="00EF4316"/>
    <w:rsid w:val="00EF5299"/>
    <w:rsid w:val="00F02FE6"/>
    <w:rsid w:val="00F07FD1"/>
    <w:rsid w:val="00F23D5D"/>
    <w:rsid w:val="00F271ED"/>
    <w:rsid w:val="00F31D81"/>
    <w:rsid w:val="00F32CC3"/>
    <w:rsid w:val="00F458CD"/>
    <w:rsid w:val="00F500D5"/>
    <w:rsid w:val="00F53E39"/>
    <w:rsid w:val="00F63AE2"/>
    <w:rsid w:val="00F71640"/>
    <w:rsid w:val="00F813A6"/>
    <w:rsid w:val="00F862A7"/>
    <w:rsid w:val="00F87278"/>
    <w:rsid w:val="00F87B2E"/>
    <w:rsid w:val="00F95B78"/>
    <w:rsid w:val="00F96923"/>
    <w:rsid w:val="00FA217E"/>
    <w:rsid w:val="00FA2D7D"/>
    <w:rsid w:val="00FB49D9"/>
    <w:rsid w:val="00FB69B3"/>
    <w:rsid w:val="00FC1EA3"/>
    <w:rsid w:val="00FC3B38"/>
    <w:rsid w:val="00FD20B4"/>
    <w:rsid w:val="00FD6838"/>
    <w:rsid w:val="00FD7F5F"/>
    <w:rsid w:val="00FE3DE4"/>
    <w:rsid w:val="00FE724A"/>
    <w:rsid w:val="00FF009F"/>
    <w:rsid w:val="00FF0A8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028C3A6"/>
  <w15:chartTrackingRefBased/>
  <w15:docId w15:val="{0A4BC5AF-AC4F-45A9-93EA-C649D42500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00CE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02FE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C2E8B"/>
    <w:pPr>
      <w:ind w:left="720"/>
      <w:contextualSpacing/>
    </w:pPr>
  </w:style>
  <w:style w:type="table" w:styleId="TableGrid">
    <w:name w:val="Table Grid"/>
    <w:basedOn w:val="TableNormal"/>
    <w:uiPriority w:val="39"/>
    <w:rsid w:val="00CC0A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660EC"/>
    <w:rPr>
      <w:color w:val="0563C1" w:themeColor="hyperlink"/>
      <w:u w:val="single"/>
    </w:rPr>
  </w:style>
  <w:style w:type="character" w:styleId="UnresolvedMention">
    <w:name w:val="Unresolved Mention"/>
    <w:basedOn w:val="DefaultParagraphFont"/>
    <w:uiPriority w:val="99"/>
    <w:semiHidden/>
    <w:unhideWhenUsed/>
    <w:rsid w:val="002660EC"/>
    <w:rPr>
      <w:color w:val="605E5C"/>
      <w:shd w:val="clear" w:color="auto" w:fill="E1DFDD"/>
    </w:rPr>
  </w:style>
  <w:style w:type="paragraph" w:styleId="Bibliography">
    <w:name w:val="Bibliography"/>
    <w:basedOn w:val="Normal"/>
    <w:next w:val="Normal"/>
    <w:uiPriority w:val="37"/>
    <w:unhideWhenUsed/>
    <w:rsid w:val="002660EC"/>
    <w:pPr>
      <w:tabs>
        <w:tab w:val="left" w:pos="384"/>
      </w:tabs>
      <w:spacing w:after="0" w:line="480" w:lineRule="auto"/>
      <w:ind w:left="384" w:hanging="384"/>
    </w:pPr>
  </w:style>
  <w:style w:type="character" w:customStyle="1" w:styleId="Heading1Char">
    <w:name w:val="Heading 1 Char"/>
    <w:basedOn w:val="DefaultParagraphFont"/>
    <w:link w:val="Heading1"/>
    <w:uiPriority w:val="9"/>
    <w:rsid w:val="00700CE2"/>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A06CF2"/>
    <w:pPr>
      <w:tabs>
        <w:tab w:val="center" w:pos="4680"/>
        <w:tab w:val="right" w:pos="9360"/>
      </w:tabs>
      <w:spacing w:after="0" w:line="240" w:lineRule="auto"/>
    </w:pPr>
  </w:style>
  <w:style w:type="character" w:customStyle="1" w:styleId="HeaderChar">
    <w:name w:val="Header Char"/>
    <w:basedOn w:val="DefaultParagraphFont"/>
    <w:link w:val="Header"/>
    <w:uiPriority w:val="99"/>
    <w:rsid w:val="00A06CF2"/>
  </w:style>
  <w:style w:type="paragraph" w:styleId="Footer">
    <w:name w:val="footer"/>
    <w:basedOn w:val="Normal"/>
    <w:link w:val="FooterChar"/>
    <w:uiPriority w:val="99"/>
    <w:unhideWhenUsed/>
    <w:rsid w:val="00A06CF2"/>
    <w:pPr>
      <w:tabs>
        <w:tab w:val="center" w:pos="4680"/>
        <w:tab w:val="right" w:pos="9360"/>
      </w:tabs>
      <w:spacing w:after="0" w:line="240" w:lineRule="auto"/>
    </w:pPr>
  </w:style>
  <w:style w:type="character" w:customStyle="1" w:styleId="FooterChar">
    <w:name w:val="Footer Char"/>
    <w:basedOn w:val="DefaultParagraphFont"/>
    <w:link w:val="Footer"/>
    <w:uiPriority w:val="99"/>
    <w:rsid w:val="00A06CF2"/>
  </w:style>
  <w:style w:type="character" w:styleId="CommentReference">
    <w:name w:val="annotation reference"/>
    <w:basedOn w:val="DefaultParagraphFont"/>
    <w:uiPriority w:val="99"/>
    <w:semiHidden/>
    <w:unhideWhenUsed/>
    <w:rsid w:val="00A45982"/>
    <w:rPr>
      <w:sz w:val="16"/>
      <w:szCs w:val="16"/>
    </w:rPr>
  </w:style>
  <w:style w:type="paragraph" w:styleId="CommentText">
    <w:name w:val="annotation text"/>
    <w:basedOn w:val="Normal"/>
    <w:link w:val="CommentTextChar"/>
    <w:uiPriority w:val="99"/>
    <w:unhideWhenUsed/>
    <w:rsid w:val="00A45982"/>
    <w:pPr>
      <w:spacing w:line="240" w:lineRule="auto"/>
    </w:pPr>
    <w:rPr>
      <w:sz w:val="20"/>
      <w:szCs w:val="20"/>
    </w:rPr>
  </w:style>
  <w:style w:type="character" w:customStyle="1" w:styleId="CommentTextChar">
    <w:name w:val="Comment Text Char"/>
    <w:basedOn w:val="DefaultParagraphFont"/>
    <w:link w:val="CommentText"/>
    <w:uiPriority w:val="99"/>
    <w:rsid w:val="00A45982"/>
    <w:rPr>
      <w:sz w:val="20"/>
      <w:szCs w:val="20"/>
    </w:rPr>
  </w:style>
  <w:style w:type="paragraph" w:styleId="CommentSubject">
    <w:name w:val="annotation subject"/>
    <w:basedOn w:val="CommentText"/>
    <w:next w:val="CommentText"/>
    <w:link w:val="CommentSubjectChar"/>
    <w:uiPriority w:val="99"/>
    <w:semiHidden/>
    <w:unhideWhenUsed/>
    <w:rsid w:val="00A45982"/>
    <w:rPr>
      <w:b/>
      <w:bCs/>
    </w:rPr>
  </w:style>
  <w:style w:type="character" w:customStyle="1" w:styleId="CommentSubjectChar">
    <w:name w:val="Comment Subject Char"/>
    <w:basedOn w:val="CommentTextChar"/>
    <w:link w:val="CommentSubject"/>
    <w:uiPriority w:val="99"/>
    <w:semiHidden/>
    <w:rsid w:val="00A45982"/>
    <w:rPr>
      <w:b/>
      <w:bCs/>
      <w:sz w:val="20"/>
      <w:szCs w:val="20"/>
    </w:rPr>
  </w:style>
  <w:style w:type="paragraph" w:styleId="Revision">
    <w:name w:val="Revision"/>
    <w:hidden/>
    <w:uiPriority w:val="99"/>
    <w:semiHidden/>
    <w:rsid w:val="00371157"/>
    <w:pPr>
      <w:spacing w:after="0" w:line="240" w:lineRule="auto"/>
    </w:pPr>
  </w:style>
  <w:style w:type="character" w:styleId="FollowedHyperlink">
    <w:name w:val="FollowedHyperlink"/>
    <w:basedOn w:val="DefaultParagraphFont"/>
    <w:uiPriority w:val="99"/>
    <w:semiHidden/>
    <w:unhideWhenUsed/>
    <w:rsid w:val="005A280E"/>
    <w:rPr>
      <w:color w:val="954F72" w:themeColor="followedHyperlink"/>
      <w:u w:val="single"/>
    </w:rPr>
  </w:style>
  <w:style w:type="table" w:customStyle="1" w:styleId="TableGrid1">
    <w:name w:val="Table Grid1"/>
    <w:basedOn w:val="TableNormal"/>
    <w:next w:val="TableGrid"/>
    <w:uiPriority w:val="59"/>
    <w:rsid w:val="0068007A"/>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501D5"/>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F02FE6"/>
    <w:pPr>
      <w:spacing w:after="0"/>
    </w:pPr>
  </w:style>
  <w:style w:type="character" w:customStyle="1" w:styleId="Heading2Char">
    <w:name w:val="Heading 2 Char"/>
    <w:basedOn w:val="DefaultParagraphFont"/>
    <w:link w:val="Heading2"/>
    <w:uiPriority w:val="9"/>
    <w:rsid w:val="00F02FE6"/>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4359DB"/>
    <w:pPr>
      <w:outlineLvl w:val="9"/>
    </w:pPr>
    <w:rPr>
      <w:kern w:val="0"/>
      <w:lang w:eastAsia="en-US"/>
      <w14:ligatures w14:val="none"/>
    </w:rPr>
  </w:style>
  <w:style w:type="paragraph" w:styleId="TOC1">
    <w:name w:val="toc 1"/>
    <w:basedOn w:val="Normal"/>
    <w:next w:val="Normal"/>
    <w:autoRedefine/>
    <w:uiPriority w:val="39"/>
    <w:unhideWhenUsed/>
    <w:rsid w:val="004359DB"/>
    <w:pPr>
      <w:spacing w:after="100"/>
    </w:pPr>
  </w:style>
  <w:style w:type="paragraph" w:styleId="TOC2">
    <w:name w:val="toc 2"/>
    <w:basedOn w:val="Normal"/>
    <w:next w:val="Normal"/>
    <w:autoRedefine/>
    <w:uiPriority w:val="39"/>
    <w:unhideWhenUsed/>
    <w:rsid w:val="004359DB"/>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0750615">
      <w:bodyDiv w:val="1"/>
      <w:marLeft w:val="0"/>
      <w:marRight w:val="0"/>
      <w:marTop w:val="0"/>
      <w:marBottom w:val="0"/>
      <w:divBdr>
        <w:top w:val="none" w:sz="0" w:space="0" w:color="auto"/>
        <w:left w:val="none" w:sz="0" w:space="0" w:color="auto"/>
        <w:bottom w:val="none" w:sz="0" w:space="0" w:color="auto"/>
        <w:right w:val="none" w:sz="0" w:space="0" w:color="auto"/>
      </w:divBdr>
    </w:div>
    <w:div w:id="203640600">
      <w:bodyDiv w:val="1"/>
      <w:marLeft w:val="0"/>
      <w:marRight w:val="0"/>
      <w:marTop w:val="0"/>
      <w:marBottom w:val="0"/>
      <w:divBdr>
        <w:top w:val="none" w:sz="0" w:space="0" w:color="auto"/>
        <w:left w:val="none" w:sz="0" w:space="0" w:color="auto"/>
        <w:bottom w:val="none" w:sz="0" w:space="0" w:color="auto"/>
        <w:right w:val="none" w:sz="0" w:space="0" w:color="auto"/>
      </w:divBdr>
    </w:div>
    <w:div w:id="246622473">
      <w:bodyDiv w:val="1"/>
      <w:marLeft w:val="0"/>
      <w:marRight w:val="0"/>
      <w:marTop w:val="0"/>
      <w:marBottom w:val="0"/>
      <w:divBdr>
        <w:top w:val="none" w:sz="0" w:space="0" w:color="auto"/>
        <w:left w:val="none" w:sz="0" w:space="0" w:color="auto"/>
        <w:bottom w:val="none" w:sz="0" w:space="0" w:color="auto"/>
        <w:right w:val="none" w:sz="0" w:space="0" w:color="auto"/>
      </w:divBdr>
    </w:div>
    <w:div w:id="279337361">
      <w:bodyDiv w:val="1"/>
      <w:marLeft w:val="0"/>
      <w:marRight w:val="0"/>
      <w:marTop w:val="0"/>
      <w:marBottom w:val="0"/>
      <w:divBdr>
        <w:top w:val="none" w:sz="0" w:space="0" w:color="auto"/>
        <w:left w:val="none" w:sz="0" w:space="0" w:color="auto"/>
        <w:bottom w:val="none" w:sz="0" w:space="0" w:color="auto"/>
        <w:right w:val="none" w:sz="0" w:space="0" w:color="auto"/>
      </w:divBdr>
    </w:div>
    <w:div w:id="358508843">
      <w:bodyDiv w:val="1"/>
      <w:marLeft w:val="0"/>
      <w:marRight w:val="0"/>
      <w:marTop w:val="0"/>
      <w:marBottom w:val="0"/>
      <w:divBdr>
        <w:top w:val="none" w:sz="0" w:space="0" w:color="auto"/>
        <w:left w:val="none" w:sz="0" w:space="0" w:color="auto"/>
        <w:bottom w:val="none" w:sz="0" w:space="0" w:color="auto"/>
        <w:right w:val="none" w:sz="0" w:space="0" w:color="auto"/>
      </w:divBdr>
    </w:div>
    <w:div w:id="592930841">
      <w:bodyDiv w:val="1"/>
      <w:marLeft w:val="0"/>
      <w:marRight w:val="0"/>
      <w:marTop w:val="0"/>
      <w:marBottom w:val="0"/>
      <w:divBdr>
        <w:top w:val="none" w:sz="0" w:space="0" w:color="auto"/>
        <w:left w:val="none" w:sz="0" w:space="0" w:color="auto"/>
        <w:bottom w:val="none" w:sz="0" w:space="0" w:color="auto"/>
        <w:right w:val="none" w:sz="0" w:space="0" w:color="auto"/>
      </w:divBdr>
    </w:div>
    <w:div w:id="635186366">
      <w:bodyDiv w:val="1"/>
      <w:marLeft w:val="0"/>
      <w:marRight w:val="0"/>
      <w:marTop w:val="0"/>
      <w:marBottom w:val="0"/>
      <w:divBdr>
        <w:top w:val="none" w:sz="0" w:space="0" w:color="auto"/>
        <w:left w:val="none" w:sz="0" w:space="0" w:color="auto"/>
        <w:bottom w:val="none" w:sz="0" w:space="0" w:color="auto"/>
        <w:right w:val="none" w:sz="0" w:space="0" w:color="auto"/>
      </w:divBdr>
    </w:div>
    <w:div w:id="822038632">
      <w:bodyDiv w:val="1"/>
      <w:marLeft w:val="0"/>
      <w:marRight w:val="0"/>
      <w:marTop w:val="0"/>
      <w:marBottom w:val="0"/>
      <w:divBdr>
        <w:top w:val="none" w:sz="0" w:space="0" w:color="auto"/>
        <w:left w:val="none" w:sz="0" w:space="0" w:color="auto"/>
        <w:bottom w:val="none" w:sz="0" w:space="0" w:color="auto"/>
        <w:right w:val="none" w:sz="0" w:space="0" w:color="auto"/>
      </w:divBdr>
    </w:div>
    <w:div w:id="854149871">
      <w:bodyDiv w:val="1"/>
      <w:marLeft w:val="0"/>
      <w:marRight w:val="0"/>
      <w:marTop w:val="0"/>
      <w:marBottom w:val="0"/>
      <w:divBdr>
        <w:top w:val="none" w:sz="0" w:space="0" w:color="auto"/>
        <w:left w:val="none" w:sz="0" w:space="0" w:color="auto"/>
        <w:bottom w:val="none" w:sz="0" w:space="0" w:color="auto"/>
        <w:right w:val="none" w:sz="0" w:space="0" w:color="auto"/>
      </w:divBdr>
    </w:div>
    <w:div w:id="909972369">
      <w:bodyDiv w:val="1"/>
      <w:marLeft w:val="0"/>
      <w:marRight w:val="0"/>
      <w:marTop w:val="0"/>
      <w:marBottom w:val="0"/>
      <w:divBdr>
        <w:top w:val="none" w:sz="0" w:space="0" w:color="auto"/>
        <w:left w:val="none" w:sz="0" w:space="0" w:color="auto"/>
        <w:bottom w:val="none" w:sz="0" w:space="0" w:color="auto"/>
        <w:right w:val="none" w:sz="0" w:space="0" w:color="auto"/>
      </w:divBdr>
    </w:div>
    <w:div w:id="1085498643">
      <w:bodyDiv w:val="1"/>
      <w:marLeft w:val="0"/>
      <w:marRight w:val="0"/>
      <w:marTop w:val="0"/>
      <w:marBottom w:val="0"/>
      <w:divBdr>
        <w:top w:val="none" w:sz="0" w:space="0" w:color="auto"/>
        <w:left w:val="none" w:sz="0" w:space="0" w:color="auto"/>
        <w:bottom w:val="none" w:sz="0" w:space="0" w:color="auto"/>
        <w:right w:val="none" w:sz="0" w:space="0" w:color="auto"/>
      </w:divBdr>
    </w:div>
    <w:div w:id="1325742223">
      <w:bodyDiv w:val="1"/>
      <w:marLeft w:val="0"/>
      <w:marRight w:val="0"/>
      <w:marTop w:val="0"/>
      <w:marBottom w:val="0"/>
      <w:divBdr>
        <w:top w:val="none" w:sz="0" w:space="0" w:color="auto"/>
        <w:left w:val="none" w:sz="0" w:space="0" w:color="auto"/>
        <w:bottom w:val="none" w:sz="0" w:space="0" w:color="auto"/>
        <w:right w:val="none" w:sz="0" w:space="0" w:color="auto"/>
      </w:divBdr>
    </w:div>
    <w:div w:id="1349598419">
      <w:bodyDiv w:val="1"/>
      <w:marLeft w:val="0"/>
      <w:marRight w:val="0"/>
      <w:marTop w:val="0"/>
      <w:marBottom w:val="0"/>
      <w:divBdr>
        <w:top w:val="none" w:sz="0" w:space="0" w:color="auto"/>
        <w:left w:val="none" w:sz="0" w:space="0" w:color="auto"/>
        <w:bottom w:val="none" w:sz="0" w:space="0" w:color="auto"/>
        <w:right w:val="none" w:sz="0" w:space="0" w:color="auto"/>
      </w:divBdr>
    </w:div>
    <w:div w:id="1487093733">
      <w:bodyDiv w:val="1"/>
      <w:marLeft w:val="0"/>
      <w:marRight w:val="0"/>
      <w:marTop w:val="0"/>
      <w:marBottom w:val="0"/>
      <w:divBdr>
        <w:top w:val="none" w:sz="0" w:space="0" w:color="auto"/>
        <w:left w:val="none" w:sz="0" w:space="0" w:color="auto"/>
        <w:bottom w:val="none" w:sz="0" w:space="0" w:color="auto"/>
        <w:right w:val="none" w:sz="0" w:space="0" w:color="auto"/>
      </w:divBdr>
    </w:div>
    <w:div w:id="1583366683">
      <w:bodyDiv w:val="1"/>
      <w:marLeft w:val="0"/>
      <w:marRight w:val="0"/>
      <w:marTop w:val="0"/>
      <w:marBottom w:val="0"/>
      <w:divBdr>
        <w:top w:val="none" w:sz="0" w:space="0" w:color="auto"/>
        <w:left w:val="none" w:sz="0" w:space="0" w:color="auto"/>
        <w:bottom w:val="none" w:sz="0" w:space="0" w:color="auto"/>
        <w:right w:val="none" w:sz="0" w:space="0" w:color="auto"/>
      </w:divBdr>
    </w:div>
    <w:div w:id="1656758298">
      <w:bodyDiv w:val="1"/>
      <w:marLeft w:val="0"/>
      <w:marRight w:val="0"/>
      <w:marTop w:val="0"/>
      <w:marBottom w:val="0"/>
      <w:divBdr>
        <w:top w:val="none" w:sz="0" w:space="0" w:color="auto"/>
        <w:left w:val="none" w:sz="0" w:space="0" w:color="auto"/>
        <w:bottom w:val="none" w:sz="0" w:space="0" w:color="auto"/>
        <w:right w:val="none" w:sz="0" w:space="0" w:color="auto"/>
      </w:divBdr>
    </w:div>
    <w:div w:id="18652857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tiff"/><Relationship Id="rId39" Type="http://schemas.openxmlformats.org/officeDocument/2006/relationships/fontTable" Target="fontTable.xml"/><Relationship Id="rId21" Type="http://schemas.openxmlformats.org/officeDocument/2006/relationships/image" Target="media/image14.tiff"/><Relationship Id="rId34" Type="http://schemas.openxmlformats.org/officeDocument/2006/relationships/image" Target="media/image27.tif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image" Target="media/image26.tiff"/><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image" Target="media/image2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tiff"/><Relationship Id="rId32" Type="http://schemas.openxmlformats.org/officeDocument/2006/relationships/image" Target="media/image25.tif"/><Relationship Id="rId37" Type="http://schemas.openxmlformats.org/officeDocument/2006/relationships/hyperlink" Target="http://jgcri.github.io/gcam-doc/choice.html"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image" Target="media/image29.png"/><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image" Target="media/image24.ti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image" Target="media/image23.tif"/><Relationship Id="rId35" Type="http://schemas.openxmlformats.org/officeDocument/2006/relationships/image" Target="media/image28.png"/><Relationship Id="rId8" Type="http://schemas.openxmlformats.org/officeDocument/2006/relationships/image" Target="media/image1.tiff"/><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0EEBE1-AE50-48A2-A6EA-4C52C223BD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511</TotalTime>
  <Pages>58</Pages>
  <Words>23515</Words>
  <Characters>133336</Characters>
  <Application>Microsoft Office Word</Application>
  <DocSecurity>0</DocSecurity>
  <Lines>2666</Lines>
  <Paragraphs>1188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jeff ampah</dc:creator>
  <cp:keywords/>
  <dc:description/>
  <cp:lastModifiedBy>jeff ampah</cp:lastModifiedBy>
  <cp:revision>24</cp:revision>
  <cp:lastPrinted>2023-09-26T01:16:00Z</cp:lastPrinted>
  <dcterms:created xsi:type="dcterms:W3CDTF">2023-10-20T05:40:00Z</dcterms:created>
  <dcterms:modified xsi:type="dcterms:W3CDTF">2023-11-10T03:44:00Z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zotero-version="6.0.26"&gt;&lt;session id="taYMN3fD"/&gt;&lt;style id="http://www.zotero.org/styles/nature" hasBibliography="1" bibliographyStyleHasBeenSet="1"/&gt;&lt;prefs&gt;&lt;pref name="fieldType" value="Field"/&gt;&lt;pref name="automaticJournalAbbreviati</vt:lpwstr>
  </property>
  <property fmtid="{D5CDD505-2E9C-101B-9397-08002B2CF9AE}" pid="3" name="ZOTERO_PREF_2">
    <vt:lpwstr>ons" value="true"/&gt;&lt;pref name="dontAskDelayCitationUpdates" value="true"/&gt;&lt;/prefs&gt;&lt;/data&gt;</vt:lpwstr>
  </property>
  <property fmtid="{D5CDD505-2E9C-101B-9397-08002B2CF9AE}" pid="4" name="GrammarlyDocumentId">
    <vt:lpwstr>49460bf167d0bbeac0889d05c40d78a9fe4837321f63aa396f2fa29545eb5438</vt:lpwstr>
  </property>
</Properties>
</file>