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195A4583" w:rsidR="00AB32EE" w:rsidRPr="008470EE" w:rsidRDefault="00EC45A4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Supplemental</w:t>
      </w:r>
      <w:r w:rsidR="00527899" w:rsidRPr="008470EE">
        <w:rPr>
          <w:rFonts w:ascii="Arial" w:eastAsia="Times New Roman" w:hAnsi="Arial" w:cs="Arial"/>
          <w:lang w:val="en-GB"/>
        </w:rPr>
        <w:t xml:space="preserve"> Table 1: list of indicators of surgical volumes with their sele</w:t>
      </w:r>
      <w:r w:rsidR="00413A75" w:rsidRPr="008470EE">
        <w:rPr>
          <w:rFonts w:ascii="Arial" w:eastAsia="Times New Roman" w:hAnsi="Arial" w:cs="Arial"/>
          <w:lang w:val="en-GB"/>
        </w:rPr>
        <w:t>ction criteria (ICD-9-CM codes).</w:t>
      </w:r>
    </w:p>
    <w:p w14:paraId="00000002" w14:textId="77777777" w:rsidR="00AB32EE" w:rsidRPr="008470EE" w:rsidRDefault="00AB32EE">
      <w:pPr>
        <w:rPr>
          <w:rFonts w:ascii="Arial" w:eastAsia="Times New Roman" w:hAnsi="Arial" w:cs="Arial"/>
          <w:lang w:val="en-GB"/>
        </w:rPr>
      </w:pPr>
    </w:p>
    <w:tbl>
      <w:tblPr>
        <w:tblStyle w:val="a"/>
        <w:tblW w:w="8416" w:type="dxa"/>
        <w:tblInd w:w="7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000"/>
        <w:gridCol w:w="3340"/>
        <w:gridCol w:w="3076"/>
      </w:tblGrid>
      <w:tr w:rsidR="00AB32EE" w:rsidRPr="008470EE" w14:paraId="009B9155" w14:textId="77777777">
        <w:trPr>
          <w:trHeight w:val="300"/>
        </w:trPr>
        <w:tc>
          <w:tcPr>
            <w:tcW w:w="2000" w:type="dxa"/>
            <w:vMerge w:val="restart"/>
            <w:shd w:val="clear" w:color="auto" w:fill="FFFFFF"/>
            <w:vAlign w:val="center"/>
          </w:tcPr>
          <w:p w14:paraId="00000003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Category</w:t>
            </w:r>
          </w:p>
        </w:tc>
        <w:tc>
          <w:tcPr>
            <w:tcW w:w="3340" w:type="dxa"/>
            <w:vMerge w:val="restart"/>
            <w:shd w:val="clear" w:color="auto" w:fill="FFFFFF"/>
            <w:vAlign w:val="center"/>
          </w:tcPr>
          <w:p w14:paraId="00000004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Indicators</w:t>
            </w:r>
          </w:p>
        </w:tc>
        <w:tc>
          <w:tcPr>
            <w:tcW w:w="3076" w:type="dxa"/>
            <w:vMerge w:val="restart"/>
            <w:shd w:val="clear" w:color="auto" w:fill="FFFFFF"/>
            <w:vAlign w:val="center"/>
          </w:tcPr>
          <w:p w14:paraId="00000005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 xml:space="preserve">ICD-9-CM diseases codes </w:t>
            </w:r>
          </w:p>
        </w:tc>
      </w:tr>
      <w:tr w:rsidR="00AB32EE" w:rsidRPr="008470EE" w14:paraId="6B232D76" w14:textId="77777777">
        <w:trPr>
          <w:trHeight w:val="433"/>
        </w:trPr>
        <w:tc>
          <w:tcPr>
            <w:tcW w:w="2000" w:type="dxa"/>
            <w:vMerge/>
            <w:shd w:val="clear" w:color="auto" w:fill="FFFFFF"/>
            <w:vAlign w:val="center"/>
          </w:tcPr>
          <w:p w14:paraId="00000006" w14:textId="77777777" w:rsidR="00AB32EE" w:rsidRPr="008470EE" w:rsidRDefault="00AB32EE">
            <w:pPr>
              <w:widowControl w:val="0"/>
              <w:spacing w:after="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340" w:type="dxa"/>
            <w:vMerge/>
            <w:shd w:val="clear" w:color="auto" w:fill="FFFFFF"/>
            <w:vAlign w:val="center"/>
          </w:tcPr>
          <w:p w14:paraId="00000007" w14:textId="77777777" w:rsidR="00AB32EE" w:rsidRPr="008470EE" w:rsidRDefault="00AB32EE">
            <w:pPr>
              <w:widowControl w:val="0"/>
              <w:spacing w:after="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076" w:type="dxa"/>
            <w:vMerge/>
            <w:shd w:val="clear" w:color="auto" w:fill="FFFFFF"/>
            <w:vAlign w:val="center"/>
          </w:tcPr>
          <w:p w14:paraId="00000008" w14:textId="77777777" w:rsidR="00AB32EE" w:rsidRPr="008470EE" w:rsidRDefault="00AB32EE">
            <w:pPr>
              <w:widowControl w:val="0"/>
              <w:spacing w:after="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</w:pPr>
          </w:p>
        </w:tc>
      </w:tr>
      <w:tr w:rsidR="00AB32EE" w:rsidRPr="00EC45A4" w14:paraId="3F9401ED" w14:textId="77777777">
        <w:trPr>
          <w:trHeight w:val="300"/>
        </w:trPr>
        <w:tc>
          <w:tcPr>
            <w:tcW w:w="2000" w:type="dxa"/>
            <w:vMerge w:val="restart"/>
            <w:shd w:val="clear" w:color="auto" w:fill="FFFFFF"/>
          </w:tcPr>
          <w:p w14:paraId="00000009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Elective surgery</w:t>
            </w:r>
          </w:p>
        </w:tc>
        <w:tc>
          <w:tcPr>
            <w:tcW w:w="3340" w:type="dxa"/>
            <w:shd w:val="clear" w:color="auto" w:fill="FFFFFF"/>
            <w:vAlign w:val="center"/>
          </w:tcPr>
          <w:p w14:paraId="0000000A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Access for elective surgery</w:t>
            </w:r>
          </w:p>
        </w:tc>
        <w:tc>
          <w:tcPr>
            <w:tcW w:w="3076" w:type="dxa"/>
            <w:shd w:val="clear" w:color="auto" w:fill="FFFFFF"/>
            <w:vAlign w:val="center"/>
          </w:tcPr>
          <w:p w14:paraId="0000000B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All elective hospitalizations with surgical DRG</w:t>
            </w:r>
          </w:p>
        </w:tc>
      </w:tr>
      <w:tr w:rsidR="00AB32EE" w:rsidRPr="008470EE" w14:paraId="2C1AC26E" w14:textId="77777777">
        <w:trPr>
          <w:trHeight w:val="330"/>
        </w:trPr>
        <w:tc>
          <w:tcPr>
            <w:tcW w:w="2000" w:type="dxa"/>
            <w:vMerge/>
            <w:shd w:val="clear" w:color="auto" w:fill="FFFFFF"/>
          </w:tcPr>
          <w:p w14:paraId="0000000C" w14:textId="77777777" w:rsidR="00AB32EE" w:rsidRPr="008470EE" w:rsidRDefault="00AB32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3340" w:type="dxa"/>
            <w:shd w:val="clear" w:color="auto" w:fill="FFFFFF"/>
            <w:vAlign w:val="center"/>
          </w:tcPr>
          <w:p w14:paraId="0000000D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Access for knee replacement surgery</w:t>
            </w:r>
          </w:p>
        </w:tc>
        <w:tc>
          <w:tcPr>
            <w:tcW w:w="3076" w:type="dxa"/>
            <w:shd w:val="clear" w:color="auto" w:fill="FFFFFF"/>
            <w:vAlign w:val="center"/>
          </w:tcPr>
          <w:p w14:paraId="0000000E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Procedures: 81.54, 81.55, 00.80, 00.81, 00.82, 00.83, 00.84</w:t>
            </w:r>
          </w:p>
        </w:tc>
      </w:tr>
      <w:tr w:rsidR="00AB32EE" w:rsidRPr="008470EE" w14:paraId="19A1CDEE" w14:textId="77777777">
        <w:trPr>
          <w:trHeight w:val="540"/>
        </w:trPr>
        <w:tc>
          <w:tcPr>
            <w:tcW w:w="2000" w:type="dxa"/>
            <w:vMerge/>
            <w:shd w:val="clear" w:color="auto" w:fill="FFFFFF"/>
          </w:tcPr>
          <w:p w14:paraId="0000000F" w14:textId="77777777" w:rsidR="00AB32EE" w:rsidRPr="008470EE" w:rsidRDefault="00AB32EE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40" w:type="dxa"/>
            <w:shd w:val="clear" w:color="auto" w:fill="FFFFFF"/>
            <w:vAlign w:val="center"/>
          </w:tcPr>
          <w:p w14:paraId="00000010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Access for hip replacement surgery</w:t>
            </w:r>
          </w:p>
        </w:tc>
        <w:tc>
          <w:tcPr>
            <w:tcW w:w="3076" w:type="dxa"/>
            <w:shd w:val="clear" w:color="auto" w:fill="FFFFFF"/>
            <w:vAlign w:val="center"/>
          </w:tcPr>
          <w:p w14:paraId="00000011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Procedures: 81.51, 81.52, 81.53, 00.70, 00.71, 00.72, 00.73, 00.85, 00.86, 00.87</w:t>
            </w:r>
          </w:p>
        </w:tc>
      </w:tr>
      <w:tr w:rsidR="00AB32EE" w:rsidRPr="00EC45A4" w14:paraId="6F65E060" w14:textId="77777777">
        <w:trPr>
          <w:trHeight w:val="360"/>
        </w:trPr>
        <w:tc>
          <w:tcPr>
            <w:tcW w:w="2000" w:type="dxa"/>
            <w:vMerge/>
            <w:shd w:val="clear" w:color="auto" w:fill="FFFFFF"/>
          </w:tcPr>
          <w:p w14:paraId="00000012" w14:textId="77777777" w:rsidR="00AB32EE" w:rsidRPr="008470EE" w:rsidRDefault="00AB32EE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40" w:type="dxa"/>
            <w:shd w:val="clear" w:color="auto" w:fill="FFFFFF"/>
            <w:vAlign w:val="center"/>
          </w:tcPr>
          <w:p w14:paraId="00000013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Access for prostatic hyperplasia surgery</w:t>
            </w:r>
          </w:p>
        </w:tc>
        <w:tc>
          <w:tcPr>
            <w:tcW w:w="3076" w:type="dxa"/>
            <w:shd w:val="clear" w:color="auto" w:fill="FFFFFF"/>
            <w:vAlign w:val="center"/>
          </w:tcPr>
          <w:p w14:paraId="00000014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Diseases: 600.xx, 601.xx, 602.0, 602.1, 602.2, 788.2x, 788.4x </w:t>
            </w:r>
          </w:p>
          <w:p w14:paraId="00000015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Procedures: 60.2x, 60.96, 60.97, men</w:t>
            </w:r>
          </w:p>
        </w:tc>
      </w:tr>
      <w:tr w:rsidR="00AB32EE" w:rsidRPr="008470EE" w14:paraId="325DB691" w14:textId="77777777">
        <w:trPr>
          <w:trHeight w:val="360"/>
        </w:trPr>
        <w:tc>
          <w:tcPr>
            <w:tcW w:w="2000" w:type="dxa"/>
            <w:vMerge/>
            <w:shd w:val="clear" w:color="auto" w:fill="FFFFFF"/>
          </w:tcPr>
          <w:p w14:paraId="00000016" w14:textId="77777777" w:rsidR="00AB32EE" w:rsidRPr="008470EE" w:rsidRDefault="00AB32EE">
            <w:pPr>
              <w:widowControl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40" w:type="dxa"/>
            <w:shd w:val="clear" w:color="auto" w:fill="FFFFFF"/>
            <w:vAlign w:val="center"/>
          </w:tcPr>
          <w:p w14:paraId="00000017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Access for laparoscopic cholecystectomy surgery</w:t>
            </w:r>
          </w:p>
        </w:tc>
        <w:tc>
          <w:tcPr>
            <w:tcW w:w="3076" w:type="dxa"/>
            <w:shd w:val="clear" w:color="auto" w:fill="FFFFFF"/>
            <w:vAlign w:val="center"/>
          </w:tcPr>
          <w:p w14:paraId="00000018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Procedures: 51.23</w:t>
            </w:r>
          </w:p>
        </w:tc>
      </w:tr>
      <w:tr w:rsidR="00AB32EE" w:rsidRPr="00EC45A4" w14:paraId="50319D89" w14:textId="77777777">
        <w:trPr>
          <w:trHeight w:val="360"/>
        </w:trPr>
        <w:tc>
          <w:tcPr>
            <w:tcW w:w="2000" w:type="dxa"/>
            <w:vMerge w:val="restart"/>
            <w:shd w:val="clear" w:color="auto" w:fill="FFFFFF"/>
          </w:tcPr>
          <w:p w14:paraId="00000019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Oncological surgery</w:t>
            </w:r>
          </w:p>
        </w:tc>
        <w:tc>
          <w:tcPr>
            <w:tcW w:w="3340" w:type="dxa"/>
            <w:shd w:val="clear" w:color="auto" w:fill="FFFFFF"/>
            <w:vAlign w:val="center"/>
          </w:tcPr>
          <w:p w14:paraId="0000001A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Access for malignant breast cancer surgery</w:t>
            </w:r>
          </w:p>
        </w:tc>
        <w:tc>
          <w:tcPr>
            <w:tcW w:w="3076" w:type="dxa"/>
            <w:shd w:val="clear" w:color="auto" w:fill="FFFFFF"/>
            <w:vAlign w:val="center"/>
          </w:tcPr>
          <w:p w14:paraId="0000001B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Diseases: 174.x, 198.81, 233.0 and procedures: 85.2x, 85.33, 85.34, 85.35, 85.36, 85.4x, women</w:t>
            </w:r>
          </w:p>
        </w:tc>
      </w:tr>
      <w:tr w:rsidR="00AB32EE" w:rsidRPr="00EC45A4" w14:paraId="1A7567D7" w14:textId="77777777">
        <w:trPr>
          <w:trHeight w:val="360"/>
        </w:trPr>
        <w:tc>
          <w:tcPr>
            <w:tcW w:w="2000" w:type="dxa"/>
            <w:vMerge/>
            <w:shd w:val="clear" w:color="auto" w:fill="FFFFFF"/>
          </w:tcPr>
          <w:p w14:paraId="0000001C" w14:textId="77777777" w:rsidR="00AB32EE" w:rsidRPr="008470EE" w:rsidRDefault="00AB32EE">
            <w:pPr>
              <w:widowControl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40" w:type="dxa"/>
            <w:shd w:val="clear" w:color="auto" w:fill="FFFFFF"/>
            <w:vAlign w:val="center"/>
          </w:tcPr>
          <w:p w14:paraId="0000001D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Access for malignant lung cancer surgery</w:t>
            </w:r>
          </w:p>
        </w:tc>
        <w:tc>
          <w:tcPr>
            <w:tcW w:w="3076" w:type="dxa"/>
            <w:shd w:val="clear" w:color="auto" w:fill="FFFFFF"/>
            <w:vAlign w:val="center"/>
          </w:tcPr>
          <w:p w14:paraId="0000001E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Diseases: 162.2, 162.3, 162.4, 162.5, 162.8, 162.9, 197.0 and procedures: ICD-9-CM: 32.3, 32.4, 32.5, 32.6, 32.9, 32.29</w:t>
            </w:r>
          </w:p>
        </w:tc>
      </w:tr>
      <w:tr w:rsidR="00AB32EE" w:rsidRPr="00EC45A4" w14:paraId="251D5921" w14:textId="77777777">
        <w:trPr>
          <w:trHeight w:val="720"/>
        </w:trPr>
        <w:tc>
          <w:tcPr>
            <w:tcW w:w="2000" w:type="dxa"/>
            <w:vMerge/>
            <w:shd w:val="clear" w:color="auto" w:fill="FFFFFF"/>
          </w:tcPr>
          <w:p w14:paraId="0000001F" w14:textId="77777777" w:rsidR="00AB32EE" w:rsidRPr="008470EE" w:rsidRDefault="00AB32EE">
            <w:pPr>
              <w:widowControl w:val="0"/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40" w:type="dxa"/>
            <w:shd w:val="clear" w:color="auto" w:fill="FFFFFF"/>
            <w:vAlign w:val="center"/>
          </w:tcPr>
          <w:p w14:paraId="00000020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Access for malignant colorectal cancer surgery</w:t>
            </w:r>
          </w:p>
        </w:tc>
        <w:tc>
          <w:tcPr>
            <w:tcW w:w="3076" w:type="dxa"/>
            <w:shd w:val="clear" w:color="auto" w:fill="FFFFFF"/>
            <w:vAlign w:val="center"/>
          </w:tcPr>
          <w:p w14:paraId="00000021" w14:textId="77777777" w:rsidR="00AB32EE" w:rsidRPr="008470EE" w:rsidRDefault="0052789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8470E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Colon: diseases: 153.x, 197.5 and procedures: 45.7x, 45.8, 45.9x, 46.03, 46.04, 46.1x; excluded diseases: 48.49, 48.5, 48.6                                                  Rectum: diseases:154.x, 197.5 and procedures: ICD-9-CM: 48.49, 48.5, 48.6x; excluded procedures: 45.7x, 45.8, 45.9x, 46.03, 46.04, 46.1x</w:t>
            </w:r>
          </w:p>
        </w:tc>
      </w:tr>
    </w:tbl>
    <w:p w14:paraId="00000022" w14:textId="21030581" w:rsidR="00AB32EE" w:rsidRPr="008470EE" w:rsidRDefault="00AB32EE">
      <w:pPr>
        <w:rPr>
          <w:rFonts w:ascii="Arial" w:hAnsi="Arial" w:cs="Arial"/>
          <w:lang w:val="en-GB"/>
        </w:rPr>
      </w:pPr>
    </w:p>
    <w:p w14:paraId="0BF6F7C3" w14:textId="1C8BBBC6" w:rsidR="00413A75" w:rsidRPr="008470EE" w:rsidRDefault="00413A75">
      <w:pPr>
        <w:rPr>
          <w:rFonts w:ascii="Arial" w:hAnsi="Arial" w:cs="Arial"/>
          <w:lang w:val="en-GB"/>
        </w:rPr>
      </w:pPr>
      <w:r w:rsidRPr="008470EE">
        <w:rPr>
          <w:rFonts w:ascii="Arial" w:hAnsi="Arial" w:cs="Arial"/>
          <w:lang w:val="en-GB"/>
        </w:rPr>
        <w:br w:type="page"/>
      </w:r>
    </w:p>
    <w:p w14:paraId="5ACF2A90" w14:textId="5BD4AEEB" w:rsidR="00413A75" w:rsidRPr="008470EE" w:rsidRDefault="00EC45A4" w:rsidP="00413A75">
      <w:pPr>
        <w:rPr>
          <w:rFonts w:ascii="Arial" w:eastAsia="Times New Roman" w:hAnsi="Arial" w:cs="Arial"/>
          <w:color w:val="242424"/>
          <w:lang w:val="en-GB"/>
        </w:rPr>
      </w:pPr>
      <w:r>
        <w:rPr>
          <w:rFonts w:ascii="Arial" w:eastAsia="Times New Roman" w:hAnsi="Arial" w:cs="Arial"/>
          <w:lang w:val="en-GB"/>
        </w:rPr>
        <w:lastRenderedPageBreak/>
        <w:t>Supplemental</w:t>
      </w:r>
      <w:bookmarkStart w:id="0" w:name="_GoBack"/>
      <w:bookmarkEnd w:id="0"/>
      <w:r w:rsidR="00413A75" w:rsidRPr="008470EE">
        <w:rPr>
          <w:rFonts w:ascii="Arial" w:eastAsia="Times New Roman" w:hAnsi="Arial" w:cs="Arial"/>
          <w:lang w:val="en-GB"/>
        </w:rPr>
        <w:t xml:space="preserve"> </w:t>
      </w:r>
      <w:r w:rsidR="00413A75" w:rsidRPr="008470EE">
        <w:rPr>
          <w:rFonts w:ascii="Arial" w:eastAsia="Times New Roman" w:hAnsi="Arial" w:cs="Arial"/>
          <w:color w:val="000000"/>
          <w:lang w:val="en-GB"/>
        </w:rPr>
        <w:t xml:space="preserve">Figure 1: </w:t>
      </w:r>
      <w:r w:rsidR="00413A75" w:rsidRPr="008470EE">
        <w:rPr>
          <w:rFonts w:ascii="Arial" w:eastAsia="Times New Roman" w:hAnsi="Arial" w:cs="Arial"/>
          <w:color w:val="242424"/>
          <w:lang w:val="en-GB"/>
        </w:rPr>
        <w:t>Indicators of elective surgery: percent changes of volumes from 2020 lockdown (March-May) to 2018-19 (average March-May) by educational level.</w:t>
      </w:r>
    </w:p>
    <w:p w14:paraId="2E96B8BD" w14:textId="77777777" w:rsidR="00413A75" w:rsidRPr="008470EE" w:rsidRDefault="00413A75" w:rsidP="00413A75">
      <w:pPr>
        <w:rPr>
          <w:rFonts w:ascii="Arial" w:eastAsia="Times New Roman" w:hAnsi="Arial" w:cs="Arial"/>
          <w:color w:val="242424"/>
          <w:lang w:val="en-GB"/>
        </w:rPr>
      </w:pPr>
    </w:p>
    <w:p w14:paraId="6739ECD2" w14:textId="343F1D0A" w:rsidR="00413A75" w:rsidRPr="008470EE" w:rsidRDefault="00413A75" w:rsidP="00413A75">
      <w:pPr>
        <w:rPr>
          <w:rFonts w:ascii="Arial" w:eastAsia="Times New Roman" w:hAnsi="Arial" w:cs="Arial"/>
          <w:color w:val="242424"/>
          <w:lang w:val="en-GB"/>
        </w:rPr>
      </w:pPr>
      <w:r w:rsidRPr="008470EE">
        <w:rPr>
          <w:rFonts w:ascii="Arial" w:hAnsi="Arial" w:cs="Arial"/>
          <w:noProof/>
        </w:rPr>
        <w:drawing>
          <wp:inline distT="0" distB="0" distL="0" distR="0" wp14:anchorId="7449DFEC" wp14:editId="51205206">
            <wp:extent cx="4425801" cy="3471097"/>
            <wp:effectExtent l="0" t="0" r="0" b="0"/>
            <wp:docPr id="2" name="Gra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7AF5CCB" w14:textId="77777777" w:rsidR="00413A75" w:rsidRPr="008470EE" w:rsidRDefault="00413A75">
      <w:pPr>
        <w:rPr>
          <w:rFonts w:ascii="Arial" w:eastAsia="Times New Roman" w:hAnsi="Arial" w:cs="Arial"/>
          <w:lang w:val="en-GB"/>
        </w:rPr>
      </w:pPr>
    </w:p>
    <w:sectPr w:rsidR="00413A75" w:rsidRPr="008470EE" w:rsidSect="00413A75">
      <w:pgSz w:w="11906" w:h="16838"/>
      <w:pgMar w:top="1417" w:right="1134" w:bottom="1134" w:left="1134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hyphenationZone w:val="283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2EE"/>
    <w:rsid w:val="00413A75"/>
    <w:rsid w:val="00527899"/>
    <w:rsid w:val="008470EE"/>
    <w:rsid w:val="00AB32EE"/>
    <w:rsid w:val="00D06C93"/>
    <w:rsid w:val="00EC45A4"/>
    <w:rsid w:val="00FE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24DA7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semiHidden/>
    <w:unhideWhenUsed/>
    <w:rsid w:val="008735C9"/>
    <w:rPr>
      <w:color w:val="0563C1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735C9"/>
    <w:rPr>
      <w:color w:val="954F72"/>
      <w:u w:val="single"/>
    </w:rPr>
  </w:style>
  <w:style w:type="paragraph" w:customStyle="1" w:styleId="msonormal0">
    <w:name w:val="msonormal"/>
    <w:basedOn w:val="Normale"/>
    <w:rsid w:val="00873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e"/>
    <w:rsid w:val="008735C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e"/>
    <w:rsid w:val="008735C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66">
    <w:name w:val="xl66"/>
    <w:basedOn w:val="Normale"/>
    <w:rsid w:val="008735C9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6"/>
      <w:szCs w:val="16"/>
    </w:rPr>
  </w:style>
  <w:style w:type="paragraph" w:customStyle="1" w:styleId="xl67">
    <w:name w:val="xl67"/>
    <w:basedOn w:val="Normale"/>
    <w:rsid w:val="008735C9"/>
    <w:pPr>
      <w:pBdr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6"/>
      <w:szCs w:val="16"/>
    </w:rPr>
  </w:style>
  <w:style w:type="paragraph" w:customStyle="1" w:styleId="xl68">
    <w:name w:val="xl68"/>
    <w:basedOn w:val="Normale"/>
    <w:rsid w:val="008735C9"/>
    <w:pP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6"/>
      <w:szCs w:val="16"/>
    </w:rPr>
  </w:style>
  <w:style w:type="paragraph" w:customStyle="1" w:styleId="xl69">
    <w:name w:val="xl69"/>
    <w:basedOn w:val="Normale"/>
    <w:rsid w:val="008735C9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</w:rPr>
  </w:style>
  <w:style w:type="paragraph" w:customStyle="1" w:styleId="xl70">
    <w:name w:val="xl70"/>
    <w:basedOn w:val="Normale"/>
    <w:rsid w:val="008735C9"/>
    <w:pPr>
      <w:pBdr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</w:rPr>
  </w:style>
  <w:style w:type="paragraph" w:customStyle="1" w:styleId="xl71">
    <w:name w:val="xl71"/>
    <w:basedOn w:val="Normale"/>
    <w:rsid w:val="008735C9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4"/>
      <w:szCs w:val="14"/>
    </w:rPr>
  </w:style>
  <w:style w:type="paragraph" w:customStyle="1" w:styleId="xl72">
    <w:name w:val="xl72"/>
    <w:basedOn w:val="Normale"/>
    <w:rsid w:val="008735C9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4"/>
      <w:szCs w:val="14"/>
    </w:rPr>
  </w:style>
  <w:style w:type="paragraph" w:customStyle="1" w:styleId="xl73">
    <w:name w:val="xl73"/>
    <w:basedOn w:val="Normale"/>
    <w:rsid w:val="008735C9"/>
    <w:pPr>
      <w:pBdr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4"/>
      <w:szCs w:val="14"/>
    </w:rPr>
  </w:style>
  <w:style w:type="paragraph" w:customStyle="1" w:styleId="xl74">
    <w:name w:val="xl74"/>
    <w:basedOn w:val="Normale"/>
    <w:rsid w:val="008735C9"/>
    <w:pPr>
      <w:pBdr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4"/>
      <w:szCs w:val="14"/>
    </w:rPr>
  </w:style>
  <w:style w:type="paragraph" w:customStyle="1" w:styleId="xl75">
    <w:name w:val="xl75"/>
    <w:basedOn w:val="Normale"/>
    <w:rsid w:val="008735C9"/>
    <w:pP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4"/>
      <w:szCs w:val="14"/>
    </w:rPr>
  </w:style>
  <w:style w:type="paragraph" w:customStyle="1" w:styleId="xl76">
    <w:name w:val="xl76"/>
    <w:basedOn w:val="Normale"/>
    <w:rsid w:val="008735C9"/>
    <w:pP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4"/>
      <w:szCs w:val="14"/>
    </w:rPr>
  </w:style>
  <w:style w:type="paragraph" w:customStyle="1" w:styleId="xl77">
    <w:name w:val="xl77"/>
    <w:basedOn w:val="Normale"/>
    <w:rsid w:val="008735C9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4"/>
      <w:szCs w:val="14"/>
    </w:rPr>
  </w:style>
  <w:style w:type="paragraph" w:customStyle="1" w:styleId="xl78">
    <w:name w:val="xl78"/>
    <w:basedOn w:val="Normale"/>
    <w:rsid w:val="008735C9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4"/>
      <w:szCs w:val="14"/>
    </w:rPr>
  </w:style>
  <w:style w:type="paragraph" w:customStyle="1" w:styleId="xl79">
    <w:name w:val="xl79"/>
    <w:basedOn w:val="Normale"/>
    <w:rsid w:val="008735C9"/>
    <w:pPr>
      <w:pBdr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4"/>
      <w:szCs w:val="14"/>
    </w:rPr>
  </w:style>
  <w:style w:type="paragraph" w:customStyle="1" w:styleId="xl80">
    <w:name w:val="xl80"/>
    <w:basedOn w:val="Normale"/>
    <w:rsid w:val="008735C9"/>
    <w:pPr>
      <w:pBdr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4"/>
      <w:szCs w:val="14"/>
    </w:rPr>
  </w:style>
  <w:style w:type="paragraph" w:customStyle="1" w:styleId="xl81">
    <w:name w:val="xl81"/>
    <w:basedOn w:val="Normale"/>
    <w:rsid w:val="008735C9"/>
    <w:pPr>
      <w:pBdr>
        <w:bottom w:val="single" w:sz="4" w:space="0" w:color="auto"/>
      </w:pBdr>
      <w:shd w:val="clear" w:color="000000" w:fill="D6DCE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6"/>
      <w:szCs w:val="16"/>
    </w:rPr>
  </w:style>
  <w:style w:type="paragraph" w:customStyle="1" w:styleId="xl82">
    <w:name w:val="xl82"/>
    <w:basedOn w:val="Normale"/>
    <w:rsid w:val="008735C9"/>
    <w:pPr>
      <w:pBdr>
        <w:bottom w:val="single" w:sz="4" w:space="0" w:color="auto"/>
      </w:pBdr>
      <w:shd w:val="clear" w:color="000000" w:fill="D6DCE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6"/>
      <w:szCs w:val="16"/>
    </w:rPr>
  </w:style>
  <w:style w:type="paragraph" w:customStyle="1" w:styleId="xl83">
    <w:name w:val="xl83"/>
    <w:basedOn w:val="Normale"/>
    <w:rsid w:val="008735C9"/>
    <w:pPr>
      <w:shd w:val="clear" w:color="000000" w:fill="D6DCE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xl84">
    <w:name w:val="xl84"/>
    <w:basedOn w:val="Normale"/>
    <w:rsid w:val="008735C9"/>
    <w:pP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xl85">
    <w:name w:val="xl85"/>
    <w:basedOn w:val="Normale"/>
    <w:rsid w:val="008735C9"/>
    <w:pPr>
      <w:pBdr>
        <w:bottom w:val="single" w:sz="4" w:space="0" w:color="auto"/>
      </w:pBdr>
      <w:shd w:val="clear" w:color="000000" w:fill="D6DCE4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</w:rPr>
  </w:style>
  <w:style w:type="paragraph" w:customStyle="1" w:styleId="xl86">
    <w:name w:val="xl86"/>
    <w:basedOn w:val="Normale"/>
    <w:rsid w:val="008735C9"/>
    <w:pP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</w:rPr>
  </w:style>
  <w:style w:type="paragraph" w:customStyle="1" w:styleId="xl87">
    <w:name w:val="xl87"/>
    <w:basedOn w:val="Normale"/>
    <w:rsid w:val="008735C9"/>
    <w:pPr>
      <w:pBdr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</w:rPr>
  </w:style>
  <w:style w:type="paragraph" w:customStyle="1" w:styleId="xl88">
    <w:name w:val="xl88"/>
    <w:basedOn w:val="Normale"/>
    <w:rsid w:val="008735C9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</w:rPr>
  </w:style>
  <w:style w:type="paragraph" w:customStyle="1" w:styleId="xl89">
    <w:name w:val="xl89"/>
    <w:basedOn w:val="Normale"/>
    <w:rsid w:val="008735C9"/>
    <w:pPr>
      <w:shd w:val="clear" w:color="000000" w:fill="D6DCE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</w:rPr>
  </w:style>
  <w:style w:type="paragraph" w:customStyle="1" w:styleId="xl90">
    <w:name w:val="xl90"/>
    <w:basedOn w:val="Normale"/>
    <w:rsid w:val="008735C9"/>
    <w:pPr>
      <w:pBdr>
        <w:bottom w:val="single" w:sz="4" w:space="0" w:color="auto"/>
      </w:pBdr>
      <w:shd w:val="clear" w:color="000000" w:fill="D6DCE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</w:rPr>
  </w:style>
  <w:style w:type="paragraph" w:customStyle="1" w:styleId="xl91">
    <w:name w:val="xl91"/>
    <w:basedOn w:val="Normale"/>
    <w:rsid w:val="008735C9"/>
    <w:pPr>
      <w:shd w:val="clear" w:color="000000" w:fill="D6DCE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20"/>
      <w:szCs w:val="20"/>
    </w:rPr>
  </w:style>
  <w:style w:type="paragraph" w:customStyle="1" w:styleId="xl92">
    <w:name w:val="xl92"/>
    <w:basedOn w:val="Normale"/>
    <w:rsid w:val="008735C9"/>
    <w:pP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20"/>
      <w:szCs w:val="20"/>
    </w:rPr>
  </w:style>
  <w:style w:type="paragraph" w:customStyle="1" w:styleId="DecimalAligned">
    <w:name w:val="Decimal Aligned"/>
    <w:basedOn w:val="Normale"/>
    <w:uiPriority w:val="40"/>
    <w:qFormat/>
    <w:rsid w:val="00081239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081239"/>
    <w:pPr>
      <w:spacing w:after="0" w:line="240" w:lineRule="auto"/>
    </w:pPr>
    <w:rPr>
      <w:rFonts w:eastAsiaTheme="minorEastAsia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081239"/>
    <w:rPr>
      <w:rFonts w:eastAsiaTheme="minorEastAsia" w:cs="Times New Roman"/>
      <w:sz w:val="20"/>
      <w:szCs w:val="20"/>
      <w:lang w:eastAsia="it-IT"/>
    </w:rPr>
  </w:style>
  <w:style w:type="character" w:styleId="Enfasidelicata">
    <w:name w:val="Subtle Emphasis"/>
    <w:basedOn w:val="Carpredefinitoparagrafo"/>
    <w:uiPriority w:val="19"/>
    <w:qFormat/>
    <w:rsid w:val="00081239"/>
    <w:rPr>
      <w:i/>
      <w:iCs/>
    </w:rPr>
  </w:style>
  <w:style w:type="table" w:styleId="Sfondomedio2-Colore5">
    <w:name w:val="Medium Shading 2 Accent 5"/>
    <w:basedOn w:val="Tabellanormale"/>
    <w:uiPriority w:val="64"/>
    <w:rsid w:val="00081239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08123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ellaelenco7acolori-colore1">
    <w:name w:val="List Table 7 Colorful Accent 1"/>
    <w:basedOn w:val="Tabellanormale"/>
    <w:uiPriority w:val="52"/>
    <w:rsid w:val="0008123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5">
    <w:name w:val="List Table 7 Colorful Accent 5"/>
    <w:basedOn w:val="Tabellanormale"/>
    <w:uiPriority w:val="52"/>
    <w:rsid w:val="0008123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gliatabella">
    <w:name w:val="Table Grid"/>
    <w:basedOn w:val="Tabellanormale"/>
    <w:uiPriority w:val="39"/>
    <w:rsid w:val="000812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grigliachiara">
    <w:name w:val="Grid Table Light"/>
    <w:basedOn w:val="Tabellanormale"/>
    <w:uiPriority w:val="40"/>
    <w:rsid w:val="0008123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griglia1chiara-colore1">
    <w:name w:val="Grid Table 1 Light Accent 1"/>
    <w:basedOn w:val="Tabellanormale"/>
    <w:uiPriority w:val="46"/>
    <w:rsid w:val="000812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">
    <w:name w:val="Grid Table 1 Light"/>
    <w:basedOn w:val="Tabellanormale"/>
    <w:uiPriority w:val="46"/>
    <w:rsid w:val="000812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semplice5">
    <w:name w:val="Plain Table 5"/>
    <w:basedOn w:val="Tabellanormale"/>
    <w:uiPriority w:val="45"/>
    <w:rsid w:val="0008123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griglia1chiara-colore3">
    <w:name w:val="Grid Table 1 Light Accent 3"/>
    <w:basedOn w:val="Tabellanormale"/>
    <w:uiPriority w:val="46"/>
    <w:rsid w:val="000812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semplice1">
    <w:name w:val="Table Simple 1"/>
    <w:basedOn w:val="Tabellanormale"/>
    <w:uiPriority w:val="41"/>
    <w:rsid w:val="000812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pPr>
      <w:spacing w:after="0" w:line="240" w:lineRule="auto"/>
    </w:pPr>
    <w:rPr>
      <w:color w:val="2F5496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rPr>
      <w:color w:val="2F5496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rPr>
      <w:color w:val="2F5496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rPr>
      <w:color w:val="2F5496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4"/>
      <w:szCs w:val="24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06C9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06C9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hart" Target="charts/chart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/SERVER-EPI6\progetti\sepi\valutaz_sistema\MIMICO\REGIONI\EQUITA_2021\ARTICOLO\excel\tab_descrittiv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Lockdown!$B$6</c:f>
              <c:strCache>
                <c:ptCount val="1"/>
                <c:pt idx="0">
                  <c:v>University degree or high school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Lockdown!$A$7:$A$14</c:f>
              <c:strCache>
                <c:ptCount val="8"/>
                <c:pt idx="0">
                  <c:v>Access for elective surgery</c:v>
                </c:pt>
                <c:pt idx="1">
                  <c:v>Access for knee replacement surgery</c:v>
                </c:pt>
                <c:pt idx="2">
                  <c:v>Access for hip replacement surgery</c:v>
                </c:pt>
                <c:pt idx="3">
                  <c:v>Access for prostatic hyperplasia surgery</c:v>
                </c:pt>
                <c:pt idx="4">
                  <c:v>Access for laparoscopic cholecystectomy surgery</c:v>
                </c:pt>
                <c:pt idx="5">
                  <c:v>Access for malignant breast cancer surgery</c:v>
                </c:pt>
                <c:pt idx="6">
                  <c:v>Access for malignant lung cancer surgery</c:v>
                </c:pt>
                <c:pt idx="7">
                  <c:v>Access for malignant colorectal cancer surgery</c:v>
                </c:pt>
              </c:strCache>
            </c:strRef>
          </c:cat>
          <c:val>
            <c:numRef>
              <c:f>Lockdown!$B$7:$B$14</c:f>
              <c:numCache>
                <c:formatCode>0.00</c:formatCode>
                <c:ptCount val="8"/>
                <c:pt idx="0">
                  <c:v>-56.00360366372477</c:v>
                </c:pt>
                <c:pt idx="1">
                  <c:v>-58.92944038929435</c:v>
                </c:pt>
                <c:pt idx="2">
                  <c:v>-60.01302507326599</c:v>
                </c:pt>
                <c:pt idx="3">
                  <c:v>-63.87306753458095</c:v>
                </c:pt>
                <c:pt idx="4">
                  <c:v>-69.18793503480275</c:v>
                </c:pt>
                <c:pt idx="5">
                  <c:v>-4.331567466500467</c:v>
                </c:pt>
                <c:pt idx="6">
                  <c:v>2.93040293040293</c:v>
                </c:pt>
                <c:pt idx="7">
                  <c:v>-2.766798418972332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229-43A6-8B2F-D4C3F8B7A792}"/>
            </c:ext>
          </c:extLst>
        </c:ser>
        <c:ser>
          <c:idx val="1"/>
          <c:order val="1"/>
          <c:tx>
            <c:strRef>
              <c:f>Lockdown!$C$6</c:f>
              <c:strCache>
                <c:ptCount val="1"/>
                <c:pt idx="0">
                  <c:v>Middle school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Lockdown!$A$7:$A$14</c:f>
              <c:strCache>
                <c:ptCount val="8"/>
                <c:pt idx="0">
                  <c:v>Access for elective surgery</c:v>
                </c:pt>
                <c:pt idx="1">
                  <c:v>Access for knee replacement surgery</c:v>
                </c:pt>
                <c:pt idx="2">
                  <c:v>Access for hip replacement surgery</c:v>
                </c:pt>
                <c:pt idx="3">
                  <c:v>Access for prostatic hyperplasia surgery</c:v>
                </c:pt>
                <c:pt idx="4">
                  <c:v>Access for laparoscopic cholecystectomy surgery</c:v>
                </c:pt>
                <c:pt idx="5">
                  <c:v>Access for malignant breast cancer surgery</c:v>
                </c:pt>
                <c:pt idx="6">
                  <c:v>Access for malignant lung cancer surgery</c:v>
                </c:pt>
                <c:pt idx="7">
                  <c:v>Access for malignant colorectal cancer surgery</c:v>
                </c:pt>
              </c:strCache>
            </c:strRef>
          </c:cat>
          <c:val>
            <c:numRef>
              <c:f>Lockdown!$C$7:$C$14</c:f>
              <c:numCache>
                <c:formatCode>0.00</c:formatCode>
                <c:ptCount val="8"/>
                <c:pt idx="0">
                  <c:v>-59.22338246650775</c:v>
                </c:pt>
                <c:pt idx="1">
                  <c:v>-61.28863279203771</c:v>
                </c:pt>
                <c:pt idx="2">
                  <c:v>-61.95346458706201</c:v>
                </c:pt>
                <c:pt idx="3">
                  <c:v>-68.29493087557603</c:v>
                </c:pt>
                <c:pt idx="4">
                  <c:v>-71.44899904671116</c:v>
                </c:pt>
                <c:pt idx="5">
                  <c:v>-9.314969191736131</c:v>
                </c:pt>
                <c:pt idx="6">
                  <c:v>-13.997113997114</c:v>
                </c:pt>
                <c:pt idx="7">
                  <c:v>-16.73970201577562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229-43A6-8B2F-D4C3F8B7A792}"/>
            </c:ext>
          </c:extLst>
        </c:ser>
        <c:ser>
          <c:idx val="2"/>
          <c:order val="2"/>
          <c:tx>
            <c:strRef>
              <c:f>Lockdown!$D$6</c:f>
              <c:strCache>
                <c:ptCount val="1"/>
                <c:pt idx="0">
                  <c:v>Primary or less</c:v>
                </c:pt>
              </c:strCache>
            </c:strRef>
          </c:tx>
          <c:spPr>
            <a:solidFill>
              <a:schemeClr val="accent3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Lockdown!$A$7:$A$14</c:f>
              <c:strCache>
                <c:ptCount val="8"/>
                <c:pt idx="0">
                  <c:v>Access for elective surgery</c:v>
                </c:pt>
                <c:pt idx="1">
                  <c:v>Access for knee replacement surgery</c:v>
                </c:pt>
                <c:pt idx="2">
                  <c:v>Access for hip replacement surgery</c:v>
                </c:pt>
                <c:pt idx="3">
                  <c:v>Access for prostatic hyperplasia surgery</c:v>
                </c:pt>
                <c:pt idx="4">
                  <c:v>Access for laparoscopic cholecystectomy surgery</c:v>
                </c:pt>
                <c:pt idx="5">
                  <c:v>Access for malignant breast cancer surgery</c:v>
                </c:pt>
                <c:pt idx="6">
                  <c:v>Access for malignant lung cancer surgery</c:v>
                </c:pt>
                <c:pt idx="7">
                  <c:v>Access for malignant colorectal cancer surgery</c:v>
                </c:pt>
              </c:strCache>
            </c:strRef>
          </c:cat>
          <c:val>
            <c:numRef>
              <c:f>Lockdown!$D$7:$D$14</c:f>
              <c:numCache>
                <c:formatCode>0.00</c:formatCode>
                <c:ptCount val="8"/>
                <c:pt idx="0">
                  <c:v>-60.82288337021554</c:v>
                </c:pt>
                <c:pt idx="1">
                  <c:v>-69.37587798514942</c:v>
                </c:pt>
                <c:pt idx="2">
                  <c:v>-62.17654171704957</c:v>
                </c:pt>
                <c:pt idx="3">
                  <c:v>-76.97228144989338</c:v>
                </c:pt>
                <c:pt idx="4">
                  <c:v>-72.1031919545255</c:v>
                </c:pt>
                <c:pt idx="5">
                  <c:v>-29.00049236829149</c:v>
                </c:pt>
                <c:pt idx="6">
                  <c:v>-15.73236889692586</c:v>
                </c:pt>
                <c:pt idx="7">
                  <c:v>-19.52309985096868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229-43A6-8B2F-D4C3F8B7A7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2027823024"/>
        <c:axId val="-2027242096"/>
      </c:barChart>
      <c:catAx>
        <c:axId val="-2027823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2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it-IT"/>
          </a:p>
        </c:txPr>
        <c:crossAx val="-2027242096"/>
        <c:crosses val="autoZero"/>
        <c:auto val="1"/>
        <c:lblAlgn val="ctr"/>
        <c:lblOffset val="100"/>
        <c:noMultiLvlLbl val="0"/>
      </c:catAx>
      <c:valAx>
        <c:axId val="-2027242096"/>
        <c:scaling>
          <c:orientation val="minMax"/>
          <c:max val="50.0"/>
          <c:min val="-100.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ash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r>
                  <a:rPr lang="it-IT" sz="800" baseline="0">
                    <a:latin typeface="Times New Roman" panose="02020603050405020304" pitchFamily="18" charset="0"/>
                  </a:rPr>
                  <a:t>Percent change 2020 vs 2018-2019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it-IT"/>
          </a:p>
        </c:txPr>
        <c:crossAx val="-2027823024"/>
        <c:crosses val="autoZero"/>
        <c:crossBetween val="between"/>
        <c:majorUnit val="25.0"/>
      </c:valAx>
      <c:spPr>
        <a:noFill/>
        <a:ln w="9525">
          <a:solidFill>
            <a:schemeClr val="tx1">
              <a:lumMod val="15000"/>
              <a:lumOff val="85000"/>
            </a:schemeClr>
          </a:solidFill>
        </a:ln>
        <a:effectLst/>
      </c:spPr>
    </c:plotArea>
    <c:legend>
      <c:legendPos val="t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it-IT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it-IT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it-IT"/>
          </a:p>
        </c:txPr>
      </c:legendEntry>
      <c:layout>
        <c:manualLayout>
          <c:xMode val="edge"/>
          <c:yMode val="edge"/>
          <c:x val="0.265629904311896"/>
          <c:y val="0.0681074991860924"/>
          <c:w val="0.701864161082318"/>
          <c:h val="0.036145276022714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Corpo+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vi31h2RJ37iC5OChOIfM1cRj5A==">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229</Words>
  <Characters>1306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landriscina</dc:creator>
  <cp:lastModifiedBy>Chiara  DiGirolamo</cp:lastModifiedBy>
  <cp:revision>5</cp:revision>
  <dcterms:created xsi:type="dcterms:W3CDTF">2023-07-10T08:13:00Z</dcterms:created>
  <dcterms:modified xsi:type="dcterms:W3CDTF">2023-09-18T10:07:00Z</dcterms:modified>
</cp:coreProperties>
</file>