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079" w:rsidRPr="00D651F4" w:rsidRDefault="00916079" w:rsidP="00916079">
      <w:pPr>
        <w:autoSpaceDE w:val="0"/>
        <w:autoSpaceDN w:val="0"/>
        <w:adjustRightInd w:val="0"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</w:pPr>
      <w:r w:rsidRPr="00D651F4">
        <w:rPr>
          <w:rFonts w:asciiTheme="majorBidi" w:hAnsiTheme="majorBidi" w:cstheme="majorBidi"/>
          <w:b/>
          <w:bCs/>
          <w:color w:val="000000" w:themeColor="text1"/>
          <w:sz w:val="32"/>
          <w:szCs w:val="32"/>
        </w:rPr>
        <w:t xml:space="preserve">Electronic Supplementary Material </w:t>
      </w:r>
    </w:p>
    <w:p w:rsidR="00E82E13" w:rsidRDefault="00E82E13" w:rsidP="00E82E13">
      <w:pPr>
        <w:spacing w:after="0"/>
        <w:jc w:val="center"/>
        <w:outlineLvl w:val="2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  <w:t>Cobalt sulfide flower-like derived from metal organic frameworks on nickel foam as an electrode for fabrication of asymmetric supercapacitors</w:t>
      </w:r>
    </w:p>
    <w:p w:rsidR="00916079" w:rsidRDefault="00916079" w:rsidP="00916079">
      <w:pPr>
        <w:rPr>
          <w:rFonts w:asciiTheme="majorBidi" w:hAnsiTheme="majorBidi" w:cstheme="majorBidi"/>
          <w:szCs w:val="24"/>
          <w:vertAlign w:val="superscript"/>
        </w:rPr>
      </w:pPr>
      <w:bookmarkStart w:id="0" w:name="_GoBack"/>
      <w:bookmarkEnd w:id="0"/>
      <w:r w:rsidRPr="00F526CE">
        <w:rPr>
          <w:rFonts w:asciiTheme="majorBidi" w:hAnsiTheme="majorBidi" w:cstheme="majorBidi"/>
          <w:szCs w:val="24"/>
        </w:rPr>
        <w:t>Farzaneh Nasiri</w:t>
      </w:r>
      <w:r w:rsidRPr="00F526CE">
        <w:rPr>
          <w:rFonts w:asciiTheme="majorBidi" w:hAnsiTheme="majorBidi" w:cstheme="majorBidi"/>
          <w:szCs w:val="24"/>
          <w:vertAlign w:val="superscript"/>
        </w:rPr>
        <w:t>a</w:t>
      </w:r>
      <w:r w:rsidRPr="00F526CE">
        <w:rPr>
          <w:rFonts w:asciiTheme="majorBidi" w:hAnsiTheme="majorBidi" w:cstheme="majorBidi"/>
          <w:szCs w:val="24"/>
        </w:rPr>
        <w:t>, Lida Fotouhi</w:t>
      </w:r>
      <w:r w:rsidRPr="00F526CE">
        <w:rPr>
          <w:rFonts w:asciiTheme="majorBidi" w:hAnsiTheme="majorBidi" w:cstheme="majorBidi"/>
          <w:szCs w:val="24"/>
          <w:vertAlign w:val="superscript"/>
        </w:rPr>
        <w:t>a, b*</w:t>
      </w:r>
      <w:r w:rsidRPr="00F526CE">
        <w:rPr>
          <w:rFonts w:asciiTheme="majorBidi" w:hAnsiTheme="majorBidi" w:cstheme="majorBidi"/>
          <w:szCs w:val="24"/>
        </w:rPr>
        <w:t xml:space="preserve">, Saeed </w:t>
      </w:r>
      <w:proofErr w:type="spellStart"/>
      <w:r w:rsidRPr="00F526CE">
        <w:rPr>
          <w:rFonts w:asciiTheme="majorBidi" w:hAnsiTheme="majorBidi" w:cstheme="majorBidi"/>
          <w:szCs w:val="24"/>
        </w:rPr>
        <w:t>Shahrokhian</w:t>
      </w:r>
      <w:r w:rsidRPr="00F526CE">
        <w:rPr>
          <w:rFonts w:asciiTheme="majorBidi" w:hAnsiTheme="majorBidi" w:cstheme="majorBidi"/>
          <w:szCs w:val="24"/>
          <w:vertAlign w:val="superscript"/>
        </w:rPr>
        <w:t>c</w:t>
      </w:r>
      <w:proofErr w:type="spellEnd"/>
      <w:r w:rsidRPr="00F526CE">
        <w:rPr>
          <w:rFonts w:asciiTheme="majorBidi" w:hAnsiTheme="majorBidi" w:cstheme="majorBidi"/>
          <w:szCs w:val="24"/>
        </w:rPr>
        <w:t xml:space="preserve">, Mohammad </w:t>
      </w:r>
      <w:proofErr w:type="spellStart"/>
      <w:r w:rsidRPr="00F526CE">
        <w:rPr>
          <w:rFonts w:asciiTheme="majorBidi" w:hAnsiTheme="majorBidi" w:cstheme="majorBidi"/>
          <w:szCs w:val="24"/>
        </w:rPr>
        <w:t>Zirak</w:t>
      </w:r>
      <w:r w:rsidRPr="00F526CE">
        <w:rPr>
          <w:rFonts w:asciiTheme="majorBidi" w:hAnsiTheme="majorBidi" w:cstheme="majorBidi"/>
          <w:szCs w:val="24"/>
          <w:vertAlign w:val="superscript"/>
        </w:rPr>
        <w:t>d</w:t>
      </w:r>
      <w:proofErr w:type="spellEnd"/>
    </w:p>
    <w:p w:rsidR="00916079" w:rsidRPr="00F526CE" w:rsidRDefault="00916079" w:rsidP="00916079">
      <w:pPr>
        <w:rPr>
          <w:rFonts w:asciiTheme="majorBidi" w:hAnsiTheme="majorBidi" w:cstheme="majorBidi"/>
          <w:szCs w:val="24"/>
          <w:vertAlign w:val="superscript"/>
        </w:rPr>
      </w:pPr>
    </w:p>
    <w:p w:rsidR="00916079" w:rsidRPr="00F526CE" w:rsidRDefault="00916079" w:rsidP="00916079">
      <w:pPr>
        <w:jc w:val="both"/>
        <w:rPr>
          <w:rFonts w:asciiTheme="majorBidi" w:eastAsia="Times New Roman" w:hAnsiTheme="majorBidi" w:cstheme="majorBidi"/>
          <w:b/>
          <w:bCs/>
          <w:i/>
          <w:iCs/>
          <w:color w:val="000000"/>
          <w:szCs w:val="24"/>
        </w:rPr>
      </w:pPr>
      <w:proofErr w:type="spellStart"/>
      <w:r w:rsidRPr="00F526CE">
        <w:rPr>
          <w:rFonts w:asciiTheme="majorBidi" w:eastAsia="Times New Roman" w:hAnsiTheme="majorBidi" w:cstheme="majorBidi"/>
          <w:bCs/>
          <w:i/>
          <w:iCs/>
          <w:color w:val="000000"/>
          <w:szCs w:val="24"/>
          <w:vertAlign w:val="superscript"/>
        </w:rPr>
        <w:t>a</w:t>
      </w:r>
      <w:r w:rsidRPr="00F526CE">
        <w:rPr>
          <w:rFonts w:asciiTheme="majorBidi" w:eastAsia="Times New Roman" w:hAnsiTheme="majorBidi" w:cstheme="majorBidi"/>
          <w:bCs/>
          <w:i/>
          <w:iCs/>
          <w:color w:val="000000"/>
          <w:szCs w:val="24"/>
        </w:rPr>
        <w:t>Department</w:t>
      </w:r>
      <w:proofErr w:type="spellEnd"/>
      <w:r w:rsidRPr="00F526CE">
        <w:rPr>
          <w:rFonts w:asciiTheme="majorBidi" w:eastAsia="Times New Roman" w:hAnsiTheme="majorBidi" w:cstheme="majorBidi"/>
          <w:bCs/>
          <w:i/>
          <w:iCs/>
          <w:color w:val="000000"/>
          <w:szCs w:val="24"/>
        </w:rPr>
        <w:t xml:space="preserve"> of Analytical Chemistry, Faculty of Chemistry, Alzahra University,</w:t>
      </w:r>
      <w:r w:rsidRPr="00F526CE">
        <w:rPr>
          <w:rFonts w:asciiTheme="majorBidi" w:hAnsiTheme="majorBidi" w:cstheme="majorBidi"/>
          <w:bCs/>
          <w:i/>
          <w:iCs/>
          <w:szCs w:val="24"/>
        </w:rPr>
        <w:t xml:space="preserve"> </w:t>
      </w:r>
      <w:r w:rsidRPr="00F526CE">
        <w:rPr>
          <w:rFonts w:asciiTheme="majorBidi" w:eastAsia="Times New Roman" w:hAnsiTheme="majorBidi" w:cstheme="majorBidi"/>
          <w:bCs/>
          <w:i/>
          <w:iCs/>
          <w:color w:val="000000"/>
          <w:szCs w:val="24"/>
        </w:rPr>
        <w:t>Tehran, Iran</w:t>
      </w:r>
    </w:p>
    <w:p w:rsidR="00916079" w:rsidRPr="00F526CE" w:rsidRDefault="00916079" w:rsidP="00916079">
      <w:pPr>
        <w:jc w:val="both"/>
        <w:rPr>
          <w:rFonts w:asciiTheme="majorBidi" w:hAnsiTheme="majorBidi" w:cstheme="majorBidi"/>
          <w:b/>
          <w:bCs/>
          <w:i/>
          <w:iCs/>
          <w:color w:val="000000"/>
          <w:szCs w:val="24"/>
        </w:rPr>
      </w:pPr>
      <w:r w:rsidRPr="00F526CE">
        <w:rPr>
          <w:rFonts w:asciiTheme="majorBidi" w:hAnsiTheme="majorBidi" w:cstheme="majorBidi"/>
          <w:bCs/>
          <w:i/>
          <w:iCs/>
          <w:color w:val="000000"/>
          <w:szCs w:val="24"/>
          <w:vertAlign w:val="superscript"/>
        </w:rPr>
        <w:t xml:space="preserve"> </w:t>
      </w:r>
      <w:proofErr w:type="spellStart"/>
      <w:r w:rsidRPr="00F526CE">
        <w:rPr>
          <w:rFonts w:asciiTheme="majorBidi" w:hAnsiTheme="majorBidi" w:cstheme="majorBidi"/>
          <w:bCs/>
          <w:i/>
          <w:iCs/>
          <w:color w:val="000000"/>
          <w:szCs w:val="24"/>
          <w:vertAlign w:val="superscript"/>
        </w:rPr>
        <w:t>b</w:t>
      </w:r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>Analytical</w:t>
      </w:r>
      <w:proofErr w:type="spellEnd"/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 xml:space="preserve"> and Bioanalytical Research Centre (ABRC), Alzahra University, Tehran, Iran </w:t>
      </w:r>
    </w:p>
    <w:p w:rsidR="00916079" w:rsidRPr="00F526CE" w:rsidRDefault="00916079" w:rsidP="00916079">
      <w:pPr>
        <w:jc w:val="both"/>
        <w:rPr>
          <w:rFonts w:asciiTheme="majorBidi" w:eastAsia="Times New Roman" w:hAnsiTheme="majorBidi" w:cstheme="majorBidi"/>
          <w:b/>
          <w:bCs/>
          <w:i/>
          <w:iCs/>
          <w:color w:val="0E101A"/>
          <w:szCs w:val="24"/>
        </w:rPr>
      </w:pPr>
      <w:bookmarkStart w:id="1" w:name="_Hlk115899068"/>
      <w:r w:rsidRPr="00F526CE">
        <w:rPr>
          <w:rFonts w:asciiTheme="majorBidi" w:eastAsia="Times New Roman" w:hAnsiTheme="majorBidi" w:cstheme="majorBidi"/>
          <w:bCs/>
          <w:i/>
          <w:iCs/>
          <w:color w:val="0E101A"/>
          <w:szCs w:val="24"/>
          <w:vertAlign w:val="superscript"/>
        </w:rPr>
        <w:t>c</w:t>
      </w:r>
      <w:r w:rsidRPr="00F526CE">
        <w:rPr>
          <w:rFonts w:asciiTheme="majorBidi" w:eastAsia="Times New Roman" w:hAnsiTheme="majorBidi" w:cstheme="majorBidi"/>
          <w:bCs/>
          <w:i/>
          <w:iCs/>
          <w:color w:val="0E101A"/>
          <w:szCs w:val="24"/>
        </w:rPr>
        <w:t xml:space="preserve">Department of Chemistry, Sharif University of Technology, Tehran 11155–9516, Iran </w:t>
      </w:r>
      <w:bookmarkEnd w:id="1"/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  <w:r w:rsidRPr="00F526CE">
        <w:rPr>
          <w:rFonts w:asciiTheme="majorBidi" w:hAnsiTheme="majorBidi" w:cstheme="majorBidi"/>
          <w:bCs/>
          <w:i/>
          <w:iCs/>
          <w:color w:val="000000"/>
          <w:szCs w:val="24"/>
          <w:vertAlign w:val="superscript"/>
        </w:rPr>
        <w:t>d</w:t>
      </w:r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 xml:space="preserve">Department of Physics, Hakim </w:t>
      </w:r>
      <w:proofErr w:type="spellStart"/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>Sabzevari</w:t>
      </w:r>
      <w:proofErr w:type="spellEnd"/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 xml:space="preserve"> University, P. O. Box 96179764</w:t>
      </w:r>
      <w:r>
        <w:rPr>
          <w:rFonts w:asciiTheme="majorBidi" w:hAnsiTheme="majorBidi" w:cstheme="majorBidi"/>
          <w:bCs/>
          <w:i/>
          <w:iCs/>
          <w:color w:val="000000"/>
          <w:szCs w:val="24"/>
        </w:rPr>
        <w:t>7</w:t>
      </w:r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 xml:space="preserve">, </w:t>
      </w:r>
      <w:proofErr w:type="spellStart"/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>Sabzevar</w:t>
      </w:r>
      <w:proofErr w:type="spellEnd"/>
      <w:r w:rsidRPr="00F526CE">
        <w:rPr>
          <w:rFonts w:asciiTheme="majorBidi" w:hAnsiTheme="majorBidi" w:cstheme="majorBidi"/>
          <w:bCs/>
          <w:i/>
          <w:iCs/>
          <w:color w:val="000000"/>
          <w:szCs w:val="24"/>
        </w:rPr>
        <w:t>, Iran</w:t>
      </w: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both"/>
        <w:rPr>
          <w:rFonts w:asciiTheme="majorBidi" w:hAnsiTheme="majorBidi" w:cstheme="majorBidi"/>
          <w:bCs/>
          <w:i/>
          <w:iCs/>
          <w:color w:val="000000"/>
          <w:szCs w:val="24"/>
        </w:rPr>
      </w:pPr>
    </w:p>
    <w:p w:rsidR="00916079" w:rsidRDefault="00916079" w:rsidP="00916079">
      <w:pPr>
        <w:jc w:val="center"/>
        <w:rPr>
          <w:rFonts w:asciiTheme="majorBidi" w:hAnsiTheme="majorBidi" w:cstheme="majorBidi"/>
          <w:color w:val="000000"/>
          <w:szCs w:val="24"/>
        </w:rPr>
      </w:pPr>
      <w:r w:rsidRPr="00916079">
        <w:rPr>
          <w:rFonts w:asciiTheme="majorBidi" w:hAnsiTheme="majorBidi" w:cstheme="majorBidi"/>
          <w:b/>
          <w:bCs/>
          <w:i/>
          <w:iCs/>
          <w:noProof/>
          <w:color w:val="000000"/>
          <w:szCs w:val="24"/>
        </w:rPr>
        <w:lastRenderedPageBreak/>
        <w:drawing>
          <wp:inline distT="0" distB="0" distL="0" distR="0">
            <wp:extent cx="4572000" cy="2732405"/>
            <wp:effectExtent l="0" t="0" r="0" b="0"/>
            <wp:docPr id="1" name="Picture 1" descr="C:\Users\farzaneh\Desktop\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rzaneh\Desktop\S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079" w:rsidRPr="00916079" w:rsidRDefault="00916079" w:rsidP="00916079">
      <w:pPr>
        <w:jc w:val="center"/>
        <w:rPr>
          <w:rFonts w:asciiTheme="majorBidi" w:hAnsiTheme="majorBidi" w:cstheme="majorBidi"/>
          <w:color w:val="000000"/>
          <w:szCs w:val="24"/>
        </w:rPr>
      </w:pPr>
      <w:r w:rsidRPr="00916079">
        <w:rPr>
          <w:rFonts w:asciiTheme="majorBidi" w:hAnsiTheme="majorBidi" w:cstheme="majorBidi"/>
          <w:b/>
          <w:bCs/>
          <w:color w:val="000000"/>
          <w:szCs w:val="24"/>
        </w:rPr>
        <w:t>Fig. S1.</w:t>
      </w:r>
      <w:r>
        <w:rPr>
          <w:rFonts w:asciiTheme="majorBidi" w:hAnsiTheme="majorBidi" w:cstheme="majorBidi"/>
          <w:color w:val="000000"/>
          <w:szCs w:val="24"/>
        </w:rPr>
        <w:t xml:space="preserve"> </w:t>
      </w:r>
      <w:r w:rsidR="001247FF">
        <w:rPr>
          <w:rFonts w:eastAsiaTheme="minorEastAsia"/>
          <w:bCs/>
          <w:szCs w:val="24"/>
          <w:lang w:bidi="fa-IR"/>
        </w:rPr>
        <w:t xml:space="preserve">The CV curves of the </w:t>
      </w:r>
      <w:proofErr w:type="spellStart"/>
      <w:r w:rsidR="001247FF">
        <w:rPr>
          <w:rFonts w:eastAsiaTheme="minorEastAsia"/>
          <w:bCs/>
          <w:szCs w:val="24"/>
          <w:lang w:bidi="fa-IR"/>
        </w:rPr>
        <w:t>Co</w:t>
      </w:r>
      <w:r w:rsidRPr="001135C2">
        <w:rPr>
          <w:rFonts w:eastAsiaTheme="minorEastAsia"/>
          <w:bCs/>
          <w:szCs w:val="24"/>
          <w:lang w:bidi="fa-IR"/>
        </w:rPr>
        <w:t>S</w:t>
      </w:r>
      <w:proofErr w:type="spellEnd"/>
      <w:r w:rsidRPr="001135C2">
        <w:rPr>
          <w:rFonts w:eastAsiaTheme="minorEastAsia"/>
          <w:bCs/>
          <w:szCs w:val="24"/>
          <w:lang w:bidi="fa-IR"/>
        </w:rPr>
        <w:t xml:space="preserve"> electrode in 1M, 3M and 6M KOH electrolytes</w:t>
      </w:r>
      <w:r w:rsidR="00A67CCC">
        <w:rPr>
          <w:rFonts w:eastAsiaTheme="minorEastAsia"/>
          <w:bCs/>
          <w:szCs w:val="24"/>
          <w:lang w:bidi="fa-IR"/>
        </w:rPr>
        <w:t>.</w:t>
      </w:r>
    </w:p>
    <w:p w:rsidR="00916079" w:rsidRPr="00F526CE" w:rsidRDefault="00916079" w:rsidP="00916079">
      <w:pPr>
        <w:spacing w:after="0"/>
        <w:jc w:val="center"/>
        <w:outlineLvl w:val="2"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</w:p>
    <w:p w:rsidR="00C7199E" w:rsidRDefault="00E82E13"/>
    <w:p w:rsidR="00916079" w:rsidRDefault="00916079"/>
    <w:p w:rsidR="00916079" w:rsidRDefault="00916079"/>
    <w:p w:rsidR="00916079" w:rsidRDefault="00916079"/>
    <w:p w:rsidR="00916079" w:rsidRDefault="00916079"/>
    <w:p w:rsidR="00916079" w:rsidRDefault="00916079"/>
    <w:p w:rsidR="00820114" w:rsidRDefault="00675447" w:rsidP="00820114">
      <w:pPr>
        <w:jc w:val="center"/>
      </w:pPr>
      <w:r w:rsidRPr="00675447">
        <w:rPr>
          <w:noProof/>
        </w:rPr>
        <w:lastRenderedPageBreak/>
        <w:drawing>
          <wp:inline distT="0" distB="0" distL="0" distR="0">
            <wp:extent cx="4572000" cy="2743200"/>
            <wp:effectExtent l="0" t="0" r="0" b="0"/>
            <wp:docPr id="8" name="Picture 8" descr="C:\Users\farzaneh\Desktop\s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farzaneh\Desktop\ss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079" w:rsidRDefault="00916079" w:rsidP="00820114">
      <w:pPr>
        <w:jc w:val="center"/>
        <w:rPr>
          <w:rFonts w:eastAsiaTheme="minorEastAsia"/>
          <w:bCs/>
          <w:szCs w:val="24"/>
          <w:lang w:bidi="fa-IR"/>
        </w:rPr>
      </w:pPr>
      <w:r w:rsidRPr="00820114">
        <w:rPr>
          <w:b/>
          <w:bCs/>
        </w:rPr>
        <w:t>Fig. S2.</w:t>
      </w:r>
      <w:r>
        <w:t xml:space="preserve"> </w:t>
      </w:r>
      <w:r w:rsidR="00820114">
        <w:t xml:space="preserve">The </w:t>
      </w:r>
      <w:r w:rsidRPr="001135C2">
        <w:rPr>
          <w:rFonts w:eastAsiaTheme="minorEastAsia"/>
          <w:bCs/>
          <w:szCs w:val="24"/>
          <w:lang w:bidi="fa-IR"/>
        </w:rPr>
        <w:t xml:space="preserve">CVs of Co-MOF </w:t>
      </w:r>
      <w:r w:rsidR="00820114">
        <w:rPr>
          <w:rFonts w:eastAsiaTheme="minorEastAsia"/>
          <w:bCs/>
          <w:szCs w:val="24"/>
          <w:lang w:bidi="fa-IR"/>
        </w:rPr>
        <w:t>at</w:t>
      </w:r>
      <w:r w:rsidRPr="001135C2">
        <w:rPr>
          <w:rFonts w:eastAsiaTheme="minorEastAsia"/>
          <w:bCs/>
          <w:szCs w:val="24"/>
          <w:lang w:bidi="fa-IR"/>
        </w:rPr>
        <w:t xml:space="preserve"> the different scan rates</w:t>
      </w:r>
      <w:r w:rsidR="00A67CCC">
        <w:rPr>
          <w:rFonts w:eastAsiaTheme="minorEastAsia"/>
          <w:bCs/>
          <w:szCs w:val="24"/>
          <w:lang w:bidi="fa-IR"/>
        </w:rPr>
        <w:t>.</w:t>
      </w:r>
    </w:p>
    <w:p w:rsidR="00916079" w:rsidRDefault="00916079" w:rsidP="00916079">
      <w:pPr>
        <w:jc w:val="center"/>
      </w:pPr>
    </w:p>
    <w:p w:rsidR="00820114" w:rsidRDefault="00820114" w:rsidP="00916079">
      <w:pPr>
        <w:jc w:val="center"/>
      </w:pPr>
    </w:p>
    <w:p w:rsidR="00820114" w:rsidRDefault="00820114" w:rsidP="00916079">
      <w:pPr>
        <w:jc w:val="center"/>
      </w:pPr>
    </w:p>
    <w:p w:rsidR="00820114" w:rsidRDefault="00820114" w:rsidP="00916079">
      <w:pPr>
        <w:jc w:val="center"/>
      </w:pPr>
    </w:p>
    <w:p w:rsidR="00820114" w:rsidRDefault="00820114" w:rsidP="00916079">
      <w:pPr>
        <w:jc w:val="center"/>
      </w:pPr>
    </w:p>
    <w:p w:rsidR="00820114" w:rsidRDefault="00820114" w:rsidP="00916079">
      <w:pPr>
        <w:jc w:val="center"/>
      </w:pPr>
    </w:p>
    <w:p w:rsidR="00820114" w:rsidRDefault="00820114" w:rsidP="00916079">
      <w:pPr>
        <w:jc w:val="center"/>
      </w:pPr>
    </w:p>
    <w:p w:rsidR="00675447" w:rsidRDefault="00675447" w:rsidP="00A67CCC"/>
    <w:p w:rsidR="00820114" w:rsidRDefault="00820114" w:rsidP="00916079">
      <w:pPr>
        <w:jc w:val="center"/>
      </w:pPr>
      <w:r w:rsidRPr="00820114">
        <w:rPr>
          <w:noProof/>
        </w:rPr>
        <w:lastRenderedPageBreak/>
        <w:drawing>
          <wp:inline distT="0" distB="0" distL="0" distR="0">
            <wp:extent cx="4582795" cy="2743200"/>
            <wp:effectExtent l="0" t="0" r="0" b="0"/>
            <wp:docPr id="4" name="Picture 4" descr="C:\Users\farzaneh\Desktop\s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arzaneh\Desktop\s3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79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114" w:rsidRDefault="00820114" w:rsidP="00A67CCC">
      <w:pPr>
        <w:jc w:val="center"/>
        <w:rPr>
          <w:rFonts w:eastAsiaTheme="minorEastAsia"/>
          <w:bCs/>
          <w:szCs w:val="24"/>
          <w:lang w:bidi="fa-IR"/>
        </w:rPr>
      </w:pPr>
      <w:r w:rsidRPr="00820114">
        <w:rPr>
          <w:b/>
          <w:bCs/>
        </w:rPr>
        <w:t>Fig. S3.</w:t>
      </w:r>
      <w:r>
        <w:t xml:space="preserve"> </w:t>
      </w:r>
      <w:r w:rsidR="00675447">
        <w:t xml:space="preserve">The CVs of </w:t>
      </w:r>
      <w:proofErr w:type="spellStart"/>
      <w:r w:rsidR="00665238">
        <w:rPr>
          <w:rFonts w:eastAsiaTheme="minorEastAsia"/>
          <w:bCs/>
          <w:szCs w:val="24"/>
          <w:lang w:bidi="fa-IR"/>
        </w:rPr>
        <w:t>Co</w:t>
      </w:r>
      <w:r>
        <w:rPr>
          <w:rFonts w:eastAsiaTheme="minorEastAsia"/>
          <w:bCs/>
          <w:szCs w:val="24"/>
          <w:lang w:bidi="fa-IR"/>
        </w:rPr>
        <w:t>S</w:t>
      </w:r>
      <w:proofErr w:type="spellEnd"/>
      <w:r>
        <w:rPr>
          <w:rFonts w:eastAsiaTheme="minorEastAsia"/>
          <w:bCs/>
          <w:szCs w:val="24"/>
          <w:lang w:bidi="fa-IR"/>
        </w:rPr>
        <w:t xml:space="preserve"> electrode</w:t>
      </w:r>
      <w:r w:rsidRPr="001135C2">
        <w:rPr>
          <w:rFonts w:eastAsiaTheme="minorEastAsia"/>
          <w:bCs/>
          <w:szCs w:val="24"/>
          <w:lang w:bidi="fa-IR"/>
        </w:rPr>
        <w:t xml:space="preserve"> </w:t>
      </w:r>
      <w:r w:rsidR="00A67CCC">
        <w:rPr>
          <w:rFonts w:eastAsiaTheme="minorEastAsia"/>
          <w:bCs/>
          <w:szCs w:val="24"/>
          <w:lang w:bidi="fa-IR"/>
        </w:rPr>
        <w:t>in various reaction time.</w:t>
      </w:r>
    </w:p>
    <w:p w:rsidR="00820114" w:rsidRDefault="00820114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820114" w:rsidRDefault="00820114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820114" w:rsidRDefault="00820114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820114" w:rsidRDefault="00820114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820114" w:rsidRDefault="00820114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A67CCC">
      <w:pPr>
        <w:rPr>
          <w:noProof/>
        </w:rPr>
      </w:pPr>
    </w:p>
    <w:p w:rsidR="00820114" w:rsidRDefault="00820114" w:rsidP="00820114">
      <w:pPr>
        <w:jc w:val="center"/>
      </w:pPr>
      <w:r w:rsidRPr="00820114">
        <w:rPr>
          <w:noProof/>
        </w:rPr>
        <w:lastRenderedPageBreak/>
        <w:drawing>
          <wp:inline distT="0" distB="0" distL="0" distR="0">
            <wp:extent cx="4572000" cy="2732405"/>
            <wp:effectExtent l="0" t="0" r="0" b="0"/>
            <wp:docPr id="5" name="Picture 5" descr="C:\Users\farzaneh\Desktop\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arzaneh\Desktop\S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114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  <w:r w:rsidRPr="00AA7262">
        <w:rPr>
          <w:rFonts w:eastAsiaTheme="minorEastAsia"/>
          <w:b/>
          <w:szCs w:val="24"/>
          <w:lang w:bidi="fa-IR"/>
        </w:rPr>
        <w:t xml:space="preserve"> Fig. S4.</w:t>
      </w:r>
      <w:r>
        <w:rPr>
          <w:rFonts w:eastAsiaTheme="minorEastAsia"/>
          <w:bCs/>
          <w:szCs w:val="24"/>
          <w:lang w:bidi="fa-IR"/>
        </w:rPr>
        <w:t xml:space="preserve"> </w:t>
      </w:r>
      <w:r w:rsidRPr="003270F0">
        <w:rPr>
          <w:rFonts w:eastAsiaTheme="minorEastAsia"/>
          <w:bCs/>
          <w:szCs w:val="24"/>
          <w:lang w:bidi="fa-IR"/>
        </w:rPr>
        <w:t>The GCD curves of Co-S electrode in 1M, 3M and 6M KOH electrolytes</w:t>
      </w: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397539" w:rsidP="00820114">
      <w:pPr>
        <w:jc w:val="center"/>
        <w:rPr>
          <w:rFonts w:eastAsiaTheme="minorEastAsia"/>
          <w:bCs/>
          <w:szCs w:val="24"/>
          <w:lang w:bidi="fa-IR"/>
        </w:rPr>
      </w:pPr>
      <w:r w:rsidRPr="00397539">
        <w:rPr>
          <w:rFonts w:eastAsiaTheme="minorEastAsia"/>
          <w:bCs/>
          <w:noProof/>
          <w:szCs w:val="24"/>
        </w:rPr>
        <w:lastRenderedPageBreak/>
        <w:drawing>
          <wp:inline distT="0" distB="0" distL="0" distR="0">
            <wp:extent cx="4581525" cy="2743200"/>
            <wp:effectExtent l="0" t="0" r="9525" b="0"/>
            <wp:docPr id="6" name="Picture 6" descr="C:\Users\farzaneh\Desktop\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rzaneh\Desktop\Picture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262" w:rsidRDefault="00675447" w:rsidP="00F537EA">
      <w:pPr>
        <w:jc w:val="center"/>
        <w:rPr>
          <w:rFonts w:eastAsiaTheme="minorEastAsia"/>
          <w:bCs/>
          <w:color w:val="00B050"/>
          <w:szCs w:val="24"/>
          <w:lang w:bidi="fa-IR"/>
        </w:rPr>
      </w:pPr>
      <w:r w:rsidRPr="00675447">
        <w:rPr>
          <w:rFonts w:eastAsiaTheme="minorEastAsia"/>
          <w:b/>
          <w:szCs w:val="24"/>
          <w:lang w:bidi="fa-IR"/>
        </w:rPr>
        <w:t>Fig. S5.</w:t>
      </w:r>
      <w:r>
        <w:rPr>
          <w:rFonts w:eastAsiaTheme="minorEastAsia"/>
          <w:bCs/>
          <w:szCs w:val="24"/>
          <w:lang w:bidi="fa-IR"/>
        </w:rPr>
        <w:t xml:space="preserve"> </w:t>
      </w:r>
      <w:r w:rsidRPr="003270F0">
        <w:rPr>
          <w:rFonts w:eastAsiaTheme="minorEastAsia"/>
          <w:bCs/>
          <w:szCs w:val="24"/>
          <w:lang w:bidi="fa-IR"/>
        </w:rPr>
        <w:t>Th</w:t>
      </w:r>
      <w:r>
        <w:rPr>
          <w:rFonts w:eastAsiaTheme="minorEastAsia"/>
          <w:bCs/>
          <w:szCs w:val="24"/>
          <w:lang w:bidi="fa-IR"/>
        </w:rPr>
        <w:t xml:space="preserve">e GCD curves of Co-S with </w:t>
      </w:r>
      <w:r w:rsidR="00A67CCC">
        <w:rPr>
          <w:rFonts w:eastAsiaTheme="minorEastAsia"/>
          <w:bCs/>
          <w:szCs w:val="24"/>
          <w:lang w:bidi="fa-IR"/>
        </w:rPr>
        <w:t xml:space="preserve">various </w:t>
      </w:r>
      <w:r w:rsidR="00F537EA" w:rsidRPr="007C03EC">
        <w:rPr>
          <w:rFonts w:eastAsiaTheme="minorEastAsia"/>
          <w:bCs/>
          <w:color w:val="000000" w:themeColor="text1"/>
          <w:szCs w:val="24"/>
          <w:lang w:bidi="fa-IR"/>
        </w:rPr>
        <w:t>sulfidation times</w:t>
      </w: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AA7262" w:rsidRDefault="00AA7262" w:rsidP="00820114">
      <w:pPr>
        <w:jc w:val="center"/>
      </w:pPr>
    </w:p>
    <w:p w:rsidR="00AA7262" w:rsidRDefault="00675447" w:rsidP="00820114">
      <w:pPr>
        <w:jc w:val="center"/>
      </w:pPr>
      <w:r w:rsidRPr="00675447">
        <w:rPr>
          <w:noProof/>
        </w:rPr>
        <w:lastRenderedPageBreak/>
        <w:drawing>
          <wp:inline distT="0" distB="0" distL="0" distR="0">
            <wp:extent cx="4582795" cy="2743200"/>
            <wp:effectExtent l="0" t="0" r="8255" b="0"/>
            <wp:docPr id="10" name="Picture 10" descr="C:\Users\farzaneh\Desktop\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farzaneh\Desktop\s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79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447" w:rsidRDefault="00675447" w:rsidP="00A67CCC">
      <w:pPr>
        <w:jc w:val="center"/>
        <w:rPr>
          <w:rFonts w:eastAsiaTheme="minorEastAsia"/>
          <w:bCs/>
          <w:szCs w:val="24"/>
          <w:lang w:bidi="fa-IR"/>
        </w:rPr>
      </w:pPr>
      <w:r w:rsidRPr="00675447">
        <w:rPr>
          <w:b/>
          <w:bCs/>
        </w:rPr>
        <w:t>Fig. S6.</w:t>
      </w:r>
      <w:r>
        <w:t xml:space="preserve"> </w:t>
      </w:r>
      <w:r w:rsidRPr="003270F0">
        <w:rPr>
          <w:rFonts w:eastAsiaTheme="minorEastAsia"/>
          <w:bCs/>
          <w:szCs w:val="24"/>
          <w:lang w:bidi="fa-IR"/>
        </w:rPr>
        <w:t>The GCD curves of Co-MOF electro</w:t>
      </w:r>
      <w:r w:rsidR="00A67CCC">
        <w:rPr>
          <w:rFonts w:eastAsiaTheme="minorEastAsia"/>
          <w:bCs/>
          <w:szCs w:val="24"/>
          <w:lang w:bidi="fa-IR"/>
        </w:rPr>
        <w:t>de at various current densities.</w:t>
      </w:r>
    </w:p>
    <w:p w:rsidR="00AA7262" w:rsidRDefault="00AA7262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675447" w:rsidP="00820114">
      <w:pPr>
        <w:jc w:val="center"/>
      </w:pPr>
    </w:p>
    <w:p w:rsidR="00675447" w:rsidRDefault="009841E8" w:rsidP="00820114">
      <w:pPr>
        <w:jc w:val="center"/>
      </w:pPr>
      <w:r w:rsidRPr="009841E8">
        <w:rPr>
          <w:noProof/>
        </w:rPr>
        <w:lastRenderedPageBreak/>
        <w:drawing>
          <wp:inline distT="0" distB="0" distL="0" distR="0">
            <wp:extent cx="4581525" cy="2752725"/>
            <wp:effectExtent l="0" t="0" r="9525" b="9525"/>
            <wp:docPr id="2" name="Picture 2" descr="C:\Users\farzaneh\Desktop\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rzaneh\Desktop\2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447" w:rsidRDefault="00007B60" w:rsidP="009841E8">
      <w:pPr>
        <w:jc w:val="center"/>
        <w:rPr>
          <w:rFonts w:eastAsiaTheme="minorEastAsia"/>
          <w:bCs/>
          <w:szCs w:val="24"/>
          <w:lang w:bidi="fa-IR"/>
        </w:rPr>
      </w:pPr>
      <w:r>
        <w:rPr>
          <w:b/>
          <w:bCs/>
        </w:rPr>
        <w:t xml:space="preserve">              </w:t>
      </w:r>
      <w:r w:rsidRPr="00007B60">
        <w:rPr>
          <w:b/>
          <w:bCs/>
        </w:rPr>
        <w:t>Fig. S7.</w:t>
      </w:r>
      <w:r>
        <w:t xml:space="preserve"> The </w:t>
      </w:r>
      <w:r w:rsidR="001247FF">
        <w:rPr>
          <w:rFonts w:eastAsiaTheme="minorEastAsia"/>
          <w:bCs/>
          <w:sz w:val="22"/>
          <w:lang w:bidi="fa-IR"/>
        </w:rPr>
        <w:t xml:space="preserve">Nyquist plots of </w:t>
      </w:r>
      <w:proofErr w:type="spellStart"/>
      <w:r w:rsidR="001247FF">
        <w:rPr>
          <w:rFonts w:eastAsiaTheme="minorEastAsia"/>
          <w:bCs/>
          <w:sz w:val="22"/>
          <w:lang w:bidi="fa-IR"/>
        </w:rPr>
        <w:t>Co</w:t>
      </w:r>
      <w:r w:rsidR="009841E8" w:rsidRPr="003270F0">
        <w:rPr>
          <w:rFonts w:eastAsiaTheme="minorEastAsia"/>
          <w:bCs/>
          <w:sz w:val="22"/>
          <w:lang w:bidi="fa-IR"/>
        </w:rPr>
        <w:t>S</w:t>
      </w:r>
      <w:proofErr w:type="spellEnd"/>
      <w:r w:rsidR="009841E8" w:rsidRPr="003270F0">
        <w:rPr>
          <w:rFonts w:eastAsiaTheme="minorEastAsia"/>
          <w:bCs/>
          <w:sz w:val="22"/>
          <w:lang w:bidi="fa-IR"/>
        </w:rPr>
        <w:t xml:space="preserve"> before and after 4000 cycles.</w:t>
      </w: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  <w:rPr>
          <w:rFonts w:eastAsiaTheme="minorEastAsia"/>
          <w:bCs/>
          <w:szCs w:val="24"/>
          <w:lang w:bidi="fa-IR"/>
        </w:rPr>
      </w:pPr>
    </w:p>
    <w:p w:rsidR="00007B60" w:rsidRDefault="00007B60" w:rsidP="00A67CCC">
      <w:pPr>
        <w:rPr>
          <w:rFonts w:eastAsiaTheme="minorEastAsia"/>
          <w:bCs/>
          <w:szCs w:val="24"/>
          <w:lang w:bidi="fa-IR"/>
        </w:rPr>
      </w:pPr>
    </w:p>
    <w:p w:rsidR="00007B60" w:rsidRDefault="00007B60" w:rsidP="00820114">
      <w:pPr>
        <w:jc w:val="center"/>
      </w:pPr>
      <w:r w:rsidRPr="00007B60">
        <w:rPr>
          <w:noProof/>
        </w:rPr>
        <w:lastRenderedPageBreak/>
        <w:drawing>
          <wp:inline distT="0" distB="0" distL="0" distR="0">
            <wp:extent cx="4572000" cy="2743200"/>
            <wp:effectExtent l="0" t="0" r="0" b="0"/>
            <wp:docPr id="12" name="Picture 12" descr="C:\Users\farzaneh\Desktop\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farzaneh\Desktop\s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B60" w:rsidRDefault="00007B60" w:rsidP="00820114">
      <w:pPr>
        <w:jc w:val="center"/>
      </w:pPr>
      <w:r w:rsidRPr="00007B60">
        <w:rPr>
          <w:b/>
          <w:bCs/>
        </w:rPr>
        <w:t>Fig. S8.</w:t>
      </w:r>
      <w:r>
        <w:t xml:space="preserve"> </w:t>
      </w:r>
      <w:r w:rsidR="001247FF">
        <w:rPr>
          <w:rFonts w:eastAsiaTheme="minorEastAsia"/>
          <w:bCs/>
          <w:szCs w:val="24"/>
          <w:lang w:bidi="fa-IR"/>
        </w:rPr>
        <w:t xml:space="preserve">The Nyquist plots of </w:t>
      </w:r>
      <w:proofErr w:type="spellStart"/>
      <w:r w:rsidR="001247FF">
        <w:rPr>
          <w:rFonts w:eastAsiaTheme="minorEastAsia"/>
          <w:bCs/>
          <w:szCs w:val="24"/>
          <w:lang w:bidi="fa-IR"/>
        </w:rPr>
        <w:t>Co</w:t>
      </w:r>
      <w:r w:rsidRPr="003270F0">
        <w:rPr>
          <w:rFonts w:eastAsiaTheme="minorEastAsia"/>
          <w:bCs/>
          <w:szCs w:val="24"/>
          <w:lang w:bidi="fa-IR"/>
        </w:rPr>
        <w:t>S</w:t>
      </w:r>
      <w:proofErr w:type="spellEnd"/>
      <w:r>
        <w:rPr>
          <w:rFonts w:eastAsiaTheme="minorEastAsia"/>
          <w:b/>
          <w:bCs/>
          <w:szCs w:val="24"/>
          <w:lang w:bidi="fa-IR"/>
        </w:rPr>
        <w:t>//AC</w:t>
      </w:r>
      <w:r w:rsidRPr="003270F0">
        <w:rPr>
          <w:rFonts w:eastAsiaTheme="minorEastAsia"/>
          <w:bCs/>
          <w:szCs w:val="24"/>
          <w:lang w:bidi="fa-IR"/>
        </w:rPr>
        <w:t xml:space="preserve"> before and after 4000 cycles</w:t>
      </w:r>
      <w:r w:rsidR="00A67CCC">
        <w:rPr>
          <w:rFonts w:eastAsiaTheme="minorEastAsia"/>
          <w:bCs/>
          <w:szCs w:val="24"/>
          <w:lang w:bidi="fa-IR"/>
        </w:rPr>
        <w:t>.</w:t>
      </w:r>
    </w:p>
    <w:p w:rsidR="00AA7262" w:rsidRDefault="00AA7262" w:rsidP="00820114">
      <w:pPr>
        <w:jc w:val="center"/>
      </w:pPr>
    </w:p>
    <w:p w:rsidR="00AA7262" w:rsidRDefault="00AA7262" w:rsidP="00820114">
      <w:pPr>
        <w:jc w:val="center"/>
      </w:pPr>
    </w:p>
    <w:sectPr w:rsidR="00AA72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079"/>
    <w:rsid w:val="00007B60"/>
    <w:rsid w:val="001247FF"/>
    <w:rsid w:val="001A56DE"/>
    <w:rsid w:val="00397539"/>
    <w:rsid w:val="003B34C9"/>
    <w:rsid w:val="003D5ECA"/>
    <w:rsid w:val="00665238"/>
    <w:rsid w:val="00675447"/>
    <w:rsid w:val="007625AB"/>
    <w:rsid w:val="007C03EC"/>
    <w:rsid w:val="00820114"/>
    <w:rsid w:val="00916079"/>
    <w:rsid w:val="009841E8"/>
    <w:rsid w:val="009971A7"/>
    <w:rsid w:val="00A67CCC"/>
    <w:rsid w:val="00AA7262"/>
    <w:rsid w:val="00BF76FD"/>
    <w:rsid w:val="00E82E13"/>
    <w:rsid w:val="00EB50DC"/>
    <w:rsid w:val="00F5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E49486-9877-4FA8-BA1C-8C52121F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6079"/>
    <w:pPr>
      <w:spacing w:line="480" w:lineRule="auto"/>
    </w:pPr>
    <w:rPr>
      <w:rFonts w:ascii="Times New Roman" w:eastAsia="Calibri" w:hAnsi="Times New Roman" w:cs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2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9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farzaneh</dc:creator>
  <cp:keywords/>
  <dc:description/>
  <cp:lastModifiedBy>farzaneh</cp:lastModifiedBy>
  <cp:revision>7</cp:revision>
  <dcterms:created xsi:type="dcterms:W3CDTF">2023-08-05T10:57:00Z</dcterms:created>
  <dcterms:modified xsi:type="dcterms:W3CDTF">2023-09-29T18:53:00Z</dcterms:modified>
</cp:coreProperties>
</file>