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DAFB" w14:textId="77777777" w:rsidR="006203B4" w:rsidRPr="00336C30" w:rsidRDefault="00E00725" w:rsidP="00C64E41">
      <w:pPr>
        <w:spacing w:before="240" w:after="240" w:line="480" w:lineRule="auto"/>
        <w:rPr>
          <w:rFonts w:asciiTheme="majorBidi" w:hAnsiTheme="majorBidi" w:cstheme="majorBidi"/>
          <w:b/>
          <w:bCs/>
          <w:sz w:val="28"/>
          <w:szCs w:val="28"/>
          <w:lang w:bidi="fa-IR"/>
        </w:rPr>
      </w:pPr>
      <w:r w:rsidRPr="00336C30">
        <w:rPr>
          <w:rFonts w:asciiTheme="majorBidi" w:hAnsiTheme="majorBidi" w:cstheme="majorBidi"/>
          <w:b/>
          <w:bCs/>
          <w:sz w:val="28"/>
          <w:szCs w:val="28"/>
          <w:lang w:bidi="fa-IR"/>
        </w:rPr>
        <w:t>Research Highlights:</w:t>
      </w:r>
    </w:p>
    <w:p w14:paraId="7139CDD1" w14:textId="77777777" w:rsidR="00C35CA3" w:rsidRPr="00F56561" w:rsidRDefault="00C35CA3" w:rsidP="00C35CA3">
      <w:pPr>
        <w:pStyle w:val="ListParagraph"/>
        <w:numPr>
          <w:ilvl w:val="0"/>
          <w:numId w:val="1"/>
        </w:numPr>
        <w:spacing w:before="240" w:after="240" w:line="480" w:lineRule="auto"/>
        <w:ind w:left="357" w:hanging="357"/>
        <w:contextualSpacing w:val="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F56561">
        <w:rPr>
          <w:rFonts w:asciiTheme="majorBidi" w:hAnsiTheme="majorBidi" w:cstheme="majorBidi"/>
          <w:sz w:val="24"/>
          <w:szCs w:val="24"/>
          <w:lang w:bidi="fa-IR"/>
        </w:rPr>
        <w:t>Presenting a shared water allocation framework using Bankruptcy methods and participatory approach</w:t>
      </w:r>
    </w:p>
    <w:p w14:paraId="44DE215D" w14:textId="4F633D76" w:rsidR="00F56561" w:rsidRPr="00F56561" w:rsidRDefault="00F56561" w:rsidP="00F56561">
      <w:pPr>
        <w:pStyle w:val="ListParagraph"/>
        <w:numPr>
          <w:ilvl w:val="0"/>
          <w:numId w:val="1"/>
        </w:numPr>
        <w:spacing w:before="240" w:after="240" w:line="480" w:lineRule="auto"/>
        <w:ind w:left="357" w:hanging="357"/>
        <w:contextualSpacing w:val="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F56561">
        <w:rPr>
          <w:rFonts w:asciiTheme="majorBidi" w:hAnsiTheme="majorBidi" w:cstheme="majorBidi"/>
          <w:sz w:val="24"/>
          <w:szCs w:val="24"/>
          <w:lang w:bidi="fa-IR"/>
        </w:rPr>
        <w:t>Implementing a t</w:t>
      </w:r>
      <w:r w:rsidRPr="00F56561">
        <w:rPr>
          <w:rFonts w:asciiTheme="majorBidi" w:hAnsiTheme="majorBidi" w:cstheme="majorBidi"/>
          <w:sz w:val="24"/>
          <w:szCs w:val="24"/>
          <w:lang w:bidi="fa-IR"/>
        </w:rPr>
        <w:t>wo-level reallocation for shared groundwater among stakeholders and beneficiaries</w:t>
      </w:r>
    </w:p>
    <w:p w14:paraId="458CB4B6" w14:textId="01642078" w:rsidR="003C6487" w:rsidRPr="00336C30" w:rsidRDefault="003C6487" w:rsidP="003C6487">
      <w:pPr>
        <w:pStyle w:val="ListParagraph"/>
        <w:numPr>
          <w:ilvl w:val="0"/>
          <w:numId w:val="1"/>
        </w:numPr>
        <w:spacing w:before="240" w:after="240" w:line="480" w:lineRule="auto"/>
        <w:ind w:left="357" w:hanging="357"/>
        <w:contextualSpacing w:val="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>Calculating s</w:t>
      </w:r>
      <w:r w:rsidRPr="003C6487">
        <w:rPr>
          <w:rFonts w:asciiTheme="majorBidi" w:hAnsiTheme="majorBidi" w:cstheme="majorBidi"/>
          <w:sz w:val="24"/>
          <w:szCs w:val="24"/>
          <w:lang w:bidi="fa-IR"/>
        </w:rPr>
        <w:t xml:space="preserve">takeholders’ and beneficiaries’ weights by </w:t>
      </w:r>
      <w:r w:rsidRPr="00336C30">
        <w:rPr>
          <w:rFonts w:asciiTheme="majorBidi" w:hAnsiTheme="majorBidi" w:cstheme="majorBidi"/>
          <w:sz w:val="24"/>
          <w:szCs w:val="24"/>
          <w:lang w:bidi="fa-IR"/>
        </w:rPr>
        <w:t>two-step</w:t>
      </w:r>
      <w:r w:rsidRPr="003C648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C6487">
        <w:rPr>
          <w:rFonts w:asciiTheme="majorBidi" w:hAnsiTheme="majorBidi" w:cstheme="majorBidi"/>
          <w:sz w:val="24"/>
          <w:szCs w:val="24"/>
          <w:lang w:bidi="fa-IR"/>
        </w:rPr>
        <w:t>AHP and sustainability indicators</w:t>
      </w:r>
    </w:p>
    <w:p w14:paraId="6CD3B644" w14:textId="09CE675B" w:rsidR="003C6487" w:rsidRPr="00336C30" w:rsidRDefault="00960012" w:rsidP="003C6487">
      <w:pPr>
        <w:pStyle w:val="ListParagraph"/>
        <w:numPr>
          <w:ilvl w:val="0"/>
          <w:numId w:val="1"/>
        </w:numPr>
        <w:spacing w:before="240" w:after="240" w:line="480" w:lineRule="auto"/>
        <w:ind w:left="357" w:hanging="357"/>
        <w:contextualSpacing w:val="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>Proposing</w:t>
      </w:r>
      <w:r w:rsidR="003C6487" w:rsidRPr="003C648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a </w:t>
      </w:r>
      <w:r w:rsidR="003C6487" w:rsidRPr="003C6487">
        <w:rPr>
          <w:rFonts w:asciiTheme="majorBidi" w:hAnsiTheme="majorBidi" w:cstheme="majorBidi"/>
          <w:sz w:val="24"/>
          <w:szCs w:val="24"/>
          <w:lang w:bidi="fa-IR"/>
        </w:rPr>
        <w:t xml:space="preserve">weighted Bankruptcy </w:t>
      </w:r>
      <w:r>
        <w:rPr>
          <w:rFonts w:asciiTheme="majorBidi" w:hAnsiTheme="majorBidi" w:cstheme="majorBidi"/>
          <w:sz w:val="24"/>
          <w:szCs w:val="24"/>
          <w:lang w:bidi="fa-IR"/>
        </w:rPr>
        <w:t>method</w:t>
      </w:r>
      <w:r w:rsidR="003C6487" w:rsidRPr="003C6487">
        <w:rPr>
          <w:rFonts w:asciiTheme="majorBidi" w:hAnsiTheme="majorBidi" w:cstheme="majorBidi"/>
          <w:sz w:val="24"/>
          <w:szCs w:val="24"/>
          <w:lang w:bidi="fa-IR"/>
        </w:rPr>
        <w:t xml:space="preserve"> with stakeholders’ and beneficiaries’ claim and contribution</w:t>
      </w:r>
    </w:p>
    <w:p w14:paraId="46CF59EF" w14:textId="41D7EC5A" w:rsidR="00771C0F" w:rsidRPr="00336C30" w:rsidRDefault="00771C0F" w:rsidP="00771C0F">
      <w:pPr>
        <w:pStyle w:val="ListParagraph"/>
        <w:numPr>
          <w:ilvl w:val="0"/>
          <w:numId w:val="1"/>
        </w:numPr>
        <w:spacing w:before="240" w:after="240" w:line="480" w:lineRule="auto"/>
        <w:ind w:left="357" w:hanging="357"/>
        <w:contextualSpacing w:val="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771C0F">
        <w:rPr>
          <w:rFonts w:asciiTheme="majorBidi" w:hAnsiTheme="majorBidi" w:cstheme="majorBidi"/>
          <w:sz w:val="24"/>
          <w:szCs w:val="24"/>
          <w:lang w:bidi="fa-IR"/>
        </w:rPr>
        <w:t>Stability assessment of methods for final reallocation among stakeholders and beneficiaries</w:t>
      </w:r>
    </w:p>
    <w:sectPr w:rsidR="00771C0F" w:rsidRPr="00336C30" w:rsidSect="00E00725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341C1"/>
    <w:multiLevelType w:val="hybridMultilevel"/>
    <w:tmpl w:val="A4281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0814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725"/>
    <w:rsid w:val="001718CB"/>
    <w:rsid w:val="00221144"/>
    <w:rsid w:val="00335D97"/>
    <w:rsid w:val="00336C30"/>
    <w:rsid w:val="00360EFE"/>
    <w:rsid w:val="003C6487"/>
    <w:rsid w:val="00587BAB"/>
    <w:rsid w:val="006203B4"/>
    <w:rsid w:val="00622307"/>
    <w:rsid w:val="00633739"/>
    <w:rsid w:val="0075485A"/>
    <w:rsid w:val="00771C0F"/>
    <w:rsid w:val="007A7836"/>
    <w:rsid w:val="00886E3B"/>
    <w:rsid w:val="00922322"/>
    <w:rsid w:val="00960012"/>
    <w:rsid w:val="009811A6"/>
    <w:rsid w:val="009C2198"/>
    <w:rsid w:val="00A26CA0"/>
    <w:rsid w:val="00AC0E24"/>
    <w:rsid w:val="00BE0BC3"/>
    <w:rsid w:val="00C031AC"/>
    <w:rsid w:val="00C35CA3"/>
    <w:rsid w:val="00C64E41"/>
    <w:rsid w:val="00D453FB"/>
    <w:rsid w:val="00E00725"/>
    <w:rsid w:val="00ED045F"/>
    <w:rsid w:val="00F56561"/>
    <w:rsid w:val="00FB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C1E2"/>
  <w15:chartTrackingRefBased/>
  <w15:docId w15:val="{52FC73E5-2E51-4571-8D44-8857B44A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11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73</Words>
  <Characters>436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rezajs.civil.eng@hotmail.com</dc:creator>
  <cp:keywords/>
  <dc:description/>
  <cp:lastModifiedBy>rezajs.civil.eng@hotmail.com</cp:lastModifiedBy>
  <cp:revision>8</cp:revision>
  <dcterms:created xsi:type="dcterms:W3CDTF">2023-11-05T09:28:00Z</dcterms:created>
  <dcterms:modified xsi:type="dcterms:W3CDTF">2023-11-05T15:13:00Z</dcterms:modified>
</cp:coreProperties>
</file>