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F7F65E" w14:textId="77777777" w:rsidR="00EB2B65" w:rsidRDefault="00EB2B65">
      <w:pPr>
        <w:spacing w:line="360" w:lineRule="auto"/>
        <w:rPr>
          <w:rFonts w:ascii="Times New Roman" w:eastAsia="宋体" w:hAnsi="Times New Roman" w:cs="Times New Roman"/>
          <w:b/>
          <w:sz w:val="24"/>
        </w:rPr>
      </w:pPr>
      <w:r w:rsidRPr="00EB2B65">
        <w:rPr>
          <w:rFonts w:ascii="Times New Roman" w:eastAsia="宋体" w:hAnsi="Times New Roman" w:cs="Times New Roman"/>
          <w:b/>
          <w:sz w:val="24"/>
        </w:rPr>
        <w:t>MiR-493-3p inhibits proliferation and promotes differentiation of porcine muscle satellite cells through MKK7/JNK axis</w:t>
      </w:r>
    </w:p>
    <w:p w14:paraId="2215D580" w14:textId="77777777" w:rsidR="00EB2B65" w:rsidRPr="00EB2B65" w:rsidRDefault="00EB2B65" w:rsidP="00EB2B65">
      <w:pPr>
        <w:spacing w:line="360" w:lineRule="auto"/>
        <w:rPr>
          <w:rFonts w:ascii="Times New Roman" w:eastAsia="宋体" w:hAnsi="Times New Roman" w:cs="Times New Roman"/>
          <w:bCs/>
          <w:szCs w:val="21"/>
        </w:rPr>
      </w:pPr>
      <w:r w:rsidRPr="00EB2B65">
        <w:rPr>
          <w:rFonts w:ascii="Times New Roman" w:eastAsia="宋体" w:hAnsi="Times New Roman" w:cs="Times New Roman"/>
          <w:bCs/>
          <w:szCs w:val="21"/>
        </w:rPr>
        <w:t xml:space="preserve">Lingling Wu1#, </w:t>
      </w:r>
      <w:proofErr w:type="spellStart"/>
      <w:r w:rsidRPr="00EB2B65">
        <w:rPr>
          <w:rFonts w:ascii="Times New Roman" w:eastAsia="宋体" w:hAnsi="Times New Roman" w:cs="Times New Roman"/>
          <w:bCs/>
          <w:szCs w:val="21"/>
        </w:rPr>
        <w:t>Zhaolu</w:t>
      </w:r>
      <w:proofErr w:type="spellEnd"/>
      <w:r w:rsidRPr="00EB2B65">
        <w:rPr>
          <w:rFonts w:ascii="Times New Roman" w:eastAsia="宋体" w:hAnsi="Times New Roman" w:cs="Times New Roman"/>
          <w:bCs/>
          <w:szCs w:val="21"/>
        </w:rPr>
        <w:t xml:space="preserve"> Wang1#, Xiaohui Sun1, </w:t>
      </w:r>
      <w:proofErr w:type="spellStart"/>
      <w:r w:rsidRPr="00EB2B65">
        <w:rPr>
          <w:rFonts w:ascii="Times New Roman" w:eastAsia="宋体" w:hAnsi="Times New Roman" w:cs="Times New Roman"/>
          <w:bCs/>
          <w:szCs w:val="21"/>
        </w:rPr>
        <w:t>Jinjin</w:t>
      </w:r>
      <w:proofErr w:type="spellEnd"/>
      <w:r w:rsidRPr="00EB2B65">
        <w:rPr>
          <w:rFonts w:ascii="Times New Roman" w:eastAsia="宋体" w:hAnsi="Times New Roman" w:cs="Times New Roman"/>
          <w:bCs/>
          <w:szCs w:val="21"/>
        </w:rPr>
        <w:t xml:space="preserve"> Yang1, Jianjun Jin1, </w:t>
      </w:r>
      <w:proofErr w:type="spellStart"/>
      <w:r w:rsidRPr="00EB2B65">
        <w:rPr>
          <w:rFonts w:ascii="Times New Roman" w:eastAsia="宋体" w:hAnsi="Times New Roman" w:cs="Times New Roman"/>
          <w:bCs/>
          <w:szCs w:val="21"/>
        </w:rPr>
        <w:t>Gongshe</w:t>
      </w:r>
      <w:proofErr w:type="spellEnd"/>
      <w:r w:rsidRPr="00EB2B65">
        <w:rPr>
          <w:rFonts w:ascii="Times New Roman" w:eastAsia="宋体" w:hAnsi="Times New Roman" w:cs="Times New Roman"/>
          <w:bCs/>
          <w:szCs w:val="21"/>
        </w:rPr>
        <w:t xml:space="preserve"> Yang1 and </w:t>
      </w:r>
      <w:proofErr w:type="spellStart"/>
      <w:r w:rsidRPr="00EB2B65">
        <w:rPr>
          <w:rFonts w:ascii="Times New Roman" w:eastAsia="宋体" w:hAnsi="Times New Roman" w:cs="Times New Roman"/>
          <w:bCs/>
          <w:szCs w:val="21"/>
        </w:rPr>
        <w:t>Xin’e</w:t>
      </w:r>
      <w:proofErr w:type="spellEnd"/>
      <w:r w:rsidRPr="00EB2B65">
        <w:rPr>
          <w:rFonts w:ascii="Times New Roman" w:eastAsia="宋体" w:hAnsi="Times New Roman" w:cs="Times New Roman"/>
          <w:bCs/>
          <w:szCs w:val="21"/>
        </w:rPr>
        <w:t xml:space="preserve"> Shi1*</w:t>
      </w:r>
    </w:p>
    <w:p w14:paraId="78F2B3CE" w14:textId="77777777" w:rsidR="000522CA" w:rsidRPr="007C7DE0" w:rsidRDefault="007C7DE0">
      <w:pPr>
        <w:spacing w:line="360" w:lineRule="auto"/>
        <w:rPr>
          <w:rFonts w:ascii="Times New Roman" w:eastAsia="宋体" w:hAnsi="Times New Roman" w:cs="Times New Roman"/>
          <w:bCs/>
          <w:szCs w:val="21"/>
        </w:rPr>
      </w:pPr>
      <w:bookmarkStart w:id="0" w:name="_Hlk150551659"/>
      <w:r w:rsidRPr="007C7DE0">
        <w:rPr>
          <w:rFonts w:ascii="Times New Roman" w:eastAsia="宋体" w:hAnsi="Times New Roman" w:cs="Times New Roman"/>
          <w:bCs/>
          <w:szCs w:val="21"/>
          <w:vertAlign w:val="superscript"/>
        </w:rPr>
        <w:t>1</w:t>
      </w:r>
      <w:r w:rsidR="000522CA" w:rsidRPr="007C7DE0">
        <w:rPr>
          <w:rFonts w:ascii="Times New Roman" w:eastAsia="宋体" w:hAnsi="Times New Roman" w:cs="Times New Roman"/>
          <w:bCs/>
          <w:szCs w:val="21"/>
        </w:rPr>
        <w:t>Laboratory of Animal Fat Deposition and Muscle Development, Key Laboratory of Animal Genetics, Breeding and Reproduction of Shaanxi Province, College of Animal Science and Technology, Northwest A&amp;F University, Yangling, Shaanxi, China.</w:t>
      </w:r>
      <w:bookmarkEnd w:id="0"/>
    </w:p>
    <w:p w14:paraId="2D2D1235" w14:textId="77777777" w:rsidR="007C7DE0" w:rsidRPr="007C7DE0" w:rsidRDefault="007C7DE0">
      <w:pPr>
        <w:spacing w:line="360" w:lineRule="auto"/>
        <w:rPr>
          <w:rFonts w:ascii="Times New Roman" w:eastAsia="宋体" w:hAnsi="Times New Roman" w:cs="Times New Roman"/>
          <w:bCs/>
          <w:sz w:val="24"/>
        </w:rPr>
      </w:pPr>
    </w:p>
    <w:p w14:paraId="35205252" w14:textId="77777777" w:rsidR="000522CA" w:rsidRPr="007C7DE0" w:rsidRDefault="008D3ED4">
      <w:pPr>
        <w:spacing w:line="360" w:lineRule="auto"/>
        <w:rPr>
          <w:rFonts w:ascii="Times New Roman" w:eastAsia="宋体" w:hAnsi="Times New Roman" w:cs="Times New Roman"/>
          <w:bCs/>
          <w:szCs w:val="21"/>
        </w:rPr>
      </w:pPr>
      <w:r w:rsidRPr="008D3ED4">
        <w:rPr>
          <w:rFonts w:ascii="Times New Roman" w:eastAsia="宋体" w:hAnsi="Times New Roman" w:cs="Times New Roman"/>
          <w:bCs/>
          <w:szCs w:val="21"/>
          <w:vertAlign w:val="superscript"/>
        </w:rPr>
        <w:t>†</w:t>
      </w:r>
      <w:r w:rsidR="007C7DE0" w:rsidRPr="007C7DE0">
        <w:rPr>
          <w:rFonts w:ascii="Times New Roman" w:eastAsia="宋体" w:hAnsi="Times New Roman" w:cs="Times New Roman"/>
          <w:bCs/>
          <w:szCs w:val="21"/>
        </w:rPr>
        <w:t>There authors contributed equally to this work.</w:t>
      </w:r>
    </w:p>
    <w:p w14:paraId="3402F02D" w14:textId="604AC0C7" w:rsidR="000522CA" w:rsidRPr="007C7DE0" w:rsidRDefault="008D3ED4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  <w:r w:rsidRPr="008D3ED4">
        <w:rPr>
          <w:rFonts w:ascii="Times New Roman" w:eastAsia="宋体" w:hAnsi="Times New Roman" w:cs="Times New Roman"/>
          <w:kern w:val="0"/>
          <w:sz w:val="18"/>
          <w:szCs w:val="18"/>
        </w:rPr>
        <w:t>*</w:t>
      </w:r>
      <w:r w:rsidR="00A858A4" w:rsidRPr="00A858A4">
        <w:rPr>
          <w:rFonts w:ascii="Times New Roman" w:eastAsia="宋体" w:hAnsi="Times New Roman" w:cs="Times New Roman"/>
          <w:kern w:val="0"/>
          <w:szCs w:val="21"/>
        </w:rPr>
        <w:t>For</w:t>
      </w:r>
      <w:r w:rsidR="00A858A4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A858A4" w:rsidRPr="00A858A4">
        <w:rPr>
          <w:rFonts w:ascii="Times New Roman" w:eastAsia="宋体" w:hAnsi="Times New Roman" w:cs="Times New Roman"/>
          <w:kern w:val="0"/>
          <w:szCs w:val="21"/>
        </w:rPr>
        <w:t>correspondenc</w:t>
      </w:r>
      <w:r w:rsidR="00A858A4" w:rsidRPr="00A858A4">
        <w:rPr>
          <w:rFonts w:ascii="Times New Roman" w:eastAsia="宋体" w:hAnsi="Times New Roman" w:cs="Times New Roman"/>
          <w:bCs/>
          <w:szCs w:val="21"/>
        </w:rPr>
        <w:t>e:</w:t>
      </w:r>
      <w:r w:rsidR="00E43B83">
        <w:rPr>
          <w:rFonts w:ascii="Times New Roman" w:eastAsia="宋体" w:hAnsi="Times New Roman" w:cs="Times New Roman"/>
          <w:bCs/>
          <w:szCs w:val="21"/>
        </w:rPr>
        <w:t xml:space="preserve"> </w:t>
      </w:r>
      <w:proofErr w:type="spellStart"/>
      <w:r w:rsidR="00A858A4">
        <w:rPr>
          <w:rFonts w:ascii="Times New Roman" w:eastAsia="宋体" w:hAnsi="Times New Roman" w:cs="Times New Roman"/>
          <w:bCs/>
          <w:szCs w:val="21"/>
        </w:rPr>
        <w:t>Xin’e</w:t>
      </w:r>
      <w:proofErr w:type="spellEnd"/>
      <w:r w:rsidR="00A858A4">
        <w:rPr>
          <w:rFonts w:ascii="Times New Roman" w:eastAsia="宋体" w:hAnsi="Times New Roman" w:cs="Times New Roman"/>
          <w:bCs/>
          <w:szCs w:val="21"/>
        </w:rPr>
        <w:t xml:space="preserve"> Shi: </w:t>
      </w:r>
      <w:r w:rsidR="00A858A4" w:rsidRPr="007C7DE0">
        <w:rPr>
          <w:rFonts w:ascii="Times New Roman" w:eastAsia="宋体" w:hAnsi="Times New Roman" w:cs="Times New Roman"/>
          <w:bCs/>
          <w:szCs w:val="21"/>
        </w:rPr>
        <w:t>xineshi@nwafu.edu.cn</w:t>
      </w:r>
      <w:r w:rsidR="00E43B83">
        <w:rPr>
          <w:rFonts w:ascii="Times New Roman" w:eastAsia="宋体" w:hAnsi="Times New Roman" w:cs="Times New Roman" w:hint="eastAsia"/>
          <w:bCs/>
          <w:szCs w:val="21"/>
        </w:rPr>
        <w:t>.</w:t>
      </w:r>
    </w:p>
    <w:p w14:paraId="6FC4C6C3" w14:textId="77777777" w:rsidR="000522CA" w:rsidRDefault="000522CA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</w:p>
    <w:p w14:paraId="4C78F964" w14:textId="77777777" w:rsidR="00882A1F" w:rsidRDefault="00882A1F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</w:p>
    <w:p w14:paraId="1145E9BC" w14:textId="77777777" w:rsidR="00882A1F" w:rsidRDefault="00882A1F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</w:p>
    <w:p w14:paraId="3B62BCEC" w14:textId="77777777" w:rsidR="00882A1F" w:rsidRDefault="00882A1F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</w:p>
    <w:p w14:paraId="7C3177FC" w14:textId="77777777" w:rsidR="00882A1F" w:rsidRDefault="00882A1F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</w:p>
    <w:p w14:paraId="54655FAD" w14:textId="77777777" w:rsidR="00882A1F" w:rsidRDefault="00882A1F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</w:p>
    <w:p w14:paraId="7D380658" w14:textId="77777777" w:rsidR="00882A1F" w:rsidRDefault="00882A1F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</w:p>
    <w:p w14:paraId="26B14733" w14:textId="77777777" w:rsidR="00882A1F" w:rsidRDefault="00882A1F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</w:p>
    <w:p w14:paraId="36B0E3C9" w14:textId="77777777" w:rsidR="00882A1F" w:rsidRDefault="00882A1F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</w:p>
    <w:p w14:paraId="56248703" w14:textId="77777777" w:rsidR="00882A1F" w:rsidRDefault="00882A1F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</w:p>
    <w:p w14:paraId="0D058ADC" w14:textId="77777777" w:rsidR="00882A1F" w:rsidRDefault="00882A1F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</w:p>
    <w:p w14:paraId="31BBF380" w14:textId="77777777" w:rsidR="00882A1F" w:rsidRDefault="00882A1F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</w:p>
    <w:p w14:paraId="088440F7" w14:textId="77777777" w:rsidR="00882A1F" w:rsidRDefault="00882A1F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</w:p>
    <w:p w14:paraId="11AAE1C3" w14:textId="77777777" w:rsidR="00882A1F" w:rsidRDefault="00882A1F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</w:p>
    <w:p w14:paraId="0FA1A7A5" w14:textId="77777777" w:rsidR="00882A1F" w:rsidRDefault="00882A1F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</w:p>
    <w:p w14:paraId="2CA7A959" w14:textId="77777777" w:rsidR="00882A1F" w:rsidRDefault="00882A1F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</w:p>
    <w:p w14:paraId="2CC3DC17" w14:textId="77777777" w:rsidR="00882A1F" w:rsidRDefault="00882A1F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</w:p>
    <w:p w14:paraId="1F0DFA99" w14:textId="77777777" w:rsidR="00882A1F" w:rsidRDefault="00882A1F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</w:p>
    <w:p w14:paraId="77D9314E" w14:textId="77777777" w:rsidR="00882A1F" w:rsidRDefault="00882A1F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</w:p>
    <w:p w14:paraId="555B1A94" w14:textId="77777777" w:rsidR="00882A1F" w:rsidRDefault="00882A1F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</w:p>
    <w:p w14:paraId="16D6A264" w14:textId="77777777" w:rsidR="00882A1F" w:rsidRPr="008445A6" w:rsidRDefault="00882A1F" w:rsidP="00882A1F">
      <w:pPr>
        <w:spacing w:line="400" w:lineRule="exact"/>
        <w:rPr>
          <w:rFonts w:ascii="Times New Roman" w:eastAsia="宋体" w:hAnsi="Times New Roman" w:cs="Times New Roman"/>
          <w:bCs/>
          <w:szCs w:val="21"/>
        </w:rPr>
      </w:pPr>
    </w:p>
    <w:p w14:paraId="4320A288" w14:textId="77777777" w:rsidR="00882A1F" w:rsidRDefault="00882A1F" w:rsidP="00882A1F">
      <w:pPr>
        <w:spacing w:line="400" w:lineRule="exact"/>
        <w:jc w:val="center"/>
        <w:rPr>
          <w:rFonts w:ascii="Times New Roman" w:eastAsia="宋体" w:hAnsi="Times New Roman" w:cs="Times New Roman"/>
          <w:bCs/>
          <w:szCs w:val="21"/>
        </w:rPr>
      </w:pPr>
      <w:bookmarkStart w:id="1" w:name="_Hlk150503974"/>
      <w:r w:rsidRPr="00EC0948">
        <w:rPr>
          <w:rFonts w:ascii="Times New Roman" w:eastAsia="宋体" w:hAnsi="Times New Roman" w:cs="Times New Roman"/>
          <w:b/>
          <w:szCs w:val="21"/>
        </w:rPr>
        <w:t>Table S1</w:t>
      </w:r>
      <w:r w:rsidRPr="008445A6">
        <w:rPr>
          <w:rFonts w:ascii="Times New Roman" w:eastAsia="宋体" w:hAnsi="Times New Roman" w:cs="Times New Roman"/>
          <w:bCs/>
          <w:szCs w:val="21"/>
        </w:rPr>
        <w:t xml:space="preserve"> The primer sequences and parameters used for real-time qPCR</w:t>
      </w:r>
    </w:p>
    <w:tbl>
      <w:tblPr>
        <w:tblStyle w:val="11"/>
        <w:tblW w:w="8217" w:type="dxa"/>
        <w:tblLook w:val="04A0" w:firstRow="1" w:lastRow="0" w:firstColumn="1" w:lastColumn="0" w:noHBand="0" w:noVBand="1"/>
      </w:tblPr>
      <w:tblGrid>
        <w:gridCol w:w="1555"/>
        <w:gridCol w:w="3118"/>
        <w:gridCol w:w="3544"/>
      </w:tblGrid>
      <w:tr w:rsidR="00882A1F" w14:paraId="016C51A6" w14:textId="77777777" w:rsidTr="004342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555" w:type="dxa"/>
          </w:tcPr>
          <w:p w14:paraId="56080AD4" w14:textId="77777777" w:rsidR="00882A1F" w:rsidRPr="00EC0948" w:rsidRDefault="00882A1F" w:rsidP="004342D6">
            <w:pPr>
              <w:spacing w:line="400" w:lineRule="exact"/>
              <w:jc w:val="center"/>
              <w:rPr>
                <w:b/>
                <w:bCs/>
                <w:sz w:val="18"/>
              </w:rPr>
            </w:pPr>
            <w:bookmarkStart w:id="2" w:name="_Hlk150503983"/>
            <w:bookmarkEnd w:id="1"/>
            <w:r w:rsidRPr="00EC0948">
              <w:rPr>
                <w:b/>
                <w:bCs/>
                <w:sz w:val="18"/>
              </w:rPr>
              <w:t>Genes</w:t>
            </w:r>
          </w:p>
        </w:tc>
        <w:tc>
          <w:tcPr>
            <w:tcW w:w="3118" w:type="dxa"/>
          </w:tcPr>
          <w:p w14:paraId="0D94558A" w14:textId="77777777" w:rsidR="00882A1F" w:rsidRPr="00EC0948" w:rsidRDefault="00882A1F" w:rsidP="004342D6">
            <w:pPr>
              <w:spacing w:line="400" w:lineRule="exact"/>
              <w:jc w:val="center"/>
              <w:rPr>
                <w:b/>
                <w:bCs/>
                <w:sz w:val="18"/>
              </w:rPr>
            </w:pPr>
            <w:r w:rsidRPr="00EC0948">
              <w:rPr>
                <w:b/>
                <w:bCs/>
                <w:sz w:val="18"/>
              </w:rPr>
              <w:t xml:space="preserve">Forwards Sequences </w:t>
            </w:r>
            <w:r w:rsidRPr="00EC0948">
              <w:rPr>
                <w:b/>
                <w:bCs/>
                <w:sz w:val="18"/>
              </w:rPr>
              <w:t>（</w:t>
            </w:r>
            <w:r w:rsidRPr="00EC0948">
              <w:rPr>
                <w:b/>
                <w:bCs/>
                <w:sz w:val="18"/>
              </w:rPr>
              <w:t>5' to 3'</w:t>
            </w:r>
            <w:r w:rsidRPr="00EC0948">
              <w:rPr>
                <w:b/>
                <w:bCs/>
                <w:sz w:val="18"/>
              </w:rPr>
              <w:t>）</w:t>
            </w:r>
          </w:p>
        </w:tc>
        <w:tc>
          <w:tcPr>
            <w:tcW w:w="3544" w:type="dxa"/>
          </w:tcPr>
          <w:p w14:paraId="0EA23F8A" w14:textId="77777777" w:rsidR="00882A1F" w:rsidRPr="00EC0948" w:rsidRDefault="00882A1F" w:rsidP="004342D6">
            <w:pPr>
              <w:spacing w:line="400" w:lineRule="exact"/>
              <w:jc w:val="center"/>
              <w:rPr>
                <w:b/>
                <w:bCs/>
                <w:sz w:val="18"/>
              </w:rPr>
            </w:pPr>
            <w:r w:rsidRPr="00EC0948">
              <w:rPr>
                <w:b/>
                <w:bCs/>
                <w:sz w:val="18"/>
              </w:rPr>
              <w:t xml:space="preserve">Reverse Sequences </w:t>
            </w:r>
            <w:r w:rsidRPr="00EC0948">
              <w:rPr>
                <w:b/>
                <w:bCs/>
                <w:sz w:val="18"/>
              </w:rPr>
              <w:t>（</w:t>
            </w:r>
            <w:r w:rsidRPr="00EC0948">
              <w:rPr>
                <w:b/>
                <w:bCs/>
                <w:sz w:val="18"/>
              </w:rPr>
              <w:t>5' to 3'</w:t>
            </w:r>
            <w:r w:rsidRPr="00EC0948">
              <w:rPr>
                <w:b/>
                <w:bCs/>
                <w:sz w:val="18"/>
              </w:rPr>
              <w:t>）</w:t>
            </w:r>
          </w:p>
        </w:tc>
      </w:tr>
      <w:tr w:rsidR="00882A1F" w14:paraId="5DDEB469" w14:textId="77777777" w:rsidTr="004342D6">
        <w:tc>
          <w:tcPr>
            <w:tcW w:w="1555" w:type="dxa"/>
          </w:tcPr>
          <w:p w14:paraId="33850FD8" w14:textId="77777777" w:rsidR="00882A1F" w:rsidRPr="00EC0948" w:rsidRDefault="00882A1F" w:rsidP="004342D6">
            <w:pPr>
              <w:spacing w:line="400" w:lineRule="exact"/>
              <w:jc w:val="center"/>
              <w:rPr>
                <w:bCs/>
                <w:sz w:val="18"/>
              </w:rPr>
            </w:pPr>
            <w:r w:rsidRPr="00EC0948">
              <w:rPr>
                <w:sz w:val="18"/>
              </w:rPr>
              <w:t>Cyclin D1</w:t>
            </w:r>
          </w:p>
        </w:tc>
        <w:tc>
          <w:tcPr>
            <w:tcW w:w="3118" w:type="dxa"/>
          </w:tcPr>
          <w:p w14:paraId="12BD9056" w14:textId="77777777" w:rsidR="00882A1F" w:rsidRPr="00EC0948" w:rsidRDefault="00882A1F" w:rsidP="004342D6">
            <w:pPr>
              <w:spacing w:line="400" w:lineRule="exact"/>
              <w:jc w:val="center"/>
              <w:rPr>
                <w:bCs/>
                <w:sz w:val="18"/>
              </w:rPr>
            </w:pPr>
            <w:r w:rsidRPr="00EC0948">
              <w:rPr>
                <w:sz w:val="18"/>
              </w:rPr>
              <w:t>TAGGCCCTCAGCCTCACTC</w:t>
            </w:r>
          </w:p>
        </w:tc>
        <w:tc>
          <w:tcPr>
            <w:tcW w:w="3544" w:type="dxa"/>
          </w:tcPr>
          <w:p w14:paraId="0D57016F" w14:textId="77777777" w:rsidR="00882A1F" w:rsidRPr="00EC0948" w:rsidRDefault="00882A1F" w:rsidP="004342D6">
            <w:pPr>
              <w:spacing w:line="400" w:lineRule="exact"/>
              <w:jc w:val="center"/>
              <w:rPr>
                <w:bCs/>
                <w:sz w:val="18"/>
              </w:rPr>
            </w:pPr>
            <w:r w:rsidRPr="00EC0948">
              <w:rPr>
                <w:sz w:val="18"/>
              </w:rPr>
              <w:t>CCACCCCTGGGATAAAGCAC</w:t>
            </w:r>
          </w:p>
        </w:tc>
      </w:tr>
      <w:tr w:rsidR="00882A1F" w14:paraId="2C93A48D" w14:textId="77777777" w:rsidTr="004342D6">
        <w:tc>
          <w:tcPr>
            <w:tcW w:w="1555" w:type="dxa"/>
          </w:tcPr>
          <w:p w14:paraId="43BC015D" w14:textId="77777777" w:rsidR="00882A1F" w:rsidRPr="00EC0948" w:rsidRDefault="00882A1F" w:rsidP="004342D6">
            <w:pPr>
              <w:spacing w:line="400" w:lineRule="exact"/>
              <w:jc w:val="center"/>
              <w:rPr>
                <w:bCs/>
                <w:sz w:val="18"/>
              </w:rPr>
            </w:pPr>
            <w:r w:rsidRPr="00EC0948">
              <w:rPr>
                <w:sz w:val="18"/>
              </w:rPr>
              <w:t>PCNA</w:t>
            </w:r>
          </w:p>
        </w:tc>
        <w:tc>
          <w:tcPr>
            <w:tcW w:w="3118" w:type="dxa"/>
          </w:tcPr>
          <w:p w14:paraId="1E8D2D72" w14:textId="77777777" w:rsidR="00882A1F" w:rsidRPr="00EC0948" w:rsidRDefault="00882A1F" w:rsidP="004342D6">
            <w:pPr>
              <w:spacing w:line="400" w:lineRule="exact"/>
              <w:jc w:val="center"/>
              <w:rPr>
                <w:bCs/>
                <w:sz w:val="18"/>
              </w:rPr>
            </w:pPr>
            <w:r w:rsidRPr="00EC0948">
              <w:rPr>
                <w:sz w:val="18"/>
              </w:rPr>
              <w:t>TAAAGATGCCGTCGGGTGAAT</w:t>
            </w:r>
          </w:p>
        </w:tc>
        <w:tc>
          <w:tcPr>
            <w:tcW w:w="3544" w:type="dxa"/>
          </w:tcPr>
          <w:p w14:paraId="29152E08" w14:textId="77777777" w:rsidR="00882A1F" w:rsidRPr="00EC0948" w:rsidRDefault="00882A1F" w:rsidP="004342D6">
            <w:pPr>
              <w:spacing w:line="400" w:lineRule="exact"/>
              <w:jc w:val="center"/>
              <w:rPr>
                <w:bCs/>
                <w:sz w:val="18"/>
              </w:rPr>
            </w:pPr>
            <w:r w:rsidRPr="00EC0948">
              <w:rPr>
                <w:sz w:val="18"/>
              </w:rPr>
              <w:t>CTCTATGGTTACCGCCTCCTC</w:t>
            </w:r>
          </w:p>
        </w:tc>
      </w:tr>
      <w:tr w:rsidR="00882A1F" w14:paraId="287E1BEE" w14:textId="77777777" w:rsidTr="004342D6">
        <w:tc>
          <w:tcPr>
            <w:tcW w:w="1555" w:type="dxa"/>
          </w:tcPr>
          <w:p w14:paraId="371C7F2E" w14:textId="77777777" w:rsidR="00882A1F" w:rsidRPr="00EC0948" w:rsidRDefault="00882A1F" w:rsidP="004342D6">
            <w:pPr>
              <w:spacing w:line="400" w:lineRule="exact"/>
              <w:jc w:val="center"/>
              <w:rPr>
                <w:bCs/>
                <w:sz w:val="18"/>
              </w:rPr>
            </w:pPr>
            <w:r w:rsidRPr="00EC0948">
              <w:rPr>
                <w:sz w:val="18"/>
              </w:rPr>
              <w:t>CDK4</w:t>
            </w:r>
          </w:p>
        </w:tc>
        <w:tc>
          <w:tcPr>
            <w:tcW w:w="3118" w:type="dxa"/>
          </w:tcPr>
          <w:p w14:paraId="5B47C5E6" w14:textId="77777777" w:rsidR="00882A1F" w:rsidRPr="00EC0948" w:rsidRDefault="00882A1F" w:rsidP="004342D6">
            <w:pPr>
              <w:spacing w:line="400" w:lineRule="exact"/>
              <w:jc w:val="center"/>
              <w:rPr>
                <w:bCs/>
                <w:sz w:val="18"/>
              </w:rPr>
            </w:pPr>
            <w:r w:rsidRPr="00EC0948">
              <w:rPr>
                <w:sz w:val="18"/>
              </w:rPr>
              <w:t>AGTTTCTAAGCGGCCTGGAT</w:t>
            </w:r>
          </w:p>
        </w:tc>
        <w:tc>
          <w:tcPr>
            <w:tcW w:w="3544" w:type="dxa"/>
          </w:tcPr>
          <w:p w14:paraId="6B7FFF9D" w14:textId="77777777" w:rsidR="00882A1F" w:rsidRPr="00EC0948" w:rsidRDefault="00882A1F" w:rsidP="004342D6">
            <w:pPr>
              <w:spacing w:line="400" w:lineRule="exact"/>
              <w:jc w:val="center"/>
              <w:rPr>
                <w:bCs/>
                <w:sz w:val="18"/>
              </w:rPr>
            </w:pPr>
            <w:r w:rsidRPr="00EC0948">
              <w:rPr>
                <w:bCs/>
                <w:sz w:val="18"/>
              </w:rPr>
              <w:t>AACTTCAGGAGCTCGGTACC</w:t>
            </w:r>
          </w:p>
        </w:tc>
      </w:tr>
      <w:tr w:rsidR="00882A1F" w14:paraId="1E72A606" w14:textId="77777777" w:rsidTr="004342D6">
        <w:tc>
          <w:tcPr>
            <w:tcW w:w="1555" w:type="dxa"/>
          </w:tcPr>
          <w:p w14:paraId="09023089" w14:textId="77777777" w:rsidR="00882A1F" w:rsidRPr="00EC0948" w:rsidRDefault="00882A1F" w:rsidP="004342D6">
            <w:pPr>
              <w:spacing w:line="400" w:lineRule="exact"/>
              <w:jc w:val="center"/>
              <w:rPr>
                <w:bCs/>
                <w:sz w:val="18"/>
              </w:rPr>
            </w:pPr>
            <w:r w:rsidRPr="00EC0948">
              <w:rPr>
                <w:sz w:val="18"/>
              </w:rPr>
              <w:t>p27</w:t>
            </w:r>
          </w:p>
        </w:tc>
        <w:tc>
          <w:tcPr>
            <w:tcW w:w="3118" w:type="dxa"/>
          </w:tcPr>
          <w:p w14:paraId="340CBEA7" w14:textId="77777777" w:rsidR="00882A1F" w:rsidRPr="00EC0948" w:rsidRDefault="00882A1F" w:rsidP="004342D6">
            <w:pPr>
              <w:spacing w:line="400" w:lineRule="exact"/>
              <w:jc w:val="center"/>
              <w:rPr>
                <w:bCs/>
                <w:sz w:val="18"/>
              </w:rPr>
            </w:pPr>
            <w:r w:rsidRPr="00EC0948">
              <w:rPr>
                <w:sz w:val="18"/>
              </w:rPr>
              <w:t>AGTGTGCCGTTGTCTCTTCG</w:t>
            </w:r>
          </w:p>
        </w:tc>
        <w:tc>
          <w:tcPr>
            <w:tcW w:w="3544" w:type="dxa"/>
          </w:tcPr>
          <w:p w14:paraId="67FAE010" w14:textId="77777777" w:rsidR="00882A1F" w:rsidRPr="00EC0948" w:rsidRDefault="00882A1F" w:rsidP="004342D6">
            <w:pPr>
              <w:spacing w:line="400" w:lineRule="exact"/>
              <w:jc w:val="center"/>
              <w:rPr>
                <w:bCs/>
                <w:sz w:val="18"/>
              </w:rPr>
            </w:pPr>
            <w:r w:rsidRPr="00EC0948">
              <w:rPr>
                <w:sz w:val="18"/>
              </w:rPr>
              <w:t>ACACCAGAGTGCAAGACAGC</w:t>
            </w:r>
          </w:p>
        </w:tc>
      </w:tr>
      <w:tr w:rsidR="00882A1F" w14:paraId="3DEC5967" w14:textId="77777777" w:rsidTr="004342D6">
        <w:tc>
          <w:tcPr>
            <w:tcW w:w="1555" w:type="dxa"/>
          </w:tcPr>
          <w:p w14:paraId="2F57F059" w14:textId="77777777" w:rsidR="00882A1F" w:rsidRPr="00EC0948" w:rsidRDefault="00882A1F" w:rsidP="004342D6">
            <w:pPr>
              <w:spacing w:line="400" w:lineRule="exact"/>
              <w:jc w:val="center"/>
              <w:rPr>
                <w:bCs/>
                <w:sz w:val="18"/>
              </w:rPr>
            </w:pPr>
            <w:r w:rsidRPr="00EC0948">
              <w:rPr>
                <w:sz w:val="18"/>
              </w:rPr>
              <w:t>MKK7</w:t>
            </w:r>
          </w:p>
        </w:tc>
        <w:tc>
          <w:tcPr>
            <w:tcW w:w="3118" w:type="dxa"/>
          </w:tcPr>
          <w:p w14:paraId="5BAC5AB3" w14:textId="77777777" w:rsidR="00882A1F" w:rsidRPr="00EC0948" w:rsidRDefault="00882A1F" w:rsidP="004342D6">
            <w:pPr>
              <w:spacing w:line="400" w:lineRule="exact"/>
              <w:jc w:val="center"/>
              <w:rPr>
                <w:bCs/>
                <w:sz w:val="18"/>
              </w:rPr>
            </w:pPr>
            <w:r w:rsidRPr="00EC0948">
              <w:rPr>
                <w:sz w:val="18"/>
              </w:rPr>
              <w:t>AGCATTGAGATTGACCAGAA</w:t>
            </w:r>
          </w:p>
        </w:tc>
        <w:tc>
          <w:tcPr>
            <w:tcW w:w="3544" w:type="dxa"/>
          </w:tcPr>
          <w:p w14:paraId="7E207318" w14:textId="77777777" w:rsidR="00882A1F" w:rsidRPr="00EC0948" w:rsidRDefault="00882A1F" w:rsidP="004342D6">
            <w:pPr>
              <w:spacing w:line="400" w:lineRule="exact"/>
              <w:jc w:val="center"/>
              <w:rPr>
                <w:bCs/>
                <w:sz w:val="18"/>
              </w:rPr>
            </w:pPr>
            <w:r w:rsidRPr="00EC0948">
              <w:rPr>
                <w:sz w:val="18"/>
              </w:rPr>
              <w:t>TAGTAAAGCGCCTTGACAAT</w:t>
            </w:r>
          </w:p>
        </w:tc>
      </w:tr>
      <w:tr w:rsidR="00882A1F" w14:paraId="1BBD6145" w14:textId="77777777" w:rsidTr="004342D6">
        <w:tc>
          <w:tcPr>
            <w:tcW w:w="1555" w:type="dxa"/>
          </w:tcPr>
          <w:p w14:paraId="2F2E9DA9" w14:textId="77777777" w:rsidR="00882A1F" w:rsidRPr="00EC0948" w:rsidRDefault="00882A1F" w:rsidP="004342D6">
            <w:pPr>
              <w:spacing w:line="400" w:lineRule="exact"/>
              <w:jc w:val="center"/>
              <w:rPr>
                <w:bCs/>
                <w:sz w:val="18"/>
              </w:rPr>
            </w:pPr>
            <w:proofErr w:type="spellStart"/>
            <w:r w:rsidRPr="00EC0948">
              <w:rPr>
                <w:sz w:val="18"/>
              </w:rPr>
              <w:t>MyoD</w:t>
            </w:r>
            <w:proofErr w:type="spellEnd"/>
          </w:p>
        </w:tc>
        <w:tc>
          <w:tcPr>
            <w:tcW w:w="3118" w:type="dxa"/>
          </w:tcPr>
          <w:p w14:paraId="2A631CAF" w14:textId="77777777" w:rsidR="00882A1F" w:rsidRPr="00EC0948" w:rsidRDefault="00882A1F" w:rsidP="004342D6">
            <w:pPr>
              <w:spacing w:line="400" w:lineRule="exact"/>
              <w:jc w:val="center"/>
              <w:rPr>
                <w:bCs/>
                <w:sz w:val="18"/>
              </w:rPr>
            </w:pPr>
            <w:r w:rsidRPr="00EC0948">
              <w:rPr>
                <w:sz w:val="18"/>
              </w:rPr>
              <w:t>CGGCTCTCTCTGCTCCTTTG</w:t>
            </w:r>
          </w:p>
        </w:tc>
        <w:tc>
          <w:tcPr>
            <w:tcW w:w="3544" w:type="dxa"/>
          </w:tcPr>
          <w:p w14:paraId="37503992" w14:textId="77777777" w:rsidR="00882A1F" w:rsidRPr="00EC0948" w:rsidRDefault="00882A1F" w:rsidP="004342D6">
            <w:pPr>
              <w:spacing w:line="400" w:lineRule="exact"/>
              <w:jc w:val="center"/>
              <w:rPr>
                <w:bCs/>
                <w:sz w:val="18"/>
              </w:rPr>
            </w:pPr>
            <w:r w:rsidRPr="00EC0948">
              <w:rPr>
                <w:sz w:val="18"/>
              </w:rPr>
              <w:t>GTCGAAACACGGGTCATCA</w:t>
            </w:r>
          </w:p>
        </w:tc>
      </w:tr>
      <w:tr w:rsidR="00882A1F" w14:paraId="761C1F6F" w14:textId="77777777" w:rsidTr="004342D6">
        <w:tc>
          <w:tcPr>
            <w:tcW w:w="1555" w:type="dxa"/>
          </w:tcPr>
          <w:p w14:paraId="4B4955A1" w14:textId="77777777" w:rsidR="00882A1F" w:rsidRPr="00EC0948" w:rsidRDefault="00882A1F" w:rsidP="004342D6">
            <w:pPr>
              <w:spacing w:line="400" w:lineRule="exact"/>
              <w:jc w:val="center"/>
              <w:rPr>
                <w:bCs/>
                <w:sz w:val="18"/>
              </w:rPr>
            </w:pPr>
            <w:proofErr w:type="spellStart"/>
            <w:r w:rsidRPr="00EC0948">
              <w:rPr>
                <w:sz w:val="18"/>
              </w:rPr>
              <w:t>MyoG</w:t>
            </w:r>
            <w:proofErr w:type="spellEnd"/>
          </w:p>
        </w:tc>
        <w:tc>
          <w:tcPr>
            <w:tcW w:w="3118" w:type="dxa"/>
          </w:tcPr>
          <w:p w14:paraId="5766D8DB" w14:textId="77777777" w:rsidR="00882A1F" w:rsidRPr="00EC0948" w:rsidRDefault="00882A1F" w:rsidP="004342D6">
            <w:pPr>
              <w:spacing w:line="400" w:lineRule="exact"/>
              <w:jc w:val="center"/>
              <w:rPr>
                <w:bCs/>
                <w:sz w:val="18"/>
              </w:rPr>
            </w:pPr>
            <w:r w:rsidRPr="00EC0948">
              <w:rPr>
                <w:sz w:val="18"/>
              </w:rPr>
              <w:t>GACCCTACAGACGCCCACAA</w:t>
            </w:r>
          </w:p>
        </w:tc>
        <w:tc>
          <w:tcPr>
            <w:tcW w:w="3544" w:type="dxa"/>
          </w:tcPr>
          <w:p w14:paraId="1F9A1B75" w14:textId="77777777" w:rsidR="00882A1F" w:rsidRPr="00EC0948" w:rsidRDefault="00882A1F" w:rsidP="004342D6">
            <w:pPr>
              <w:spacing w:line="400" w:lineRule="exact"/>
              <w:jc w:val="center"/>
              <w:rPr>
                <w:bCs/>
                <w:sz w:val="18"/>
              </w:rPr>
            </w:pPr>
            <w:r w:rsidRPr="00EC0948">
              <w:rPr>
                <w:sz w:val="18"/>
              </w:rPr>
              <w:t>CCGTGATGCTGTCCACGAT</w:t>
            </w:r>
          </w:p>
        </w:tc>
      </w:tr>
      <w:tr w:rsidR="00882A1F" w14:paraId="3A505865" w14:textId="77777777" w:rsidTr="004342D6">
        <w:tc>
          <w:tcPr>
            <w:tcW w:w="1555" w:type="dxa"/>
          </w:tcPr>
          <w:p w14:paraId="2FEECD8D" w14:textId="77777777" w:rsidR="00882A1F" w:rsidRPr="00EC0948" w:rsidRDefault="00882A1F" w:rsidP="004342D6">
            <w:pPr>
              <w:spacing w:line="400" w:lineRule="exact"/>
              <w:jc w:val="center"/>
              <w:rPr>
                <w:bCs/>
                <w:sz w:val="18"/>
              </w:rPr>
            </w:pPr>
            <w:proofErr w:type="spellStart"/>
            <w:r w:rsidRPr="00EC0948">
              <w:rPr>
                <w:sz w:val="18"/>
              </w:rPr>
              <w:t>MyHC</w:t>
            </w:r>
            <w:proofErr w:type="spellEnd"/>
          </w:p>
        </w:tc>
        <w:tc>
          <w:tcPr>
            <w:tcW w:w="3118" w:type="dxa"/>
          </w:tcPr>
          <w:p w14:paraId="7750672C" w14:textId="77777777" w:rsidR="00882A1F" w:rsidRPr="00EC0948" w:rsidRDefault="00882A1F" w:rsidP="004342D6">
            <w:pPr>
              <w:spacing w:line="400" w:lineRule="exact"/>
              <w:jc w:val="center"/>
              <w:rPr>
                <w:bCs/>
                <w:sz w:val="18"/>
              </w:rPr>
            </w:pPr>
            <w:r w:rsidRPr="00EC0948">
              <w:rPr>
                <w:sz w:val="18"/>
              </w:rPr>
              <w:t>CGCAAGAATGTTCTCAGGCT</w:t>
            </w:r>
          </w:p>
        </w:tc>
        <w:tc>
          <w:tcPr>
            <w:tcW w:w="3544" w:type="dxa"/>
          </w:tcPr>
          <w:p w14:paraId="6292F1BA" w14:textId="77777777" w:rsidR="00882A1F" w:rsidRPr="00EC0948" w:rsidRDefault="00882A1F" w:rsidP="004342D6">
            <w:pPr>
              <w:spacing w:line="400" w:lineRule="exact"/>
              <w:jc w:val="center"/>
              <w:rPr>
                <w:bCs/>
                <w:sz w:val="18"/>
              </w:rPr>
            </w:pPr>
            <w:r w:rsidRPr="00EC0948">
              <w:rPr>
                <w:sz w:val="18"/>
              </w:rPr>
              <w:t>GCCAGGTTGACATTGGATTG</w:t>
            </w:r>
          </w:p>
        </w:tc>
      </w:tr>
      <w:tr w:rsidR="00882A1F" w14:paraId="189BF1FB" w14:textId="77777777" w:rsidTr="004342D6">
        <w:tc>
          <w:tcPr>
            <w:tcW w:w="1555" w:type="dxa"/>
          </w:tcPr>
          <w:p w14:paraId="375BDCC7" w14:textId="77777777" w:rsidR="00882A1F" w:rsidRPr="00EC0948" w:rsidRDefault="00882A1F" w:rsidP="004342D6">
            <w:pPr>
              <w:spacing w:line="400" w:lineRule="exact"/>
              <w:jc w:val="center"/>
              <w:rPr>
                <w:bCs/>
                <w:sz w:val="18"/>
              </w:rPr>
            </w:pPr>
            <w:r w:rsidRPr="00EC0948">
              <w:rPr>
                <w:sz w:val="18"/>
              </w:rPr>
              <w:t>GAPDH</w:t>
            </w:r>
          </w:p>
        </w:tc>
        <w:tc>
          <w:tcPr>
            <w:tcW w:w="3118" w:type="dxa"/>
          </w:tcPr>
          <w:p w14:paraId="5A31A013" w14:textId="77777777" w:rsidR="00882A1F" w:rsidRPr="00EC0948" w:rsidRDefault="00882A1F" w:rsidP="004342D6">
            <w:pPr>
              <w:spacing w:line="400" w:lineRule="exact"/>
              <w:jc w:val="center"/>
              <w:rPr>
                <w:bCs/>
                <w:sz w:val="18"/>
              </w:rPr>
            </w:pPr>
            <w:r w:rsidRPr="00EC0948">
              <w:rPr>
                <w:sz w:val="18"/>
              </w:rPr>
              <w:t>GAGACCCCTGTGTCGGTTC</w:t>
            </w:r>
          </w:p>
        </w:tc>
        <w:tc>
          <w:tcPr>
            <w:tcW w:w="3544" w:type="dxa"/>
          </w:tcPr>
          <w:p w14:paraId="3CD6D451" w14:textId="77777777" w:rsidR="00882A1F" w:rsidRPr="00EC0948" w:rsidRDefault="00882A1F" w:rsidP="004342D6">
            <w:pPr>
              <w:spacing w:line="400" w:lineRule="exact"/>
              <w:jc w:val="center"/>
              <w:rPr>
                <w:bCs/>
                <w:sz w:val="18"/>
              </w:rPr>
            </w:pPr>
            <w:r w:rsidRPr="00EC0948">
              <w:rPr>
                <w:sz w:val="18"/>
              </w:rPr>
              <w:t>CTGCGTGTGTGAAATGTCATTG</w:t>
            </w:r>
          </w:p>
        </w:tc>
      </w:tr>
      <w:bookmarkEnd w:id="2"/>
    </w:tbl>
    <w:p w14:paraId="319EF9C2" w14:textId="77777777" w:rsidR="00882A1F" w:rsidRDefault="00882A1F" w:rsidP="00882A1F">
      <w:pPr>
        <w:rPr>
          <w:rFonts w:ascii="Times New Roman" w:hAnsi="Times New Roman" w:cs="Times New Roman"/>
          <w:bCs/>
          <w:szCs w:val="21"/>
        </w:rPr>
      </w:pPr>
    </w:p>
    <w:p w14:paraId="3AE05D92" w14:textId="77777777" w:rsidR="00882A1F" w:rsidRDefault="00882A1F" w:rsidP="00882A1F">
      <w:pPr>
        <w:jc w:val="center"/>
      </w:pPr>
      <w:r w:rsidRPr="00EC0948">
        <w:rPr>
          <w:rFonts w:ascii="Times New Roman" w:hAnsi="Times New Roman" w:cs="Times New Roman"/>
          <w:b/>
          <w:szCs w:val="21"/>
        </w:rPr>
        <w:t>Table S2</w:t>
      </w:r>
      <w:r>
        <w:rPr>
          <w:rFonts w:ascii="Times New Roman" w:hAnsi="Times New Roman" w:cs="Times New Roman"/>
          <w:bCs/>
          <w:szCs w:val="21"/>
        </w:rPr>
        <w:t xml:space="preserve"> Primary antibodies used in this study</w:t>
      </w:r>
    </w:p>
    <w:tbl>
      <w:tblPr>
        <w:tblW w:w="0" w:type="auto"/>
        <w:jc w:val="center"/>
        <w:tblBorders>
          <w:top w:val="single" w:sz="12" w:space="0" w:color="008000"/>
          <w:bottom w:val="single" w:sz="12" w:space="0" w:color="008000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882A1F" w14:paraId="17E14861" w14:textId="77777777" w:rsidTr="004342D6">
        <w:trPr>
          <w:jc w:val="center"/>
        </w:trPr>
        <w:tc>
          <w:tcPr>
            <w:tcW w:w="2765" w:type="dxa"/>
            <w:tcBorders>
              <w:bottom w:val="single" w:sz="6" w:space="0" w:color="008000"/>
              <w:tl2br w:val="nil"/>
              <w:tr2bl w:val="nil"/>
            </w:tcBorders>
            <w:shd w:val="clear" w:color="auto" w:fill="auto"/>
            <w:vAlign w:val="center"/>
          </w:tcPr>
          <w:p w14:paraId="4C727890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18"/>
                <w:szCs w:val="20"/>
              </w:rPr>
            </w:pPr>
            <w:r w:rsidRPr="00DB1BC8">
              <w:rPr>
                <w:rFonts w:ascii="Times New Roman" w:hAnsi="Times New Roman"/>
                <w:b/>
                <w:bCs/>
                <w:sz w:val="18"/>
                <w:szCs w:val="20"/>
              </w:rPr>
              <w:t>Antibody</w:t>
            </w:r>
          </w:p>
        </w:tc>
        <w:tc>
          <w:tcPr>
            <w:tcW w:w="2765" w:type="dxa"/>
            <w:tcBorders>
              <w:bottom w:val="single" w:sz="6" w:space="0" w:color="008000"/>
              <w:tl2br w:val="nil"/>
              <w:tr2bl w:val="nil"/>
            </w:tcBorders>
            <w:shd w:val="clear" w:color="auto" w:fill="auto"/>
            <w:vAlign w:val="center"/>
          </w:tcPr>
          <w:p w14:paraId="5E8813F0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18"/>
                <w:szCs w:val="20"/>
              </w:rPr>
            </w:pPr>
            <w:r w:rsidRPr="00DB1BC8">
              <w:rPr>
                <w:rFonts w:ascii="Times New Roman" w:hAnsi="Times New Roman"/>
                <w:b/>
                <w:bCs/>
                <w:sz w:val="18"/>
                <w:szCs w:val="20"/>
              </w:rPr>
              <w:t>Dilution</w:t>
            </w:r>
          </w:p>
        </w:tc>
        <w:tc>
          <w:tcPr>
            <w:tcW w:w="2766" w:type="dxa"/>
            <w:tcBorders>
              <w:bottom w:val="single" w:sz="6" w:space="0" w:color="008000"/>
              <w:tl2br w:val="nil"/>
              <w:tr2bl w:val="nil"/>
            </w:tcBorders>
            <w:shd w:val="clear" w:color="auto" w:fill="auto"/>
            <w:vAlign w:val="center"/>
          </w:tcPr>
          <w:p w14:paraId="2571C00C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18"/>
                <w:szCs w:val="20"/>
              </w:rPr>
            </w:pPr>
            <w:r w:rsidRPr="00DB1BC8">
              <w:rPr>
                <w:rFonts w:ascii="Times New Roman" w:hAnsi="Times New Roman"/>
                <w:b/>
                <w:bCs/>
                <w:sz w:val="18"/>
                <w:szCs w:val="20"/>
              </w:rPr>
              <w:t>Source</w:t>
            </w:r>
          </w:p>
        </w:tc>
      </w:tr>
      <w:tr w:rsidR="00882A1F" w14:paraId="29486E7A" w14:textId="77777777" w:rsidTr="004342D6">
        <w:trPr>
          <w:jc w:val="center"/>
        </w:trPr>
        <w:tc>
          <w:tcPr>
            <w:tcW w:w="2765" w:type="dxa"/>
            <w:shd w:val="clear" w:color="auto" w:fill="auto"/>
          </w:tcPr>
          <w:p w14:paraId="38A277AC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DB1BC8">
              <w:rPr>
                <w:rFonts w:ascii="Times New Roman" w:hAnsi="Times New Roman"/>
                <w:sz w:val="18"/>
                <w:szCs w:val="20"/>
              </w:rPr>
              <w:t>PCNA</w:t>
            </w:r>
          </w:p>
        </w:tc>
        <w:tc>
          <w:tcPr>
            <w:tcW w:w="2765" w:type="dxa"/>
            <w:shd w:val="clear" w:color="auto" w:fill="auto"/>
          </w:tcPr>
          <w:p w14:paraId="4BD5D16F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DB1BC8">
              <w:rPr>
                <w:rFonts w:ascii="Times New Roman" w:hAnsi="Times New Roman"/>
                <w:sz w:val="18"/>
                <w:szCs w:val="20"/>
              </w:rPr>
              <w:t>1:2000</w:t>
            </w:r>
          </w:p>
        </w:tc>
        <w:tc>
          <w:tcPr>
            <w:tcW w:w="2766" w:type="dxa"/>
            <w:shd w:val="clear" w:color="auto" w:fill="auto"/>
          </w:tcPr>
          <w:p w14:paraId="64D061E5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DB1BC8">
              <w:rPr>
                <w:rFonts w:ascii="Times New Roman" w:hAnsi="Times New Roman"/>
                <w:sz w:val="18"/>
                <w:szCs w:val="20"/>
              </w:rPr>
              <w:t>Santa</w:t>
            </w:r>
          </w:p>
        </w:tc>
      </w:tr>
      <w:tr w:rsidR="00882A1F" w14:paraId="7554CEF6" w14:textId="77777777" w:rsidTr="004342D6">
        <w:trPr>
          <w:jc w:val="center"/>
        </w:trPr>
        <w:tc>
          <w:tcPr>
            <w:tcW w:w="2765" w:type="dxa"/>
            <w:shd w:val="clear" w:color="auto" w:fill="auto"/>
          </w:tcPr>
          <w:p w14:paraId="5AC30174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DB1BC8">
              <w:rPr>
                <w:rFonts w:ascii="Times New Roman" w:hAnsi="Times New Roman"/>
                <w:sz w:val="18"/>
                <w:szCs w:val="20"/>
              </w:rPr>
              <w:t>Cyclin D1</w:t>
            </w:r>
          </w:p>
        </w:tc>
        <w:tc>
          <w:tcPr>
            <w:tcW w:w="2765" w:type="dxa"/>
            <w:shd w:val="clear" w:color="auto" w:fill="auto"/>
          </w:tcPr>
          <w:p w14:paraId="061BB5C2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DB1BC8">
              <w:rPr>
                <w:rFonts w:ascii="Times New Roman" w:hAnsi="Times New Roman"/>
                <w:sz w:val="18"/>
                <w:szCs w:val="20"/>
              </w:rPr>
              <w:t>1:2000</w:t>
            </w:r>
          </w:p>
        </w:tc>
        <w:tc>
          <w:tcPr>
            <w:tcW w:w="2766" w:type="dxa"/>
            <w:shd w:val="clear" w:color="auto" w:fill="auto"/>
          </w:tcPr>
          <w:p w14:paraId="70187531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sz w:val="18"/>
                <w:szCs w:val="20"/>
              </w:rPr>
            </w:pPr>
            <w:proofErr w:type="spellStart"/>
            <w:r w:rsidRPr="00DB1BC8">
              <w:rPr>
                <w:rFonts w:ascii="Times New Roman" w:hAnsi="Times New Roman"/>
                <w:sz w:val="18"/>
                <w:szCs w:val="20"/>
              </w:rPr>
              <w:t>Abways</w:t>
            </w:r>
            <w:proofErr w:type="spellEnd"/>
          </w:p>
        </w:tc>
      </w:tr>
      <w:tr w:rsidR="00882A1F" w14:paraId="3FEADE2A" w14:textId="77777777" w:rsidTr="004342D6">
        <w:trPr>
          <w:jc w:val="center"/>
        </w:trPr>
        <w:tc>
          <w:tcPr>
            <w:tcW w:w="2765" w:type="dxa"/>
            <w:shd w:val="clear" w:color="auto" w:fill="auto"/>
          </w:tcPr>
          <w:p w14:paraId="51949E70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DB1BC8">
              <w:rPr>
                <w:rFonts w:ascii="Times New Roman" w:hAnsi="Times New Roman"/>
                <w:sz w:val="18"/>
                <w:szCs w:val="20"/>
              </w:rPr>
              <w:t>CDK4</w:t>
            </w:r>
          </w:p>
        </w:tc>
        <w:tc>
          <w:tcPr>
            <w:tcW w:w="2765" w:type="dxa"/>
            <w:shd w:val="clear" w:color="auto" w:fill="auto"/>
          </w:tcPr>
          <w:p w14:paraId="4D8F1E41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DB1BC8">
              <w:rPr>
                <w:rFonts w:ascii="Times New Roman" w:hAnsi="Times New Roman"/>
                <w:sz w:val="18"/>
                <w:szCs w:val="20"/>
              </w:rPr>
              <w:t>1:2000</w:t>
            </w:r>
          </w:p>
        </w:tc>
        <w:tc>
          <w:tcPr>
            <w:tcW w:w="2766" w:type="dxa"/>
            <w:shd w:val="clear" w:color="auto" w:fill="auto"/>
          </w:tcPr>
          <w:p w14:paraId="06888F37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DB1BC8">
              <w:rPr>
                <w:rFonts w:ascii="Times New Roman" w:hAnsi="Times New Roman"/>
                <w:sz w:val="18"/>
                <w:szCs w:val="20"/>
              </w:rPr>
              <w:t>Abcam</w:t>
            </w:r>
          </w:p>
        </w:tc>
      </w:tr>
      <w:tr w:rsidR="00882A1F" w14:paraId="655D3A38" w14:textId="77777777" w:rsidTr="004342D6">
        <w:trPr>
          <w:jc w:val="center"/>
        </w:trPr>
        <w:tc>
          <w:tcPr>
            <w:tcW w:w="2765" w:type="dxa"/>
            <w:shd w:val="clear" w:color="auto" w:fill="auto"/>
          </w:tcPr>
          <w:p w14:paraId="3059B90A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DB1BC8">
              <w:rPr>
                <w:rFonts w:ascii="Times New Roman" w:hAnsi="Times New Roman"/>
                <w:sz w:val="18"/>
                <w:szCs w:val="20"/>
              </w:rPr>
              <w:t>p27</w:t>
            </w:r>
          </w:p>
        </w:tc>
        <w:tc>
          <w:tcPr>
            <w:tcW w:w="2765" w:type="dxa"/>
            <w:shd w:val="clear" w:color="auto" w:fill="auto"/>
          </w:tcPr>
          <w:p w14:paraId="7D1C8EEB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DB1BC8">
              <w:rPr>
                <w:rFonts w:ascii="Times New Roman" w:hAnsi="Times New Roman"/>
                <w:sz w:val="18"/>
                <w:szCs w:val="20"/>
              </w:rPr>
              <w:t>1:500</w:t>
            </w:r>
          </w:p>
        </w:tc>
        <w:tc>
          <w:tcPr>
            <w:tcW w:w="2766" w:type="dxa"/>
            <w:shd w:val="clear" w:color="auto" w:fill="auto"/>
          </w:tcPr>
          <w:p w14:paraId="4BA3C8DA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DB1BC8">
              <w:rPr>
                <w:rFonts w:ascii="Times New Roman" w:hAnsi="Times New Roman"/>
                <w:sz w:val="18"/>
                <w:szCs w:val="20"/>
              </w:rPr>
              <w:t>Santa</w:t>
            </w:r>
          </w:p>
        </w:tc>
      </w:tr>
      <w:tr w:rsidR="00882A1F" w14:paraId="6AB8C2FD" w14:textId="77777777" w:rsidTr="004342D6">
        <w:trPr>
          <w:jc w:val="center"/>
        </w:trPr>
        <w:tc>
          <w:tcPr>
            <w:tcW w:w="2765" w:type="dxa"/>
            <w:shd w:val="clear" w:color="auto" w:fill="auto"/>
          </w:tcPr>
          <w:p w14:paraId="448F6D2E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sz w:val="18"/>
                <w:szCs w:val="20"/>
              </w:rPr>
            </w:pPr>
            <w:proofErr w:type="spellStart"/>
            <w:r w:rsidRPr="00DB1BC8">
              <w:rPr>
                <w:rFonts w:ascii="Times New Roman" w:hAnsi="Times New Roman"/>
                <w:sz w:val="18"/>
                <w:szCs w:val="20"/>
              </w:rPr>
              <w:t>MyHC</w:t>
            </w:r>
            <w:proofErr w:type="spellEnd"/>
          </w:p>
        </w:tc>
        <w:tc>
          <w:tcPr>
            <w:tcW w:w="2765" w:type="dxa"/>
            <w:shd w:val="clear" w:color="auto" w:fill="auto"/>
          </w:tcPr>
          <w:p w14:paraId="4D5C5AB2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DB1BC8">
              <w:rPr>
                <w:rFonts w:ascii="Times New Roman" w:hAnsi="Times New Roman"/>
                <w:sz w:val="18"/>
                <w:szCs w:val="20"/>
              </w:rPr>
              <w:t>1:2000</w:t>
            </w:r>
          </w:p>
        </w:tc>
        <w:tc>
          <w:tcPr>
            <w:tcW w:w="2766" w:type="dxa"/>
            <w:shd w:val="clear" w:color="auto" w:fill="auto"/>
          </w:tcPr>
          <w:p w14:paraId="6B104876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DB1BC8">
              <w:rPr>
                <w:rFonts w:ascii="Times New Roman" w:hAnsi="Times New Roman"/>
                <w:sz w:val="18"/>
                <w:szCs w:val="20"/>
              </w:rPr>
              <w:t>R</w:t>
            </w:r>
            <w:r w:rsidRPr="00DB1BC8">
              <w:rPr>
                <w:rFonts w:ascii="Times New Roman" w:hAnsi="Times New Roman"/>
                <w:sz w:val="18"/>
                <w:szCs w:val="20"/>
              </w:rPr>
              <w:t>＆</w:t>
            </w:r>
            <w:r w:rsidRPr="00DB1BC8">
              <w:rPr>
                <w:rFonts w:ascii="Times New Roman" w:hAnsi="Times New Roman"/>
                <w:sz w:val="18"/>
                <w:szCs w:val="20"/>
              </w:rPr>
              <w:t>D Systems</w:t>
            </w:r>
          </w:p>
        </w:tc>
      </w:tr>
      <w:tr w:rsidR="00882A1F" w14:paraId="4DEEFBC8" w14:textId="77777777" w:rsidTr="004342D6">
        <w:trPr>
          <w:jc w:val="center"/>
        </w:trPr>
        <w:tc>
          <w:tcPr>
            <w:tcW w:w="2765" w:type="dxa"/>
            <w:shd w:val="clear" w:color="auto" w:fill="auto"/>
          </w:tcPr>
          <w:p w14:paraId="4D1D41F2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sz w:val="18"/>
                <w:szCs w:val="20"/>
              </w:rPr>
            </w:pPr>
            <w:proofErr w:type="spellStart"/>
            <w:r w:rsidRPr="00DB1BC8">
              <w:rPr>
                <w:rFonts w:ascii="Times New Roman" w:hAnsi="Times New Roman"/>
                <w:sz w:val="18"/>
                <w:szCs w:val="20"/>
              </w:rPr>
              <w:t>MyoG</w:t>
            </w:r>
            <w:proofErr w:type="spellEnd"/>
          </w:p>
        </w:tc>
        <w:tc>
          <w:tcPr>
            <w:tcW w:w="2765" w:type="dxa"/>
            <w:shd w:val="clear" w:color="auto" w:fill="auto"/>
          </w:tcPr>
          <w:p w14:paraId="7677B92D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DB1BC8">
              <w:rPr>
                <w:rFonts w:ascii="Times New Roman" w:hAnsi="Times New Roman"/>
                <w:sz w:val="18"/>
                <w:szCs w:val="20"/>
              </w:rPr>
              <w:t>1:2000</w:t>
            </w:r>
          </w:p>
        </w:tc>
        <w:tc>
          <w:tcPr>
            <w:tcW w:w="2766" w:type="dxa"/>
            <w:shd w:val="clear" w:color="auto" w:fill="auto"/>
          </w:tcPr>
          <w:p w14:paraId="6A07F280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DB1BC8">
              <w:rPr>
                <w:rFonts w:ascii="Times New Roman" w:hAnsi="Times New Roman"/>
                <w:sz w:val="18"/>
                <w:szCs w:val="20"/>
              </w:rPr>
              <w:t>R</w:t>
            </w:r>
            <w:r w:rsidRPr="00DB1BC8">
              <w:rPr>
                <w:rFonts w:ascii="Times New Roman" w:hAnsi="Times New Roman"/>
                <w:sz w:val="18"/>
                <w:szCs w:val="20"/>
              </w:rPr>
              <w:t>＆</w:t>
            </w:r>
            <w:r w:rsidRPr="00DB1BC8">
              <w:rPr>
                <w:rFonts w:ascii="Times New Roman" w:hAnsi="Times New Roman"/>
                <w:sz w:val="18"/>
                <w:szCs w:val="20"/>
              </w:rPr>
              <w:t>D Systems</w:t>
            </w:r>
          </w:p>
        </w:tc>
      </w:tr>
      <w:tr w:rsidR="00882A1F" w14:paraId="45732938" w14:textId="77777777" w:rsidTr="004342D6">
        <w:trPr>
          <w:jc w:val="center"/>
        </w:trPr>
        <w:tc>
          <w:tcPr>
            <w:tcW w:w="2765" w:type="dxa"/>
            <w:shd w:val="clear" w:color="auto" w:fill="auto"/>
          </w:tcPr>
          <w:p w14:paraId="643DF4FB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sz w:val="18"/>
                <w:szCs w:val="20"/>
              </w:rPr>
            </w:pPr>
            <w:proofErr w:type="spellStart"/>
            <w:r w:rsidRPr="00DB1BC8">
              <w:rPr>
                <w:rFonts w:ascii="Times New Roman" w:hAnsi="Times New Roman"/>
                <w:sz w:val="18"/>
                <w:szCs w:val="20"/>
              </w:rPr>
              <w:t>MyoD</w:t>
            </w:r>
            <w:proofErr w:type="spellEnd"/>
          </w:p>
        </w:tc>
        <w:tc>
          <w:tcPr>
            <w:tcW w:w="2765" w:type="dxa"/>
            <w:shd w:val="clear" w:color="auto" w:fill="auto"/>
          </w:tcPr>
          <w:p w14:paraId="37EC2C68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DB1BC8">
              <w:rPr>
                <w:rFonts w:ascii="Times New Roman" w:hAnsi="Times New Roman"/>
                <w:sz w:val="18"/>
                <w:szCs w:val="20"/>
              </w:rPr>
              <w:t>1:2000</w:t>
            </w:r>
          </w:p>
        </w:tc>
        <w:tc>
          <w:tcPr>
            <w:tcW w:w="2766" w:type="dxa"/>
            <w:shd w:val="clear" w:color="auto" w:fill="auto"/>
          </w:tcPr>
          <w:p w14:paraId="7A7068D8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DB1BC8">
              <w:rPr>
                <w:rFonts w:ascii="Times New Roman" w:hAnsi="Times New Roman"/>
                <w:sz w:val="18"/>
                <w:szCs w:val="20"/>
              </w:rPr>
              <w:t>R</w:t>
            </w:r>
            <w:r w:rsidRPr="00DB1BC8">
              <w:rPr>
                <w:rFonts w:ascii="Times New Roman" w:hAnsi="Times New Roman"/>
                <w:sz w:val="18"/>
                <w:szCs w:val="20"/>
              </w:rPr>
              <w:t>＆</w:t>
            </w:r>
            <w:r w:rsidRPr="00DB1BC8">
              <w:rPr>
                <w:rFonts w:ascii="Times New Roman" w:hAnsi="Times New Roman"/>
                <w:sz w:val="18"/>
                <w:szCs w:val="20"/>
              </w:rPr>
              <w:t>D Systems</w:t>
            </w:r>
          </w:p>
        </w:tc>
      </w:tr>
      <w:tr w:rsidR="00882A1F" w14:paraId="580EFFDE" w14:textId="77777777" w:rsidTr="004342D6">
        <w:trPr>
          <w:jc w:val="center"/>
        </w:trPr>
        <w:tc>
          <w:tcPr>
            <w:tcW w:w="2765" w:type="dxa"/>
            <w:shd w:val="clear" w:color="auto" w:fill="auto"/>
          </w:tcPr>
          <w:p w14:paraId="6E0121D5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DB1BC8">
              <w:rPr>
                <w:rFonts w:ascii="Times New Roman" w:hAnsi="Times New Roman"/>
                <w:sz w:val="18"/>
                <w:szCs w:val="20"/>
              </w:rPr>
              <w:t>β-Tubulin</w:t>
            </w:r>
          </w:p>
        </w:tc>
        <w:tc>
          <w:tcPr>
            <w:tcW w:w="2765" w:type="dxa"/>
            <w:shd w:val="clear" w:color="auto" w:fill="auto"/>
          </w:tcPr>
          <w:p w14:paraId="3C7BD613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DB1BC8">
              <w:rPr>
                <w:rFonts w:ascii="Times New Roman" w:hAnsi="Times New Roman"/>
                <w:sz w:val="18"/>
                <w:szCs w:val="20"/>
              </w:rPr>
              <w:t>1:10000</w:t>
            </w:r>
          </w:p>
        </w:tc>
        <w:tc>
          <w:tcPr>
            <w:tcW w:w="2766" w:type="dxa"/>
            <w:shd w:val="clear" w:color="auto" w:fill="auto"/>
          </w:tcPr>
          <w:p w14:paraId="75D06DBE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sz w:val="18"/>
                <w:szCs w:val="20"/>
              </w:rPr>
            </w:pPr>
            <w:proofErr w:type="spellStart"/>
            <w:r w:rsidRPr="00DB1BC8">
              <w:rPr>
                <w:rFonts w:ascii="Times New Roman" w:hAnsi="Times New Roman"/>
                <w:sz w:val="18"/>
                <w:szCs w:val="20"/>
              </w:rPr>
              <w:t>Abways</w:t>
            </w:r>
            <w:proofErr w:type="spellEnd"/>
          </w:p>
        </w:tc>
      </w:tr>
      <w:tr w:rsidR="00882A1F" w14:paraId="17E2090E" w14:textId="77777777" w:rsidTr="004342D6">
        <w:trPr>
          <w:jc w:val="center"/>
        </w:trPr>
        <w:tc>
          <w:tcPr>
            <w:tcW w:w="2765" w:type="dxa"/>
            <w:shd w:val="clear" w:color="auto" w:fill="auto"/>
          </w:tcPr>
          <w:p w14:paraId="527ACC93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DB1BC8">
              <w:rPr>
                <w:rFonts w:ascii="Times New Roman" w:hAnsi="Times New Roman"/>
                <w:sz w:val="18"/>
                <w:szCs w:val="20"/>
              </w:rPr>
              <w:t>goat anti-rabbit IgG</w:t>
            </w:r>
          </w:p>
        </w:tc>
        <w:tc>
          <w:tcPr>
            <w:tcW w:w="2765" w:type="dxa"/>
            <w:shd w:val="clear" w:color="auto" w:fill="auto"/>
          </w:tcPr>
          <w:p w14:paraId="4C0716F1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DB1BC8">
              <w:rPr>
                <w:rFonts w:ascii="Times New Roman" w:hAnsi="Times New Roman"/>
                <w:sz w:val="18"/>
                <w:szCs w:val="20"/>
              </w:rPr>
              <w:t>1:3000</w:t>
            </w:r>
          </w:p>
        </w:tc>
        <w:tc>
          <w:tcPr>
            <w:tcW w:w="2766" w:type="dxa"/>
            <w:shd w:val="clear" w:color="auto" w:fill="auto"/>
          </w:tcPr>
          <w:p w14:paraId="4707F8D6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sz w:val="18"/>
                <w:szCs w:val="20"/>
              </w:rPr>
            </w:pPr>
            <w:proofErr w:type="spellStart"/>
            <w:r w:rsidRPr="00DB1BC8">
              <w:rPr>
                <w:rFonts w:ascii="Times New Roman" w:hAnsi="Times New Roman"/>
                <w:sz w:val="18"/>
                <w:szCs w:val="20"/>
              </w:rPr>
              <w:t>BosterBio</w:t>
            </w:r>
            <w:proofErr w:type="spellEnd"/>
          </w:p>
        </w:tc>
      </w:tr>
      <w:tr w:rsidR="00882A1F" w14:paraId="2847985B" w14:textId="77777777" w:rsidTr="004342D6">
        <w:trPr>
          <w:jc w:val="center"/>
        </w:trPr>
        <w:tc>
          <w:tcPr>
            <w:tcW w:w="2765" w:type="dxa"/>
            <w:shd w:val="clear" w:color="auto" w:fill="auto"/>
          </w:tcPr>
          <w:p w14:paraId="5582135C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DB1BC8">
              <w:rPr>
                <w:rFonts w:ascii="Times New Roman" w:hAnsi="Times New Roman"/>
                <w:sz w:val="18"/>
                <w:szCs w:val="20"/>
              </w:rPr>
              <w:t>goat anti-mouse IgG</w:t>
            </w:r>
          </w:p>
        </w:tc>
        <w:tc>
          <w:tcPr>
            <w:tcW w:w="2765" w:type="dxa"/>
            <w:shd w:val="clear" w:color="auto" w:fill="auto"/>
          </w:tcPr>
          <w:p w14:paraId="7A2D8FE1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DB1BC8">
              <w:rPr>
                <w:rFonts w:ascii="Times New Roman" w:hAnsi="Times New Roman"/>
                <w:sz w:val="18"/>
                <w:szCs w:val="20"/>
              </w:rPr>
              <w:t>1:3000</w:t>
            </w:r>
          </w:p>
        </w:tc>
        <w:tc>
          <w:tcPr>
            <w:tcW w:w="2766" w:type="dxa"/>
            <w:shd w:val="clear" w:color="auto" w:fill="auto"/>
          </w:tcPr>
          <w:p w14:paraId="40F59450" w14:textId="77777777" w:rsidR="00882A1F" w:rsidRPr="00DB1BC8" w:rsidRDefault="00882A1F" w:rsidP="004342D6">
            <w:pPr>
              <w:spacing w:line="400" w:lineRule="exact"/>
              <w:jc w:val="center"/>
              <w:rPr>
                <w:rFonts w:ascii="Times New Roman" w:hAnsi="Times New Roman"/>
                <w:sz w:val="18"/>
                <w:szCs w:val="20"/>
              </w:rPr>
            </w:pPr>
            <w:proofErr w:type="spellStart"/>
            <w:r w:rsidRPr="00DB1BC8">
              <w:rPr>
                <w:rFonts w:ascii="Times New Roman" w:hAnsi="Times New Roman"/>
                <w:sz w:val="18"/>
                <w:szCs w:val="20"/>
              </w:rPr>
              <w:t>BosterBio</w:t>
            </w:r>
            <w:proofErr w:type="spellEnd"/>
          </w:p>
        </w:tc>
      </w:tr>
    </w:tbl>
    <w:p w14:paraId="5DACA5FC" w14:textId="77777777" w:rsidR="00882A1F" w:rsidRDefault="00882A1F" w:rsidP="00882A1F"/>
    <w:p w14:paraId="6F9D3963" w14:textId="77777777" w:rsidR="00882A1F" w:rsidRDefault="00882A1F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</w:p>
    <w:p w14:paraId="4A3599CB" w14:textId="77777777" w:rsidR="00882A1F" w:rsidRDefault="00882A1F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</w:p>
    <w:p w14:paraId="180186F8" w14:textId="77777777" w:rsidR="00882A1F" w:rsidRPr="00882A1F" w:rsidRDefault="00882A1F">
      <w:pPr>
        <w:spacing w:line="360" w:lineRule="auto"/>
        <w:rPr>
          <w:rFonts w:ascii="Times New Roman" w:eastAsia="宋体" w:hAnsi="Times New Roman" w:cs="Times New Roman" w:hint="eastAsia"/>
          <w:b/>
          <w:bCs/>
          <w:sz w:val="24"/>
        </w:rPr>
      </w:pPr>
    </w:p>
    <w:p w14:paraId="6B0A0D90" w14:textId="77777777" w:rsidR="00520337" w:rsidRDefault="00520337">
      <w:pPr>
        <w:widowControl/>
        <w:jc w:val="left"/>
        <w:rPr>
          <w:rFonts w:ascii="Times New Roman" w:eastAsia="宋体" w:hAnsi="Times New Roman" w:cs="Times New Roman"/>
          <w:b/>
          <w:bCs/>
          <w:sz w:val="24"/>
        </w:rPr>
      </w:pPr>
      <w:r>
        <w:rPr>
          <w:rFonts w:ascii="Times New Roman" w:eastAsia="宋体" w:hAnsi="Times New Roman" w:cs="Times New Roman"/>
          <w:b/>
          <w:bCs/>
          <w:sz w:val="24"/>
        </w:rPr>
        <w:br w:type="page"/>
      </w:r>
    </w:p>
    <w:p w14:paraId="7BB74EB6" w14:textId="3EF4B514" w:rsidR="00357083" w:rsidRDefault="00B2092C" w:rsidP="003272F7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4"/>
        </w:rPr>
      </w:pPr>
      <w:r>
        <w:rPr>
          <w:rFonts w:ascii="Times New Roman" w:eastAsia="宋体" w:hAnsi="Times New Roman" w:cs="Times New Roman"/>
          <w:b/>
          <w:bCs/>
          <w:noProof/>
          <w:sz w:val="24"/>
        </w:rPr>
        <w:lastRenderedPageBreak/>
        <w:drawing>
          <wp:inline distT="0" distB="0" distL="0" distR="0" wp14:anchorId="4CD39F0D" wp14:editId="2AD9FFAF">
            <wp:extent cx="5274310" cy="2966720"/>
            <wp:effectExtent l="0" t="0" r="2540" b="5080"/>
            <wp:docPr id="213239753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397535" name="图片 213239753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5390A2" w14:textId="7E7C2A31" w:rsidR="00E1640E" w:rsidRDefault="00670649" w:rsidP="00670649">
      <w:pPr>
        <w:spacing w:line="360" w:lineRule="auto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</w:rPr>
        <w:t>Fig</w:t>
      </w:r>
      <w:r>
        <w:rPr>
          <w:rFonts w:ascii="Times New Roman" w:eastAsia="宋体" w:hAnsi="Times New Roman" w:cs="Times New Roman"/>
          <w:b/>
          <w:bCs/>
          <w:sz w:val="24"/>
        </w:rPr>
        <w:t xml:space="preserve">. S1 </w:t>
      </w:r>
      <w:r w:rsidR="002E4DC1" w:rsidRPr="008C4BE6">
        <w:rPr>
          <w:rFonts w:ascii="Times New Roman" w:eastAsia="宋体" w:hAnsi="Times New Roman" w:cs="Times New Roman"/>
          <w:bCs/>
          <w:sz w:val="24"/>
        </w:rPr>
        <w:t>miR-</w:t>
      </w:r>
      <w:r w:rsidR="00EB2B65">
        <w:rPr>
          <w:rFonts w:ascii="Times New Roman" w:eastAsia="宋体" w:hAnsi="Times New Roman" w:cs="Times New Roman"/>
          <w:bCs/>
          <w:sz w:val="24"/>
        </w:rPr>
        <w:t>493</w:t>
      </w:r>
      <w:r w:rsidR="002E4DC1" w:rsidRPr="008C4BE6">
        <w:rPr>
          <w:rFonts w:ascii="Times New Roman" w:eastAsia="宋体" w:hAnsi="Times New Roman" w:cs="Times New Roman"/>
          <w:bCs/>
          <w:sz w:val="24"/>
        </w:rPr>
        <w:t xml:space="preserve">-3p inhibits </w:t>
      </w:r>
      <w:r w:rsidR="00EB2B65" w:rsidRPr="00EB2B65">
        <w:rPr>
          <w:rFonts w:ascii="Times New Roman" w:eastAsia="宋体" w:hAnsi="Times New Roman" w:cs="Times New Roman"/>
          <w:bCs/>
          <w:sz w:val="24"/>
        </w:rPr>
        <w:t>porcine MSCs</w:t>
      </w:r>
      <w:r w:rsidR="002E4DC1" w:rsidRPr="008C4BE6">
        <w:rPr>
          <w:rFonts w:ascii="Times New Roman" w:eastAsia="宋体" w:hAnsi="Times New Roman" w:cs="Times New Roman"/>
          <w:bCs/>
          <w:sz w:val="24"/>
        </w:rPr>
        <w:t xml:space="preserve"> </w:t>
      </w:r>
      <w:r w:rsidR="002E4DC1" w:rsidRPr="008C4BE6">
        <w:rPr>
          <w:rFonts w:ascii="Times New Roman" w:eastAsia="宋体" w:hAnsi="Times New Roman" w:cs="Times New Roman"/>
          <w:sz w:val="24"/>
        </w:rPr>
        <w:t>proliferation</w:t>
      </w:r>
      <w:r w:rsidR="002E4DC1" w:rsidRPr="008C4BE6">
        <w:rPr>
          <w:rFonts w:ascii="Times New Roman" w:eastAsia="宋体" w:hAnsi="Times New Roman" w:cs="Times New Roman"/>
          <w:bCs/>
          <w:sz w:val="24"/>
        </w:rPr>
        <w:t>.</w:t>
      </w:r>
      <w:r w:rsidR="002E4DC1">
        <w:rPr>
          <w:rFonts w:ascii="Times New Roman" w:eastAsia="宋体" w:hAnsi="Times New Roman" w:cs="Times New Roman"/>
          <w:bCs/>
          <w:sz w:val="24"/>
        </w:rPr>
        <w:t xml:space="preserve"> </w:t>
      </w:r>
      <w:r w:rsidR="002E4DC1" w:rsidRPr="002E4DC1">
        <w:rPr>
          <w:rFonts w:ascii="Times New Roman" w:eastAsia="宋体" w:hAnsi="Times New Roman" w:cs="Times New Roman"/>
          <w:b/>
          <w:bCs/>
          <w:sz w:val="24"/>
        </w:rPr>
        <w:t>A</w:t>
      </w:r>
      <w:r w:rsidR="002E4DC1" w:rsidRPr="002E4DC1">
        <w:rPr>
          <w:rFonts w:ascii="Times New Roman" w:eastAsia="宋体" w:hAnsi="Times New Roman" w:cs="Times New Roman"/>
          <w:bCs/>
          <w:sz w:val="24"/>
        </w:rPr>
        <w:t xml:space="preserve"> </w:t>
      </w:r>
      <w:r w:rsidR="00743581">
        <w:rPr>
          <w:rFonts w:ascii="Times New Roman" w:eastAsia="宋体" w:hAnsi="Times New Roman" w:cs="Times New Roman"/>
          <w:bCs/>
          <w:sz w:val="24"/>
        </w:rPr>
        <w:t>T</w:t>
      </w:r>
      <w:r w:rsidR="00743581">
        <w:rPr>
          <w:rFonts w:ascii="Times New Roman" w:eastAsia="宋体" w:hAnsi="Times New Roman" w:cs="Times New Roman" w:hint="eastAsia"/>
          <w:bCs/>
          <w:sz w:val="24"/>
        </w:rPr>
        <w:t>h</w:t>
      </w:r>
      <w:r w:rsidR="00743581">
        <w:rPr>
          <w:rFonts w:ascii="Times New Roman" w:eastAsia="宋体" w:hAnsi="Times New Roman" w:cs="Times New Roman"/>
          <w:bCs/>
          <w:sz w:val="24"/>
        </w:rPr>
        <w:t xml:space="preserve">e </w:t>
      </w:r>
      <w:r w:rsidR="00743581">
        <w:rPr>
          <w:rFonts w:ascii="Times New Roman" w:eastAsia="宋体" w:hAnsi="Times New Roman" w:cs="Times New Roman"/>
          <w:sz w:val="24"/>
        </w:rPr>
        <w:t>f</w:t>
      </w:r>
      <w:r w:rsidR="00743581" w:rsidRPr="00E37313">
        <w:rPr>
          <w:rFonts w:ascii="Times New Roman" w:eastAsia="宋体" w:hAnsi="Times New Roman" w:cs="Times New Roman"/>
          <w:sz w:val="24"/>
        </w:rPr>
        <w:t>ull-length blots/gels</w:t>
      </w:r>
      <w:r w:rsidR="00743581">
        <w:rPr>
          <w:rFonts w:ascii="Times New Roman" w:eastAsia="宋体" w:hAnsi="Times New Roman" w:cs="Times New Roman"/>
          <w:sz w:val="24"/>
        </w:rPr>
        <w:t xml:space="preserve"> of </w:t>
      </w:r>
      <w:r w:rsidR="00EB2B65">
        <w:rPr>
          <w:rFonts w:ascii="Times New Roman" w:eastAsia="宋体" w:hAnsi="Times New Roman" w:cs="Times New Roman"/>
          <w:sz w:val="24"/>
        </w:rPr>
        <w:t>PCNA</w:t>
      </w:r>
      <w:r w:rsidR="00743581">
        <w:rPr>
          <w:rFonts w:ascii="Times New Roman" w:eastAsia="宋体" w:hAnsi="Times New Roman" w:cs="Times New Roman"/>
          <w:sz w:val="24"/>
        </w:rPr>
        <w:t xml:space="preserve">, </w:t>
      </w:r>
      <w:r w:rsidR="00743581">
        <w:rPr>
          <w:rFonts w:ascii="Times New Roman" w:eastAsia="宋体" w:hAnsi="Times New Roman" w:cs="Times New Roman" w:hint="eastAsia"/>
          <w:sz w:val="24"/>
        </w:rPr>
        <w:t>C</w:t>
      </w:r>
      <w:r w:rsidR="00286EBB">
        <w:rPr>
          <w:rFonts w:ascii="Times New Roman" w:eastAsia="宋体" w:hAnsi="Times New Roman" w:cs="Times New Roman"/>
          <w:sz w:val="24"/>
        </w:rPr>
        <w:t xml:space="preserve">yclin D, and </w:t>
      </w:r>
      <w:r w:rsidR="00623D36">
        <w:rPr>
          <w:rFonts w:ascii="Times New Roman" w:eastAsia="宋体" w:hAnsi="Times New Roman" w:cs="Times New Roman"/>
          <w:sz w:val="24"/>
        </w:rPr>
        <w:t>p</w:t>
      </w:r>
      <w:r w:rsidR="00EB2B65" w:rsidRPr="00EB2B65">
        <w:rPr>
          <w:rFonts w:ascii="Times New Roman" w:eastAsia="宋体" w:hAnsi="Times New Roman" w:cs="Times New Roman"/>
          <w:sz w:val="24"/>
        </w:rPr>
        <w:t>27</w:t>
      </w:r>
      <w:r w:rsidR="00743581">
        <w:rPr>
          <w:rFonts w:ascii="Times New Roman" w:eastAsia="宋体" w:hAnsi="Times New Roman" w:cs="Times New Roman"/>
          <w:sz w:val="24"/>
        </w:rPr>
        <w:t xml:space="preserve"> proteins after over</w:t>
      </w:r>
      <w:r w:rsidR="00AD35B5">
        <w:rPr>
          <w:rFonts w:ascii="Times New Roman" w:eastAsia="宋体" w:hAnsi="Times New Roman" w:cs="Times New Roman"/>
          <w:sz w:val="24"/>
        </w:rPr>
        <w:t>expression of miR-</w:t>
      </w:r>
      <w:r w:rsidR="00EB2B65">
        <w:rPr>
          <w:rFonts w:ascii="Times New Roman" w:eastAsia="宋体" w:hAnsi="Times New Roman" w:cs="Times New Roman"/>
          <w:sz w:val="24"/>
        </w:rPr>
        <w:t>493</w:t>
      </w:r>
      <w:r w:rsidR="00AD35B5">
        <w:rPr>
          <w:rFonts w:ascii="Times New Roman" w:eastAsia="宋体" w:hAnsi="Times New Roman" w:cs="Times New Roman"/>
          <w:sz w:val="24"/>
        </w:rPr>
        <w:t>-3</w:t>
      </w:r>
      <w:r w:rsidR="00AA33CC">
        <w:rPr>
          <w:rFonts w:ascii="Times New Roman" w:eastAsia="宋体" w:hAnsi="Times New Roman" w:cs="Times New Roman"/>
          <w:sz w:val="24"/>
        </w:rPr>
        <w:t>p.</w:t>
      </w:r>
      <w:r w:rsidR="00D905C5">
        <w:rPr>
          <w:rFonts w:ascii="Times New Roman" w:eastAsia="宋体" w:hAnsi="Times New Roman" w:cs="Times New Roman"/>
          <w:sz w:val="24"/>
        </w:rPr>
        <w:t xml:space="preserve"> </w:t>
      </w:r>
      <w:r w:rsidR="00D905C5" w:rsidRPr="00D905C5">
        <w:rPr>
          <w:rFonts w:ascii="Times New Roman" w:eastAsia="宋体" w:hAnsi="Times New Roman" w:cs="Times New Roman"/>
          <w:b/>
          <w:sz w:val="24"/>
        </w:rPr>
        <w:t>B</w:t>
      </w:r>
      <w:r w:rsidR="00D905C5">
        <w:rPr>
          <w:rFonts w:ascii="Times New Roman" w:eastAsia="宋体" w:hAnsi="Times New Roman" w:cs="Times New Roman"/>
          <w:sz w:val="24"/>
        </w:rPr>
        <w:t xml:space="preserve"> </w:t>
      </w:r>
      <w:r w:rsidR="00D905C5">
        <w:rPr>
          <w:rFonts w:ascii="Times New Roman" w:eastAsia="宋体" w:hAnsi="Times New Roman" w:cs="Times New Roman"/>
          <w:bCs/>
          <w:sz w:val="24"/>
        </w:rPr>
        <w:t>T</w:t>
      </w:r>
      <w:r w:rsidR="00D905C5">
        <w:rPr>
          <w:rFonts w:ascii="Times New Roman" w:eastAsia="宋体" w:hAnsi="Times New Roman" w:cs="Times New Roman" w:hint="eastAsia"/>
          <w:bCs/>
          <w:sz w:val="24"/>
        </w:rPr>
        <w:t>h</w:t>
      </w:r>
      <w:r w:rsidR="00D905C5">
        <w:rPr>
          <w:rFonts w:ascii="Times New Roman" w:eastAsia="宋体" w:hAnsi="Times New Roman" w:cs="Times New Roman"/>
          <w:bCs/>
          <w:sz w:val="24"/>
        </w:rPr>
        <w:t xml:space="preserve">e </w:t>
      </w:r>
      <w:r w:rsidR="00D905C5">
        <w:rPr>
          <w:rFonts w:ascii="Times New Roman" w:eastAsia="宋体" w:hAnsi="Times New Roman" w:cs="Times New Roman"/>
          <w:sz w:val="24"/>
        </w:rPr>
        <w:t>f</w:t>
      </w:r>
      <w:r w:rsidR="00D905C5" w:rsidRPr="00E37313">
        <w:rPr>
          <w:rFonts w:ascii="Times New Roman" w:eastAsia="宋体" w:hAnsi="Times New Roman" w:cs="Times New Roman"/>
          <w:sz w:val="24"/>
        </w:rPr>
        <w:t>ull-length blots/gels</w:t>
      </w:r>
      <w:r w:rsidR="00D905C5">
        <w:rPr>
          <w:rFonts w:ascii="Times New Roman" w:eastAsia="宋体" w:hAnsi="Times New Roman" w:cs="Times New Roman"/>
          <w:sz w:val="24"/>
        </w:rPr>
        <w:t xml:space="preserve"> of </w:t>
      </w:r>
      <w:r w:rsidR="00EB2B65" w:rsidRPr="00EB2B65">
        <w:rPr>
          <w:rFonts w:ascii="Times New Roman" w:eastAsia="宋体" w:hAnsi="Times New Roman" w:cs="Times New Roman"/>
          <w:sz w:val="24"/>
        </w:rPr>
        <w:t>PCNA, Cyclin D, and P27</w:t>
      </w:r>
      <w:r w:rsidR="00D905C5">
        <w:rPr>
          <w:rFonts w:ascii="Times New Roman" w:eastAsia="宋体" w:hAnsi="Times New Roman" w:cs="Times New Roman"/>
          <w:sz w:val="24"/>
        </w:rPr>
        <w:t xml:space="preserve"> proteins after inhibition of miR-</w:t>
      </w:r>
      <w:r w:rsidR="00EB2B65">
        <w:rPr>
          <w:rFonts w:ascii="Times New Roman" w:eastAsia="宋体" w:hAnsi="Times New Roman" w:cs="Times New Roman"/>
          <w:sz w:val="24"/>
        </w:rPr>
        <w:t>493</w:t>
      </w:r>
      <w:r w:rsidR="00D905C5">
        <w:rPr>
          <w:rFonts w:ascii="Times New Roman" w:eastAsia="宋体" w:hAnsi="Times New Roman" w:cs="Times New Roman"/>
          <w:sz w:val="24"/>
        </w:rPr>
        <w:t>-3p.</w:t>
      </w:r>
    </w:p>
    <w:p w14:paraId="1AE05BB7" w14:textId="77777777" w:rsidR="00E1640E" w:rsidRDefault="00E1640E">
      <w:pPr>
        <w:widowControl/>
        <w:jc w:val="lef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br w:type="page"/>
      </w:r>
    </w:p>
    <w:p w14:paraId="2C2B2C2F" w14:textId="65549D57" w:rsidR="00670649" w:rsidRDefault="00B2092C" w:rsidP="00670649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  <w:r>
        <w:rPr>
          <w:rFonts w:ascii="Times New Roman" w:eastAsia="宋体" w:hAnsi="Times New Roman" w:cs="Times New Roman"/>
          <w:b/>
          <w:bCs/>
          <w:noProof/>
          <w:sz w:val="24"/>
        </w:rPr>
        <w:lastRenderedPageBreak/>
        <w:drawing>
          <wp:inline distT="0" distB="0" distL="0" distR="0" wp14:anchorId="7A24F0F0" wp14:editId="53EFA000">
            <wp:extent cx="5274310" cy="2966720"/>
            <wp:effectExtent l="0" t="0" r="2540" b="5080"/>
            <wp:docPr id="141447230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4472302" name="图片 141447230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4AE377" w14:textId="6190FAB6" w:rsidR="00B17937" w:rsidRDefault="005B56C3" w:rsidP="00670649">
      <w:pPr>
        <w:spacing w:line="360" w:lineRule="auto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</w:rPr>
        <w:t>Fig</w:t>
      </w:r>
      <w:r>
        <w:rPr>
          <w:rFonts w:ascii="Times New Roman" w:eastAsia="宋体" w:hAnsi="Times New Roman" w:cs="Times New Roman"/>
          <w:b/>
          <w:bCs/>
          <w:sz w:val="24"/>
        </w:rPr>
        <w:t>. S2</w:t>
      </w:r>
      <w:r w:rsidRPr="005B56C3">
        <w:rPr>
          <w:rFonts w:ascii="Times New Roman" w:eastAsia="宋体" w:hAnsi="Times New Roman" w:cs="Times New Roman"/>
          <w:bCs/>
          <w:sz w:val="24"/>
        </w:rPr>
        <w:t xml:space="preserve"> </w:t>
      </w:r>
      <w:r w:rsidR="00EB2B65" w:rsidRPr="00EB2B65">
        <w:rPr>
          <w:rFonts w:ascii="Times New Roman" w:eastAsia="宋体" w:hAnsi="Times New Roman" w:cs="Times New Roman"/>
          <w:bCs/>
          <w:sz w:val="22"/>
          <w:szCs w:val="22"/>
        </w:rPr>
        <w:t>m</w:t>
      </w:r>
      <w:r w:rsidR="00EB2B65" w:rsidRPr="00EB2B65">
        <w:rPr>
          <w:rFonts w:ascii="Times New Roman" w:eastAsia="宋体" w:hAnsi="Times New Roman" w:cs="Times New Roman"/>
          <w:bCs/>
          <w:sz w:val="24"/>
        </w:rPr>
        <w:t>iR-493-3p promotes porcine MSCs differentiation</w:t>
      </w:r>
      <w:r>
        <w:rPr>
          <w:rFonts w:ascii="Times New Roman" w:eastAsia="宋体" w:hAnsi="Times New Roman" w:cs="Times New Roman"/>
          <w:bCs/>
          <w:sz w:val="24"/>
        </w:rPr>
        <w:t xml:space="preserve"> </w:t>
      </w:r>
      <w:r w:rsidRPr="005B56C3">
        <w:rPr>
          <w:rFonts w:ascii="Times New Roman" w:eastAsia="宋体" w:hAnsi="Times New Roman" w:cs="Times New Roman"/>
          <w:b/>
          <w:bCs/>
          <w:sz w:val="24"/>
        </w:rPr>
        <w:t>A, B</w:t>
      </w:r>
      <w:r>
        <w:rPr>
          <w:rFonts w:ascii="Times New Roman" w:eastAsia="宋体" w:hAnsi="Times New Roman" w:cs="Times New Roman"/>
          <w:bCs/>
          <w:sz w:val="24"/>
        </w:rPr>
        <w:t xml:space="preserve"> </w:t>
      </w:r>
      <w:r w:rsidR="002B1BB3">
        <w:rPr>
          <w:rFonts w:ascii="Times New Roman" w:eastAsia="宋体" w:hAnsi="Times New Roman" w:cs="Times New Roman"/>
          <w:bCs/>
          <w:sz w:val="24"/>
        </w:rPr>
        <w:t>T</w:t>
      </w:r>
      <w:r w:rsidR="002B1BB3">
        <w:rPr>
          <w:rFonts w:ascii="Times New Roman" w:eastAsia="宋体" w:hAnsi="Times New Roman" w:cs="Times New Roman" w:hint="eastAsia"/>
          <w:bCs/>
          <w:sz w:val="24"/>
        </w:rPr>
        <w:t>h</w:t>
      </w:r>
      <w:r w:rsidR="002B1BB3">
        <w:rPr>
          <w:rFonts w:ascii="Times New Roman" w:eastAsia="宋体" w:hAnsi="Times New Roman" w:cs="Times New Roman"/>
          <w:bCs/>
          <w:sz w:val="24"/>
        </w:rPr>
        <w:t xml:space="preserve">e </w:t>
      </w:r>
      <w:r w:rsidR="002B1BB3">
        <w:rPr>
          <w:rFonts w:ascii="Times New Roman" w:eastAsia="宋体" w:hAnsi="Times New Roman" w:cs="Times New Roman"/>
          <w:sz w:val="24"/>
        </w:rPr>
        <w:t>f</w:t>
      </w:r>
      <w:r w:rsidR="002B1BB3" w:rsidRPr="00E37313">
        <w:rPr>
          <w:rFonts w:ascii="Times New Roman" w:eastAsia="宋体" w:hAnsi="Times New Roman" w:cs="Times New Roman"/>
          <w:sz w:val="24"/>
        </w:rPr>
        <w:t>ull-length blots/gels</w:t>
      </w:r>
      <w:r w:rsidR="002B1BB3">
        <w:rPr>
          <w:rFonts w:ascii="Times New Roman" w:eastAsia="宋体" w:hAnsi="Times New Roman" w:cs="Times New Roman"/>
          <w:sz w:val="24"/>
        </w:rPr>
        <w:t xml:space="preserve"> of MyHC, MyoD, and MyoG proteins after overexpression or inhibition of miR-</w:t>
      </w:r>
      <w:r w:rsidR="00EB2B65">
        <w:rPr>
          <w:rFonts w:ascii="Times New Roman" w:eastAsia="宋体" w:hAnsi="Times New Roman" w:cs="Times New Roman"/>
          <w:sz w:val="24"/>
        </w:rPr>
        <w:t>493</w:t>
      </w:r>
      <w:r w:rsidR="002B1BB3">
        <w:rPr>
          <w:rFonts w:ascii="Times New Roman" w:eastAsia="宋体" w:hAnsi="Times New Roman" w:cs="Times New Roman"/>
          <w:sz w:val="24"/>
        </w:rPr>
        <w:t>-3p.</w:t>
      </w:r>
    </w:p>
    <w:p w14:paraId="4704FE48" w14:textId="77777777" w:rsidR="00B17937" w:rsidRDefault="00B17937">
      <w:pPr>
        <w:widowControl/>
        <w:jc w:val="lef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br w:type="page"/>
      </w:r>
    </w:p>
    <w:p w14:paraId="4517B4E0" w14:textId="2928F996" w:rsidR="008B183B" w:rsidRDefault="00B2092C" w:rsidP="008B183B">
      <w:pPr>
        <w:widowControl/>
        <w:jc w:val="lef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noProof/>
          <w:sz w:val="24"/>
        </w:rPr>
        <w:lastRenderedPageBreak/>
        <w:drawing>
          <wp:inline distT="0" distB="0" distL="0" distR="0" wp14:anchorId="23FBBEC5" wp14:editId="5AC508CE">
            <wp:extent cx="5274310" cy="2966720"/>
            <wp:effectExtent l="0" t="0" r="2540" b="5080"/>
            <wp:docPr id="165590535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905350" name="图片 165590535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378439" w14:textId="2B3255F0" w:rsidR="006855ED" w:rsidRDefault="002F4230" w:rsidP="008B183B">
      <w:pPr>
        <w:widowControl/>
        <w:jc w:val="lef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</w:rPr>
        <w:t>Fig</w:t>
      </w:r>
      <w:r>
        <w:rPr>
          <w:rFonts w:ascii="Times New Roman" w:eastAsia="宋体" w:hAnsi="Times New Roman" w:cs="Times New Roman"/>
          <w:b/>
          <w:bCs/>
          <w:sz w:val="24"/>
        </w:rPr>
        <w:t>. S</w:t>
      </w:r>
      <w:r w:rsidR="002D4AF5">
        <w:rPr>
          <w:rFonts w:ascii="Times New Roman" w:eastAsia="宋体" w:hAnsi="Times New Roman" w:cs="Times New Roman"/>
          <w:b/>
          <w:bCs/>
          <w:sz w:val="24"/>
        </w:rPr>
        <w:t>3</w:t>
      </w:r>
      <w:r>
        <w:rPr>
          <w:rFonts w:ascii="Times New Roman" w:eastAsia="宋体" w:hAnsi="Times New Roman" w:cs="Times New Roman"/>
          <w:b/>
          <w:bCs/>
          <w:sz w:val="24"/>
        </w:rPr>
        <w:t xml:space="preserve"> </w:t>
      </w:r>
      <w:r w:rsidR="00EB2B65" w:rsidRPr="00EB2B65">
        <w:rPr>
          <w:rFonts w:ascii="Times New Roman" w:eastAsia="宋体" w:hAnsi="Times New Roman" w:cs="Times New Roman"/>
          <w:bCs/>
          <w:sz w:val="24"/>
        </w:rPr>
        <w:t>MKK7 promotes proliferation and inhibits differentiation of porcine MSCs</w:t>
      </w:r>
      <w:r w:rsidR="004256A6">
        <w:rPr>
          <w:rFonts w:ascii="Times New Roman" w:eastAsia="宋体" w:hAnsi="Times New Roman" w:cs="Times New Roman"/>
          <w:bCs/>
          <w:sz w:val="24"/>
        </w:rPr>
        <w:t xml:space="preserve"> </w:t>
      </w:r>
      <w:r w:rsidR="004256A6" w:rsidRPr="004256A6">
        <w:rPr>
          <w:rFonts w:ascii="Times New Roman" w:eastAsia="宋体" w:hAnsi="Times New Roman" w:cs="Times New Roman"/>
          <w:b/>
          <w:bCs/>
          <w:sz w:val="24"/>
        </w:rPr>
        <w:t>A</w:t>
      </w:r>
      <w:r w:rsidR="004256A6">
        <w:rPr>
          <w:rFonts w:ascii="Times New Roman" w:eastAsia="宋体" w:hAnsi="Times New Roman" w:cs="Times New Roman"/>
          <w:bCs/>
          <w:sz w:val="24"/>
        </w:rPr>
        <w:t xml:space="preserve"> T</w:t>
      </w:r>
      <w:r w:rsidR="004256A6">
        <w:rPr>
          <w:rFonts w:ascii="Times New Roman" w:eastAsia="宋体" w:hAnsi="Times New Roman" w:cs="Times New Roman" w:hint="eastAsia"/>
          <w:bCs/>
          <w:sz w:val="24"/>
        </w:rPr>
        <w:t>h</w:t>
      </w:r>
      <w:r w:rsidR="004256A6">
        <w:rPr>
          <w:rFonts w:ascii="Times New Roman" w:eastAsia="宋体" w:hAnsi="Times New Roman" w:cs="Times New Roman"/>
          <w:bCs/>
          <w:sz w:val="24"/>
        </w:rPr>
        <w:t xml:space="preserve">e </w:t>
      </w:r>
      <w:r w:rsidR="004256A6">
        <w:rPr>
          <w:rFonts w:ascii="Times New Roman" w:eastAsia="宋体" w:hAnsi="Times New Roman" w:cs="Times New Roman"/>
          <w:sz w:val="24"/>
        </w:rPr>
        <w:t>f</w:t>
      </w:r>
      <w:r w:rsidR="004256A6" w:rsidRPr="00E37313">
        <w:rPr>
          <w:rFonts w:ascii="Times New Roman" w:eastAsia="宋体" w:hAnsi="Times New Roman" w:cs="Times New Roman"/>
          <w:sz w:val="24"/>
        </w:rPr>
        <w:t>ull-length blots/gels</w:t>
      </w:r>
      <w:r w:rsidR="004256A6">
        <w:rPr>
          <w:rFonts w:ascii="Times New Roman" w:eastAsia="宋体" w:hAnsi="Times New Roman" w:cs="Times New Roman"/>
          <w:sz w:val="24"/>
        </w:rPr>
        <w:t xml:space="preserve"> of </w:t>
      </w:r>
      <w:r w:rsidR="00EB2B65">
        <w:rPr>
          <w:rFonts w:ascii="Times New Roman" w:eastAsia="宋体" w:hAnsi="Times New Roman" w:cs="Times New Roman"/>
          <w:sz w:val="24"/>
        </w:rPr>
        <w:t>MKK7</w:t>
      </w:r>
      <w:r w:rsidR="004256A6">
        <w:rPr>
          <w:rFonts w:ascii="Times New Roman" w:eastAsia="宋体" w:hAnsi="Times New Roman" w:cs="Times New Roman"/>
          <w:sz w:val="24"/>
        </w:rPr>
        <w:t xml:space="preserve">, </w:t>
      </w:r>
      <w:r w:rsidR="004256A6">
        <w:rPr>
          <w:rFonts w:ascii="Times New Roman" w:eastAsia="宋体" w:hAnsi="Times New Roman" w:cs="Times New Roman" w:hint="eastAsia"/>
          <w:sz w:val="24"/>
        </w:rPr>
        <w:t>C</w:t>
      </w:r>
      <w:r w:rsidR="004256A6">
        <w:rPr>
          <w:rFonts w:ascii="Times New Roman" w:eastAsia="宋体" w:hAnsi="Times New Roman" w:cs="Times New Roman"/>
          <w:sz w:val="24"/>
        </w:rPr>
        <w:t>D</w:t>
      </w:r>
      <w:r w:rsidR="00EB2B65">
        <w:rPr>
          <w:rFonts w:ascii="Times New Roman" w:eastAsia="宋体" w:hAnsi="Times New Roman" w:cs="Times New Roman"/>
          <w:sz w:val="24"/>
        </w:rPr>
        <w:t>K4</w:t>
      </w:r>
      <w:r w:rsidR="004256A6">
        <w:rPr>
          <w:rFonts w:ascii="Times New Roman" w:eastAsia="宋体" w:hAnsi="Times New Roman" w:cs="Times New Roman"/>
          <w:sz w:val="24"/>
        </w:rPr>
        <w:t>, and p2</w:t>
      </w:r>
      <w:r w:rsidR="00D20E8E">
        <w:rPr>
          <w:rFonts w:ascii="Times New Roman" w:eastAsia="宋体" w:hAnsi="Times New Roman" w:cs="Times New Roman"/>
          <w:sz w:val="24"/>
        </w:rPr>
        <w:t>7</w:t>
      </w:r>
      <w:r w:rsidR="004256A6">
        <w:rPr>
          <w:rFonts w:ascii="Times New Roman" w:eastAsia="宋体" w:hAnsi="Times New Roman" w:cs="Times New Roman"/>
          <w:sz w:val="24"/>
        </w:rPr>
        <w:t xml:space="preserve"> proteins after overexpression of </w:t>
      </w:r>
      <w:r w:rsidR="00EB2B65">
        <w:rPr>
          <w:rFonts w:ascii="Times New Roman" w:eastAsia="宋体" w:hAnsi="Times New Roman" w:cs="Times New Roman"/>
          <w:sz w:val="24"/>
        </w:rPr>
        <w:t>MKK7</w:t>
      </w:r>
      <w:r w:rsidR="004256A6">
        <w:rPr>
          <w:rFonts w:ascii="Times New Roman" w:eastAsia="宋体" w:hAnsi="Times New Roman" w:cs="Times New Roman"/>
          <w:sz w:val="24"/>
        </w:rPr>
        <w:t xml:space="preserve">. </w:t>
      </w:r>
      <w:r w:rsidR="004256A6" w:rsidRPr="00D905C5">
        <w:rPr>
          <w:rFonts w:ascii="Times New Roman" w:eastAsia="宋体" w:hAnsi="Times New Roman" w:cs="Times New Roman"/>
          <w:b/>
          <w:sz w:val="24"/>
        </w:rPr>
        <w:t>B</w:t>
      </w:r>
      <w:r w:rsidR="004256A6">
        <w:rPr>
          <w:rFonts w:ascii="Times New Roman" w:eastAsia="宋体" w:hAnsi="Times New Roman" w:cs="Times New Roman"/>
          <w:sz w:val="24"/>
        </w:rPr>
        <w:t xml:space="preserve"> </w:t>
      </w:r>
      <w:r w:rsidR="004256A6">
        <w:rPr>
          <w:rFonts w:ascii="Times New Roman" w:eastAsia="宋体" w:hAnsi="Times New Roman" w:cs="Times New Roman"/>
          <w:bCs/>
          <w:sz w:val="24"/>
        </w:rPr>
        <w:t>T</w:t>
      </w:r>
      <w:r w:rsidR="004256A6">
        <w:rPr>
          <w:rFonts w:ascii="Times New Roman" w:eastAsia="宋体" w:hAnsi="Times New Roman" w:cs="Times New Roman" w:hint="eastAsia"/>
          <w:bCs/>
          <w:sz w:val="24"/>
        </w:rPr>
        <w:t>h</w:t>
      </w:r>
      <w:r w:rsidR="004256A6">
        <w:rPr>
          <w:rFonts w:ascii="Times New Roman" w:eastAsia="宋体" w:hAnsi="Times New Roman" w:cs="Times New Roman"/>
          <w:bCs/>
          <w:sz w:val="24"/>
        </w:rPr>
        <w:t xml:space="preserve">e </w:t>
      </w:r>
      <w:r w:rsidR="004256A6">
        <w:rPr>
          <w:rFonts w:ascii="Times New Roman" w:eastAsia="宋体" w:hAnsi="Times New Roman" w:cs="Times New Roman"/>
          <w:sz w:val="24"/>
        </w:rPr>
        <w:t>f</w:t>
      </w:r>
      <w:r w:rsidR="004256A6" w:rsidRPr="00E37313">
        <w:rPr>
          <w:rFonts w:ascii="Times New Roman" w:eastAsia="宋体" w:hAnsi="Times New Roman" w:cs="Times New Roman"/>
          <w:sz w:val="24"/>
        </w:rPr>
        <w:t>ull-length blots/gels</w:t>
      </w:r>
      <w:r w:rsidR="004256A6">
        <w:rPr>
          <w:rFonts w:ascii="Times New Roman" w:eastAsia="宋体" w:hAnsi="Times New Roman" w:cs="Times New Roman"/>
          <w:sz w:val="24"/>
        </w:rPr>
        <w:t xml:space="preserve"> of </w:t>
      </w:r>
      <w:r w:rsidR="00D20E8E">
        <w:rPr>
          <w:rFonts w:ascii="Times New Roman" w:eastAsia="宋体" w:hAnsi="Times New Roman" w:cs="Times New Roman"/>
          <w:sz w:val="24"/>
        </w:rPr>
        <w:t>A</w:t>
      </w:r>
      <w:r w:rsidR="00D20E8E">
        <w:rPr>
          <w:rFonts w:ascii="Times New Roman" w:eastAsia="宋体" w:hAnsi="Times New Roman" w:cs="Times New Roman" w:hint="eastAsia"/>
          <w:sz w:val="24"/>
        </w:rPr>
        <w:t>ppl</w:t>
      </w:r>
      <w:r w:rsidR="00D20E8E">
        <w:rPr>
          <w:rFonts w:ascii="Times New Roman" w:eastAsia="宋体" w:hAnsi="Times New Roman" w:cs="Times New Roman"/>
          <w:sz w:val="24"/>
        </w:rPr>
        <w:t xml:space="preserve">1, </w:t>
      </w:r>
      <w:proofErr w:type="spellStart"/>
      <w:r w:rsidR="00D20E8E">
        <w:rPr>
          <w:rFonts w:ascii="Times New Roman" w:eastAsia="宋体" w:hAnsi="Times New Roman" w:cs="Times New Roman"/>
          <w:sz w:val="24"/>
        </w:rPr>
        <w:t>MyHC</w:t>
      </w:r>
      <w:proofErr w:type="spellEnd"/>
      <w:r w:rsidR="00EB2B65">
        <w:rPr>
          <w:rFonts w:ascii="Times New Roman" w:eastAsia="宋体" w:hAnsi="Times New Roman" w:cs="Times New Roman"/>
          <w:sz w:val="24"/>
        </w:rPr>
        <w:t xml:space="preserve">, </w:t>
      </w:r>
      <w:proofErr w:type="spellStart"/>
      <w:r w:rsidR="00EB2B65">
        <w:rPr>
          <w:rFonts w:ascii="Times New Roman" w:eastAsia="宋体" w:hAnsi="Times New Roman" w:cs="Times New Roman"/>
          <w:sz w:val="24"/>
        </w:rPr>
        <w:t>MyoD</w:t>
      </w:r>
      <w:proofErr w:type="spellEnd"/>
      <w:r w:rsidR="00D20E8E">
        <w:rPr>
          <w:rFonts w:ascii="Times New Roman" w:eastAsia="宋体" w:hAnsi="Times New Roman" w:cs="Times New Roman"/>
          <w:sz w:val="24"/>
        </w:rPr>
        <w:t xml:space="preserve"> and </w:t>
      </w:r>
      <w:proofErr w:type="spellStart"/>
      <w:r w:rsidR="00D20E8E">
        <w:rPr>
          <w:rFonts w:ascii="Times New Roman" w:eastAsia="宋体" w:hAnsi="Times New Roman" w:cs="Times New Roman"/>
          <w:sz w:val="24"/>
        </w:rPr>
        <w:t>MyoG</w:t>
      </w:r>
      <w:proofErr w:type="spellEnd"/>
      <w:r w:rsidR="004256A6">
        <w:rPr>
          <w:rFonts w:ascii="Times New Roman" w:eastAsia="宋体" w:hAnsi="Times New Roman" w:cs="Times New Roman"/>
          <w:sz w:val="24"/>
        </w:rPr>
        <w:t xml:space="preserve"> proteins after </w:t>
      </w:r>
      <w:r w:rsidR="006855ED">
        <w:rPr>
          <w:rFonts w:ascii="Times New Roman" w:eastAsia="宋体" w:hAnsi="Times New Roman" w:cs="Times New Roman"/>
          <w:sz w:val="24"/>
        </w:rPr>
        <w:t xml:space="preserve">overexpression of </w:t>
      </w:r>
      <w:r w:rsidR="00EB2B65">
        <w:rPr>
          <w:rFonts w:ascii="Times New Roman" w:eastAsia="宋体" w:hAnsi="Times New Roman" w:cs="Times New Roman"/>
          <w:sz w:val="24"/>
        </w:rPr>
        <w:t>MKK7</w:t>
      </w:r>
      <w:r w:rsidR="004256A6">
        <w:rPr>
          <w:rFonts w:ascii="Times New Roman" w:eastAsia="宋体" w:hAnsi="Times New Roman" w:cs="Times New Roman"/>
          <w:sz w:val="24"/>
        </w:rPr>
        <w:t>.</w:t>
      </w:r>
    </w:p>
    <w:p w14:paraId="0BD837E1" w14:textId="77777777" w:rsidR="006855ED" w:rsidRDefault="006855ED">
      <w:pPr>
        <w:widowControl/>
        <w:jc w:val="lef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br w:type="page"/>
      </w:r>
    </w:p>
    <w:p w14:paraId="00E47CEC" w14:textId="0D1567D4" w:rsidR="00225624" w:rsidRDefault="00B2092C" w:rsidP="00670649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  <w:r>
        <w:rPr>
          <w:rFonts w:ascii="Times New Roman" w:eastAsia="宋体" w:hAnsi="Times New Roman" w:cs="Times New Roman"/>
          <w:b/>
          <w:bCs/>
          <w:noProof/>
          <w:sz w:val="24"/>
        </w:rPr>
        <w:lastRenderedPageBreak/>
        <w:drawing>
          <wp:inline distT="0" distB="0" distL="0" distR="0" wp14:anchorId="093CE8D1" wp14:editId="14494ABE">
            <wp:extent cx="5274310" cy="2966720"/>
            <wp:effectExtent l="0" t="0" r="2540" b="5080"/>
            <wp:docPr id="127578439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5784396" name="图片 127578439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91677" w14:textId="34EB5069" w:rsidR="00B635AB" w:rsidRPr="00EB2B65" w:rsidRDefault="00B635AB" w:rsidP="005B41E5">
      <w:pPr>
        <w:spacing w:line="360" w:lineRule="auto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</w:rPr>
        <w:t>Fig</w:t>
      </w:r>
      <w:r>
        <w:rPr>
          <w:rFonts w:ascii="Times New Roman" w:eastAsia="宋体" w:hAnsi="Times New Roman" w:cs="Times New Roman"/>
          <w:b/>
          <w:bCs/>
          <w:sz w:val="24"/>
        </w:rPr>
        <w:t>. S</w:t>
      </w:r>
      <w:r w:rsidR="002D4AF5">
        <w:rPr>
          <w:rFonts w:ascii="Times New Roman" w:eastAsia="宋体" w:hAnsi="Times New Roman" w:cs="Times New Roman"/>
          <w:b/>
          <w:bCs/>
          <w:sz w:val="24"/>
        </w:rPr>
        <w:t>4</w:t>
      </w:r>
      <w:r>
        <w:rPr>
          <w:rFonts w:ascii="Times New Roman" w:eastAsia="宋体" w:hAnsi="Times New Roman" w:cs="Times New Roman"/>
          <w:b/>
          <w:bCs/>
          <w:sz w:val="24"/>
        </w:rPr>
        <w:t xml:space="preserve"> </w:t>
      </w:r>
      <w:r w:rsidR="00EB2B65" w:rsidRPr="00EB2B65">
        <w:rPr>
          <w:rFonts w:ascii="Times New Roman" w:eastAsia="宋体" w:hAnsi="Times New Roman" w:cs="Times New Roman"/>
          <w:sz w:val="24"/>
        </w:rPr>
        <w:t>miR-493-3p regulates myogenesis by inhibiting MKK7/JNK Axis</w:t>
      </w:r>
      <w:r w:rsidR="00EB2B65">
        <w:rPr>
          <w:rFonts w:ascii="Times New Roman" w:eastAsia="宋体" w:hAnsi="Times New Roman" w:cs="Times New Roman" w:hint="eastAsia"/>
          <w:sz w:val="24"/>
        </w:rPr>
        <w:t xml:space="preserve"> </w:t>
      </w:r>
      <w:r w:rsidR="00C248D6" w:rsidRPr="00C248D6">
        <w:rPr>
          <w:rFonts w:ascii="Times New Roman" w:eastAsia="宋体" w:hAnsi="Times New Roman" w:cs="Times New Roman"/>
          <w:b/>
          <w:sz w:val="24"/>
        </w:rPr>
        <w:t>A</w:t>
      </w:r>
      <w:r w:rsidR="00C248D6">
        <w:rPr>
          <w:rFonts w:ascii="Times New Roman" w:eastAsia="宋体" w:hAnsi="Times New Roman" w:cs="Times New Roman"/>
          <w:sz w:val="24"/>
        </w:rPr>
        <w:t xml:space="preserve"> </w:t>
      </w:r>
      <w:r w:rsidR="00C248D6">
        <w:rPr>
          <w:rFonts w:ascii="Times New Roman" w:eastAsia="宋体" w:hAnsi="Times New Roman" w:cs="Times New Roman"/>
          <w:bCs/>
          <w:sz w:val="24"/>
        </w:rPr>
        <w:t>T</w:t>
      </w:r>
      <w:r w:rsidR="00C248D6">
        <w:rPr>
          <w:rFonts w:ascii="Times New Roman" w:eastAsia="宋体" w:hAnsi="Times New Roman" w:cs="Times New Roman" w:hint="eastAsia"/>
          <w:bCs/>
          <w:sz w:val="24"/>
        </w:rPr>
        <w:t>h</w:t>
      </w:r>
      <w:r w:rsidR="00C248D6">
        <w:rPr>
          <w:rFonts w:ascii="Times New Roman" w:eastAsia="宋体" w:hAnsi="Times New Roman" w:cs="Times New Roman"/>
          <w:bCs/>
          <w:sz w:val="24"/>
        </w:rPr>
        <w:t xml:space="preserve">e </w:t>
      </w:r>
      <w:r w:rsidR="00C248D6">
        <w:rPr>
          <w:rFonts w:ascii="Times New Roman" w:eastAsia="宋体" w:hAnsi="Times New Roman" w:cs="Times New Roman"/>
          <w:sz w:val="24"/>
        </w:rPr>
        <w:t>f</w:t>
      </w:r>
      <w:r w:rsidR="00C248D6" w:rsidRPr="00E37313">
        <w:rPr>
          <w:rFonts w:ascii="Times New Roman" w:eastAsia="宋体" w:hAnsi="Times New Roman" w:cs="Times New Roman"/>
          <w:sz w:val="24"/>
        </w:rPr>
        <w:t>ull-length blots/gels</w:t>
      </w:r>
      <w:r w:rsidR="00C248D6">
        <w:rPr>
          <w:rFonts w:ascii="Times New Roman" w:eastAsia="宋体" w:hAnsi="Times New Roman" w:cs="Times New Roman"/>
          <w:sz w:val="24"/>
        </w:rPr>
        <w:t xml:space="preserve"> of </w:t>
      </w:r>
      <w:r w:rsidR="002D4AF5">
        <w:rPr>
          <w:rFonts w:ascii="Times New Roman" w:eastAsia="宋体" w:hAnsi="Times New Roman" w:cs="Times New Roman"/>
          <w:sz w:val="24"/>
        </w:rPr>
        <w:t>MKK7</w:t>
      </w:r>
      <w:r w:rsidR="00C248D6">
        <w:rPr>
          <w:rFonts w:ascii="Times New Roman" w:eastAsia="宋体" w:hAnsi="Times New Roman" w:cs="Times New Roman"/>
          <w:sz w:val="24"/>
        </w:rPr>
        <w:t xml:space="preserve">, </w:t>
      </w:r>
      <w:r w:rsidR="002D4AF5">
        <w:rPr>
          <w:rFonts w:ascii="Times New Roman" w:eastAsia="宋体" w:hAnsi="Times New Roman" w:cs="Times New Roman"/>
          <w:sz w:val="24"/>
        </w:rPr>
        <w:t>p27</w:t>
      </w:r>
      <w:r w:rsidR="00C248D6">
        <w:rPr>
          <w:rFonts w:ascii="Times New Roman" w:eastAsia="宋体" w:hAnsi="Times New Roman" w:cs="Times New Roman"/>
          <w:sz w:val="24"/>
        </w:rPr>
        <w:t>, and CDK4 proteins after</w:t>
      </w:r>
      <w:r w:rsidR="00C248D6" w:rsidRPr="00C248D6">
        <w:rPr>
          <w:rFonts w:ascii="Times New Roman" w:eastAsia="宋体" w:hAnsi="Times New Roman" w:cs="Times New Roman"/>
          <w:sz w:val="24"/>
        </w:rPr>
        <w:t xml:space="preserve"> </w:t>
      </w:r>
      <w:r w:rsidR="00C248D6">
        <w:rPr>
          <w:rFonts w:ascii="Times New Roman" w:eastAsia="宋体" w:hAnsi="Times New Roman" w:cs="Times New Roman"/>
          <w:sz w:val="24"/>
        </w:rPr>
        <w:t>co-transfection of miR-</w:t>
      </w:r>
      <w:r w:rsidR="002D4AF5">
        <w:rPr>
          <w:rFonts w:ascii="Times New Roman" w:eastAsia="宋体" w:hAnsi="Times New Roman" w:cs="Times New Roman"/>
          <w:sz w:val="24"/>
        </w:rPr>
        <w:t>493</w:t>
      </w:r>
      <w:r w:rsidR="00C248D6">
        <w:rPr>
          <w:rFonts w:ascii="Times New Roman" w:eastAsia="宋体" w:hAnsi="Times New Roman" w:cs="Times New Roman"/>
          <w:sz w:val="24"/>
        </w:rPr>
        <w:t xml:space="preserve">-3p and </w:t>
      </w:r>
      <w:r w:rsidR="002D4AF5">
        <w:rPr>
          <w:rFonts w:ascii="Times New Roman" w:eastAsia="宋体" w:hAnsi="Times New Roman" w:cs="Times New Roman"/>
          <w:sz w:val="24"/>
        </w:rPr>
        <w:t>MKK7</w:t>
      </w:r>
      <w:r w:rsidR="00C248D6">
        <w:rPr>
          <w:rFonts w:ascii="Times New Roman" w:eastAsia="宋体" w:hAnsi="Times New Roman" w:cs="Times New Roman"/>
          <w:sz w:val="24"/>
        </w:rPr>
        <w:t xml:space="preserve">. </w:t>
      </w:r>
      <w:r w:rsidR="00C248D6" w:rsidRPr="00C248D6">
        <w:rPr>
          <w:rFonts w:ascii="Times New Roman" w:eastAsia="宋体" w:hAnsi="Times New Roman" w:cs="Times New Roman"/>
          <w:b/>
          <w:sz w:val="24"/>
        </w:rPr>
        <w:t>B</w:t>
      </w:r>
      <w:r w:rsidR="00C248D6">
        <w:rPr>
          <w:rFonts w:ascii="Times New Roman" w:eastAsia="宋体" w:hAnsi="Times New Roman" w:cs="Times New Roman"/>
          <w:sz w:val="24"/>
        </w:rPr>
        <w:t xml:space="preserve"> </w:t>
      </w:r>
      <w:r w:rsidR="005B41E5">
        <w:rPr>
          <w:rFonts w:ascii="Times New Roman" w:eastAsia="宋体" w:hAnsi="Times New Roman" w:cs="Times New Roman"/>
          <w:bCs/>
          <w:sz w:val="24"/>
        </w:rPr>
        <w:t>T</w:t>
      </w:r>
      <w:r w:rsidR="005B41E5">
        <w:rPr>
          <w:rFonts w:ascii="Times New Roman" w:eastAsia="宋体" w:hAnsi="Times New Roman" w:cs="Times New Roman" w:hint="eastAsia"/>
          <w:bCs/>
          <w:sz w:val="24"/>
        </w:rPr>
        <w:t>h</w:t>
      </w:r>
      <w:r w:rsidR="005B41E5">
        <w:rPr>
          <w:rFonts w:ascii="Times New Roman" w:eastAsia="宋体" w:hAnsi="Times New Roman" w:cs="Times New Roman"/>
          <w:bCs/>
          <w:sz w:val="24"/>
        </w:rPr>
        <w:t xml:space="preserve">e </w:t>
      </w:r>
      <w:r w:rsidR="005B41E5">
        <w:rPr>
          <w:rFonts w:ascii="Times New Roman" w:eastAsia="宋体" w:hAnsi="Times New Roman" w:cs="Times New Roman"/>
          <w:sz w:val="24"/>
        </w:rPr>
        <w:t>f</w:t>
      </w:r>
      <w:r w:rsidR="005B41E5" w:rsidRPr="00E37313">
        <w:rPr>
          <w:rFonts w:ascii="Times New Roman" w:eastAsia="宋体" w:hAnsi="Times New Roman" w:cs="Times New Roman"/>
          <w:sz w:val="24"/>
        </w:rPr>
        <w:t>ull-length blots/gels</w:t>
      </w:r>
      <w:r w:rsidR="005B41E5">
        <w:rPr>
          <w:rFonts w:ascii="Times New Roman" w:eastAsia="宋体" w:hAnsi="Times New Roman" w:cs="Times New Roman"/>
          <w:sz w:val="24"/>
        </w:rPr>
        <w:t xml:space="preserve"> of</w:t>
      </w:r>
      <w:r w:rsidR="005B41E5" w:rsidRPr="005B41E5">
        <w:rPr>
          <w:rFonts w:ascii="Times New Roman" w:eastAsia="宋体" w:hAnsi="Times New Roman" w:cs="Times New Roman"/>
          <w:sz w:val="24"/>
        </w:rPr>
        <w:t xml:space="preserve"> </w:t>
      </w:r>
      <w:r w:rsidR="002D4AF5">
        <w:rPr>
          <w:rFonts w:ascii="Times New Roman" w:eastAsia="宋体" w:hAnsi="Times New Roman" w:cs="Times New Roman"/>
          <w:sz w:val="24"/>
        </w:rPr>
        <w:t>MKK7</w:t>
      </w:r>
      <w:r w:rsidR="005B41E5">
        <w:rPr>
          <w:rFonts w:ascii="Times New Roman" w:eastAsia="宋体" w:hAnsi="Times New Roman" w:cs="Times New Roman"/>
          <w:sz w:val="24"/>
        </w:rPr>
        <w:t xml:space="preserve">, </w:t>
      </w:r>
      <w:proofErr w:type="spellStart"/>
      <w:proofErr w:type="gramStart"/>
      <w:r w:rsidR="005B41E5">
        <w:rPr>
          <w:rFonts w:ascii="Times New Roman" w:eastAsia="宋体" w:hAnsi="Times New Roman" w:cs="Times New Roman"/>
          <w:sz w:val="24"/>
        </w:rPr>
        <w:t>MyHC</w:t>
      </w:r>
      <w:r w:rsidR="002D4AF5">
        <w:rPr>
          <w:rFonts w:ascii="Times New Roman" w:eastAsia="宋体" w:hAnsi="Times New Roman" w:cs="Times New Roman"/>
          <w:sz w:val="24"/>
        </w:rPr>
        <w:t>,MyoD</w:t>
      </w:r>
      <w:proofErr w:type="spellEnd"/>
      <w:proofErr w:type="gramEnd"/>
      <w:r w:rsidR="005B41E5">
        <w:rPr>
          <w:rFonts w:ascii="Times New Roman" w:eastAsia="宋体" w:hAnsi="Times New Roman" w:cs="Times New Roman"/>
          <w:sz w:val="24"/>
        </w:rPr>
        <w:t xml:space="preserve"> and </w:t>
      </w:r>
      <w:proofErr w:type="spellStart"/>
      <w:r w:rsidR="005B41E5">
        <w:rPr>
          <w:rFonts w:ascii="Times New Roman" w:eastAsia="宋体" w:hAnsi="Times New Roman" w:cs="Times New Roman"/>
          <w:sz w:val="24"/>
        </w:rPr>
        <w:t>MyoG</w:t>
      </w:r>
      <w:proofErr w:type="spellEnd"/>
      <w:r w:rsidR="00A85648">
        <w:rPr>
          <w:rFonts w:ascii="Times New Roman" w:eastAsia="宋体" w:hAnsi="Times New Roman" w:cs="Times New Roman"/>
          <w:sz w:val="24"/>
        </w:rPr>
        <w:t xml:space="preserve"> proteins after co-transfection of miR-</w:t>
      </w:r>
      <w:r w:rsidR="002D4AF5">
        <w:rPr>
          <w:rFonts w:ascii="Times New Roman" w:eastAsia="宋体" w:hAnsi="Times New Roman" w:cs="Times New Roman"/>
          <w:sz w:val="24"/>
        </w:rPr>
        <w:t>493</w:t>
      </w:r>
      <w:r w:rsidR="00A85648">
        <w:rPr>
          <w:rFonts w:ascii="Times New Roman" w:eastAsia="宋体" w:hAnsi="Times New Roman" w:cs="Times New Roman"/>
          <w:sz w:val="24"/>
        </w:rPr>
        <w:t xml:space="preserve">-3p and </w:t>
      </w:r>
      <w:r w:rsidR="002D4AF5">
        <w:rPr>
          <w:rFonts w:ascii="Times New Roman" w:eastAsia="宋体" w:hAnsi="Times New Roman" w:cs="Times New Roman"/>
          <w:sz w:val="24"/>
        </w:rPr>
        <w:t>MKK7</w:t>
      </w:r>
      <w:r w:rsidR="00A85648">
        <w:rPr>
          <w:rFonts w:ascii="Times New Roman" w:eastAsia="宋体" w:hAnsi="Times New Roman" w:cs="Times New Roman"/>
          <w:sz w:val="24"/>
        </w:rPr>
        <w:t xml:space="preserve">. </w:t>
      </w:r>
      <w:r w:rsidR="00A85648" w:rsidRPr="00A85648">
        <w:rPr>
          <w:rFonts w:ascii="Times New Roman" w:eastAsia="宋体" w:hAnsi="Times New Roman" w:cs="Times New Roman"/>
          <w:b/>
          <w:sz w:val="24"/>
        </w:rPr>
        <w:t>C</w:t>
      </w:r>
      <w:r w:rsidR="00AA521A">
        <w:rPr>
          <w:rFonts w:ascii="Times New Roman" w:eastAsia="宋体" w:hAnsi="Times New Roman" w:cs="Times New Roman"/>
          <w:b/>
          <w:sz w:val="24"/>
        </w:rPr>
        <w:t>, D</w:t>
      </w:r>
      <w:r w:rsidR="00A85648">
        <w:rPr>
          <w:rFonts w:ascii="Times New Roman" w:eastAsia="宋体" w:hAnsi="Times New Roman" w:cs="Times New Roman"/>
          <w:sz w:val="24"/>
        </w:rPr>
        <w:t xml:space="preserve"> </w:t>
      </w:r>
      <w:r w:rsidR="00F65E0E">
        <w:rPr>
          <w:rFonts w:ascii="Times New Roman" w:eastAsia="宋体" w:hAnsi="Times New Roman" w:cs="Times New Roman"/>
          <w:bCs/>
          <w:sz w:val="24"/>
        </w:rPr>
        <w:t>T</w:t>
      </w:r>
      <w:r w:rsidR="00F65E0E">
        <w:rPr>
          <w:rFonts w:ascii="Times New Roman" w:eastAsia="宋体" w:hAnsi="Times New Roman" w:cs="Times New Roman" w:hint="eastAsia"/>
          <w:bCs/>
          <w:sz w:val="24"/>
        </w:rPr>
        <w:t>h</w:t>
      </w:r>
      <w:r w:rsidR="00F65E0E">
        <w:rPr>
          <w:rFonts w:ascii="Times New Roman" w:eastAsia="宋体" w:hAnsi="Times New Roman" w:cs="Times New Roman"/>
          <w:bCs/>
          <w:sz w:val="24"/>
        </w:rPr>
        <w:t xml:space="preserve">e </w:t>
      </w:r>
      <w:r w:rsidR="00F65E0E">
        <w:rPr>
          <w:rFonts w:ascii="Times New Roman" w:eastAsia="宋体" w:hAnsi="Times New Roman" w:cs="Times New Roman"/>
          <w:sz w:val="24"/>
        </w:rPr>
        <w:t>f</w:t>
      </w:r>
      <w:r w:rsidR="00F65E0E" w:rsidRPr="00E37313">
        <w:rPr>
          <w:rFonts w:ascii="Times New Roman" w:eastAsia="宋体" w:hAnsi="Times New Roman" w:cs="Times New Roman"/>
          <w:sz w:val="24"/>
        </w:rPr>
        <w:t>ull-length blots/gels</w:t>
      </w:r>
      <w:r w:rsidR="00F65E0E">
        <w:rPr>
          <w:rFonts w:ascii="Times New Roman" w:eastAsia="宋体" w:hAnsi="Times New Roman" w:cs="Times New Roman"/>
          <w:sz w:val="24"/>
        </w:rPr>
        <w:t xml:space="preserve"> of </w:t>
      </w:r>
      <w:r w:rsidR="002D4AF5">
        <w:rPr>
          <w:rFonts w:ascii="Times New Roman" w:eastAsia="宋体" w:hAnsi="Times New Roman" w:cs="Times New Roman"/>
          <w:sz w:val="24"/>
        </w:rPr>
        <w:t>JNK</w:t>
      </w:r>
      <w:r w:rsidR="00F65E0E">
        <w:rPr>
          <w:rFonts w:ascii="Times New Roman" w:eastAsia="宋体" w:hAnsi="Times New Roman" w:cs="Times New Roman"/>
          <w:sz w:val="24"/>
        </w:rPr>
        <w:t xml:space="preserve"> and p-</w:t>
      </w:r>
      <w:r w:rsidR="002D4AF5">
        <w:rPr>
          <w:rFonts w:ascii="Times New Roman" w:eastAsia="宋体" w:hAnsi="Times New Roman" w:cs="Times New Roman"/>
          <w:sz w:val="24"/>
        </w:rPr>
        <w:t>JNK</w:t>
      </w:r>
      <w:r w:rsidR="00F65E0E">
        <w:rPr>
          <w:rFonts w:ascii="Times New Roman" w:eastAsia="宋体" w:hAnsi="Times New Roman" w:cs="Times New Roman"/>
          <w:sz w:val="24"/>
        </w:rPr>
        <w:t xml:space="preserve"> proteins </w:t>
      </w:r>
      <w:r w:rsidR="000A3270">
        <w:rPr>
          <w:rFonts w:ascii="Times New Roman" w:eastAsia="宋体" w:hAnsi="Times New Roman" w:cs="Times New Roman"/>
          <w:sz w:val="24"/>
        </w:rPr>
        <w:t xml:space="preserve">after </w:t>
      </w:r>
      <w:r w:rsidR="00AA521A">
        <w:rPr>
          <w:rFonts w:ascii="Times New Roman" w:eastAsia="宋体" w:hAnsi="Times New Roman" w:cs="Times New Roman"/>
          <w:sz w:val="24"/>
        </w:rPr>
        <w:t>overexpression or inhibition of miR-</w:t>
      </w:r>
      <w:r w:rsidR="002D4AF5">
        <w:rPr>
          <w:rFonts w:ascii="Times New Roman" w:eastAsia="宋体" w:hAnsi="Times New Roman" w:cs="Times New Roman"/>
          <w:sz w:val="24"/>
        </w:rPr>
        <w:t>493</w:t>
      </w:r>
      <w:r w:rsidR="00AA521A">
        <w:rPr>
          <w:rFonts w:ascii="Times New Roman" w:eastAsia="宋体" w:hAnsi="Times New Roman" w:cs="Times New Roman"/>
          <w:sz w:val="24"/>
        </w:rPr>
        <w:t xml:space="preserve">-3p. </w:t>
      </w:r>
      <w:r w:rsidR="00AA521A" w:rsidRPr="00AA521A">
        <w:rPr>
          <w:rFonts w:ascii="Times New Roman" w:eastAsia="宋体" w:hAnsi="Times New Roman" w:cs="Times New Roman"/>
          <w:b/>
          <w:sz w:val="24"/>
        </w:rPr>
        <w:t>E</w:t>
      </w:r>
      <w:r w:rsidR="00AA521A">
        <w:rPr>
          <w:rFonts w:ascii="Times New Roman" w:eastAsia="宋体" w:hAnsi="Times New Roman" w:cs="Times New Roman"/>
          <w:sz w:val="24"/>
        </w:rPr>
        <w:t xml:space="preserve"> </w:t>
      </w:r>
      <w:r w:rsidR="00AA521A">
        <w:rPr>
          <w:rFonts w:ascii="Times New Roman" w:eastAsia="宋体" w:hAnsi="Times New Roman" w:cs="Times New Roman"/>
          <w:bCs/>
          <w:sz w:val="24"/>
        </w:rPr>
        <w:t>T</w:t>
      </w:r>
      <w:r w:rsidR="00AA521A">
        <w:rPr>
          <w:rFonts w:ascii="Times New Roman" w:eastAsia="宋体" w:hAnsi="Times New Roman" w:cs="Times New Roman" w:hint="eastAsia"/>
          <w:bCs/>
          <w:sz w:val="24"/>
        </w:rPr>
        <w:t>h</w:t>
      </w:r>
      <w:r w:rsidR="00AA521A">
        <w:rPr>
          <w:rFonts w:ascii="Times New Roman" w:eastAsia="宋体" w:hAnsi="Times New Roman" w:cs="Times New Roman"/>
          <w:bCs/>
          <w:sz w:val="24"/>
        </w:rPr>
        <w:t xml:space="preserve">e </w:t>
      </w:r>
      <w:r w:rsidR="00AA521A">
        <w:rPr>
          <w:rFonts w:ascii="Times New Roman" w:eastAsia="宋体" w:hAnsi="Times New Roman" w:cs="Times New Roman"/>
          <w:sz w:val="24"/>
        </w:rPr>
        <w:t>f</w:t>
      </w:r>
      <w:r w:rsidR="00AA521A" w:rsidRPr="00E37313">
        <w:rPr>
          <w:rFonts w:ascii="Times New Roman" w:eastAsia="宋体" w:hAnsi="Times New Roman" w:cs="Times New Roman"/>
          <w:sz w:val="24"/>
        </w:rPr>
        <w:t>ull-length blots/gels</w:t>
      </w:r>
      <w:r w:rsidR="00AA521A">
        <w:rPr>
          <w:rFonts w:ascii="Times New Roman" w:eastAsia="宋体" w:hAnsi="Times New Roman" w:cs="Times New Roman"/>
          <w:sz w:val="24"/>
        </w:rPr>
        <w:t xml:space="preserve"> of </w:t>
      </w:r>
      <w:r w:rsidR="002D4AF5">
        <w:rPr>
          <w:rFonts w:ascii="Times New Roman" w:eastAsia="宋体" w:hAnsi="Times New Roman" w:cs="Times New Roman"/>
          <w:sz w:val="24"/>
        </w:rPr>
        <w:t>MKK7</w:t>
      </w:r>
      <w:r w:rsidR="00AA521A">
        <w:rPr>
          <w:rFonts w:ascii="Times New Roman" w:eastAsia="宋体" w:hAnsi="Times New Roman" w:cs="Times New Roman"/>
          <w:sz w:val="24"/>
        </w:rPr>
        <w:t xml:space="preserve">, </w:t>
      </w:r>
      <w:r w:rsidR="002D4AF5">
        <w:rPr>
          <w:rFonts w:ascii="Times New Roman" w:eastAsia="宋体" w:hAnsi="Times New Roman" w:cs="Times New Roman"/>
          <w:sz w:val="24"/>
        </w:rPr>
        <w:t>JNK</w:t>
      </w:r>
      <w:r w:rsidR="00AA521A">
        <w:rPr>
          <w:rFonts w:ascii="Times New Roman" w:eastAsia="宋体" w:hAnsi="Times New Roman" w:cs="Times New Roman"/>
          <w:sz w:val="24"/>
        </w:rPr>
        <w:t xml:space="preserve"> and p-</w:t>
      </w:r>
      <w:r w:rsidR="002D4AF5">
        <w:rPr>
          <w:rFonts w:ascii="Times New Roman" w:eastAsia="宋体" w:hAnsi="Times New Roman" w:cs="Times New Roman"/>
          <w:sz w:val="24"/>
        </w:rPr>
        <w:t>JNK</w:t>
      </w:r>
      <w:r w:rsidR="00AA521A">
        <w:rPr>
          <w:rFonts w:ascii="Times New Roman" w:eastAsia="宋体" w:hAnsi="Times New Roman" w:cs="Times New Roman"/>
          <w:sz w:val="24"/>
        </w:rPr>
        <w:t xml:space="preserve"> proteins</w:t>
      </w:r>
      <w:r w:rsidR="000A3270">
        <w:rPr>
          <w:rFonts w:ascii="Times New Roman" w:eastAsia="宋体" w:hAnsi="Times New Roman" w:cs="Times New Roman"/>
          <w:sz w:val="24"/>
        </w:rPr>
        <w:t xml:space="preserve"> after overexpression of </w:t>
      </w:r>
      <w:r w:rsidR="002D4AF5">
        <w:rPr>
          <w:rFonts w:ascii="Times New Roman" w:eastAsia="宋体" w:hAnsi="Times New Roman" w:cs="Times New Roman"/>
          <w:sz w:val="24"/>
        </w:rPr>
        <w:t>MKK7</w:t>
      </w:r>
      <w:r w:rsidR="000A3270">
        <w:rPr>
          <w:rFonts w:ascii="Times New Roman" w:eastAsia="宋体" w:hAnsi="Times New Roman" w:cs="Times New Roman"/>
          <w:sz w:val="24"/>
        </w:rPr>
        <w:t>.</w:t>
      </w:r>
    </w:p>
    <w:sectPr w:rsidR="00B635AB" w:rsidRPr="00EB2B65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E2788F" w14:textId="77777777" w:rsidR="004A42FE" w:rsidRDefault="004A42FE" w:rsidP="00867FCC">
      <w:r>
        <w:separator/>
      </w:r>
    </w:p>
  </w:endnote>
  <w:endnote w:type="continuationSeparator" w:id="0">
    <w:p w14:paraId="39786BCA" w14:textId="77777777" w:rsidR="004A42FE" w:rsidRDefault="004A42FE" w:rsidP="00867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18BB53" w14:textId="77777777" w:rsidR="004A42FE" w:rsidRDefault="004A42FE" w:rsidP="00867FCC">
      <w:r>
        <w:separator/>
      </w:r>
    </w:p>
  </w:footnote>
  <w:footnote w:type="continuationSeparator" w:id="0">
    <w:p w14:paraId="4D212468" w14:textId="77777777" w:rsidR="004A42FE" w:rsidRDefault="004A42FE" w:rsidP="00867F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6145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UyN2I1NDEzMzZkZDdmZmIxZTg5M2U1MDQ4NTMzOWI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ell Comm and Signaling 复制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tvrw52fcrr99oe5wfwpsvsbt0ftdervxrsr&quot;&gt;我的EndNote库&lt;record-ids&gt;&lt;item&gt;120&lt;/item&gt;&lt;item&gt;121&lt;/item&gt;&lt;item&gt;122&lt;/item&gt;&lt;item&gt;123&lt;/item&gt;&lt;item&gt;124&lt;/item&gt;&lt;item&gt;125&lt;/item&gt;&lt;item&gt;126&lt;/item&gt;&lt;item&gt;127&lt;/item&gt;&lt;item&gt;128&lt;/item&gt;&lt;item&gt;129&lt;/item&gt;&lt;item&gt;130&lt;/item&gt;&lt;item&gt;131&lt;/item&gt;&lt;item&gt;132&lt;/item&gt;&lt;item&gt;133&lt;/item&gt;&lt;item&gt;134&lt;/item&gt;&lt;item&gt;135&lt;/item&gt;&lt;item&gt;136&lt;/item&gt;&lt;item&gt;137&lt;/item&gt;&lt;item&gt;138&lt;/item&gt;&lt;item&gt;139&lt;/item&gt;&lt;item&gt;140&lt;/item&gt;&lt;item&gt;141&lt;/item&gt;&lt;item&gt;142&lt;/item&gt;&lt;item&gt;143&lt;/item&gt;&lt;item&gt;144&lt;/item&gt;&lt;item&gt;145&lt;/item&gt;&lt;item&gt;146&lt;/item&gt;&lt;item&gt;162&lt;/item&gt;&lt;item&gt;163&lt;/item&gt;&lt;item&gt;164&lt;/item&gt;&lt;item&gt;165&lt;/item&gt;&lt;item&gt;166&lt;/item&gt;&lt;item&gt;167&lt;/item&gt;&lt;item&gt;169&lt;/item&gt;&lt;item&gt;170&lt;/item&gt;&lt;item&gt;171&lt;/item&gt;&lt;item&gt;172&lt;/item&gt;&lt;item&gt;173&lt;/item&gt;&lt;item&gt;176&lt;/item&gt;&lt;item&gt;177&lt;/item&gt;&lt;item&gt;178&lt;/item&gt;&lt;item&gt;179&lt;/item&gt;&lt;item&gt;180&lt;/item&gt;&lt;item&gt;181&lt;/item&gt;&lt;/record-ids&gt;&lt;/item&gt;&lt;/Libraries&gt;"/>
    <w:docVar w:name="NE.Ref{0401D244-BF7A-4BE1-8939-6430D5056950}" w:val=" ADDIN NE.Ref.{0401D244-BF7A-4BE1-8939-6430D5056950}&lt;Citation&gt;&lt;Group&gt;&lt;References&gt;&lt;Item&gt;&lt;ID&gt;61&lt;/ID&gt;&lt;UID&gt;{07FD1662-ABD4-47F4-A636-BC903FA25FC2}&lt;/UID&gt;&lt;Title&gt;APPL1 associates with TrkA and GIPC1 and is required for nerve growth factor-mediated signal transduction&lt;/Title&gt;&lt;Template&gt;Journal Article&lt;/Template&gt;&lt;Star&gt;0&lt;/Star&gt;&lt;Tag&gt;0&lt;/Tag&gt;&lt;Author&gt;Lin, D C; Quevedo, C; Brewer, N E; Bell, A; Testa, J R; Grimes, M L; Miller, F D; Kaplan, D R&lt;/Author&gt;&lt;Year&gt;2006&lt;/Year&gt;&lt;Details&gt;&lt;_accession_num&gt;17000777&lt;/_accession_num&gt;&lt;_author_adr&gt;Cancer Research Program, Hospital for Sick Children, 555 University Avenue, Toronto M5G 1X8, Ontario, Canada.&lt;/_author_adr&gt;&lt;_date_display&gt;2006 Dec&lt;/_date_display&gt;&lt;_date&gt;2006-12-01&lt;/_date&gt;&lt;_doi&gt;10.1128/MCB.00228-06&lt;/_doi&gt;&lt;_isbn&gt;0270-7306 (Print); 0270-7306 (Linking)&lt;/_isbn&gt;&lt;_issue&gt;23&lt;/_issue&gt;&lt;_journal&gt;Mol Cell Biol&lt;/_journal&gt;&lt;_language&gt;eng&lt;/_language&gt;&lt;_pages&gt;8928-41&lt;/_pages&gt;&lt;_subject_headings&gt;Adaptor Proteins, Signal Transducing/chemistry/genetics/*metabolism; Adenoviridae/genetics; Amino Acid Sequence; Animals; Animals, Newborn; COS Cells; Carrier Proteins/chemistry/*metabolism; Cells, Cultured; Chlorocebus aethiops; Clone Cells; Fluorescent Antibody Technique, Direct; Glutathione Transferase/metabolism; Nerve Growth Factor/*metabolism; Nerve Tissue Proteins/metabolism; Neurons/metabolism; Neuropeptides/chemistry/*metabolism; PC12 Cells; Protein Structure, Tertiary; Rats; Rats, Sprague-Dawley; Receptor, trkA/genetics/*metabolism; Recombinant Fusion Proteins/metabolism; *Signal Transduction; Superior Cervical Ganglion/cytology&lt;/_subject_headings&gt;&lt;_tertiary_title&gt;Molecular and cellular biology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17000777&amp;amp;query_hl=1&lt;/_url&gt;&lt;_volume&gt;26&lt;/_volume&gt;&lt;_created&gt;64239476&lt;/_created&gt;&lt;_modified&gt;64239477&lt;/_modified&gt;&lt;_db_updated&gt;PubMed&lt;/_db_updated&gt;&lt;_impact_factor&gt;   4.272&lt;/_impact_factor&gt;&lt;_collection_scope&gt;SCI;SCIE&lt;/_collection_scope&gt;&lt;/Details&gt;&lt;Extra&gt;&lt;DBUID&gt;{D859FF12-47E3-421A-90F9-AAC514A0751E}&lt;/DBUID&gt;&lt;/Extra&gt;&lt;/Item&gt;&lt;/References&gt;&lt;/Group&gt;&lt;/Citation&gt;_x000a_"/>
    <w:docVar w:name="NE.Ref{1BD61174-D51A-4FD4-A4EE-CCDEA8AE14AA}" w:val=" ADDIN NE.Ref.{1BD61174-D51A-4FD4-A4EE-CCDEA8AE14AA}&lt;Citation&gt;&lt;Group&gt;&lt;References&gt;&lt;Item&gt;&lt;ID&gt;60&lt;/ID&gt;&lt;UID&gt;{DD475589-3C21-43DA-BEBB-7341DD576FE6}&lt;/UID&gt;&lt;Title&gt;Adiponectin treatment improves insulin resistance in mice by regulating the expression of the mitochondrial-derived peptide MOTS-c and its response to exercise via APPL1-SIRT1-PGC-1alpha&lt;/Title&gt;&lt;Template&gt;Journal Article&lt;/Template&gt;&lt;Star&gt;0&lt;/Star&gt;&lt;Tag&gt;0&lt;/Tag&gt;&lt;Author&gt;Guo, Q; Chang, B; Yu, Q L; Xu, S T; Yi, X J; Cao, S C&lt;/Author&gt;&lt;Year&gt;2020&lt;/Year&gt;&lt;Details&gt;&lt;_accession_num&gt;32880686&lt;/_accession_num&gt;&lt;_author_adr&gt;Department of Sports Medicine, China Medical University, Shenyang, China.; Exercise and Health Research Center/Department of Kinesiology, Shenyang Sport University, Shenyang, China.; Department of Sports Medicine, China Medical University, Shenyang, China.; Exercise and Health Research Center/Department of Kinesiology, Shenyang Sport University, Shenyang, China.; Exercise and Health Research Center/Department of Kinesiology, Shenyang Sport University, Shenyang, China. yixuejie8387@163.com.; Department of Sports Medicine, China Medical University, Shenyang, China. Caoshicheng6666@163.com.&lt;/_author_adr&gt;&lt;_date_display&gt;2020 Dec&lt;/_date_display&gt;&lt;_date&gt;2020-12-01&lt;/_date&gt;&lt;_doi&gt;10.1007/s00125-020-05269-3&lt;/_doi&gt;&lt;_isbn&gt;1432-0428 (Electronic); 0012-186X (Linking)&lt;/_isbn&gt;&lt;_issue&gt;12&lt;/_issue&gt;&lt;_journal&gt;Diabetologia&lt;/_journal&gt;&lt;_keywords&gt;*Adiponectin; *Diabetes; *Exercise-mediated signalling; *MOTS-c; *Mitochondrial biogenesis; *Skeletal muscle&lt;/_keywords&gt;&lt;_language&gt;eng&lt;/_language&gt;&lt;_pages&gt;2675-2688&lt;/_pages&gt;&lt;_subject_headings&gt;Adaptor Proteins, Signal Transducing/genetics/*metabolism; Adiponectin/*therapeutic use; Animals; Insulin Resistance/*physiology; Mice; Mice, Inbred C57BL; Models, Biological; Muscle, Skeletal/drug effects/metabolism; Peroxisome Proliferator-Activated Receptor Gamma Coactivator_x000d__x000a_      1-alpha/genetics/*metabolism; Sirtuin 1/genetics/*metabolism; Transcription Factors/genetics/metabolism&lt;/_subject_headings&gt;&lt;_tertiary_title&gt;Diabetologia&lt;/_tertiary_title&gt;&lt;_type_work&gt;Journal Article; Research Support, Non-U.S. Gov&amp;apos;t&lt;/_type_work&gt;&lt;_url&gt;http://www.ncbi.nlm.nih.gov/entrez/query.fcgi?cmd=Retrieve&amp;amp;db=pubmed&amp;amp;dopt=Abstract&amp;amp;list_uids=32880686&amp;amp;query_hl=1&lt;/_url&gt;&lt;_volume&gt;63&lt;/_volume&gt;&lt;_created&gt;64239476&lt;/_created&gt;&lt;_modified&gt;64239476&lt;/_modified&gt;&lt;_db_updated&gt;PubMed&lt;/_db_updated&gt;&lt;_impact_factor&gt;  10.122&lt;/_impact_factor&gt;&lt;_collection_scope&gt;SCI;SCIE&lt;/_collection_scope&gt;&lt;/Details&gt;&lt;Extra&gt;&lt;DBUID&gt;{D859FF12-47E3-421A-90F9-AAC514A0751E}&lt;/DBUID&gt;&lt;/Extra&gt;&lt;/Item&gt;&lt;/References&gt;&lt;/Group&gt;&lt;/Citation&gt;_x000a_"/>
    <w:docVar w:name="NE.Ref{24B07BDB-4F91-4CCD-B261-50D74648287A}" w:val=" ADDIN NE.Ref.{24B07BDB-4F91-4CCD-B261-50D74648287A}&lt;Citation&gt;&lt;Group&gt;&lt;References&gt;&lt;Item&gt;&lt;ID&gt;41&lt;/ID&gt;&lt;UID&gt;{2F35857B-ED76-417A-9F6C-2956549452DA}&lt;/UID&gt;&lt;Title&gt;The role of microRNA-1 and microRNA-133 in skeletal muscle proliferation and differentiation&lt;/Title&gt;&lt;Template&gt;Journal Article&lt;/Template&gt;&lt;Star&gt;0&lt;/Star&gt;&lt;Tag&gt;0&lt;/Tag&gt;&lt;Author&gt;Chen, J F; Mandel, E M; Thomson, J M; Wu, Q; Callis, T E; Hammond, S M; Conlon, F L; Wang, D Z&lt;/Author&gt;&lt;Year&gt;2006&lt;/Year&gt;&lt;Details&gt;&lt;_accession_num&gt;16380711&lt;/_accession_num&gt;&lt;_author_adr&gt;Carolina Cardiovascular Biology Center, Department of Cell and Developmental Biology, University of North Carolina Chapel Hill, North Carolina 27599, USA.&lt;/_author_adr&gt;&lt;_date_display&gt;2006 Feb&lt;/_date_display&gt;&lt;_date&gt;2006-02-01&lt;/_date&gt;&lt;_doi&gt;10.1038/ng1725&lt;/_doi&gt;&lt;_isbn&gt;1061-4036 (Print); 1061-4036 (Linking)&lt;/_isbn&gt;&lt;_issue&gt;2&lt;/_issue&gt;&lt;_journal&gt;Nat Genet&lt;/_journal&gt;&lt;_language&gt;eng&lt;/_language&gt;&lt;_pages&gt;228-33&lt;/_pages&gt;&lt;_subject_headings&gt;Animals; *Cell Differentiation; Cell Proliferation; Cells, Cultured; Embryo, Nonmammalian/cytology; Gene Expression; Mice; MicroRNAs/*genetics/*metabolism; Models, Biological; Muscle, Skeletal/*cytology/*metabolism; Myoblasts/cytology/metabolism; Myocardium/cytology; RNA, Messenger/genetics/metabolism; Xenopus/embryology&lt;/_subject_headings&gt;&lt;_tertiary_title&gt;Nature genetics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16380711&amp;amp;query_hl=1&lt;/_url&gt;&lt;_volume&gt;38&lt;/_volume&gt;&lt;_created&gt;64239462&lt;/_created&gt;&lt;_modified&gt;64239462&lt;/_modified&gt;&lt;_db_updated&gt;PubMed&lt;/_db_updated&gt;&lt;_impact_factor&gt;  38.330&lt;/_impact_factor&gt;&lt;_collection_scope&gt;SCI;SCIE&lt;/_collection_scope&gt;&lt;/Details&gt;&lt;Extra&gt;&lt;DBUID&gt;{D859FF12-47E3-421A-90F9-AAC514A0751E}&lt;/DBUID&gt;&lt;/Extra&gt;&lt;/Item&gt;&lt;/References&gt;&lt;/Group&gt;&lt;Group&gt;&lt;References&gt;&lt;Item&gt;&lt;ID&gt;42&lt;/ID&gt;&lt;UID&gt;{D5AB86D2-A779-45BB-B2BD-03832BC040CB}&lt;/UID&gt;&lt;Title&gt;microRNA-1 and microRNA-206 regulate skeletal muscle satellite cell proliferation and differentiation by repressing Pax7&lt;/Title&gt;&lt;Template&gt;Journal Article&lt;/Template&gt;&lt;Star&gt;0&lt;/Star&gt;&lt;Tag&gt;0&lt;/Tag&gt;&lt;Author&gt;Chen, J F; Tao, Y; Li, J; Deng, Z; Yan, Z; Xiao, X; Wang, D Z&lt;/Author&gt;&lt;Year&gt;2010&lt;/Year&gt;&lt;Details&gt;&lt;_accession_num&gt;20819939&lt;/_accession_num&gt;&lt;_author_adr&gt;McAllister Heart Institute, Department of Cell and Developmental Biology, University of North Carolina at Chapel Hill, Chapel Hill, NC 27599, USA.&lt;/_author_adr&gt;&lt;_date_display&gt;2010 Sep 6&lt;/_date_display&gt;&lt;_date&gt;2010-09-06&lt;/_date&gt;&lt;_doi&gt;10.1083/jcb.200911036&lt;/_doi&gt;&lt;_isbn&gt;1540-8140 (Electronic); 0021-9525 (Linking)&lt;/_isbn&gt;&lt;_issue&gt;5&lt;/_issue&gt;&lt;_journal&gt;J Cell Biol&lt;/_journal&gt;&lt;_language&gt;eng&lt;/_language&gt;&lt;_pages&gt;867-79&lt;/_pages&gt;&lt;_subject_headings&gt;Animals; Cell Differentiation/genetics/*physiology; Cell Line; Cell Proliferation; Cells, Cultured; Mice; MicroRNAs/genetics/*metabolism; Muscle Development/genetics/physiology; Muscle, Skeletal/*cytology/*growth &amp;amp; development/physiology; Myoblasts/metabolism; PAX7 Transcription Factor/*metabolism/physiology; Paired Box Transcription Factors/genetics/metabolism; Proteins/genetics/metabolism; Regeneration/genetics/physiology; Satellite Cells, Skeletal Muscle/cytology/metabolism/physiology; Stem Cells/cytology/metabolism; Up-Regulation&lt;/_subject_headings&gt;&lt;_tertiary_title&gt;The Journal of cell biology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0819939&amp;amp;query_hl=1&lt;/_url&gt;&lt;_volume&gt;190&lt;/_volume&gt;&lt;_created&gt;64239463&lt;/_created&gt;&lt;_modified&gt;64239463&lt;/_modified&gt;&lt;_db_updated&gt;PubMed&lt;/_db_updated&gt;&lt;_impact_factor&gt;  10.539&lt;/_impact_factor&gt;&lt;_collection_scope&gt;SCI;SCIE&lt;/_collection_scope&gt;&lt;/Details&gt;&lt;Extra&gt;&lt;DBUID&gt;{D859FF12-47E3-421A-90F9-AAC514A0751E}&lt;/DBUID&gt;&lt;/Extra&gt;&lt;/Item&gt;&lt;/References&gt;&lt;/Group&gt;&lt;Group&gt;&lt;References&gt;&lt;Item&gt;&lt;ID&gt;43&lt;/ID&gt;&lt;UID&gt;{80EF3882-9A73-40F6-9992-F3D99ED560CE}&lt;/UID&gt;&lt;Title&gt;A family of microRNAs encoded by myosin genes governs myosin expression and muscle performance&lt;/Title&gt;&lt;Template&gt;Journal Article&lt;/Template&gt;&lt;Star&gt;0&lt;/Star&gt;&lt;Tag&gt;0&lt;/Tag&gt;&lt;Author&gt;van Rooij, E; Quiat, D; Johnson, B A; Sutherland, L B; Qi, X; Richardson, J A; Kelm, RJ Jr; Olson, E N&lt;/Author&gt;&lt;Year&gt;2009&lt;/Year&gt;&lt;Details&gt;&lt;_accession_num&gt;19922871&lt;/_accession_num&gt;&lt;_author_adr&gt;Department of Molecular Biology, University of Texas Southwestern Medical Center, Dallas, TX 75390-9148, USA.&lt;/_author_adr&gt;&lt;_date_display&gt;2009 Nov&lt;/_date_display&gt;&lt;_date&gt;2009-11-01&lt;/_date&gt;&lt;_doi&gt;10.1016/j.devcel.2009.10.013&lt;/_doi&gt;&lt;_isbn&gt;1878-1551 (Electronic); 1534-5807 (Linking)&lt;/_isbn&gt;&lt;_issue&gt;5&lt;/_issue&gt;&lt;_journal&gt;Dev Cell&lt;/_journal&gt;&lt;_language&gt;eng&lt;/_language&gt;&lt;_pages&gt;662-73&lt;/_pages&gt;&lt;_subject_headings&gt;Animals; Base Sequence; Cardiac Myosins/genetics/metabolism; Cell Line; Chlorocebus aethiops; *Gene Expression Regulation, Developmental; Mice; MicroRNAs/*genetics; Muscle, Skeletal/*metabolism; Myosin Heavy Chains/*genetics/metabolism; Myosin Type II/genetics/metabolism&lt;/_subject_headings&gt;&lt;_tertiary_title&gt;Developmental cell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19922871&amp;amp;query_hl=1&lt;/_url&gt;&lt;_volume&gt;17&lt;/_volume&gt;&lt;_created&gt;64239463&lt;/_created&gt;&lt;_modified&gt;64239463&lt;/_modified&gt;&lt;_db_updated&gt;PubMed&lt;/_db_updated&gt;&lt;_impact_factor&gt;  12.270&lt;/_impact_factor&gt;&lt;_collection_scope&gt;SCI;SCIE&lt;/_collection_scope&gt;&lt;/Details&gt;&lt;Extra&gt;&lt;DBUID&gt;{D859FF12-47E3-421A-90F9-AAC514A0751E}&lt;/DBUID&gt;&lt;/Extra&gt;&lt;/Item&gt;&lt;/References&gt;&lt;/Group&gt;&lt;Group&gt;&lt;References&gt;&lt;Item&gt;&lt;ID&gt;44&lt;/ID&gt;&lt;UID&gt;{5B96C75F-5358-42BF-82BC-D2EE9EE2D08E}&lt;/UID&gt;&lt;Title&gt;miR-206 and -486 induce myoblast differentiation by downregulating Pax7&lt;/Title&gt;&lt;Template&gt;Journal Article&lt;/Template&gt;&lt;Star&gt;0&lt;/Star&gt;&lt;Tag&gt;0&lt;/Tag&gt;&lt;Author&gt;Dey, B K; Gagan, J; Dutta, A&lt;/Author&gt;&lt;Year&gt;2011&lt;/Year&gt;&lt;Details&gt;&lt;_accession_num&gt;21041476&lt;/_accession_num&gt;&lt;_author_adr&gt;Department of Biochemistry and Molecular Genetics, University of Virginia School  of Medicine, Jordan Hall 1232, Charlottesville, VA 22908, USA.&lt;/_author_adr&gt;&lt;_date_display&gt;2011 Jan&lt;/_date_display&gt;&lt;_date&gt;2011-01-01&lt;/_date&gt;&lt;_doi&gt;10.1128/MCB.01009-10&lt;/_doi&gt;&lt;_isbn&gt;1098-5549 (Electronic); 0270-7306 (Linking)&lt;/_isbn&gt;&lt;_issue&gt;1&lt;/_issue&gt;&lt;_journal&gt;Mol Cell Biol&lt;/_journal&gt;&lt;_language&gt;eng&lt;/_language&gt;&lt;_pages&gt;203-14&lt;/_pages&gt;&lt;_subject_headings&gt;3&amp;apos; Untranslated Regions; Animals; Base Sequence; Cell Cycle/genetics/physiology; Cell Differentiation/genetics/physiology; Cell Line; Down-Regulation; Mice; MicroRNAs/antagonists &amp;amp; inhibitors/*genetics/*metabolism; Molecular Sequence Data; Muscle Development/genetics/physiology; MyoD Protein/genetics/metabolism; Myoblasts, Skeletal/*cytology/*metabolism; PAX7 Transcription Factor/*genetics/*metabolism; Sequence Homology, Amino Acid; Up-Regulation&lt;/_subject_headings&gt;&lt;_tertiary_title&gt;Molecular and cellular biology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1041476&amp;amp;query_hl=1&lt;/_url&gt;&lt;_volume&gt;31&lt;/_volume&gt;&lt;_created&gt;64239464&lt;/_created&gt;&lt;_modified&gt;64239464&lt;/_modified&gt;&lt;_db_updated&gt;PubMed&lt;/_db_updated&gt;&lt;_impact_factor&gt;   4.272&lt;/_impact_factor&gt;&lt;_collection_scope&gt;SCI;SCIE&lt;/_collection_scope&gt;&lt;/Details&gt;&lt;Extra&gt;&lt;DBUID&gt;{D859FF12-47E3-421A-90F9-AAC514A0751E}&lt;/DBUID&gt;&lt;/Extra&gt;&lt;/Item&gt;&lt;/References&gt;&lt;/Group&gt;&lt;Group&gt;&lt;References&gt;&lt;Item&gt;&lt;ID&gt;45&lt;/ID&gt;&lt;UID&gt;{F34C1AF5-5439-4574-AA35-2F265814B0E2}&lt;/UID&gt;&lt;Title&gt;Maintenance of muscle stem-cell quiescence by microRNA-489&lt;/Title&gt;&lt;Template&gt;Journal Article&lt;/Template&gt;&lt;Star&gt;0&lt;/Star&gt;&lt;Tag&gt;0&lt;/Tag&gt;&lt;Author&gt;Cheung, T H; Quach, N L; Charville, G W; Liu, L; Park, L; Edalati, A; Yoo, B; Hoang, P; Rando, T A&lt;/Author&gt;&lt;Year&gt;2012&lt;/Year&gt;&lt;Details&gt;&lt;_accession_num&gt;22358842&lt;/_accession_num&gt;&lt;_author_adr&gt;Paul F. Glenn Laboratories for the Biology of Aging, Stanford University School of Medicine, Stanford, California 94305, USA.&lt;/_author_adr&gt;&lt;_date_display&gt;2012 Feb 23&lt;/_date_display&gt;&lt;_date&gt;2012-02-23&lt;/_date&gt;&lt;_doi&gt;10.1038/nature10834&lt;/_doi&gt;&lt;_isbn&gt;1476-4687 (Electronic); 0028-0836 (Linking)&lt;/_isbn&gt;&lt;_issue&gt;7386&lt;/_issue&gt;&lt;_journal&gt;Nature&lt;/_journal&gt;&lt;_language&gt;eng&lt;/_language&gt;&lt;_pages&gt;524-8&lt;/_pages&gt;&lt;_subject_headings&gt;Animals; Cell Cycle/drug effects/*genetics; Cell Differentiation/drug effects; Cell Lineage/drug effects; Cell Survival/drug effects/genetics; DEAD-box RNA Helicases/genetics/metabolism; DNA-Binding Proteins/genetics; *Gene Expression Regulation/drug effects; Gene Knockdown Techniques; Mice; Mice, Inbred C57BL; MicroRNAs/*genetics; Myoblasts/*cytology/drug effects/*metabolism; Oligonucleotide Array Sequence Analysis; Oncogene Proteins/genetics; Poly-ADP-Ribose Binding Proteins; Ribonuclease III/genetics/metabolism; Satellite Cells, Skeletal Muscle/cytology/drug effects/metabolism; Tamoxifen/pharmacology; Transcription, Genetic/drug effects&lt;/_subject_headings&gt;&lt;_tertiary_title&gt;Nature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2358842&amp;amp;query_hl=1&lt;/_url&gt;&lt;_volume&gt;482&lt;/_volume&gt;&lt;_created&gt;64239464&lt;/_created&gt;&lt;_modified&gt;64239464&lt;/_modified&gt;&lt;_db_updated&gt;PubMed&lt;/_db_updated&gt;&lt;_impact_factor&gt;  49.962&lt;/_impact_factor&gt;&lt;_collection_scope&gt;SCI;SCIE&lt;/_collection_scope&gt;&lt;/Details&gt;&lt;Extra&gt;&lt;DBUID&gt;{D859FF12-47E3-421A-90F9-AAC514A0751E}&lt;/DBUID&gt;&lt;/Extra&gt;&lt;/Item&gt;&lt;/References&gt;&lt;/Group&gt;&lt;/Citation&gt;_x000a_"/>
    <w:docVar w:name="NE.Ref{25AA6597-3B93-4F40-B585-C03FA3E26E41}" w:val=" ADDIN NE.Ref.{25AA6597-3B93-4F40-B585-C03FA3E26E41}&lt;Citation&gt;&lt;Group&gt;&lt;References&gt;&lt;Item&gt;&lt;ID&gt;52&lt;/ID&gt;&lt;UID&gt;{9AE64062-ED72-420A-BFF3-9260ACA6EC69}&lt;/UID&gt;&lt;Title&gt;MicroRNA-668-3p Protects Against Oxygen-Glucose Deprivation in a Rat H9c2 Cardiomyocyte Model of Ischemia-Reperfusion Injury by Targeting the Stromal Cell-Derived Factor-1 (SDF-1)/CXCR4 Signaling Pathway&lt;/Title&gt;&lt;Template&gt;Journal Article&lt;/Template&gt;&lt;Star&gt;0&lt;/Star&gt;&lt;Tag&gt;0&lt;/Tag&gt;&lt;Author&gt;Gao, Z; Gao, Q; Lv, X&lt;/Author&gt;&lt;Year&gt;2020&lt;/Year&gt;&lt;Details&gt;&lt;_accession_num&gt;31997826&lt;/_accession_num&gt;&lt;_author_adr&gt;Department of Cardiovascular Surgery, Children&amp;apos;s Hospital of Zhejiang University, School of Medicine, Hangzhou, Zhejiang, China (mainland).; Department of Cardiovascular Surgery, Children&amp;apos;s Hospital of Zhejiang University, School of Medicine, Hangzhou, Zhejiang, China (mainland).; Department of Cardiovascular Surgery, Fuwai Hospital, Chinese Academy of Medical  Sciences and Peking Union Medical College, Beijing, China (mainland).&lt;/_author_adr&gt;&lt;_date_display&gt;2020 Jan 30&lt;/_date_display&gt;&lt;_date&gt;2020-01-30&lt;/_date&gt;&lt;_doi&gt;10.12659/MSM.919601&lt;/_doi&gt;&lt;_isbn&gt;1643-3750 (Electronic); 1234-1010 (Linking)&lt;/_isbn&gt;&lt;_journal&gt;Med Sci Monit&lt;/_journal&gt;&lt;_language&gt;eng&lt;/_language&gt;&lt;_pages&gt;e919601&lt;/_pages&gt;&lt;_subject_headings&gt;Animals; Apoptosis/genetics; Base Sequence; Cell Line; Chemokine CXCL12/*metabolism; Glucose/*deficiency; MicroRNAs/genetics/*metabolism; *Models, Biological; Myocytes, Cardiac/*metabolism/pathology; Nitric Oxide/metabolism; Nitric Oxide Synthase Type III/metabolism; Oxidative Stress/genetics; Oxygen/*metabolism; Rats; Receptors, CXCR4/*metabolism; Reperfusion Injury/*genetics/pathology; Signal Transduction&lt;/_subject_headings&gt;&lt;_tertiary_title&gt;Medical science monitor : international medical journal of experimental and_x000d__x000a_      clinical research&lt;/_tertiary_title&gt;&lt;_type_work&gt;Journal Article&lt;/_type_work&gt;&lt;_url&gt;http://www.ncbi.nlm.nih.gov/entrez/query.fcgi?cmd=Retrieve&amp;amp;db=pubmed&amp;amp;dopt=Abstract&amp;amp;list_uids=31997826&amp;amp;query_hl=1&lt;/_url&gt;&lt;_volume&gt;26&lt;/_volume&gt;&lt;_created&gt;64239469&lt;/_created&gt;&lt;_modified&gt;64239469&lt;/_modified&gt;&lt;_db_updated&gt;PubMed&lt;/_db_updated&gt;&lt;_impact_factor&gt;   2.649&lt;/_impact_factor&gt;&lt;/Details&gt;&lt;Extra&gt;&lt;DBUID&gt;{D859FF12-47E3-421A-90F9-AAC514A0751E}&lt;/DBUID&gt;&lt;/Extra&gt;&lt;/Item&gt;&lt;/References&gt;&lt;/Group&gt;&lt;/Citation&gt;_x000a_"/>
    <w:docVar w:name="NE.Ref{28F864DF-C76A-4972-9F73-997D0886D827}" w:val=" ADDIN NE.Ref.{28F864DF-C76A-4972-9F73-997D0886D827}&lt;Citation&gt;&lt;Group&gt;&lt;References&gt;&lt;Item&gt;&lt;ID&gt;40&lt;/ID&gt;&lt;UID&gt;{A32B06F8-F0E1-4FAB-A95C-E20058EDC2A9}&lt;/UID&gt;&lt;Title&gt;Essential role for Dicer during skeletal muscle development&lt;/Title&gt;&lt;Template&gt;Journal Article&lt;/Template&gt;&lt;Star&gt;0&lt;/Star&gt;&lt;Tag&gt;0&lt;/Tag&gt;&lt;Author&gt;O&amp;apos;Rourke, J R; Georges, S A; Seay, H R; Tapscott, S J; McManus, M T; Goldhamer, D J; Swanson, M S; Harfe, B D&lt;/Author&gt;&lt;Year&gt;2007&lt;/Year&gt;&lt;Details&gt;&lt;_accession_num&gt;17936265&lt;/_accession_num&gt;&lt;_author_adr&gt;Department of Molecular Genetics and Microbiology and the Genetics Institute, University of Florida, College of Medicine, Gainesville, FL 32610-0266, USA.&lt;/_author_adr&gt;&lt;_date_display&gt;2007 Nov 15&lt;/_date_display&gt;&lt;_date&gt;2007-11-15&lt;/_date&gt;&lt;_doi&gt;10.1016/j.ydbio.2007.08.032&lt;/_doi&gt;&lt;_isbn&gt;1095-564X (Electronic); 0012-1606 (Linking)&lt;/_isbn&gt;&lt;_issue&gt;2&lt;/_issue&gt;&lt;_journal&gt;Dev Biol&lt;/_journal&gt;&lt;_language&gt;eng&lt;/_language&gt;&lt;_pages&gt;359-68&lt;/_pages&gt;&lt;_subject_headings&gt;Animals; Apoptosis; Cell Line; Cell Survival; Embryo, Mammalian/anatomy &amp;amp; histology/physiology; Female; Humans; In Situ Nick-End Labeling; Male; Mice; Mice, Transgenic; MicroRNAs/genetics/metabolism; Morphogenesis; Muscle, Skeletal/cytology/*embryology/*enzymology/pathology; Myofibrils/pathology/physiology; Ribonuclease III/genetics/*metabolism&lt;/_subject_headings&gt;&lt;_tertiary_title&gt;Developmental biology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17936265&amp;amp;query_hl=1&lt;/_url&gt;&lt;_volume&gt;311&lt;/_volume&gt;&lt;_created&gt;64239460&lt;/_created&gt;&lt;_modified&gt;64239461&lt;/_modified&gt;&lt;_db_updated&gt;PubMed&lt;/_db_updated&gt;&lt;_impact_factor&gt;   3.582&lt;/_impact_factor&gt;&lt;_collection_scope&gt;SCI;SCIE&lt;/_collection_scope&gt;&lt;/Details&gt;&lt;Extra&gt;&lt;DBUID&gt;{D859FF12-47E3-421A-90F9-AAC514A0751E}&lt;/DBUID&gt;&lt;/Extra&gt;&lt;/Item&gt;&lt;/References&gt;&lt;/Group&gt;&lt;/Citation&gt;_x000a_"/>
    <w:docVar w:name="NE.Ref{302C5CCF-704D-49C4-BF61-9BF29A583629}" w:val=" ADDIN NE.Ref.{302C5CCF-704D-49C4-BF61-9BF29A583629}&lt;Citation&gt;&lt;Group&gt;&lt;References&gt;&lt;Item&gt;&lt;ID&gt;27&lt;/ID&gt;&lt;UID&gt;{0F24223F-2FF4-49E8-B14D-9DF47BD4302B}&lt;/UID&gt;&lt;Title&gt;Role of myogenin in myoblast differentiation and its regulation by fibroblast growth factor&lt;/Title&gt;&lt;Template&gt;Journal Article&lt;/Template&gt;&lt;Star&gt;0&lt;/Star&gt;&lt;Tag&gt;0&lt;/Tag&gt;&lt;Author&gt;Brunetti, A; Goldfine, I D&lt;/Author&gt;&lt;Year&gt;1990&lt;/Year&gt;&lt;Details&gt;&lt;_accession_num&gt;1690720&lt;/_accession_num&gt;&lt;_author_adr&gt;Diabetes and Endocrine Research Laboratory, Mount Zion Hospital and Medical Center, San Francisco, CA 94115.&lt;/_author_adr&gt;&lt;_date_display&gt;1990 Apr 15&lt;/_date_display&gt;&lt;_date&gt;1990-04-15&lt;/_date&gt;&lt;_isbn&gt;0021-9258 (Print); 0021-9258 (Linking)&lt;/_isbn&gt;&lt;_issue&gt;11&lt;/_issue&gt;&lt;_journal&gt;J Biol Chem&lt;/_journal&gt;&lt;_language&gt;eng&lt;/_language&gt;&lt;_pages&gt;5960-3&lt;/_pages&gt;&lt;_subject_headings&gt;Animals; Bungarotoxins/metabolism; *Cell Differentiation/drug effects; Cell Line; Cell Nucleus/metabolism; Fibroblast Growth Factors/*pharmacology; Genes; Immunoblotting; Kinetics; Macromolecular Substances; Mice; Muscle Proteins/*genetics/physiology; Muscles/*cytology/drug effects; *MyoD Protein; Myogenin; Nuclear Proteins/genetics; Oligonucleotides/pharmacology; Phosphoproteins/genetics; RNA/genetics; RNA, Antisense; RNA, Messenger/antagonists &amp;amp; inhibitors/drug effects/genetics; Receptors, Cholinergic/genetics; Recombinant Proteins/pharmacology; Transcription, Genetic/drug effects&lt;/_subject_headings&gt;&lt;_tertiary_title&gt;The Journal of biological chemistry&lt;/_tertiary_title&gt;&lt;_type_work&gt;Journal Article; Research Support, Non-U.S. Gov&amp;apos;t; Research Support, U.S. Gov&amp;apos;t, P.H.S.&lt;/_type_work&gt;&lt;_url&gt;http://www.ncbi.nlm.nih.gov/entrez/query.fcgi?cmd=Retrieve&amp;amp;db=pubmed&amp;amp;dopt=Abstract&amp;amp;list_uids=1690720&amp;amp;query_hl=1&lt;/_url&gt;&lt;_volume&gt;265&lt;/_volume&gt;&lt;_created&gt;64239448&lt;/_created&gt;&lt;_modified&gt;64239448&lt;/_modified&gt;&lt;_db_updated&gt;PubMed&lt;/_db_updated&gt;&lt;_impact_factor&gt;   5.157&lt;/_impact_factor&gt;&lt;_collection_scope&gt;SCI;SCIE;EI&lt;/_collection_scope&gt;&lt;/Details&gt;&lt;Extra&gt;&lt;DBUID&gt;{D859FF12-47E3-421A-90F9-AAC514A0751E}&lt;/DBUID&gt;&lt;/Extra&gt;&lt;/Item&gt;&lt;/References&gt;&lt;/Group&gt;&lt;/Citation&gt;_x000a_"/>
    <w:docVar w:name="NE.Ref{31EBCA04-AD47-4ADF-94DD-30E2535DFB4B}" w:val=" ADDIN NE.Ref.{31EBCA04-AD47-4ADF-94DD-30E2535DFB4B}&lt;Citation&gt;&lt;Group&gt;&lt;References&gt;&lt;Item&gt;&lt;ID&gt;23&lt;/ID&gt;&lt;UID&gt;{21C6273B-E731-4EF0-A53C-165D16ADB0E2}&lt;/UID&gt;&lt;Title&gt;Building muscle: molecular regulation of myogenesis&lt;/Title&gt;&lt;Template&gt;Journal Article&lt;/Template&gt;&lt;Star&gt;0&lt;/Star&gt;&lt;Tag&gt;0&lt;/Tag&gt;&lt;Author&gt;Bentzinger, C F; Wang, Y X; Rudnicki, M A&lt;/Author&gt;&lt;Year&gt;2012&lt;/Year&gt;&lt;Details&gt;&lt;_accession_num&gt;22300977&lt;/_accession_num&gt;&lt;_author_adr&gt;The Sprott Centre for Stem Cell Research, Regenerative Medicine Program, Ottawa Health Research Institute, Ottawa, Ontario, Canada.&lt;/_author_adr&gt;&lt;_date_display&gt;2012 Feb 1&lt;/_date_display&gt;&lt;_date&gt;2012-02-01&lt;/_date&gt;&lt;_doi&gt;10.1101/cshperspect.a008342&lt;/_doi&gt;&lt;_isbn&gt;1943-0264 (Electronic); 1943-0264 (Linking)&lt;/_isbn&gt;&lt;_issue&gt;2&lt;/_issue&gt;&lt;_journal&gt;Cold Spring Harb Perspect Biol&lt;/_journal&gt;&lt;_language&gt;eng&lt;/_language&gt;&lt;_subject_headings&gt;Animals; Female; Humans; Muscle Development/*physiology; Muscle Proteins/*physiology; Muscle, Skeletal/*embryology; Pregnancy; Stem Cells/physiology&lt;/_subject_headings&gt;&lt;_tertiary_title&gt;Cold Spring Harbor perspectives in biology&lt;/_tertiary_title&gt;&lt;_type_work&gt;Journal Article; Research Support, Non-U.S. Gov&amp;apos;t; Review&lt;/_type_work&gt;&lt;_url&gt;http://www.ncbi.nlm.nih.gov/entrez/query.fcgi?cmd=Retrieve&amp;amp;db=pubmed&amp;amp;dopt=Abstract&amp;amp;list_uids=22300977&amp;amp;query_hl=1&lt;/_url&gt;&lt;_volume&gt;4&lt;/_volume&gt;&lt;_created&gt;64239445&lt;/_created&gt;&lt;_modified&gt;64239445&lt;/_modified&gt;&lt;_db_updated&gt;PubMed&lt;/_db_updated&gt;&lt;_impact_factor&gt;  10.005&lt;/_impact_factor&gt;&lt;/Details&gt;&lt;Extra&gt;&lt;DBUID&gt;{D859FF12-47E3-421A-90F9-AAC514A0751E}&lt;/DBUID&gt;&lt;/Extra&gt;&lt;/Item&gt;&lt;/References&gt;&lt;/Group&gt;&lt;Group&gt;&lt;References&gt;&lt;Item&gt;&lt;ID&gt;9&lt;/ID&gt;&lt;UID&gt;{40EFF98D-CF5D-4B98-AFD8-C29EFCEDD29C}&lt;/UID&gt;&lt;Title&gt;Cellular and molecular regulation of muscle regeneration&lt;/Title&gt;&lt;Template&gt;Journal Article&lt;/Template&gt;&lt;Star&gt;0&lt;/Star&gt;&lt;Tag&gt;0&lt;/Tag&gt;&lt;Author&gt;Charge, S B; Rudnicki, M A&lt;/Author&gt;&lt;Year&gt;2004&lt;/Year&gt;&lt;Details&gt;&lt;_accession_num&gt;14715915&lt;/_accession_num&gt;&lt;_author_adr&gt;Ottawa Health Research Institute, Ottawa, Ontario, Canada.&lt;/_author_adr&gt;&lt;_date_display&gt;2004 Jan&lt;/_date_display&gt;&lt;_date&gt;2004-01-01&lt;/_date&gt;&lt;_doi&gt;10.1152/physrev.00019.2003&lt;/_doi&gt;&lt;_isbn&gt;0031-9333 (Print); 0031-9333 (Linking)&lt;/_isbn&gt;&lt;_issue&gt;1&lt;/_issue&gt;&lt;_journal&gt;Physiol Rev&lt;/_journal&gt;&lt;_language&gt;eng&lt;/_language&gt;&lt;_pages&gt;209-38&lt;/_pages&gt;&lt;_subject_headings&gt;Animals; Cell Differentiation; Growth Substances/physiology; Humans; Muscle Development/physiology; Muscle, Skeletal/cytology/*physiology; Regeneration/*physiology; Satellite Cells, Skeletal Muscle/physiology; Signal Transduction; Stem Cells/physiology&lt;/_subject_headings&gt;&lt;_tertiary_title&gt;Physiological reviews&lt;/_tertiary_title&gt;&lt;_type_work&gt;Journal Article; Research Support, Non-U.S. Gov&amp;apos;t; Research Support, U.S. Gov&amp;apos;t, P.H.S.; Review&lt;/_type_work&gt;&lt;_url&gt;http://www.ncbi.nlm.nih.gov/entrez/query.fcgi?cmd=Retrieve&amp;amp;db=pubmed&amp;amp;dopt=Abstract&amp;amp;list_uids=14715915&amp;amp;query_hl=1&lt;/_url&gt;&lt;_volume&gt;84&lt;/_volume&gt;&lt;_created&gt;64239443&lt;/_created&gt;&lt;_modified&gt;64239443&lt;/_modified&gt;&lt;_db_updated&gt;PubMed&lt;/_db_updated&gt;&lt;_impact_factor&gt;  37.312&lt;/_impact_factor&gt;&lt;_collection_scope&gt;SCI;SCIE&lt;/_collection_scope&gt;&lt;/Details&gt;&lt;Extra&gt;&lt;DBUID&gt;{D859FF12-47E3-421A-90F9-AAC514A0751E}&lt;/DBUID&gt;&lt;/Extra&gt;&lt;/Item&gt;&lt;/References&gt;&lt;/Group&gt;&lt;Group&gt;&lt;References&gt;&lt;Item&gt;&lt;ID&gt;63&lt;/ID&gt;&lt;UID&gt;{CDBA07D8-1841-46C7-9A17-C1F68C7FDE08}&lt;/UID&gt;&lt;Title&gt;Stem cells in postnatal myogenesis: molecular mechanisms of satellite cell quiescence, activation and replenishment&lt;/Title&gt;&lt;Template&gt;Journal Article&lt;/Template&gt;&lt;Star&gt;0&lt;/Star&gt;&lt;Tag&gt;0&lt;/Tag&gt;&lt;Author&gt;Dhawan, J; Rando, T A&lt;/Author&gt;&lt;Year&gt;2005&lt;/Year&gt;&lt;Details&gt;&lt;_accession_num&gt;16243526&lt;/_accession_num&gt;&lt;_author_adr&gt;Center for Cellular and Molecular Biology, Uppal Road, Hyderabad-500007, India.&lt;/_author_adr&gt;&lt;_date_display&gt;2005 Dec&lt;/_date_display&gt;&lt;_date&gt;2005-12-01&lt;/_date&gt;&lt;_doi&gt;10.1016/j.tcb.2005.10.007&lt;/_doi&gt;&lt;_isbn&gt;0962-8924 (Print); 0962-8924 (Linking)&lt;/_isbn&gt;&lt;_issue&gt;12&lt;/_issue&gt;&lt;_journal&gt;Trends Cell Biol&lt;/_journal&gt;&lt;_language&gt;eng&lt;/_language&gt;&lt;_pages&gt;666-73&lt;/_pages&gt;&lt;_subject_headings&gt;Animals; Cell Cycle/physiology; Cell Differentiation/physiology; Cell Proliferation; Gene Expression Regulation, Developmental; Humans; Muscle Development/*physiology; Satellite Cells, Skeletal Muscle/*physiology; Stem Cells/*physiology&lt;/_subject_headings&gt;&lt;_tertiary_title&gt;Trends in cell biology&lt;/_tertiary_title&gt;&lt;_type_work&gt;Journal Article; Research Support, N.I.H., Extramural; Research Support, Non-U.S. Gov&amp;apos;t; Research Support, U.S. Gov&amp;apos;t, Non-P.H.S.; Review&lt;/_type_work&gt;&lt;_url&gt;http://www.ncbi.nlm.nih.gov/entrez/query.fcgi?cmd=Retrieve&amp;amp;db=pubmed&amp;amp;dopt=Abstract&amp;amp;list_uids=16243526&amp;amp;query_hl=1&lt;/_url&gt;&lt;_volume&gt;15&lt;/_volume&gt;&lt;_created&gt;64239486&lt;/_created&gt;&lt;_modified&gt;64239486&lt;/_modified&gt;&lt;_db_updated&gt;PubMed&lt;/_db_updated&gt;&lt;_impact_factor&gt;  20.808&lt;/_impact_factor&gt;&lt;_collection_scope&gt;SCI;SCIE&lt;/_collection_scope&gt;&lt;/Details&gt;&lt;Extra&gt;&lt;DBUID&gt;{D859FF12-47E3-421A-90F9-AAC514A0751E}&lt;/DBUID&gt;&lt;/Extra&gt;&lt;/Item&gt;&lt;/References&gt;&lt;/Group&gt;&lt;Group&gt;&lt;References&gt;&lt;Item&gt;&lt;ID&gt;64&lt;/ID&gt;&lt;UID&gt;{1FA2EB0E-AC20-427F-8723-F831AD7091E7}&lt;/UID&gt;&lt;Title&gt;Transcriptional mechanisms regulating skeletal muscle differentiation, growth and homeostasis&lt;/Title&gt;&lt;Template&gt;Journal Article&lt;/Template&gt;&lt;Star&gt;0&lt;/Star&gt;&lt;Tag&gt;0&lt;/Tag&gt;&lt;Author&gt;Braun, T; Gautel, M&lt;/Author&gt;&lt;Year&gt;2011&lt;/Year&gt;&lt;Details&gt;&lt;_accession_num&gt;21602905&lt;/_accession_num&gt;&lt;_author_adr&gt;Max-Planck-Institute for Heart and Lung Research, Department for Cardiac Development and Remodelling, Benekestrasse, Bad Nauheim, Germany. thomas.braun@ mpi-bn.mpg.de&lt;/_author_adr&gt;&lt;_date_display&gt;2011 Jun&lt;/_date_display&gt;&lt;_date&gt;2011-06-01&lt;/_date&gt;&lt;_doi&gt;10.1038/nrm3118&lt;/_doi&gt;&lt;_isbn&gt;1471-0080 (Electronic); 1471-0072 (Linking)&lt;/_isbn&gt;&lt;_issue&gt;6&lt;/_issue&gt;&lt;_journal&gt;Nat Rev Mol Cell Biol&lt;/_journal&gt;&lt;_language&gt;eng&lt;/_language&gt;&lt;_pages&gt;349-61&lt;/_pages&gt;&lt;_subject_headings&gt;Animals; Cell Differentiation/genetics; Cell Proliferation; Forkhead Box Protein O3; Forkhead Transcription Factors/metabolism; Homeostasis; Humans; MicroRNAs/genetics/metabolism; Muscle Development/*genetics; *Muscle, Skeletal/cytology/embryology/growth &amp;amp; development; Oncogene Protein p65(gag-jun)/metabolism; Protein Processing, Post-Translational; Serum Response Factor/metabolism; *Transcription, Genetic&lt;/_subject_headings&gt;&lt;_tertiary_title&gt;Nature reviews. Molecular cell biology&lt;/_tertiary_title&gt;&lt;_type_work&gt;Journal Article; Research Support, Non-U.S. Gov&amp;apos;t; Review&lt;/_type_work&gt;&lt;_url&gt;http://www.ncbi.nlm.nih.gov/entrez/query.fcgi?cmd=Retrieve&amp;amp;db=pubmed&amp;amp;dopt=Abstract&amp;amp;list_uids=21602905&amp;amp;query_hl=1&lt;/_url&gt;&lt;_volume&gt;12&lt;/_volume&gt;&lt;_created&gt;64239487&lt;/_created&gt;&lt;_modified&gt;64239487&lt;/_modified&gt;&lt;_db_updated&gt;PubMed&lt;/_db_updated&gt;&lt;_impact_factor&gt;  94.444&lt;/_impact_factor&gt;&lt;/Details&gt;&lt;Extra&gt;&lt;DBUID&gt;{D859FF12-47E3-421A-90F9-AAC514A0751E}&lt;/DBUID&gt;&lt;/Extra&gt;&lt;/Item&gt;&lt;/References&gt;&lt;/Group&gt;&lt;/Citation&gt;_x000a_"/>
    <w:docVar w:name="NE.Ref{3CD4A09F-126F-43F3-9725-7A8E5F5164F7}" w:val=" ADDIN NE.Ref.{3CD4A09F-126F-43F3-9725-7A8E5F5164F7}&lt;Citation&gt;&lt;Group&gt;&lt;References&gt;&lt;Item&gt;&lt;ID&gt;56&lt;/ID&gt;&lt;UID&gt;{AF21FBC3-100D-462E-87E1-E3CC58704C39}&lt;/UID&gt;&lt;Title&gt;Cdo interacts with APPL1 and activates Akt in myoblast differentiation&lt;/Title&gt;&lt;Template&gt;Journal Article&lt;/Template&gt;&lt;Star&gt;0&lt;/Star&gt;&lt;Tag&gt;0&lt;/Tag&gt;&lt;Author&gt;Bae, G U; Lee, J R; Kim, B G; Han, J W; Leem, Y E; Lee, H J; Ho, S M; Hahn, M J; Kang, J S&lt;/Author&gt;&lt;Year&gt;2010&lt;/Year&gt;&lt;Details&gt;&lt;_accession_num&gt;20484574&lt;/_accession_num&gt;&lt;_author_adr&gt;Department of Molecular Cell Biology, Center for Molecular Medicine, Samsung Biomedical Research Institute, Sungkyunkwan University School of Medicine, Suwon  440-746, Republic of Korea.&lt;/_author_adr&gt;&lt;_date_display&gt;2010 Jul 15&lt;/_date_display&gt;&lt;_date&gt;2010-07-15&lt;/_date&gt;&lt;_doi&gt;10.1091/mbc.e09-12-1011&lt;/_doi&gt;&lt;_isbn&gt;1939-4586 (Electronic); 1059-1524 (Linking)&lt;/_isbn&gt;&lt;_issue&gt;14&lt;/_issue&gt;&lt;_journal&gt;Mol Biol Cell&lt;/_journal&gt;&lt;_language&gt;eng&lt;/_language&gt;&lt;_pages&gt;2399-411&lt;/_pages&gt;&lt;_subject_headings&gt;Adaptor Proteins, Signal Transducing/*metabolism; Amino Acids/metabolism; Animals; Cadherins/metabolism; Cell Adhesion Molecules/deficiency/*metabolism; *Cell Differentiation; Cell Line; Enzyme Activation; Humans; Membrane Proteins/metabolism; Mice; Muscle Development; Myoblasts/*cytology/*enzymology; Protein Binding; Proto-Oncogene Proteins c-akt/*metabolism&lt;/_subject_headings&gt;&lt;_tertiary_title&gt;Molecular biology of the cell&lt;/_tertiary_title&gt;&lt;_type_work&gt;Journal Article&lt;/_type_work&gt;&lt;_url&gt;http://www.ncbi.nlm.nih.gov/entrez/query.fcgi?cmd=Retrieve&amp;amp;db=pubmed&amp;amp;dopt=Abstract&amp;amp;list_uids=20484574&amp;amp;query_hl=1&lt;/_url&gt;&lt;_volume&gt;21&lt;/_volume&gt;&lt;_created&gt;64239474&lt;/_created&gt;&lt;_modified&gt;64239474&lt;/_modified&gt;&lt;_db_updated&gt;PubMed&lt;/_db_updated&gt;&lt;_impact_factor&gt;   4.138&lt;/_impact_factor&gt;&lt;_collection_scope&gt;SCI;SCIE&lt;/_collection_scope&gt;&lt;/Details&gt;&lt;Extra&gt;&lt;DBUID&gt;{D859FF12-47E3-421A-90F9-AAC514A0751E}&lt;/DBUID&gt;&lt;/Extra&gt;&lt;/Item&gt;&lt;/References&gt;&lt;/Group&gt;&lt;/Citation&gt;_x000a_"/>
    <w:docVar w:name="NE.Ref{46EB5B71-BF27-442F-B413-BE8874814640}" w:val=" ADDIN NE.Ref.{46EB5B71-BF27-442F-B413-BE8874814640}&lt;Citation&gt;&lt;Group&gt;&lt;References&gt;&lt;Item&gt;&lt;ID&gt;55&lt;/ID&gt;&lt;UID&gt;{F7851B94-5E4A-478F-BD0E-B7F23970F1B6}&lt;/UID&gt;&lt;Title&gt;APPL1 binds to adiponectin receptors and mediates adiponectin signalling and function&lt;/Title&gt;&lt;Template&gt;Journal Article&lt;/Template&gt;&lt;Star&gt;0&lt;/Star&gt;&lt;Tag&gt;0&lt;/Tag&gt;&lt;Author&gt;Mao, X; Kikani, C K; Riojas, R A; Langlais, P; Wang, L; Ramos, F J; Fang, Q; Christ-Roberts, C Y; Hong, J Y; Kim, R Y; Liu, F; Dong, L Q&lt;/Author&gt;&lt;Year&gt;2006&lt;/Year&gt;&lt;Details&gt;&lt;_accession_num&gt;16622416&lt;/_accession_num&gt;&lt;_author_adr&gt;Department of Pharmacology, University of Texas Health Science Center, San Antonio, TX 78229-3900, USA.&lt;/_author_adr&gt;&lt;_date_display&gt;2006 May&lt;/_date_display&gt;&lt;_date&gt;2006-05-01&lt;/_date&gt;&lt;_doi&gt;10.1038/ncb1404&lt;/_doi&gt;&lt;_isbn&gt;1465-7392 (Print); 1465-7392 (Linking)&lt;/_isbn&gt;&lt;_issue&gt;5&lt;/_issue&gt;&lt;_journal&gt;Nat Cell Biol&lt;/_journal&gt;&lt;_language&gt;eng&lt;/_language&gt;&lt;_pages&gt;516-23&lt;/_pages&gt;&lt;_subject_headings&gt;Adaptor Proteins, Signal Transducing/*metabolism; Adiponectin/*metabolism/pharmacology; Animals; CHO Cells; Carrier Proteins/chemistry/*metabolism; Cells, Cultured; Cricetinae; Cricetulus; Gene Expression Profiling; Glucose/metabolism; Humans; Insulin/pharmacology; Mice; Molecular Sequence Data; Myoblasts/cytology/drug effects; Protein Binding; Receptors, Adiponectin; Receptors, Cell Surface/*metabolism; *Signal Transduction; rab5 GTP-Binding Proteins/metabolism&lt;/_subject_headings&gt;&lt;_tertiary_title&gt;Nature cell biology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16622416&amp;amp;query_hl=1&lt;/_url&gt;&lt;_volume&gt;8&lt;/_volume&gt;&lt;_created&gt;64239473&lt;/_created&gt;&lt;_modified&gt;64239473&lt;/_modified&gt;&lt;_db_updated&gt;PubMed&lt;/_db_updated&gt;&lt;_impact_factor&gt;  28.824&lt;/_impact_factor&gt;&lt;_collection_scope&gt;SCI;SCIE&lt;/_collection_scope&gt;&lt;/Details&gt;&lt;Extra&gt;&lt;DBUID&gt;{D859FF12-47E3-421A-90F9-AAC514A0751E}&lt;/DBUID&gt;&lt;/Extra&gt;&lt;/Item&gt;&lt;/References&gt;&lt;/Group&gt;&lt;/Citation&gt;_x000a_"/>
    <w:docVar w:name="NE.Ref{50F9F126-09A3-44FC-87DE-3B613E0C7DEA}" w:val=" ADDIN NE.Ref.{50F9F126-09A3-44FC-87DE-3B613E0C7DEA}&lt;Citation&gt;&lt;Group&gt;&lt;References&gt;&lt;Item&gt;&lt;ID&gt;55&lt;/ID&gt;&lt;UID&gt;{F7851B94-5E4A-478F-BD0E-B7F23970F1B6}&lt;/UID&gt;&lt;Title&gt;APPL1 binds to adiponectin receptors and mediates adiponectin signalling and function&lt;/Title&gt;&lt;Template&gt;Journal Article&lt;/Template&gt;&lt;Star&gt;0&lt;/Star&gt;&lt;Tag&gt;0&lt;/Tag&gt;&lt;Author&gt;Mao, X; Kikani, C K; Riojas, R A; Langlais, P; Wang, L; Ramos, F J; Fang, Q; Christ-Roberts, C Y; Hong, J Y; Kim, R Y; Liu, F; Dong, L Q&lt;/Author&gt;&lt;Year&gt;2006&lt;/Year&gt;&lt;Details&gt;&lt;_accession_num&gt;16622416&lt;/_accession_num&gt;&lt;_author_adr&gt;Department of Pharmacology, University of Texas Health Science Center, San Antonio, TX 78229-3900, USA.&lt;/_author_adr&gt;&lt;_date_display&gt;2006 May&lt;/_date_display&gt;&lt;_date&gt;2006-05-01&lt;/_date&gt;&lt;_doi&gt;10.1038/ncb1404&lt;/_doi&gt;&lt;_isbn&gt;1465-7392 (Print); 1465-7392 (Linking)&lt;/_isbn&gt;&lt;_issue&gt;5&lt;/_issue&gt;&lt;_journal&gt;Nat Cell Biol&lt;/_journal&gt;&lt;_language&gt;eng&lt;/_language&gt;&lt;_pages&gt;516-23&lt;/_pages&gt;&lt;_subject_headings&gt;Adaptor Proteins, Signal Transducing/*metabolism; Adiponectin/*metabolism/pharmacology; Animals; CHO Cells; Carrier Proteins/chemistry/*metabolism; Cells, Cultured; Cricetinae; Cricetulus; Gene Expression Profiling; Glucose/metabolism; Humans; Insulin/pharmacology; Mice; Molecular Sequence Data; Myoblasts/cytology/drug effects; Protein Binding; Receptors, Adiponectin; Receptors, Cell Surface/*metabolism; *Signal Transduction; rab5 GTP-Binding Proteins/metabolism&lt;/_subject_headings&gt;&lt;_tertiary_title&gt;Nature cell biology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16622416&amp;amp;query_hl=1&lt;/_url&gt;&lt;_volume&gt;8&lt;/_volume&gt;&lt;_created&gt;64239473&lt;/_created&gt;&lt;_modified&gt;64239473&lt;/_modified&gt;&lt;_db_updated&gt;PubMed&lt;/_db_updated&gt;&lt;_impact_factor&gt;  28.824&lt;/_impact_factor&gt;&lt;_collection_scope&gt;SCI;SCIE&lt;/_collection_scope&gt;&lt;/Details&gt;&lt;Extra&gt;&lt;DBUID&gt;{D859FF12-47E3-421A-90F9-AAC514A0751E}&lt;/DBUID&gt;&lt;/Extra&gt;&lt;/Item&gt;&lt;/References&gt;&lt;/Group&gt;&lt;/Citation&gt;_x000a_"/>
    <w:docVar w:name="NE.Ref{51EAA0CF-C684-4F18-82CD-252EA6CAB878}" w:val=" ADDIN NE.Ref.{51EAA0CF-C684-4F18-82CD-252EA6CAB878}&lt;Citation&gt;&lt;Group&gt;&lt;References&gt;&lt;Item&gt;&lt;ID&gt;31&lt;/ID&gt;&lt;UID&gt;{7934CF7C-9B65-4653-AE85-1974394EBE41}&lt;/UID&gt;&lt;Title&gt;H3K27me3 Depletion during Differentiation Promotes Myogenic Transcription in Porcine Satellite Cells&lt;/Title&gt;&lt;Template&gt;Journal Article&lt;/Template&gt;&lt;Star&gt;0&lt;/Star&gt;&lt;Tag&gt;0&lt;/Tag&gt;&lt;Author&gt;Wang, S; Sun, Y; Ren, R; Xie, J; Tian, X; Zhao, S; Li, X; Cao, J&lt;/Author&gt;&lt;Year&gt;2019&lt;/Year&gt;&lt;Details&gt;&lt;_accession_num&gt;30893875&lt;/_accession_num&gt;&lt;_author_adr&gt;Key Laboratory of Agricultural Animal Genetics, Breeding and Reproduction (Huazhong Agricultural University), Ministry of Education, Wuhan 430070, China. wangsheng@webmail.hzau.edu.cn.; The Cooperative Innovation Center for Sustainable Pig Production-Swine Breeding and Reproduction Innovation Platform, Huazhong Agricultural University, Wuhan 430070, China. wangsheng@webmail.hzau.edu.cn.; Key Laboratory of Agricultural Animal Genetics, Breeding and Reproduction (Huazhong Agricultural University), Ministry of Education, Wuhan 430070, China. Ysun@webmail.hzau.edu.cn.; The Cooperative Innovation Center for Sustainable Pig Production-Swine Breeding and Reproduction Innovation Platform, Huazhong Agricultural University, Wuhan 430070, China. Ysun@webmail.hzau.edu.cn.; Key Laboratory of Agricultural Animal Genetics, Breeding and Reproduction (Huazhong Agricultural University), Ministry of Education, Wuhan 430070, China. ruimin.ren@webmail.hzau.edu.cn.; The Cooperative Innovation Center for Sustainable Pig Production-Swine Breeding and Reproduction Innovation Platform, Huazhong Agricultural University, Wuhan 430070, China. ruimin.ren@webmail.hzau.edu.cn.; Key Laboratory of Agricultural Animal Genetics, Breeding and Reproduction (Huazhong Agricultural University), Ministry of Education, Wuhan 430070, China. jhxie@webmail.hzau.edu.cn.; The Cooperative Innovation Center for Sustainable Pig Production-Swine Breeding and Reproduction Innovation Platform, Huazhong Agricultural University, Wuhan 430070, China. jhxie@webmail.hzau.edu.cn.; Key Laboratory of Agricultural Animal Genetics, Breeding and Reproduction (Huazhong Agricultural University), Ministry of Education, Wuhan 430070, China. xhtian@webmail.hzau.edu.cn.; The Cooperative Innovation Center for Sustainable Pig Production-Swine Breeding and Reproduction Innovation Platform, Huazhong Agricultural University, Wuhan 430070, China. xhtian@webmail.hzau.edu.cn.; Key Laboratory of Agricultural Animal Genetics, Breeding and Reproduction (Huazhong Agricultural University), Ministry of Education, Wuhan 430070, China. shzhao@mail.hzau.edu.cn.; The Cooperative Innovation Center for Sustainable Pig Production-Swine Breeding and Reproduction Innovation Platform, Huazhong Agricultural University, Wuhan 430070, China. shzhao@mail.hzau.edu.cn.; Key Laboratory of Agricultural Animal Genetics, Breeding and Reproduction (Huazhong Agricultural University), Ministry of Education, Wuhan 430070, China. xyli@mail.hzau.edu.cn.; The Cooperative Innovation Center for Sustainable Pig Production-Swine Breeding and Reproduction Innovation Platform, Huazhong Agricultural University, Wuhan 430070, China. xyli@mail.hzau.edu.cn.; Key Laboratory of Agricultural Animal Genetics, Breeding and Reproduction (Huazhong Agricultural University), Ministry of Education, Wuhan 430070, China. jhcao@mail.hzau.edu.cn.; The Cooperative Innovation Center for Sustainable Pig Production-Swine Breeding and Reproduction Innovation Platform, Huazhong Agricultural University, Wuhan 430070, China. jhcao@mail.hzau.edu.cn.&lt;/_author_adr&gt;&lt;_date_display&gt;2019 Mar 19&lt;/_date_display&gt;&lt;_date&gt;2019-03-19&lt;/_date&gt;&lt;_doi&gt;10.3390/genes10030231&lt;/_doi&gt;&lt;_isbn&gt;2073-4425 (Print); 2073-4425 (Linking)&lt;/_isbn&gt;&lt;_issue&gt;3&lt;/_issue&gt;&lt;_journal&gt;Genes (Basel)&lt;/_journal&gt;&lt;_keywords&gt;*H3K27me3; *differentiation; *pig; *porcine satellite cells; *skeletal muscle&lt;/_keywords&gt;&lt;_language&gt;eng&lt;/_language&gt;&lt;_subject_headings&gt;Animals; Cell Differentiation; Cell Proliferation; Cells, Cultured; Chromatin Immunoprecipitation Sequencing/*veterinary; Epigenesis, Genetic; Gene Deletion; Gene Expression Profiling/veterinary; Gene Expression Regulation; Histone Code; Histones/*genetics/metabolism; Muscle Development; Satellite Cells, Skeletal Muscle/*cytology/metabolism; Sequence Analysis, RNA/*veterinary; Swine&lt;/_subject_headings&gt;&lt;_tertiary_title&gt;Genes&lt;/_tertiary_title&gt;&lt;_type_work&gt;Journal Article; Research Support, Non-U.S. Gov&amp;apos;t&lt;/_type_work&gt;&lt;_url&gt;http://www.ncbi.nlm.nih.gov/entrez/query.fcgi?cmd=Retrieve&amp;amp;db=pubmed&amp;amp;dopt=Abstract&amp;amp;list_uids=30893875&amp;amp;query_hl=1&lt;/_url&gt;&lt;_volume&gt;10&lt;/_volume&gt;&lt;_created&gt;64239450&lt;/_created&gt;&lt;_modified&gt;64239450&lt;/_modified&gt;&lt;_db_updated&gt;PubMed&lt;/_db_updated&gt;&lt;/Details&gt;&lt;Extra&gt;&lt;DBUID&gt;{D859FF12-47E3-421A-90F9-AAC514A0751E}&lt;/DBUID&gt;&lt;/Extra&gt;&lt;/Item&gt;&lt;/References&gt;&lt;/Group&gt;&lt;Group&gt;&lt;References&gt;&lt;Item&gt;&lt;ID&gt;32&lt;/ID&gt;&lt;UID&gt;{F9F8DA0A-09D5-4381-95F9-BFAFCA795E86}&lt;/UID&gt;&lt;Title&gt;Epigenetic regulation of satellite cell activation during muscle regeneration&lt;/Title&gt;&lt;Template&gt;Journal Article&lt;/Template&gt;&lt;Star&gt;0&lt;/Star&gt;&lt;Tag&gt;0&lt;/Tag&gt;&lt;Author&gt;Dilworth, F J; Blais, A&lt;/Author&gt;&lt;Year&gt;2011&lt;/Year&gt;&lt;Details&gt;&lt;_accession_num&gt;21542881&lt;/_accession_num&gt;&lt;_author_adr&gt;Sprott Center for Stem Cell Research, Regenerative Medicine Program, Ottawa Hospital Research Institute, 501 Smyth Road, Mailbox 511, Ottawa, Ontario, Canada K1H 8L6. jdilworth@ohri.ca&lt;/_author_adr&gt;&lt;_date_display&gt;2011 Apr 19&lt;/_date_display&gt;&lt;_date&gt;2011-04-19&lt;/_date&gt;&lt;_doi&gt;10.1186/scrt59&lt;/_doi&gt;&lt;_isbn&gt;1757-6512 (Electronic); 1757-6512 (Linking)&lt;/_isbn&gt;&lt;_issue&gt;2&lt;/_issue&gt;&lt;_journal&gt;Stem Cell Res Ther&lt;/_journal&gt;&lt;_language&gt;eng&lt;/_language&gt;&lt;_pages&gt;18&lt;/_pages&gt;&lt;_subject_headings&gt;DNA Methylation; *Epigenomics; Humans; Muscle Development; Muscular Dystrophies/therapy; MyoD Protein/metabolism; Myogenic Regulatory Factor 5/metabolism; Myogenin/metabolism; PAX7 Transcription Factor/metabolism; Regeneration/*physiology; Satellite Cells, Skeletal Muscle/cytology/*physiology&lt;/_subject_headings&gt;&lt;_tertiary_title&gt;Stem cell research &amp;amp; therapy&lt;/_tertiary_title&gt;&lt;_type_work&gt;Journal Article; Research Support, Non-U.S. Gov&amp;apos;t; Review&lt;/_type_work&gt;&lt;_url&gt;http://www.ncbi.nlm.nih.gov/entrez/query.fcgi?cmd=Retrieve&amp;amp;db=pubmed&amp;amp;dopt=Abstract&amp;amp;list_uids=21542881&amp;amp;query_hl=1&lt;/_url&gt;&lt;_volume&gt;2&lt;/_volume&gt;&lt;_created&gt;64239451&lt;/_created&gt;&lt;_modified&gt;64239451&lt;/_modified&gt;&lt;_db_updated&gt;PubMed&lt;/_db_updated&gt;&lt;_impact_factor&gt;   6.832&lt;/_impact_factor&gt;&lt;_collection_scope&gt;SCIE&lt;/_collection_scope&gt;&lt;/Details&gt;&lt;Extra&gt;&lt;DBUID&gt;{D859FF12-47E3-421A-90F9-AAC514A0751E}&lt;/DBUID&gt;&lt;/Extra&gt;&lt;/Item&gt;&lt;/References&gt;&lt;/Group&gt;&lt;/Citation&gt;_x000a_"/>
    <w:docVar w:name="NE.Ref{592EC479-1C45-4ACA-8023-143B2426EB2B}" w:val=" ADDIN NE.Ref.{592EC479-1C45-4ACA-8023-143B2426EB2B}&lt;Citation&gt;&lt;Group&gt;&lt;References&gt;&lt;Item&gt;&lt;ID&gt;33&lt;/ID&gt;&lt;UID&gt;{5CDD4463-23F9-4830-9E5F-2301F0346BDA}&lt;/UID&gt;&lt;Title&gt;p38 mitogen-activated protein kinase pathway promotes skeletal muscle differentiation. Participation of the Mef2c transcription factor&lt;/Title&gt;&lt;Template&gt;Journal Article&lt;/Template&gt;&lt;Star&gt;0&lt;/Star&gt;&lt;Tag&gt;0&lt;/Tag&gt;&lt;Author&gt;Zetser, A; Gredinger, E; Bengal, E&lt;/Author&gt;&lt;Year&gt;1999&lt;/Year&gt;&lt;Details&gt;&lt;_accession_num&gt;9988769&lt;/_accession_num&gt;&lt;_author_adr&gt;Department of Biochemistry, Rappaport Institute for Research in the Medical Sciences, Faculty of Medicine, Technion-Israel Institute of Technology, Haifa 31096, Israel.&lt;/_author_adr&gt;&lt;_date_display&gt;1999 Feb 19&lt;/_date_display&gt;&lt;_date&gt;1999-02-19&lt;/_date&gt;&lt;_doi&gt;10.1074/jbc.274.8.5193&lt;/_doi&gt;&lt;_isbn&gt;0021-9258 (Print); 0021-9258 (Linking)&lt;/_isbn&gt;&lt;_issue&gt;8&lt;/_issue&gt;&lt;_journal&gt;J Biol Chem&lt;/_journal&gt;&lt;_language&gt;eng&lt;/_language&gt;&lt;_pages&gt;5193-200&lt;/_pages&gt;&lt;_subject_headings&gt;Binding Sites; Calcium-Calmodulin-Dependent Protein Kinases/antagonists &amp;amp; inhibitors/*metabolism; *Cell Differentiation; Cell Line; Creatine Kinase/genetics; Enzyme Activation; Enzyme Inhibitors/pharmacology; Imidazoles/pharmacology; MAP Kinase Kinase 6; MEF2 Transcription Factors; *Mitogen-Activated Protein Kinases; Muscle, Skeletal/*cytology/enzymology; Myogenic Regulatory Factors/*metabolism; Phosphorylation; Pyridines/pharmacology; Transcription, Genetic; p38 Mitogen-Activated Protein Kinases&lt;/_subject_headings&gt;&lt;_tertiary_title&gt;The Journal of biological chemistry&lt;/_tertiary_title&gt;&lt;_type_work&gt;Journal Article; Research Support, Non-U.S. Gov&amp;apos;t; Research Support, U.S. Gov&amp;apos;t, Non-P.H.S.&lt;/_type_work&gt;&lt;_url&gt;http://www.ncbi.nlm.nih.gov/entrez/query.fcgi?cmd=Retrieve&amp;amp;db=pubmed&amp;amp;dopt=Abstract&amp;amp;list_uids=9988769&amp;amp;query_hl=1&lt;/_url&gt;&lt;_volume&gt;274&lt;/_volume&gt;&lt;_created&gt;64239452&lt;/_created&gt;&lt;_modified&gt;64239452&lt;/_modified&gt;&lt;_db_updated&gt;PubMed&lt;/_db_updated&gt;&lt;_impact_factor&gt;   5.157&lt;/_impact_factor&gt;&lt;_collection_scope&gt;SCI;SCIE;EI&lt;/_collection_scope&gt;&lt;/Details&gt;&lt;Extra&gt;&lt;DBUID&gt;{D859FF12-47E3-421A-90F9-AAC514A0751E}&lt;/DBUID&gt;&lt;/Extra&gt;&lt;/Item&gt;&lt;/References&gt;&lt;/Group&gt;&lt;Group&gt;&lt;References&gt;&lt;Item&gt;&lt;ID&gt;34&lt;/ID&gt;&lt;UID&gt;{282BA9A9-2AE5-4B0A-85A2-BE7CB9F24153}&lt;/UID&gt;&lt;Title&gt;p38 and extracellular signal-regulated kinases regulate the myogenic program at multiple steps&lt;/Title&gt;&lt;Template&gt;Journal Article&lt;/Template&gt;&lt;Star&gt;0&lt;/Star&gt;&lt;Tag&gt;0&lt;/Tag&gt;&lt;Author&gt;Wu, Z; Woodring, P J; Bhakta, K S; Tamura, K; Wen, F; Feramisco, J R; Karin, M; Wang, J Y; Puri, P L&lt;/Author&gt;&lt;Year&gt;2000&lt;/Year&gt;&lt;Details&gt;&lt;_accession_num&gt;10805738&lt;/_accession_num&gt;&lt;_author_adr&gt;Laboratory of Gene Regulation and Signal Transduction, University of California,  San Diego, La Jolla, California 92093-0322, USA.&lt;/_author_adr&gt;&lt;_date_display&gt;2000 Jun&lt;/_date_display&gt;&lt;_date&gt;2000-06-01&lt;/_date&gt;&lt;_doi&gt;10.1128/MCB.20.11.3951-3964.2000&lt;/_doi&gt;&lt;_isbn&gt;0270-7306 (Print); 0270-7306 (Linking)&lt;/_isbn&gt;&lt;_issue&gt;11&lt;/_issue&gt;&lt;_journal&gt;Mol Cell Biol&lt;/_journal&gt;&lt;_language&gt;eng&lt;/_language&gt;&lt;_pages&gt;3951-64&lt;/_pages&gt;&lt;_subject_headings&gt;Animals; Cell Differentiation; Cell Line; Cells, Cultured; DNA-Binding Proteins/*metabolism; Enzyme Activation; Humans; Insulin-Like Growth Factor I/metabolism; Isoenzymes/metabolism; MADS Domain Proteins; MEF2 Transcription Factors; Mice; Mitogen-Activated Protein Kinases/*metabolism; MyoD Protein/*metabolism; Myogenic Regulatory Factors/*metabolism; Phosphatidylinositol 3-Kinases/metabolism; Phosphorylation; *Signal Transduction; Transcription Factors/*metabolism; Transcription, Genetic; p38 Mitogen-Activated Protein Kinases&lt;/_subject_headings&gt;&lt;_tertiary_title&gt;Molecular and cellular biology&lt;/_tertiary_title&gt;&lt;_type_work&gt;Journal Article; Research Support, Non-U.S. Gov&amp;apos;t; Research Support, U.S. Gov&amp;apos;t, P.H.S.&lt;/_type_work&gt;&lt;_url&gt;http://www.ncbi.nlm.nih.gov/entrez/query.fcgi?cmd=Retrieve&amp;amp;db=pubmed&amp;amp;dopt=Abstract&amp;amp;list_uids=10805738&amp;amp;query_hl=1&lt;/_url&gt;&lt;_volume&gt;20&lt;/_volume&gt;&lt;_created&gt;64239452&lt;/_created&gt;&lt;_modified&gt;64239453&lt;/_modified&gt;&lt;_db_updated&gt;PubMed&lt;/_db_updated&gt;&lt;_impact_factor&gt;   4.272&lt;/_impact_factor&gt;&lt;_collection_scope&gt;SCI;SCIE&lt;/_collection_scope&gt;&lt;/Details&gt;&lt;Extra&gt;&lt;DBUID&gt;{D859FF12-47E3-421A-90F9-AAC514A0751E}&lt;/DBUID&gt;&lt;/Extra&gt;&lt;/Item&gt;&lt;/References&gt;&lt;/Group&gt;&lt;Group&gt;&lt;References&gt;&lt;Item&gt;&lt;ID&gt;35&lt;/ID&gt;&lt;UID&gt;{22B8A728-D3E1-443E-BD2D-64C47604356F}&lt;/UID&gt;&lt;Title&gt;Regulation of the MEF2 family of transcription factors by p38&lt;/Title&gt;&lt;Template&gt;Journal Article&lt;/Template&gt;&lt;Star&gt;0&lt;/Star&gt;&lt;Tag&gt;0&lt;/Tag&gt;&lt;Author&gt;Zhao, M; New, L; Kravchenko, V V; Kato, Y; Gram, H; di Padova, F; Olson, E N; Ulevitch, R J; Han, J&lt;/Author&gt;&lt;Year&gt;1999&lt;/Year&gt;&lt;Details&gt;&lt;_accession_num&gt;9858528&lt;/_accession_num&gt;&lt;_author_adr&gt;Department of Immunology, The Scripps Research Institute, La Jolla, California 92037, USA.&lt;/_author_adr&gt;&lt;_date_display&gt;1999 Jan&lt;/_date_display&gt;&lt;_date&gt;1999-01-01&lt;/_date&gt;&lt;_doi&gt;10.1128/MCB.19.1.21&lt;/_doi&gt;&lt;_isbn&gt;0270-7306 (Print); 0270-7306 (Linking)&lt;/_isbn&gt;&lt;_issue&gt;1&lt;/_issue&gt;&lt;_journal&gt;Mol Cell Biol&lt;/_journal&gt;&lt;_language&gt;eng&lt;/_language&gt;&lt;_pages&gt;21-30&lt;/_pages&gt;&lt;_subject_headings&gt;Amino Acid Sequence; Animals; Binding Sites; CHO Cells; Calcium-Calmodulin-Dependent Protein Kinases/*metabolism; Catalysis; Cell Line, Transformed; Cricetinae; DNA-Binding Proteins/genetics/*metabolism; Dimerization; HeLa Cells; Humans; MADS Domain Proteins; MEF2 Transcription Factors; *Mitogen-Activated Protein Kinases; Molecular Sequence Data; Myogenic Regulatory Factors; Phosphorylation; Substrate Specificity; Threonine; Transcription Factors/genetics/*metabolism; Transcriptional Activation; Up-Regulation; p38 Mitogen-Activated Protein Kinases&lt;/_subject_headings&gt;&lt;_tertiary_title&gt;Molecular and cellular biology&lt;/_tertiary_title&gt;&lt;_type_work&gt;Journal Article; Research Support, Non-U.S. Gov&amp;apos;t; Research Support, U.S. Gov&amp;apos;t, P.H.S.&lt;/_type_work&gt;&lt;_url&gt;http://www.ncbi.nlm.nih.gov/entrez/query.fcgi?cmd=Retrieve&amp;amp;db=pubmed&amp;amp;dopt=Abstract&amp;amp;list_uids=9858528&amp;amp;query_hl=1&lt;/_url&gt;&lt;_volume&gt;19&lt;/_volume&gt;&lt;_created&gt;64239453&lt;/_created&gt;&lt;_modified&gt;64239454&lt;/_modified&gt;&lt;_db_updated&gt;PubMed&lt;/_db_updated&gt;&lt;_impact_factor&gt;   4.272&lt;/_impact_factor&gt;&lt;_collection_scope&gt;SCI;SCIE&lt;/_collection_scope&gt;&lt;/Details&gt;&lt;Extra&gt;&lt;DBUID&gt;{D859FF12-47E3-421A-90F9-AAC514A0751E}&lt;/DBUID&gt;&lt;/Extra&gt;&lt;/Item&gt;&lt;/References&gt;&lt;/Group&gt;&lt;/Citation&gt;_x000a_"/>
    <w:docVar w:name="NE.Ref{6137967D-8173-4888-B868-949067EBBBC5}" w:val=" ADDIN NE.Ref.{6137967D-8173-4888-B868-949067EBBBC5}&lt;Citation&gt;&lt;Group&gt;&lt;References&gt;&lt;Item&gt;&lt;ID&gt;56&lt;/ID&gt;&lt;UID&gt;{AF21FBC3-100D-462E-87E1-E3CC58704C39}&lt;/UID&gt;&lt;Title&gt;Cdo interacts with APPL1 and activates Akt in myoblast differentiation&lt;/Title&gt;&lt;Template&gt;Journal Article&lt;/Template&gt;&lt;Star&gt;0&lt;/Star&gt;&lt;Tag&gt;0&lt;/Tag&gt;&lt;Author&gt;Bae, G U; Lee, J R; Kim, B G; Han, J W; Leem, Y E; Lee, H J; Ho, S M; Hahn, M J; Kang, J S&lt;/Author&gt;&lt;Year&gt;2010&lt;/Year&gt;&lt;Details&gt;&lt;_accession_num&gt;20484574&lt;/_accession_num&gt;&lt;_author_adr&gt;Department of Molecular Cell Biology, Center for Molecular Medicine, Samsung Biomedical Research Institute, Sungkyunkwan University School of Medicine, Suwon  440-746, Republic of Korea.&lt;/_author_adr&gt;&lt;_date_display&gt;2010 Jul 15&lt;/_date_display&gt;&lt;_date&gt;2010-07-15&lt;/_date&gt;&lt;_doi&gt;10.1091/mbc.e09-12-1011&lt;/_doi&gt;&lt;_isbn&gt;1939-4586 (Electronic); 1059-1524 (Linking)&lt;/_isbn&gt;&lt;_issue&gt;14&lt;/_issue&gt;&lt;_journal&gt;Mol Biol Cell&lt;/_journal&gt;&lt;_language&gt;eng&lt;/_language&gt;&lt;_pages&gt;2399-411&lt;/_pages&gt;&lt;_subject_headings&gt;Adaptor Proteins, Signal Transducing/*metabolism; Amino Acids/metabolism; Animals; Cadherins/metabolism; Cell Adhesion Molecules/deficiency/*metabolism; *Cell Differentiation; Cell Line; Enzyme Activation; Humans; Membrane Proteins/metabolism; Mice; Muscle Development; Myoblasts/*cytology/*enzymology; Protein Binding; Proto-Oncogene Proteins c-akt/*metabolism&lt;/_subject_headings&gt;&lt;_tertiary_title&gt;Molecular biology of the cell&lt;/_tertiary_title&gt;&lt;_type_work&gt;Journal Article&lt;/_type_work&gt;&lt;_url&gt;http://www.ncbi.nlm.nih.gov/entrez/query.fcgi?cmd=Retrieve&amp;amp;db=pubmed&amp;amp;dopt=Abstract&amp;amp;list_uids=20484574&amp;amp;query_hl=1&lt;/_url&gt;&lt;_volume&gt;21&lt;/_volume&gt;&lt;_created&gt;64239474&lt;/_created&gt;&lt;_modified&gt;64239474&lt;/_modified&gt;&lt;_db_updated&gt;PubMed&lt;/_db_updated&gt;&lt;_impact_factor&gt;   4.138&lt;/_impact_factor&gt;&lt;_collection_scope&gt;SCI;SCIE&lt;/_collection_scope&gt;&lt;/Details&gt;&lt;Extra&gt;&lt;DBUID&gt;{D859FF12-47E3-421A-90F9-AAC514A0751E}&lt;/DBUID&gt;&lt;/Extra&gt;&lt;/Item&gt;&lt;/References&gt;&lt;/Group&gt;&lt;/Citation&gt;_x000a_"/>
    <w:docVar w:name="NE.Ref{61D17AFA-E456-47D7-A274-25A6BAB6E40E}" w:val=" ADDIN NE.Ref.{61D17AFA-E456-47D7-A274-25A6BAB6E40E}&lt;Citation&gt;&lt;Group&gt;&lt;References&gt;&lt;Item&gt;&lt;ID&gt;53&lt;/ID&gt;&lt;UID&gt;{B11CF3FB-91F5-4E95-8A0C-8E8D95C279C2}&lt;/UID&gt;&lt;Title&gt;Circular RNA circ_0014717 Suppresses Hepatocellular Carcinoma Tumorigenesis Through Regulating miR-668-3p/BTG2 Axis&lt;/Title&gt;&lt;Template&gt;Journal Article&lt;/Template&gt;&lt;Star&gt;0&lt;/Star&gt;&lt;Tag&gt;0&lt;/Tag&gt;&lt;Author&gt;Ma, H; Huang, C; Huang, Q; Li, G; Li, J; Huang, B; Zhong, Q; Cao, C&lt;/Author&gt;&lt;Year&gt;2020&lt;/Year&gt;&lt;Details&gt;&lt;_accession_num&gt;33598424&lt;/_accession_num&gt;&lt;_author_adr&gt;Clinical Laboratory, Wuzhou Gongren Hospital, Wuzhou, China.; Department of General Practice, The Affiliated Hospital of Youjiang Medical University for Nationalities, Baise, China.; Department of General Practice, The Affiliated Hospital of Youjiang Medical University for Nationalities, Baise, China.; Department of General Practice, The Affiliated Hospital of Youjiang Medical University for Nationalities, Baise, China.; Department of General Practice, The Affiliated Hospital of Youjiang Medical University for Nationalities, Baise, China.; Department of General Practice, The Affiliated Hospital of Youjiang Medical University for Nationalities, Baise, China.; Department of Ultrasonics, The Affiliated Hospital of Youjiang Medical University for Nationalities, Baise, China.; Department of General Practice, The Affiliated Hospital of Youjiang Medical University for Nationalities, Baise, China.&lt;/_author_adr&gt;&lt;_date_display&gt;2020&lt;/_date_display&gt;&lt;_date&gt;2020-01-20&lt;/_date&gt;&lt;_doi&gt;10.3389/fonc.2020.592884&lt;/_doi&gt;&lt;_isbn&gt;2234-943X (Print); 2234-943X (Linking)&lt;/_isbn&gt;&lt;_journal&gt;Front Oncol&lt;/_journal&gt;&lt;_keywords&gt;B-cell translocation gene 2; ceRNA; circ_0014717; hepatocellular carcinoma; miR-668-3p&lt;/_keywords&gt;&lt;_language&gt;eng&lt;/_language&gt;&lt;_ori_publication&gt;Copyright (c) 2021 Ma, Huang, Huang, Li, Li, Huang, Zhong and Cao.&lt;/_ori_publication&gt;&lt;_pages&gt;592884&lt;/_pages&gt;&lt;_tertiary_title&gt;Frontiers in oncology&lt;/_tertiary_title&gt;&lt;_type_work&gt;Journal Article&lt;/_type_work&gt;&lt;_url&gt;http://www.ncbi.nlm.nih.gov/entrez/query.fcgi?cmd=Retrieve&amp;amp;db=pubmed&amp;amp;dopt=Abstract&amp;amp;list_uids=33598424&amp;amp;query_hl=1&lt;/_url&gt;&lt;_volume&gt;10&lt;/_volume&gt;&lt;_created&gt;64239470&lt;/_created&gt;&lt;_modified&gt;64239470&lt;/_modified&gt;&lt;_db_updated&gt;PubMed&lt;/_db_updated&gt;&lt;_impact_factor&gt;   6.244&lt;/_impact_factor&gt;&lt;_collection_scope&gt;SCIE&lt;/_collection_scope&gt;&lt;/Details&gt;&lt;Extra&gt;&lt;DBUID&gt;{D859FF12-47E3-421A-90F9-AAC514A0751E}&lt;/DBUID&gt;&lt;/Extra&gt;&lt;/Item&gt;&lt;/References&gt;&lt;/Group&gt;&lt;/Citation&gt;_x000a_"/>
    <w:docVar w:name="NE.Ref{61F7D377-A1E3-440D-98AA-B356D9BA053A}" w:val=" ADDIN NE.Ref.{61F7D377-A1E3-440D-98AA-B356D9BA053A}&lt;Citation&gt;&lt;Group&gt;&lt;References&gt;&lt;Item&gt;&lt;ID&gt;1&lt;/ID&gt;&lt;UID&gt;{B7FFB52B-C210-4452-AF4A-0D4B38242CA3}&lt;/UID&gt;&lt;Title&gt;Making muscle: skeletal myogenesis in vivo and in vitro&lt;/Title&gt;&lt;Template&gt;Journal Article&lt;/Template&gt;&lt;Star&gt;0&lt;/Star&gt;&lt;Tag&gt;0&lt;/Tag&gt;&lt;Author&gt;Chal, J; Pourquie, O&lt;/Author&gt;&lt;Year&gt;2017&lt;/Year&gt;&lt;Details&gt;&lt;_accession_num&gt;28634270&lt;/_accession_num&gt;&lt;_author_adr&gt;Department of Pathology, Brigham and Women&amp;apos;s Hospital, 77 Avenue Louis Pasteur, Boston, MA 02115, USA.; Department of Genetics, Harvard Medical School, 77 Avenue Louis Pasteur, Boston,  MA 02115, USA.; Harvard Stem Cell Institute, 77 Avenue Louis Pasteur, Boston, MA 02115, USA.; Department of Pathology, Brigham and Women&amp;apos;s Hospital, 77 Avenue Louis Pasteur, Boston, MA 02115, USA pourquie@hms.harvard.edu.; Department of Genetics, Harvard Medical School, 77 Avenue Louis Pasteur, Boston,  MA 02115, USA.; Harvard Stem Cell Institute, 77 Avenue Louis Pasteur, Boston, MA 02115, USA.; Institut de Genetique et de Biologie Moleculaire et Cellulaire (IGBMC), CNRS (UMR 7104), Inserm U964, Universite de Strasbourg, 67400 Illkirch-Graffenstaden, France.&lt;/_author_adr&gt;&lt;_date_display&gt;2017 Jun 15&lt;/_date_display&gt;&lt;_date&gt;2017-06-15&lt;/_date&gt;&lt;_doi&gt;10.1242/dev.151035&lt;/_doi&gt;&lt;_isbn&gt;1477-9129 (Electronic); 0950-1991 (Linking)&lt;/_isbn&gt;&lt;_issue&gt;12&lt;/_issue&gt;&lt;_journal&gt;Development&lt;/_journal&gt;&lt;_keywords&gt;*Dermomyotome; *Embryonic stem cells; *Muscle differentiation; *Muscular dystrophy; *Paraxial mesoderm; *Pluripotent stem cells; *Skeletal myogenesis; *Somite; *iPS cells&lt;/_keywords&gt;&lt;_language&gt;eng&lt;/_language&gt;&lt;_ori_publication&gt;(c) 2017. Published by The Company of Biologists Ltd.&lt;/_ori_publication&gt;&lt;_pages&gt;2104-2122&lt;/_pages&gt;&lt;_subject_headings&gt;Animals; Cell Differentiation; Cellular Reprogramming; Humans; Mesoderm/cytology/embryology; Mice; Models, Biological; Muscle Development/*physiology; Muscle Fibers, Skeletal/cytology/physiology; Muscle, Skeletal/cytology/*growth &amp;amp; development/physiology; Myoblasts, Skeletal/cytology/physiology; Pluripotent Stem Cells/cytology/physiology; Somites/cytology/embryology&lt;/_subject_headings&gt;&lt;_tertiary_title&gt;Development (Cambridge, England)&lt;/_tertiary_title&gt;&lt;_type_work&gt;Journal Article; Review; Research Support, Non-U.S. Gov&amp;apos;t&lt;/_type_work&gt;&lt;_url&gt;http://www.ncbi.nlm.nih.gov/entrez/query.fcgi?cmd=Retrieve&amp;amp;db=pubmed&amp;amp;dopt=Abstract&amp;amp;list_uids=28634270&amp;amp;query_hl=1&lt;/_url&gt;&lt;_volume&gt;144&lt;/_volume&gt;&lt;_created&gt;64239440&lt;/_created&gt;&lt;_modified&gt;64239440&lt;/_modified&gt;&lt;_db_updated&gt;PubMed&lt;/_db_updated&gt;&lt;_impact_factor&gt;   6.868&lt;/_impact_factor&gt;&lt;_collection_scope&gt;SCI;SCIE&lt;/_collection_scope&gt;&lt;/Details&gt;&lt;Extra&gt;&lt;DBUID&gt;{D859FF12-47E3-421A-90F9-AAC514A0751E}&lt;/DBUID&gt;&lt;/Extra&gt;&lt;/Item&gt;&lt;/References&gt;&lt;/Group&gt;&lt;Group&gt;&lt;References&gt;&lt;Item&gt;&lt;ID&gt;9&lt;/ID&gt;&lt;UID&gt;{40EFF98D-CF5D-4B98-AFD8-C29EFCEDD29C}&lt;/UID&gt;&lt;Title&gt;Cellular and molecular regulation of muscle regeneration&lt;/Title&gt;&lt;Template&gt;Journal Article&lt;/Template&gt;&lt;Star&gt;0&lt;/Star&gt;&lt;Tag&gt;0&lt;/Tag&gt;&lt;Author&gt;Charge, S B; Rudnicki, M A&lt;/Author&gt;&lt;Year&gt;2004&lt;/Year&gt;&lt;Details&gt;&lt;_accession_num&gt;14715915&lt;/_accession_num&gt;&lt;_author_adr&gt;Ottawa Health Research Institute, Ottawa, Ontario, Canada.&lt;/_author_adr&gt;&lt;_date_display&gt;2004 Jan&lt;/_date_display&gt;&lt;_date&gt;2004-01-01&lt;/_date&gt;&lt;_doi&gt;10.1152/physrev.00019.2003&lt;/_doi&gt;&lt;_isbn&gt;0031-9333 (Print); 0031-9333 (Linking)&lt;/_isbn&gt;&lt;_issue&gt;1&lt;/_issue&gt;&lt;_journal&gt;Physiol Rev&lt;/_journal&gt;&lt;_language&gt;eng&lt;/_language&gt;&lt;_pages&gt;209-38&lt;/_pages&gt;&lt;_subject_headings&gt;Animals; Cell Differentiation; Growth Substances/physiology; Humans; Muscle Development/physiology; Muscle, Skeletal/cytology/*physiology; Regeneration/*physiology; Satellite Cells, Skeletal Muscle/physiology; Signal Transduction; Stem Cells/physiology&lt;/_subject_headings&gt;&lt;_tertiary_title&gt;Physiological reviews&lt;/_tertiary_title&gt;&lt;_type_work&gt;Journal Article; Research Support, Non-U.S. Gov&amp;apos;t; Research Support, U.S. Gov&amp;apos;t, P.H.S.; Review&lt;/_type_work&gt;&lt;_url&gt;http://www.ncbi.nlm.nih.gov/entrez/query.fcgi?cmd=Retrieve&amp;amp;db=pubmed&amp;amp;dopt=Abstract&amp;amp;list_uids=14715915&amp;amp;query_hl=1&lt;/_url&gt;&lt;_volume&gt;84&lt;/_volume&gt;&lt;_created&gt;64239443&lt;/_created&gt;&lt;_modified&gt;64239443&lt;/_modified&gt;&lt;_db_updated&gt;PubMed&lt;/_db_updated&gt;&lt;_impact_factor&gt;  37.312&lt;/_impact_factor&gt;&lt;_collection_scope&gt;SCI;SCIE&lt;/_collection_scope&gt;&lt;/Details&gt;&lt;Extra&gt;&lt;DBUID&gt;{D859FF12-47E3-421A-90F9-AAC514A0751E}&lt;/DBUID&gt;&lt;/Extra&gt;&lt;/Item&gt;&lt;/References&gt;&lt;/Group&gt;&lt;/Citation&gt;_x000a_"/>
    <w:docVar w:name="NE.Ref{6249B68E-4337-40F7-AE9A-0E018441AC09}" w:val=" ADDIN NE.Ref.{6249B68E-4337-40F7-AE9A-0E018441AC09}&lt;Citation&gt;&lt;Group&gt;&lt;References&gt;&lt;Item&gt;&lt;ID&gt;51&lt;/ID&gt;&lt;UID&gt;{D419F0FE-EBDE-4762-89B9-7C11DD077A00}&lt;/UID&gt;&lt;Title&gt;miR-668 inhibitor attenuates mitochondrial membrane potential and protects against neuronal apoptosis in cerebral ischemic stroke&lt;/Title&gt;&lt;Template&gt;Journal Article&lt;/Template&gt;&lt;Star&gt;0&lt;/Star&gt;&lt;Tag&gt;0&lt;/Tag&gt;&lt;Author&gt;He, J; Zhang, X&lt;/Author&gt;&lt;Year&gt;2020&lt;/Year&gt;&lt;Details&gt;&lt;_accession_num&gt;32337954&lt;/_accession_num&gt;&lt;_author_adr&gt;Department of Neurology, Hebei Medical University, Shijiazhuang, Hebei, China.; Department of Neurology, The Second Hospital of Hebei Medical University, Shijiazhuang, Hebei, China.&lt;/_author_adr&gt;&lt;_date_display&gt;2020&lt;/_date_display&gt;&lt;_date&gt;2020-01-20&lt;/_date&gt;&lt;_doi&gt;10.5114/fn.2020.94003&lt;/_doi&gt;&lt;_isbn&gt;1509-572X (Electronic); 1509-572X (Linking)&lt;/_isbn&gt;&lt;_issue&gt;1&lt;/_issue&gt;&lt;_journal&gt;Folia Neuropathol&lt;/_journal&gt;&lt;_keywords&gt;apoptosis; cerebral stroke; inflammation; mitochondria; neuroprotection; miR-668 inhibitor&lt;/_keywords&gt;&lt;_language&gt;eng&lt;/_language&gt;&lt;_pages&gt;22-29&lt;/_pages&gt;&lt;_subject_headings&gt;Animals; Apoptosis/drug effects; Ischemic Stroke/*pathology; Male; Membrane Potential, Mitochondrial/*drug effects; MicroRNAs/*antagonists &amp;amp; inhibitors; NLR Family, Pyrin Domain-Containing 3 Protein/metabolism; Neurons/*drug effects/pathology; Neuroprotective Agents/*pharmacology; Rats; Rats, Sprague-Dawley; Signal Transduction/drug effects&lt;/_subject_headings&gt;&lt;_tertiary_title&gt;Folia neuropathologica&lt;/_tertiary_title&gt;&lt;_type_work&gt;Journal Article&lt;/_type_work&gt;&lt;_url&gt;http://www.ncbi.nlm.nih.gov/entrez/query.fcgi?cmd=Retrieve&amp;amp;db=pubmed&amp;amp;dopt=Abstract&amp;amp;list_uids=32337954&amp;amp;query_hl=1&lt;/_url&gt;&lt;_volume&gt;58&lt;/_volume&gt;&lt;_created&gt;64239468&lt;/_created&gt;&lt;_modified&gt;64239468&lt;/_modified&gt;&lt;_db_updated&gt;PubMed&lt;/_db_updated&gt;&lt;_impact_factor&gt;   2.038&lt;/_impact_factor&gt;&lt;_collection_scope&gt;SCIE&lt;/_collection_scope&gt;&lt;/Details&gt;&lt;Extra&gt;&lt;DBUID&gt;{D859FF12-47E3-421A-90F9-AAC514A0751E}&lt;/DBUID&gt;&lt;/Extra&gt;&lt;/Item&gt;&lt;/References&gt;&lt;/Group&gt;&lt;/Citation&gt;_x000a_"/>
    <w:docVar w:name="NE.Ref{66BEF60F-6611-416D-AE84-AC2D21257875}" w:val=" ADDIN NE.Ref.{66BEF60F-6611-416D-AE84-AC2D21257875}&lt;Citation&gt;&lt;Group&gt;&lt;References&gt;&lt;Item&gt;&lt;ID&gt;75&lt;/ID&gt;&lt;UID&gt;{C9998B9E-3A33-44E2-986A-1F3E57FA1A38}&lt;/UID&gt;&lt;Title&gt;Adiponectin and AdipoR1 regulate PGC-1alpha and mitochondria by Ca(2+) and AMPK/SIRT1&lt;/Title&gt;&lt;Template&gt;Journal Article&lt;/Template&gt;&lt;Star&gt;0&lt;/Star&gt;&lt;Tag&gt;0&lt;/Tag&gt;&lt;Author&gt;Iwabu, M; Yamauchi, T; Okada-Iwabu, M; Sato, K; Nakagawa, T; Funata, M; Yamaguchi, M; Namiki, S; Nakayama, R; Tabata, M; Ogata, H; Kubota, N; Takamoto, I; Hayashi, Y K; Yamauchi, N; Waki, H; Fukayama, M; Nishino, I; Tokuyama, K; Ueki, K; Oike, Y; Ishii, S; Hirose, K; Shimizu, T; Touhara, K; Kadowaki, T&lt;/Author&gt;&lt;Year&gt;2010&lt;/Year&gt;&lt;Details&gt;&lt;_accession_num&gt;20357764&lt;/_accession_num&gt;&lt;_author_adr&gt;Department of Diabetes and Metabolic Diseases, Graduate School of Medicine, University of Tokyo, Tokyo 113-0033, Japan.&lt;/_author_adr&gt;&lt;_date_display&gt;2010 Apr 29&lt;/_date_display&gt;&lt;_date&gt;2010-04-29&lt;/_date&gt;&lt;_doi&gt;10.1038/nature08991&lt;/_doi&gt;&lt;_isbn&gt;1476-4687 (Electronic); 0028-0836 (Linking)&lt;/_isbn&gt;&lt;_issue&gt;7293&lt;/_issue&gt;&lt;_journal&gt;Nature&lt;/_journal&gt;&lt;_language&gt;eng&lt;/_language&gt;&lt;_pages&gt;1313-9&lt;/_pages&gt;&lt;_subject_headings&gt;AMP-Activated Protein Kinases/*metabolism; Adiponectin/*metabolism; Animals; Calcium/*metabolism; Calcium Signaling; Calcium-Calmodulin-Dependent Protein Kinase Kinase/metabolism; Cell Line; Glucose/metabolism; Homeostasis; Insulin/metabolism; Insulin Resistance; Mice; Mitochondria/*metabolism; Muscle Cells/cytology/metabolism; Muscle, Skeletal/cytology/metabolism; Oocytes/metabolism; Oxidative Stress; Peroxisome Proliferator-Activated Receptor Gamma Coactivator 1-alpha; Physical Conditioning, Animal; Receptors, Adiponectin/deficiency/*metabolism; Sirtuin 1/*metabolism; Trans-Activators/*metabolism; Transcription Factors; Xenopus laevis&lt;/_subject_headings&gt;&lt;_tertiary_title&gt;Nature&lt;/_tertiary_title&gt;&lt;_type_work&gt;Journal Article; Research Support, Non-U.S. Gov&amp;apos;t&lt;/_type_work&gt;&lt;_url&gt;http://www.ncbi.nlm.nih.gov/entrez/query.fcgi?cmd=Retrieve&amp;amp;db=pubmed&amp;amp;dopt=Abstract&amp;amp;list_uids=20357764&amp;amp;query_hl=1&lt;/_url&gt;&lt;_volume&gt;464&lt;/_volume&gt;&lt;_created&gt;64239498&lt;/_created&gt;&lt;_modified&gt;64239498&lt;/_modified&gt;&lt;_db_updated&gt;PubMed&lt;/_db_updated&gt;&lt;_impact_factor&gt;  49.962&lt;/_impact_factor&gt;&lt;_collection_scope&gt;SCI;SCIE&lt;/_collection_scope&gt;&lt;/Details&gt;&lt;Extra&gt;&lt;DBUID&gt;{D859FF12-47E3-421A-90F9-AAC514A0751E}&lt;/DBUID&gt;&lt;/Extra&gt;&lt;/Item&gt;&lt;/References&gt;&lt;/Group&gt;&lt;/Citation&gt;_x000a_"/>
    <w:docVar w:name="NE.Ref{6C26CA5F-F1B6-49CF-99BF-CEF1E7BE7834}" w:val=" ADDIN NE.Ref.{6C26CA5F-F1B6-49CF-99BF-CEF1E7BE7834}&lt;Citation&gt;&lt;Group&gt;&lt;References&gt;&lt;Item&gt;&lt;ID&gt;34&lt;/ID&gt;&lt;UID&gt;{282BA9A9-2AE5-4B0A-85A2-BE7CB9F24153}&lt;/UID&gt;&lt;Title&gt;p38 and extracellular signal-regulated kinases regulate the myogenic program at multiple steps&lt;/Title&gt;&lt;Template&gt;Journal Article&lt;/Template&gt;&lt;Star&gt;0&lt;/Star&gt;&lt;Tag&gt;0&lt;/Tag&gt;&lt;Author&gt;Wu, Z; Woodring, P J; Bhakta, K S; Tamura, K; Wen, F; Feramisco, J R; Karin, M; Wang, J Y; Puri, P L&lt;/Author&gt;&lt;Year&gt;2000&lt;/Year&gt;&lt;Details&gt;&lt;_accession_num&gt;10805738&lt;/_accession_num&gt;&lt;_author_adr&gt;Laboratory of Gene Regulation and Signal Transduction, University of California,  San Diego, La Jolla, California 92093-0322, USA.&lt;/_author_adr&gt;&lt;_date_display&gt;2000 Jun&lt;/_date_display&gt;&lt;_date&gt;2000-06-01&lt;/_date&gt;&lt;_doi&gt;10.1128/MCB.20.11.3951-3964.2000&lt;/_doi&gt;&lt;_isbn&gt;0270-7306 (Print); 0270-7306 (Linking)&lt;/_isbn&gt;&lt;_issue&gt;11&lt;/_issue&gt;&lt;_journal&gt;Mol Cell Biol&lt;/_journal&gt;&lt;_language&gt;eng&lt;/_language&gt;&lt;_pages&gt;3951-64&lt;/_pages&gt;&lt;_subject_headings&gt;Animals; Cell Differentiation; Cell Line; Cells, Cultured; DNA-Binding Proteins/*metabolism; Enzyme Activation; Humans; Insulin-Like Growth Factor I/metabolism; Isoenzymes/metabolism; MADS Domain Proteins; MEF2 Transcription Factors; Mice; Mitogen-Activated Protein Kinases/*metabolism; MyoD Protein/*metabolism; Myogenic Regulatory Factors/*metabolism; Phosphatidylinositol 3-Kinases/metabolism; Phosphorylation; *Signal Transduction; Transcription Factors/*metabolism; Transcription, Genetic; p38 Mitogen-Activated Protein Kinases&lt;/_subject_headings&gt;&lt;_tertiary_title&gt;Molecular and cellular biology&lt;/_tertiary_title&gt;&lt;_type_work&gt;Journal Article; Research Support, Non-U.S. Gov&amp;apos;t; Research Support, U.S. Gov&amp;apos;t, P.H.S.&lt;/_type_work&gt;&lt;_url&gt;http://www.ncbi.nlm.nih.gov/entrez/query.fcgi?cmd=Retrieve&amp;amp;db=pubmed&amp;amp;dopt=Abstract&amp;amp;list_uids=10805738&amp;amp;query_hl=1&lt;/_url&gt;&lt;_volume&gt;20&lt;/_volume&gt;&lt;_created&gt;64239452&lt;/_created&gt;&lt;_modified&gt;64239453&lt;/_modified&gt;&lt;_db_updated&gt;PubMed&lt;/_db_updated&gt;&lt;_impact_factor&gt;   4.272&lt;/_impact_factor&gt;&lt;_collection_scope&gt;SCI;SCIE&lt;/_collection_scope&gt;&lt;/Details&gt;&lt;Extra&gt;&lt;DBUID&gt;{D859FF12-47E3-421A-90F9-AAC514A0751E}&lt;/DBUID&gt;&lt;/Extra&gt;&lt;/Item&gt;&lt;/References&gt;&lt;/Group&gt;&lt;/Citation&gt;_x000a_"/>
    <w:docVar w:name="NE.Ref{7E580E70-E8A5-4E81-9442-D6F5CFEBC844}" w:val=" ADDIN NE.Ref.{7E580E70-E8A5-4E81-9442-D6F5CFEBC844}&lt;Citation&gt;&lt;Group&gt;&lt;References&gt;&lt;Item&gt;&lt;ID&gt;46&lt;/ID&gt;&lt;UID&gt;{7163AF4B-F84D-4C3E-AA32-2A9C0292E4FB}&lt;/UID&gt;&lt;Title&gt;The microRNA miR-181 targets the homeobox protein Hox-A11 during mammalian myoblast differentiation&lt;/Title&gt;&lt;Template&gt;Journal Article&lt;/Template&gt;&lt;Star&gt;0&lt;/Star&gt;&lt;Tag&gt;0&lt;/Tag&gt;&lt;Author&gt;Naguibneva, I; Ameyar-Zazoua, M; Polesskaya, A; Ait-Si-Ali, S; Groisman, R; Souidi, M; Cuvellier, S; Harel-Bellan, A&lt;/Author&gt;&lt;Year&gt;2006&lt;/Year&gt;&lt;Details&gt;&lt;_accession_num&gt;16489342&lt;/_accession_num&gt;&lt;_author_adr&gt;UPR9079 CNRS-Ligue Nationale Contre le Cancer, 7 rue Guy Moquet, 94801 Villejuif  Cedex, France.&lt;/_author_adr&gt;&lt;_date_display&gt;2006 Mar&lt;/_date_display&gt;&lt;_date&gt;2006-03-01&lt;/_date&gt;&lt;_doi&gt;10.1038/ncb1373&lt;/_doi&gt;&lt;_isbn&gt;1465-7392 (Print); 1465-7392 (Linking)&lt;/_isbn&gt;&lt;_issue&gt;3&lt;/_issue&gt;&lt;_journal&gt;Nat Cell Biol&lt;/_journal&gt;&lt;_language&gt;eng&lt;/_language&gt;&lt;_pages&gt;278-84&lt;/_pages&gt;&lt;_subject_headings&gt;Animals; Cell Differentiation; Cell Line; Gene Expression Regulation, Developmental; Homeodomain Proteins/*metabolism; Humans; Mice; Mice, Inbred BALB C; MicroRNAs/*metabolism; Muscle, Skeletal/*cytology/physiology; Myoblasts/*cytology/metabolism; Regeneration; Signal Transduction&lt;/_subject_headings&gt;&lt;_tertiary_title&gt;Nature cell biology&lt;/_tertiary_title&gt;&lt;_type_work&gt;Journal Article; Research Support, Non-U.S. Gov&amp;apos;t&lt;/_type_work&gt;&lt;_url&gt;http://www.ncbi.nlm.nih.gov/entrez/query.fcgi?cmd=Retrieve&amp;amp;db=pubmed&amp;amp;dopt=Abstract&amp;amp;list_uids=16489342&amp;amp;query_hl=1&lt;/_url&gt;&lt;_volume&gt;8&lt;/_volume&gt;&lt;_created&gt;64239465&lt;/_created&gt;&lt;_modified&gt;64239465&lt;/_modified&gt;&lt;_db_updated&gt;PubMed&lt;/_db_updated&gt;&lt;_impact_factor&gt;  28.824&lt;/_impact_factor&gt;&lt;_collection_scope&gt;SCI;SCIE&lt;/_collection_scope&gt;&lt;/Details&gt;&lt;Extra&gt;&lt;DBUID&gt;{D859FF12-47E3-421A-90F9-AAC514A0751E}&lt;/DBUID&gt;&lt;/Extra&gt;&lt;/Item&gt;&lt;/References&gt;&lt;/Group&gt;&lt;Group&gt;&lt;References&gt;&lt;Item&gt;&lt;ID&gt;47&lt;/ID&gt;&lt;UID&gt;{940E779C-096B-4914-AEA2-C5B5288C82C7}&lt;/UID&gt;&lt;Title&gt;IGF-II is regulated by microRNA-125b in skeletal myogenesis&lt;/Title&gt;&lt;Template&gt;Journal Article&lt;/Template&gt;&lt;Star&gt;0&lt;/Star&gt;&lt;Tag&gt;0&lt;/Tag&gt;&lt;Author&gt;Ge, Y; Sun, Y; Chen, J&lt;/Author&gt;&lt;Year&gt;2011&lt;/Year&gt;&lt;Details&gt;&lt;_accession_num&gt;21200031&lt;/_accession_num&gt;&lt;_author_adr&gt;Department of Cell and Developmental Biology, University of Illinois at Urbana-Champaign, Urbana, IL 61801, USA.&lt;/_author_adr&gt;&lt;_date_display&gt;2011 Jan 10&lt;/_date_display&gt;&lt;_date&gt;2011-01-10&lt;/_date&gt;&lt;_doi&gt;10.1083/jcb.201007165&lt;/_doi&gt;&lt;_isbn&gt;1540-8140 (Electronic); 0021-9525 (Linking)&lt;/_isbn&gt;&lt;_issue&gt;1&lt;/_issue&gt;&lt;_journal&gt;J Cell Biol&lt;/_journal&gt;&lt;_language&gt;eng&lt;/_language&gt;&lt;_pages&gt;69-81&lt;/_pages&gt;&lt;_subject_headings&gt;3&amp;apos; Untranslated Regions/genetics; Animals; Base Sequence; Cell Differentiation/genetics; Cells, Cultured; Down-Regulation/genetics; Insulin-Like Growth Factor II/*genetics/metabolism; Mice; MicroRNAs/genetics/*metabolism; Models, Biological; Molecular Sequence Data; Muscle Development/*genetics; Muscle, Skeletal/cytology/*growth &amp;amp; development/*metabolism/physiology; Myoblasts/cytology/enzymology/metabolism; Regeneration/genetics; Ribosomal Protein S6 Kinases, 90-kDa/metabolism; TOR Serine-Threonine Kinases/metabolism&lt;/_subject_headings&gt;&lt;_tertiary_title&gt;The Journal of cell biology&lt;/_tertiary_title&gt;&lt;_type_work&gt;Journal Article; Research Support, N.I.H., Extramural&lt;/_type_work&gt;&lt;_url&gt;http://www.ncbi.nlm.nih.gov/entrez/query.fcgi?cmd=Retrieve&amp;amp;db=pubmed&amp;amp;dopt=Abstract&amp;amp;list_uids=21200031&amp;amp;query_hl=1&lt;/_url&gt;&lt;_volume&gt;192&lt;/_volume&gt;&lt;_created&gt;64239465&lt;/_created&gt;&lt;_modified&gt;64239465&lt;/_modified&gt;&lt;_db_updated&gt;PubMed&lt;/_db_updated&gt;&lt;_impact_factor&gt;  10.539&lt;/_impact_factor&gt;&lt;_collection_scope&gt;SCI;SCIE&lt;/_collection_scope&gt;&lt;/Details&gt;&lt;Extra&gt;&lt;DBUID&gt;{D859FF12-47E3-421A-90F9-AAC514A0751E}&lt;/DBUID&gt;&lt;/Extra&gt;&lt;/Item&gt;&lt;/References&gt;&lt;/Group&gt;&lt;Group&gt;&lt;References&gt;&lt;Item&gt;&lt;ID&gt;48&lt;/ID&gt;&lt;UID&gt;{B06AFA95-8D0C-4FD3-AB65-9BDCB867340F}&lt;/UID&gt;&lt;Title&gt;miR-155 inhibits expression of the MEF2A protein to repress skeletal muscle differentiation&lt;/Title&gt;&lt;Template&gt;Journal Article&lt;/Template&gt;&lt;Star&gt;0&lt;/Star&gt;&lt;Tag&gt;0&lt;/Tag&gt;&lt;Author&gt;Seok, H Y; Tatsuguchi, M; Callis, T E; He, A; Pu, W T; Wang, D Z&lt;/Author&gt;&lt;Year&gt;2011&lt;/Year&gt;&lt;Details&gt;&lt;_accession_num&gt;21868385&lt;/_accession_num&gt;&lt;_author_adr&gt;Department of Cardiology, Children&amp;apos;s Hospital Boston, Harvard Medical School, Boston, Massachusetts 02115; Department of Cell and Developmental Biology, University of North Carolina, Chapel Hill, North Carolina 27599.; Department of Cardiology, Children&amp;apos;s Hospital Boston, Harvard Medical School, Boston, Massachusetts 02115.; Department of Cell and Developmental Biology, University of North Carolina, Chapel Hill, North Carolina 27599.; Department of Cardiology, Children&amp;apos;s Hospital Boston, Harvard Medical School, Boston, Massachusetts 02115.; Department of Cardiology, Children&amp;apos;s Hospital Boston, Harvard Medical School, Boston, Massachusetts 02115.; Department of Cardiology, Children&amp;apos;s Hospital Boston, Harvard Medical School, Boston, Massachusetts 02115; Department of Cell and Developmental Biology, University of North Carolina, Chapel Hill, North Carolina 27599. Electronic address: dwang@enders.tch.harvard.edu.&lt;/_author_adr&gt;&lt;_date_display&gt;2011 Oct 14&lt;/_date_display&gt;&lt;_date&gt;2011-10-14&lt;/_date&gt;&lt;_doi&gt;10.1074/jbc.M111.273276&lt;/_doi&gt;&lt;_isbn&gt;1083-351X (Electronic); 0021-9258 (Linking)&lt;/_isbn&gt;&lt;_issue&gt;41&lt;/_issue&gt;&lt;_journal&gt;J Biol Chem&lt;/_journal&gt;&lt;_language&gt;eng&lt;/_language&gt;&lt;_pages&gt;35339-35346&lt;/_pages&gt;&lt;_subject_headings&gt;3&amp;apos; Untranslated Regions/physiology; Animals; COS Cells; Cell Differentiation/*physiology; Chlorocebus aethiops; Gene Expression Regulation/*physiology; Humans; MEF2 Transcription Factors; Mice; MicroRNAs/genetics/*metabolism; Muscle, Skeletal/cytology/*metabolism; Myoblasts, Skeletal/cytology/*metabolism; Myogenic Regulatory Factors/*biosynthesis/genetics&lt;/_subject_headings&gt;&lt;_tertiary_title&gt;The Journal of biological chemistry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1868385&amp;amp;query_hl=1&lt;/_url&gt;&lt;_volume&gt;286&lt;/_volume&gt;&lt;_created&gt;64239466&lt;/_created&gt;&lt;_modified&gt;64239466&lt;/_modified&gt;&lt;_db_updated&gt;PubMed&lt;/_db_updated&gt;&lt;_impact_factor&gt;   5.157&lt;/_impact_factor&gt;&lt;_collection_scope&gt;SCI;SCIE;EI&lt;/_collection_scope&gt;&lt;/Details&gt;&lt;Extra&gt;&lt;DBUID&gt;{D859FF12-47E3-421A-90F9-AAC514A0751E}&lt;/DBUID&gt;&lt;/Extra&gt;&lt;/Item&gt;&lt;/References&gt;&lt;/Group&gt;&lt;/Citation&gt;_x000a_"/>
    <w:docVar w:name="NE.Ref{8A3FA236-E5F1-44CC-A7D1-5F9D7E4E4FA9}" w:val=" ADDIN NE.Ref.{8A3FA236-E5F1-44CC-A7D1-5F9D7E4E4FA9}&lt;Citation&gt;&lt;Group&gt;&lt;References&gt;&lt;Item&gt;&lt;ID&gt;54&lt;/ID&gt;&lt;UID&gt;{858FF1DA-ADC9-41F9-8CCA-78F377194BE5}&lt;/UID&gt;&lt;Title&gt;Circulating miRNAs Associated With ER Stress and Organ Damage in a Preclinical Model of Trauma Hemorrhagic Shock&lt;/Title&gt;&lt;Template&gt;Journal Article&lt;/Template&gt;&lt;Star&gt;0&lt;/Star&gt;&lt;Tag&gt;0&lt;/Tag&gt;&lt;Author&gt;Luis, A; Hackl, M; Jafarmadar, M; Keibl, C; Jilge, J M; Grillari, J; Bahrami, S; Kozlov, A V&lt;/Author&gt;&lt;Year&gt;2020&lt;/Year&gt;&lt;Details&gt;&lt;_accession_num&gt;33072784&lt;/_accession_num&gt;&lt;_author_adr&gt;Ludwig Boltzmann Institute for Experimental and Clinical Traumatology, Vienna, Austria.; TAmiRNA GmbH, Vienna, Austria.; Austrian Cluster for Tissue Regeneration, Medical University of Vienna, Vienna, Austria.; Ludwig Boltzmann Institute for Experimental and Clinical Traumatology, Vienna, Austria.; Ludwig Boltzmann Institute for Experimental and Clinical Traumatology, Vienna, Austria.; Ludwig Boltzmann Institute for Experimental and Clinical Traumatology, Vienna, Austria.; Ludwig Boltzmann Institute for Experimental and Clinical Traumatology, Vienna, Austria.; Austrian Cluster for Tissue Regeneration, Medical University of Vienna, Vienna, Austria.; Christian Doppler Laboratory for Biotechnology of Skin Aging, Department of Biotechnology, Institute of Molecular Biotechnology, BOKU-University of Natural Resources and Life Sciences, Vienna, Austria.; Ludwig Boltzmann Institute for Experimental and Clinical Traumatology, Vienna, Austria.; Ludwig Boltzmann Institute for Experimental and Clinical Traumatology, Vienna, Austria.; Laboratory of Navigational Redox Lipidomics and Department of Human Pathology, IM Sechenov Moscow State Medical University, Moscow, Russia.&lt;/_author_adr&gt;&lt;_date_display&gt;2020&lt;/_date_display&gt;&lt;_date&gt;2020-01-20&lt;/_date&gt;&lt;_doi&gt;10.3389/fmed.2020.568096&lt;/_doi&gt;&lt;_isbn&gt;2296-858X (Print); 2296-858X (Linking)&lt;/_isbn&gt;&lt;_journal&gt;Front Med (Lausanne)&lt;/_journal&gt;&lt;_keywords&gt;ER stress; circulating miRNAs; multiple organ dysfunction; organ damage; trauma hemorrhagic shock&lt;/_keywords&gt;&lt;_language&gt;eng&lt;/_language&gt;&lt;_ori_publication&gt;Copyright (c) 2020 Luis, Hackl, Jafarmadar, Keibl, Jilge, Grillari, Bahrami and_x000d__x000a_      Kozlov.&lt;/_ori_publication&gt;&lt;_pages&gt;568096&lt;/_pages&gt;&lt;_tertiary_title&gt;Frontiers in medicine&lt;/_tertiary_title&gt;&lt;_type_work&gt;Journal Article&lt;/_type_work&gt;&lt;_url&gt;http://www.ncbi.nlm.nih.gov/entrez/query.fcgi?cmd=Retrieve&amp;amp;db=pubmed&amp;amp;dopt=Abstract&amp;amp;list_uids=33072784&amp;amp;query_hl=1&lt;/_url&gt;&lt;_volume&gt;7&lt;/_volume&gt;&lt;_created&gt;64239472&lt;/_created&gt;&lt;_modified&gt;64239472&lt;/_modified&gt;&lt;_db_updated&gt;PubMed&lt;/_db_updated&gt;&lt;/Details&gt;&lt;Extra&gt;&lt;DBUID&gt;{D859FF12-47E3-421A-90F9-AAC514A0751E}&lt;/DBUID&gt;&lt;/Extra&gt;&lt;/Item&gt;&lt;/References&gt;&lt;/Group&gt;&lt;/Citation&gt;_x000a_"/>
    <w:docVar w:name="NE.Ref{8B6D556A-85D0-4780-9AD8-0DFD5A9BADD1}" w:val=" ADDIN NE.Ref.{8B6D556A-85D0-4780-9AD8-0DFD5A9BADD1}&lt;Citation&gt;&lt;Group&gt;&lt;References&gt;&lt;Item&gt;&lt;ID&gt;65&lt;/ID&gt;&lt;UID&gt;{4D769F0F-A1BC-4D91-8D3C-CE47EDC62411}&lt;/UID&gt;&lt;Title&gt;Circular RNAs in Muscle Function and Disease&lt;/Title&gt;&lt;Template&gt;Journal Article&lt;/Template&gt;&lt;Star&gt;0&lt;/Star&gt;&lt;Tag&gt;0&lt;/Tag&gt;&lt;Author&gt;Greco, S; Cardinali, B; Falcone, G; Martelli, F&lt;/Author&gt;&lt;Year&gt;2018&lt;/Year&gt;&lt;Details&gt;&lt;_accession_num&gt;30400273&lt;/_accession_num&gt;&lt;_author_adr&gt;Molecular Cardiology Laboratory, IRCCS-Policlinico San Donato, San Donato Milanese, 20097 Milan, Italy. simona.greco@grupposandonato.it.; Institute of Cell Biology and Neurobiology, National Research Council, Monterotondo, 00015 Rome, Italy. beatrice.cardinali@cnr.it.; Institute of Cell Biology and Neurobiology, National Research Council, Monterotondo, 00015 Rome, Italy. germana.falcone@cnr.it.; Molecular Cardiology Laboratory, IRCCS-Policlinico San Donato, San Donato Milanese, 20097 Milan, Italy. fabio.martelli@grupposandonato.it.&lt;/_author_adr&gt;&lt;_date_display&gt;2018 Nov 3&lt;/_date_display&gt;&lt;_date&gt;2018-11-03&lt;/_date&gt;&lt;_doi&gt;10.3390/ijms19113454&lt;/_doi&gt;&lt;_isbn&gt;1422-0067 (Electronic); 1422-0067 (Linking)&lt;/_isbn&gt;&lt;_issue&gt;11&lt;/_issue&gt;&lt;_journal&gt;Int J Mol Sci&lt;/_journal&gt;&lt;_keywords&gt;cardiac muscle; circular RNAs; muscle disease; skeletal muscle&lt;/_keywords&gt;&lt;_language&gt;eng&lt;/_language&gt;&lt;_subject_headings&gt;*Alternative Splicing; Animals; Cardiovascular Diseases/*genetics/metabolism/pathology; Exons; Gene Regulatory Networks; Humans; Introns; MicroRNAs/genetics/metabolism; Muscle Development/genetics; Muscle, Striated/*physiology; Muscular Dystrophy, Duchenne/*genetics/metabolism/pathology; Protein Biosynthesis; RNA/classification/*genetics/metabolism; RNA Splice Sites; RNA, Circular; RNA-Binding Proteins/genetics/metabolism; Transcription, Genetic&lt;/_subject_headings&gt;&lt;_tertiary_title&gt;International journal of molecular sciences&lt;/_tertiary_title&gt;&lt;_type_work&gt;Journal Article; Review&lt;/_type_work&gt;&lt;_url&gt;http://www.ncbi.nlm.nih.gov/entrez/query.fcgi?cmd=Retrieve&amp;amp;db=pubmed&amp;amp;dopt=Abstract&amp;amp;list_uids=30400273&amp;amp;query_hl=1&lt;/_url&gt;&lt;_volume&gt;19&lt;/_volume&gt;&lt;_created&gt;64239487&lt;/_created&gt;&lt;_modified&gt;64239487&lt;/_modified&gt;&lt;_db_updated&gt;PubMed&lt;/_db_updated&gt;&lt;_impact_factor&gt;   5.923&lt;/_impact_factor&gt;&lt;_collection_scope&gt;SCIE&lt;/_collection_scope&gt;&lt;/Details&gt;&lt;Extra&gt;&lt;DBUID&gt;{D859FF12-47E3-421A-90F9-AAC514A0751E}&lt;/DBUID&gt;&lt;/Extra&gt;&lt;/Item&gt;&lt;/References&gt;&lt;/Group&gt;&lt;Group&gt;&lt;References&gt;&lt;Item&gt;&lt;ID&gt;66&lt;/ID&gt;&lt;UID&gt;{EFD15C3F-10EC-480D-9EA1-8FEDFE704810}&lt;/UID&gt;&lt;Title&gt;Effects of microRNAs on skeletal muscle development&lt;/Title&gt;&lt;Template&gt;Journal Article&lt;/Template&gt;&lt;Star&gt;0&lt;/Star&gt;&lt;Tag&gt;0&lt;/Tag&gt;&lt;Author&gt;Wang, J; Yang, L Z; Zhang, J S; Gong, J X; Wang, Y H; Zhang, C L; Chen, H; Fang, X T&lt;/Author&gt;&lt;Year&gt;2018&lt;/Year&gt;&lt;Details&gt;&lt;_accession_num&gt;29775754&lt;/_accession_num&gt;&lt;_author_adr&gt;Institute of Cellular and Molecular Biology, Jiangsu Normal University, Xuzhou, Jiangsu 221116, China.; Institute of Cellular and Molecular Biology, Jiangsu Normal University, Xuzhou, Jiangsu 221116, China.; Institute of Cellular and Molecular Biology, Jiangsu Normal University, Xuzhou, Jiangsu 221116, China.; Institute of Cellular and Molecular Biology, Jiangsu Normal University, Xuzhou, Jiangsu 221116, China.; Institute of Cellular and Molecular Biology, Jiangsu Normal University, Xuzhou, Jiangsu 221116, China.; Institute of Cellular and Molecular Biology, Jiangsu Normal University, Xuzhou, Jiangsu 221116, China.; Institute of Cellular and Molecular Biology, Jiangsu Normal University, Xuzhou, Jiangsu 221116, China.; Institute of Cellular and Molecular Biology, Jiangsu Normal University, Xuzhou, Jiangsu 221116, China. Electronic address: xtfang@163.com.&lt;/_author_adr&gt;&lt;_date_display&gt;2018 Aug 20&lt;/_date_display&gt;&lt;_date&gt;2018-08-20&lt;/_date&gt;&lt;_doi&gt;10.1016/j.gene.2018.05.039&lt;/_doi&gt;&lt;_isbn&gt;1879-0038 (Electronic); 0378-1119 (Linking)&lt;/_isbn&gt;&lt;_journal&gt;Gene&lt;/_journal&gt;&lt;_keywords&gt;Development; MicroRNAs; Regulations; Skeletal muscle&lt;/_keywords&gt;&lt;_language&gt;eng&lt;/_language&gt;&lt;_ori_publication&gt;Copyright (c) 2018 Elsevier B.V. All rights reserved.&lt;/_ori_publication&gt;&lt;_pages&gt;107-113&lt;/_pages&gt;&lt;_subject_headings&gt;Animals; Cell Differentiation/genetics; Cell Proliferation/genetics; Gene Expression Regulation; MicroRNAs/*metabolism; Muscle Development/genetics; Muscle, Skeletal/cytology/*metabolism; Myoblasts, Skeletal/cytology/metabolism&lt;/_subject_headings&gt;&lt;_tertiary_title&gt;Gene&lt;/_tertiary_title&gt;&lt;_type_work&gt;Journal Article; Review&lt;/_type_work&gt;&lt;_url&gt;http://www.ncbi.nlm.nih.gov/entrez/query.fcgi?cmd=Retrieve&amp;amp;db=pubmed&amp;amp;dopt=Abstract&amp;amp;list_uids=29775754&amp;amp;query_hl=1&lt;/_url&gt;&lt;_volume&gt;668&lt;/_volume&gt;&lt;_created&gt;64239488&lt;/_created&gt;&lt;_modified&gt;64239488&lt;/_modified&gt;&lt;_db_updated&gt;PubMed&lt;/_db_updated&gt;&lt;_impact_factor&gt;   3.688&lt;/_impact_factor&gt;&lt;_collection_scope&gt;SCI;SCIE&lt;/_collection_scope&gt;&lt;/Details&gt;&lt;Extra&gt;&lt;DBUID&gt;{D859FF12-47E3-421A-90F9-AAC514A0751E}&lt;/DBUID&gt;&lt;/Extra&gt;&lt;/Item&gt;&lt;/References&gt;&lt;/Group&gt;&lt;Group&gt;&lt;References&gt;&lt;Item&gt;&lt;ID&gt;67&lt;/ID&gt;&lt;UID&gt;{95E3CAA7-A99B-435A-8A45-1CD6F0785564}&lt;/UID&gt;&lt;Title&gt;Long non-coding RNAs as emerging regulators of differentiation, development, and  disease&lt;/Title&gt;&lt;Template&gt;Journal Article&lt;/Template&gt;&lt;Star&gt;0&lt;/Star&gt;&lt;Tag&gt;0&lt;/Tag&gt;&lt;Author&gt;Dey, B K; Mueller, A C; Dutta, A&lt;/Author&gt;&lt;Year&gt;2014&lt;/Year&gt;&lt;Details&gt;&lt;_accession_num&gt;25483404&lt;/_accession_num&gt;&lt;_author_adr&gt;a Department of Biochemistry and Molecular Genetics ; University of Virginia School of Medicine ; Charlottesville , VA USA.&lt;/_author_adr&gt;&lt;_date_display&gt;2014&lt;/_date_display&gt;&lt;_date&gt;2014-01-20&lt;/_date&gt;&lt;_doi&gt;10.4161/21541272.2014.944014&lt;/_doi&gt;&lt;_isbn&gt;2154-1272 (Electronic); 2154-1272 (Linking)&lt;/_isbn&gt;&lt;_issue&gt;4&lt;/_issue&gt;&lt;_journal&gt;Transcription&lt;/_journal&gt;&lt;_keywords&gt;Bvht, braveheart; CDT, C-terminal domain; DBE-T, D4Z4-binding element; DMD, Duchenne muscular dystrophy; ES, embryonic stem; FSHD, facioscapulohumeral muscular dystrophy; Fendrr, Foxf1a called fetal-lethal non-coding developmental regulatory RNA; MEF2, myocyte enhancer factor-2; MRFs, myogenic regulatory factors; Malat1, metastasis associated lung adenocarcinoma transcript 1; Mesp1, mesoderm progenitor 1; Neat2, nuclear-enriched abundant transcript 2; PRC2, polycomb group repressive complex 2; RNAP II, RNA polymerase II; SINE, short interspersed element; SR, serine arginine; SRA, steroid receptor activator; SRY, sex-determining region Y; YAM 1-4, YY1-associated muscle 1-4; ceRNAs, competing endogenous RNAs; ciRS-7, circular RNA sponge for miR-7; development; differentiation; disease; gene expression; iPS, induced pluripotent stem; lncRNAs, long non-coding RNAs; long non-coding RNAs; ncRNAa, non-coding RNA activating; skeletal muscle&lt;/_keywords&gt;&lt;_language&gt;eng&lt;/_language&gt;&lt;_pages&gt;e944014&lt;/_pages&gt;&lt;_subject_headings&gt;Alternative Splicing; Animals; Cell Differentiation; Gene Expression Regulation; Humans; MicroRNAs/metabolism; Muscle, Skeletal/growth &amp;amp; development/metabolism; Muscular Dystrophies/genetics/pathology; RNA, Long Noncoding/*metabolism&lt;/_subject_headings&gt;&lt;_tertiary_title&gt;Transcription&lt;/_tertiary_title&gt;&lt;_type_work&gt;Journal Article; Review&lt;/_type_work&gt;&lt;_url&gt;http://www.ncbi.nlm.nih.gov/entrez/query.fcgi?cmd=Retrieve&amp;amp;db=pubmed&amp;amp;dopt=Abstract&amp;amp;list_uids=25483404&amp;amp;query_hl=1&lt;/_url&gt;&lt;_volume&gt;5&lt;/_volume&gt;&lt;_created&gt;64239489&lt;/_created&gt;&lt;_modified&gt;64239489&lt;/_modified&gt;&lt;_db_updated&gt;PubMed&lt;/_db_updated&gt;&lt;/Details&gt;&lt;Extra&gt;&lt;DBUID&gt;{D859FF12-47E3-421A-90F9-AAC514A0751E}&lt;/DBUID&gt;&lt;/Extra&gt;&lt;/Item&gt;&lt;/References&gt;&lt;/Group&gt;&lt;Group&gt;&lt;References&gt;&lt;Item&gt;&lt;ID&gt;68&lt;/ID&gt;&lt;UID&gt;{15E9EE0F-A9A6-4B48-A316-0F3CE6107C6A}&lt;/UID&gt;&lt;Title&gt;Non-coding RNAs in muscle differentiation and musculoskeletal disease&lt;/Title&gt;&lt;Template&gt;Journal Article&lt;/Template&gt;&lt;Star&gt;0&lt;/Star&gt;&lt;Tag&gt;0&lt;/Tag&gt;&lt;Author&gt;Ballarino, M; Morlando, M; Fatica, A; Bozzoni, I&lt;/Author&gt;&lt;Year&gt;2016&lt;/Year&gt;&lt;Details&gt;&lt;_accession_num&gt;27249675&lt;/_accession_num&gt;&lt;_date_display&gt;2016 Jun 1&lt;/_date_display&gt;&lt;_date&gt;2016-06-01&lt;/_date&gt;&lt;_doi&gt;10.1172/JCI84419&lt;/_doi&gt;&lt;_isbn&gt;1558-8238 (Electronic); 0021-9738 (Linking)&lt;/_isbn&gt;&lt;_issue&gt;6&lt;/_issue&gt;&lt;_journal&gt;J Clin Invest&lt;/_journal&gt;&lt;_language&gt;eng&lt;/_language&gt;&lt;_pages&gt;2021-30&lt;/_pages&gt;&lt;_subject_headings&gt;Animals; Biomarkers/blood; Cell Differentiation; Genetic Markers; Humans; Mice; MicroRNAs/genetics/metabolism; Models, Biological; Muscle Development/*genetics/*physiology; Muscle, Skeletal/growth &amp;amp; development/metabolism; Musculoskeletal Diseases/*genetics/*metabolism; Myoblasts, Skeletal/cytology/metabolism; RNA, Long Noncoding/genetics/metabolism; RNA, Untranslated/blood/*genetics/*metabolism; Transcriptome&lt;/_subject_headings&gt;&lt;_tertiary_title&gt;The Journal of clinical investigation&lt;/_tertiary_title&gt;&lt;_type_work&gt;Journal Article; Review; Research Support, Non-U.S. Gov&amp;apos;t&lt;/_type_work&gt;&lt;_url&gt;http://www.ncbi.nlm.nih.gov/entrez/query.fcgi?cmd=Retrieve&amp;amp;db=pubmed&amp;amp;dopt=Abstract&amp;amp;list_uids=27249675&amp;amp;query_hl=1&lt;/_url&gt;&lt;_volume&gt;126&lt;/_volume&gt;&lt;_created&gt;64239489&lt;/_created&gt;&lt;_modified&gt;64239489&lt;/_modified&gt;&lt;_db_updated&gt;PubMed&lt;/_db_updated&gt;&lt;_impact_factor&gt;  14.808&lt;/_impact_factor&gt;&lt;_collection_scope&gt;SCI;SCIE&lt;/_collection_scope&gt;&lt;/Details&gt;&lt;Extra&gt;&lt;DBUID&gt;{D859FF12-47E3-421A-90F9-AAC514A0751E}&lt;/DBUID&gt;&lt;/Extra&gt;&lt;/Item&gt;&lt;/References&gt;&lt;/Group&gt;&lt;/Citation&gt;_x000a_"/>
    <w:docVar w:name="NE.Ref{8C8BD287-79E2-4682-AE45-9CDC37F9BD7A}" w:val=" ADDIN NE.Ref.{8C8BD287-79E2-4682-AE45-9CDC37F9BD7A}&lt;Citation&gt;&lt;Group&gt;&lt;References&gt;&lt;Item&gt;&lt;ID&gt;58&lt;/ID&gt;&lt;UID&gt;{765B2CE4-7AF8-417C-8AC7-95C78A1975CA}&lt;/UID&gt;&lt;Title&gt;A collagen domain-derived short adiponectin peptide activates APPL1 and AMPK signaling pathways and improves glucose and fatty acid metabolisms&lt;/Title&gt;&lt;Template&gt;Journal Article&lt;/Template&gt;&lt;Star&gt;0&lt;/Star&gt;&lt;Tag&gt;0&lt;/Tag&gt;&lt;Author&gt;Sayeed, M; Gautam, S; Verma, D P; Afshan, T; Kumari, T; Srivastava, A K; Ghosh, J K&lt;/Author&gt;&lt;Year&gt;2018&lt;/Year&gt;&lt;Details&gt;&lt;_accession_num&gt;29991592&lt;/_accession_num&gt;&lt;_author_adr&gt;From the Molecular and Structural Biology Division and.; the Biochemistry Division, CSIR-Central Drug Research Institute, Sector 10, Jankipuram Extension, Sitapur Road, Lucknow-226 031, India.; From the Molecular and Structural Biology Division and.; From the Molecular and Structural Biology Division and.; From the Molecular and Structural Biology Division and.; the Biochemistry Division, CSIR-Central Drug Research Institute, Sector 10, Jankipuram Extension, Sitapur Road, Lucknow-226 031, India.; From the Molecular and Structural Biology Division and jk_ghosh@cdri.res.in.&lt;/_author_adr&gt;&lt;_date_display&gt;2018 Aug 31&lt;/_date_display&gt;&lt;_date&gt;2018-08-31&lt;/_date&gt;&lt;_doi&gt;10.1074/jbc.RA118.001801&lt;/_doi&gt;&lt;_isbn&gt;1083-351X (Electronic); 0021-9258 (Linking)&lt;/_isbn&gt;&lt;_issue&gt;35&lt;/_issue&gt;&lt;_journal&gt;J Biol Chem&lt;/_journal&gt;&lt;_keywords&gt;*AMP-activated kinase (AMPK); *APPL-1; *Type 2 diabetes; *adiponectin; *adiponectin collagen domain; *cell signaling; *fatty acid metabolism; *oral glucose tolerance test (OGTT); *peptide chemical synthesis; *peptide oligomerization&lt;/_keywords&gt;&lt;_language&gt;eng&lt;/_language&gt;&lt;_ori_publication&gt;(c) 2018 Sayeed et al.&lt;/_ori_publication&gt;&lt;_pages&gt;13509-13523&lt;/_pages&gt;&lt;_subject_headings&gt;3T3-L1 Cells; AMP-Activated Protein Kinases/*metabolism; Adaptor Proteins, Signal Transducing/*metabolism; Adiponectin/chemistry/*metabolism/pharmacology; Amino Acid Sequence; Animals; Cell Line; Cells, Cultured; Collagen/chemistry/metabolism; Diabetes Mellitus, Type 2/drug therapy/metabolism; Fatty Acids/*metabolism; Glucose/*metabolism; Hypoglycemic Agents/chemistry/metabolism/pharmacology; Mice; Peptides/chemistry/*metabolism/pharmacology; Protein Domains; Rats; Sequence Alignment; *Signal Transduction/drug effects&lt;/_subject_headings&gt;&lt;_tertiary_title&gt;The Journal of biological chemistry&lt;/_tertiary_title&gt;&lt;_type_work&gt;Journal Article; Research Support, Non-U.S. Gov&amp;apos;t&lt;/_type_work&gt;&lt;_url&gt;http://www.ncbi.nlm.nih.gov/entrez/query.fcgi?cmd=Retrieve&amp;amp;db=pubmed&amp;amp;dopt=Abstract&amp;amp;list_uids=29991592&amp;amp;query_hl=1&lt;/_url&gt;&lt;_volume&gt;293&lt;/_volume&gt;&lt;_created&gt;64239475&lt;/_created&gt;&lt;_modified&gt;64239475&lt;/_modified&gt;&lt;_db_updated&gt;PubMed&lt;/_db_updated&gt;&lt;_impact_factor&gt;   5.157&lt;/_impact_factor&gt;&lt;_collection_scope&gt;SCI;SCIE;EI&lt;/_collection_scope&gt;&lt;/Details&gt;&lt;Extra&gt;&lt;DBUID&gt;{D859FF12-47E3-421A-90F9-AAC514A0751E}&lt;/DBUID&gt;&lt;/Extra&gt;&lt;/Item&gt;&lt;/References&gt;&lt;/Group&gt;&lt;/Citation&gt;_x000a_"/>
    <w:docVar w:name="NE.Ref{9B4C179E-9B1D-47EC-A1AC-DF3761D3719A}" w:val=" ADDIN NE.Ref.{9B4C179E-9B1D-47EC-A1AC-DF3761D3719A}&lt;Citation&gt;&lt;Group&gt;&lt;References&gt;&lt;Item&gt;&lt;ID&gt;49&lt;/ID&gt;&lt;UID&gt;{1899C099-3F3A-46AE-A4BF-F71E83B3ADF3}&lt;/UID&gt;&lt;Title&gt;miR-668 enhances the radioresistance of human breast cancer cell by targeting IkappaBalpha&lt;/Title&gt;&lt;Template&gt;Journal Article&lt;/Template&gt;&lt;Star&gt;0&lt;/Star&gt;&lt;Tag&gt;0&lt;/Tag&gt;&lt;Author&gt;Luo, M; Ding, L; Li, Q; Yao, H&lt;/Author&gt;&lt;Year&gt;2017&lt;/Year&gt;&lt;Details&gt;&lt;_accession_num&gt;28138801&lt;/_accession_num&gt;&lt;_author_adr&gt;Guangdong Provincial Key Laboratory of Malignant Tumor Epigenetics and Gene Regulation, Sun Yat-Sen Memorial Hospital of Sun Yat-Sen University, Guangzhou, 510120, Guangdong, China.; Department of Oncology, Sun Yat-sen Memorial Hospital, Sun Yat-sen University, Guangzhou, 510120, Guangdong, China.; Guangdong Provincial Key Laboratory of Malignant Tumor Epigenetics and Gene Regulation, Sun Yat-Sen Memorial Hospital of Sun Yat-Sen University, Guangzhou, 510120, Guangdong, China.; Department of Oncology, Sun Yat-sen Memorial Hospital, Sun Yat-sen University, Guangzhou, 510120, Guangdong, China.; Guangdong Provincial Key Laboratory of Malignant Tumor Epigenetics and Gene Regulation, Sun Yat-Sen Memorial Hospital of Sun Yat-Sen University, Guangzhou, 510120, Guangdong, China.; Department of Oncology, Sun Yat-sen Memorial Hospital, Sun Yat-sen University, Guangzhou, 510120, Guangdong, China.; Guangdong Provincial Key Laboratory of Malignant Tumor Epigenetics and Gene Regulation, Sun Yat-Sen Memorial Hospital of Sun Yat-Sen University, Guangzhou, 510120, Guangdong, China. yaoherui@163.com.; Department of Oncology, Sun Yat-sen Memorial Hospital, Sun Yat-sen University, Guangzhou, 510120, Guangdong, China. yaoherui@163.com.; Breast Tumor Center, Sun Yat-Sen Memorial Hospital of Sun Yat-Sen University, Guangzhou, 510120, Guangdong, China. yaoherui@163.com.&lt;/_author_adr&gt;&lt;_date_display&gt;2017 Sep&lt;/_date_display&gt;&lt;_date&gt;2017-09-01&lt;/_date&gt;&lt;_doi&gt;10.1007/s12282-017-0756-1&lt;/_doi&gt;&lt;_isbn&gt;1880-4233 (Electronic); 1340-6868 (Linking)&lt;/_isbn&gt;&lt;_issue&gt;5&lt;/_issue&gt;&lt;_journal&gt;Breast Cancer&lt;/_journal&gt;&lt;_keywords&gt;Breast cancer; IkappaBalpha; NF-kappaB; Radioresistance; miR-668&lt;/_keywords&gt;&lt;_language&gt;eng&lt;/_language&gt;&lt;_pages&gt;673-682&lt;/_pages&gt;&lt;_subject_headings&gt;Biomarkers, Tumor/genetics/metabolism; Breast Neoplasms/*genetics/*radiotherapy; Cell Line, Tumor; Female; *Gene Expression Regulation, Neoplastic; Gene Knockdown Techniques; Humans; MicroRNAs/*metabolism; Microarray Analysis; NF-KappaB Inhibitor alpha/*genetics/metabolism; NF-kappa B/metabolism; Radiation Tolerance/*genetics; Real-Time Polymerase Chain Reaction; Signal Transduction&lt;/_subject_headings&gt;&lt;_tertiary_title&gt;Breast cancer (Tokyo, Japan)&lt;/_tertiary_title&gt;&lt;_type_work&gt;Comparative Study; Journal Article&lt;/_type_work&gt;&lt;_url&gt;http://www.ncbi.nlm.nih.gov/entrez/query.fcgi?cmd=Retrieve&amp;amp;db=pubmed&amp;amp;dopt=Abstract&amp;amp;list_uids=28138801&amp;amp;query_hl=1&lt;/_url&gt;&lt;_volume&gt;24&lt;/_volume&gt;&lt;_created&gt;64239467&lt;/_created&gt;&lt;_modified&gt;64239467&lt;/_modified&gt;&lt;_db_updated&gt;PubMed&lt;/_db_updated&gt;&lt;_impact_factor&gt;   4.239&lt;/_impact_factor&gt;&lt;_collection_scope&gt;SCIE&lt;/_collection_scope&gt;&lt;/Details&gt;&lt;Extra&gt;&lt;DBUID&gt;{D859FF12-47E3-421A-90F9-AAC514A0751E}&lt;/DBUID&gt;&lt;/Extra&gt;&lt;/Item&gt;&lt;/References&gt;&lt;/Group&gt;&lt;/Citation&gt;_x000a_"/>
    <w:docVar w:name="NE.Ref{9BCB0305-62D0-412D-B7CD-BFB788FF1B7B}" w:val=" ADDIN NE.Ref.{9BCB0305-62D0-412D-B7CD-BFB788FF1B7B}&lt;Citation&gt;&lt;Group&gt;&lt;References&gt;&lt;Item&gt;&lt;ID&gt;59&lt;/ID&gt;&lt;UID&gt;{3F9C0678-34F0-495C-9524-D4EE82B3FF41}&lt;/UID&gt;&lt;Title&gt;The adaptor protein APPL1 increases glycogen accumulation in rat skeletal muscle  through activation of the PI3-kinase signalling pathway&lt;/Title&gt;&lt;Template&gt;Journal Article&lt;/Template&gt;&lt;Star&gt;0&lt;/Star&gt;&lt;Tag&gt;0&lt;/Tag&gt;&lt;Author&gt;Cleasby, M E; Lau, Q; Polkinghorne, E; Patel, S A; Leslie, S J; Turner, N; Cooney, G J; Xu, A; Kraegen, E W&lt;/Author&gt;&lt;Year&gt;2011&lt;/Year&gt;&lt;Details&gt;&lt;_accession_num&gt;21543456&lt;/_accession_num&gt;&lt;_author_adr&gt;Department of Veterinary Basic Sciences, Royal Veterinary College, University of  London, Royal College Street, London NW1 0TU, UK. mcleasby@rvc.ac.uk&lt;/_author_adr&gt;&lt;_date_display&gt;2011 Jul&lt;/_date_display&gt;&lt;_date&gt;2011-07-01&lt;/_date&gt;&lt;_doi&gt;10.1530/JOE-11-0039&lt;/_doi&gt;&lt;_isbn&gt;1479-6805 (Electronic); 0022-0795 (Linking)&lt;/_isbn&gt;&lt;_issue&gt;1&lt;/_issue&gt;&lt;_journal&gt;J Endocrinol&lt;/_journal&gt;&lt;_language&gt;eng&lt;/_language&gt;&lt;_ori_publication&gt;(c) 2011 Society for Endocrinology&lt;/_ori_publication&gt;&lt;_pages&gt;81-92&lt;/_pages&gt;&lt;_subject_headings&gt;Adaptor Proteins, Signal Transducing; Animals; Carrier Proteins/genetics/*metabolism; Dietary Fats/adverse effects; GTPase-Activating Proteins/metabolism; Gene Silencing; Glucose Clamp Technique; Glycogen/*metabolism; Glycogen Synthase Kinase 3/metabolism; Glycogen Synthase Kinase 3 beta; Insulin/metabolism; Insulin Receptor Substrate Proteins/metabolism; Insulin Resistance; Male; Muscle, Skeletal/*metabolism; Nerve Tissue Proteins/genetics/*metabolism; Phosphatidylinositol 3-Kinase/*metabolism; Phosphorylation; Proto-Oncogene Proteins c-akt/metabolism; RNA, Small Interfering; Rats; Rats, Wistar; *Signal Transduction&lt;/_subject_headings&gt;&lt;_tertiary_title&gt;The Journal of endocrinology&lt;/_tertiary_title&gt;&lt;_type_work&gt;Journal Article; Research Support, Non-U.S. Gov&amp;apos;t&lt;/_type_work&gt;&lt;_url&gt;http://www.ncbi.nlm.nih.gov/entrez/query.fcgi?cmd=Retrieve&amp;amp;db=pubmed&amp;amp;dopt=Abstract&amp;amp;list_uids=21543456&amp;amp;query_hl=1&lt;/_url&gt;&lt;_volume&gt;210&lt;/_volume&gt;&lt;_created&gt;64239475&lt;/_created&gt;&lt;_modified&gt;64239475&lt;/_modified&gt;&lt;_db_updated&gt;PubMed&lt;/_db_updated&gt;&lt;_impact_factor&gt;   4.286&lt;/_impact_factor&gt;&lt;_collection_scope&gt;SCI;SCIE&lt;/_collection_scope&gt;&lt;/Details&gt;&lt;Extra&gt;&lt;DBUID&gt;{D859FF12-47E3-421A-90F9-AAC514A0751E}&lt;/DBUID&gt;&lt;/Extra&gt;&lt;/Item&gt;&lt;/References&gt;&lt;/Group&gt;&lt;/Citation&gt;_x000a_"/>
    <w:docVar w:name="NE.Ref{9FBB8F1C-048A-4067-8D1E-344AEF5DE3A6}" w:val=" ADDIN NE.Ref.{9FBB8F1C-048A-4067-8D1E-344AEF5DE3A6}&lt;Citation&gt;&lt;Group&gt;&lt;References&gt;&lt;Item&gt;&lt;ID&gt;72&lt;/ID&gt;&lt;UID&gt;{EA6A4020-0B45-4225-B775-3984853610D4}&lt;/UID&gt;&lt;Title&gt;Coordination of satellite cell activation and self-renewal by Par-complex-dependent asymmetric activation of p38alpha/beta MAPK&lt;/Title&gt;&lt;Template&gt;Journal Article&lt;/Template&gt;&lt;Star&gt;0&lt;/Star&gt;&lt;Tag&gt;0&lt;/Tag&gt;&lt;Author&gt;Troy, A; Cadwallader, A B; Fedorov, Y; Tyner, K; Tanaka, K K; Olwin, B B&lt;/Author&gt;&lt;Year&gt;2012&lt;/Year&gt;&lt;Details&gt;&lt;_accession_num&gt;23040480&lt;/_accession_num&gt;&lt;_author_adr&gt;Department of Molecular, Cellular, and Developmental Biology, University of Colorado, Boulder, CO 80309, USA.&lt;/_author_adr&gt;&lt;_date_display&gt;2012 Oct 5&lt;/_date_display&gt;&lt;_date&gt;2012-10-05&lt;/_date&gt;&lt;_doi&gt;10.1016/j.stem.2012.05.025&lt;/_doi&gt;&lt;_isbn&gt;1875-9777 (Electronic); 1875-9777 (Linking)&lt;/_isbn&gt;&lt;_issue&gt;4&lt;/_issue&gt;&lt;_journal&gt;Cell Stem Cell&lt;/_journal&gt;&lt;_language&gt;eng&lt;/_language&gt;&lt;_ori_publication&gt;Copyright (c) 2012 Elsevier Inc. All rights reserved.&lt;/_ori_publication&gt;&lt;_pages&gt;541-53&lt;/_pages&gt;&lt;_subject_headings&gt;Adaptor Proteins, Signal Transducing; Animals; *Asymmetric Cell Division; Biomarkers/metabolism; Cell Adhesion Molecules/genetics/*metabolism; Cell Cycle Proteins; Cell Line; Cell Proliferation; Cell Survival; Enzyme Activation/genetics; Isoenzymes/genetics/metabolism; MAP Kinase Signaling System; Mice; Multiprotein Complexes/metabolism; Muscle Development; MyoD Protein/genetics/metabolism; Myogenin/metabolism; Protein Kinase C/genetics/metabolism; Satellite Cells, Skeletal Muscle/*physiology; p38 Mitogen-Activated Protein Kinases/*metabolism&lt;/_subject_headings&gt;&lt;_tertiary_title&gt;Cell stem cell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3040480&amp;amp;query_hl=1&lt;/_url&gt;&lt;_volume&gt;11&lt;/_volume&gt;&lt;_created&gt;64239495&lt;/_created&gt;&lt;_modified&gt;64239495&lt;/_modified&gt;&lt;_db_updated&gt;PubMed&lt;/_db_updated&gt;&lt;_impact_factor&gt;  24.633&lt;/_impact_factor&gt;&lt;_collection_scope&gt;SCI;SCIE&lt;/_collection_scope&gt;&lt;/Details&gt;&lt;Extra&gt;&lt;DBUID&gt;{D859FF12-47E3-421A-90F9-AAC514A0751E}&lt;/DBUID&gt;&lt;/Extra&gt;&lt;/Item&gt;&lt;/References&gt;&lt;/Group&gt;&lt;/Citation&gt;_x000a_"/>
    <w:docVar w:name="NE.Ref{AD1E27B3-8CF1-4121-BB4A-5AE50CBA17B8}" w:val=" ADDIN NE.Ref.{AD1E27B3-8CF1-4121-BB4A-5AE50CBA17B8}&lt;Citation&gt;&lt;Group&gt;&lt;References&gt;&lt;Item&gt;&lt;ID&gt;57&lt;/ID&gt;&lt;UID&gt;{B6A5C4B3-4CF2-4D3B-9D43-BD6A42410454}&lt;/UID&gt;&lt;Title&gt;Yin-Yang regulation of adiponectin signaling by APPL isoforms in muscle cells&lt;/Title&gt;&lt;Template&gt;Journal Article&lt;/Template&gt;&lt;Star&gt;0&lt;/Star&gt;&lt;Tag&gt;0&lt;/Tag&gt;&lt;Author&gt;Wang, C; Xin, X; Xiang, R; Ramos, F J; Liu, M; Lee, H J; Chen, H; Mao, X; Kikani, C K; Liu, F; Dong, L Q&lt;/Author&gt;&lt;Year&gt;2009&lt;/Year&gt;&lt;Details&gt;&lt;_accession_num&gt;19661063&lt;/_accession_num&gt;&lt;_author_adr&gt;Department of Pharmacology, University of Texas Health Science Center at San Antonio, San Antonio, Texas 78229-3900, USA.&lt;/_author_adr&gt;&lt;_date_display&gt;2009 Nov 13&lt;/_date_display&gt;&lt;_date&gt;2009-11-13&lt;/_date&gt;&lt;_doi&gt;10.1074/jbc.M109.010355&lt;/_doi&gt;&lt;_isbn&gt;1083-351X (Electronic); 0021-9258 (Linking)&lt;/_isbn&gt;&lt;_issue&gt;46&lt;/_issue&gt;&lt;_journal&gt;J Biol Chem&lt;/_journal&gt;&lt;_language&gt;eng&lt;/_language&gt;&lt;_pages&gt;31608-15&lt;/_pages&gt;&lt;_subject_headings&gt;Adaptor Proteins, Signal Transducing/antagonists &amp;amp;_x000d__x000a_      inhibitors/genetics/*metabolism; Adiponectin/*pharmacology; Animals; Cells, Cultured; Fatty Acids/metabolism; Gene Expression Regulation; Glucose/metabolism; Hypoglycemic Agents/pharmacology; Insulin/metabolism; Metformin/pharmacology; Mice; Myoblasts/*drug effects/metabolism; Protein Isoforms; Protein Transport; RNA, Small Interfering/pharmacology; Rabbits; Receptors, Adiponectin/genetics/*metabolism; Signal Transduction/*physiology; Subcellular Fractions&lt;/_subject_headings&gt;&lt;_tertiary_title&gt;The Journal of biological chemistry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19661063&amp;amp;query_hl=1&lt;/_url&gt;&lt;_volume&gt;284&lt;/_volume&gt;&lt;_created&gt;64239474&lt;/_created&gt;&lt;_modified&gt;64239474&lt;/_modified&gt;&lt;_db_updated&gt;PubMed&lt;/_db_updated&gt;&lt;_impact_factor&gt;   5.157&lt;/_impact_factor&gt;&lt;_collection_scope&gt;SCI;SCIE;EI&lt;/_collection_scope&gt;&lt;/Details&gt;&lt;Extra&gt;&lt;DBUID&gt;{D859FF12-47E3-421A-90F9-AAC514A0751E}&lt;/DBUID&gt;&lt;/Extra&gt;&lt;/Item&gt;&lt;/References&gt;&lt;/Group&gt;&lt;/Citation&gt;_x000a_"/>
    <w:docVar w:name="NE.Ref{AEE0C404-28AF-47FA-8E14-D8B3FCC6BE06}" w:val=" ADDIN NE.Ref.{AEE0C404-28AF-47FA-8E14-D8B3FCC6BE06}&lt;Citation&gt;&lt;Group&gt;&lt;References&gt;&lt;Item&gt;&lt;ID&gt;25&lt;/ID&gt;&lt;UID&gt;{E057A8B3-B61F-4955-8F39-D6574A22E8D9}&lt;/UID&gt;&lt;Title&gt;Gene regulatory networks and transcriptional mechanisms that control myogenesis&lt;/Title&gt;&lt;Template&gt;Journal Article&lt;/Template&gt;&lt;Star&gt;0&lt;/Star&gt;&lt;Tag&gt;0&lt;/Tag&gt;&lt;Author&gt;Buckingham, M; Rigby, P W&lt;/Author&gt;&lt;Year&gt;2014&lt;/Year&gt;&lt;Details&gt;&lt;_accession_num&gt;24525185&lt;/_accession_num&gt;&lt;_author_adr&gt;CNRS URA 2578, Department of Developmental and Stem Cell Biology, Institut Pasteur, 75015 Paris, France. Electronic address: margaret.buckingham@pasteur.fr.; Division of Cancer Biology, Institute of Cancer Research, Chester Beatty Laboratories, London SW3 6JB, UK. Electronic address: peter.rigby@icr.ac.uk.&lt;/_author_adr&gt;&lt;_date_display&gt;2014 Feb 10&lt;/_date_display&gt;&lt;_date&gt;2014-02-10&lt;/_date&gt;&lt;_doi&gt;10.1016/j.devcel.2013.12.020&lt;/_doi&gt;&lt;_isbn&gt;1878-1551 (Electronic); 1534-5807 (Linking)&lt;/_isbn&gt;&lt;_issue&gt;3&lt;/_issue&gt;&lt;_journal&gt;Dev Cell&lt;/_journal&gt;&lt;_language&gt;eng&lt;/_language&gt;&lt;_ori_publication&gt;Copyright (c) 2014 Elsevier Inc. All rights reserved.&lt;/_ori_publication&gt;&lt;_pages&gt;225-38&lt;/_pages&gt;&lt;_subject_headings&gt;Animals; *Gene Expression Regulation, Developmental; *Gene Regulatory Networks; Humans; Muscle Development/*genetics; Transcription Factors; *Transcription, Genetic&lt;/_subject_headings&gt;&lt;_tertiary_title&gt;Developmental cell&lt;/_tertiary_title&gt;&lt;_type_work&gt;Journal Article; Research Support, Non-U.S. Gov&amp;apos;t; Review&lt;/_type_work&gt;&lt;_url&gt;http://www.ncbi.nlm.nih.gov/entrez/query.fcgi?cmd=Retrieve&amp;amp;db=pubmed&amp;amp;dopt=Abstract&amp;amp;list_uids=24525185&amp;amp;query_hl=1&lt;/_url&gt;&lt;_volume&gt;28&lt;/_volume&gt;&lt;_created&gt;64239446&lt;/_created&gt;&lt;_modified&gt;64239446&lt;/_modified&gt;&lt;_db_updated&gt;PubMed&lt;/_db_updated&gt;&lt;_impact_factor&gt;  12.270&lt;/_impact_factor&gt;&lt;_collection_scope&gt;SCI;SCIE&lt;/_collection_scope&gt;&lt;/Details&gt;&lt;Extra&gt;&lt;DBUID&gt;{D859FF12-47E3-421A-90F9-AAC514A0751E}&lt;/DBUID&gt;&lt;/Extra&gt;&lt;/Item&gt;&lt;/References&gt;&lt;/Group&gt;&lt;Group&gt;&lt;References&gt;&lt;Item&gt;&lt;ID&gt;26&lt;/ID&gt;&lt;UID&gt;{77E4B722-A051-4E11-A9C9-D89977991888}&lt;/UID&gt;&lt;Title&gt;Distinct Activities of Myf5 and MyoD Indicate Separate Roles in Skeletal Muscle Lineage Specification and Differentiation&lt;/Title&gt;&lt;Template&gt;Journal Article&lt;/Template&gt;&lt;Star&gt;0&lt;/Star&gt;&lt;Tag&gt;0&lt;/Tag&gt;&lt;Author&gt;Conerly, M L; Yao, Z; Zhong, J W; Groudine, M; Tapscott, S J&lt;/Author&gt;&lt;Year&gt;2016&lt;/Year&gt;&lt;Details&gt;&lt;_accession_num&gt;26906734&lt;/_accession_num&gt;&lt;_author_adr&gt;Human Biology Division, Fred Hutchinson Cancer Research Center, Seattle, WA 98109, USA; Basic Science Division, Fred Hutchinson Cancer Research Center, Seattle, WA 98109, USA. Electronic address: mconerly@fhcrc.org.; Allen Brain Institute, Seattle, WA 98105, USA.; Human Biology Division, Fred Hutchinson Cancer Research Center, Seattle, WA 98109, USA.; Basic Science Division, Fred Hutchinson Cancer Research Center, Seattle, WA 98109, USA.; Human Biology Division, Fred Hutchinson Cancer Research Center, Seattle, WA 98109, USA; Clinical Research Division, Fred Hutchinson Cancer Research Center, Seattle, WA 98109, USA; Department of Neurology, University of Washington, School of Medicine, Seattle, WA 98105, USA. Electronic address: stapscot@fredhutch.org.&lt;/_author_adr&gt;&lt;_date_display&gt;2016 Feb 22&lt;/_date_display&gt;&lt;_date&gt;2016-02-22&lt;/_date&gt;&lt;_doi&gt;10.1016/j.devcel.2016.01.021&lt;/_doi&gt;&lt;_isbn&gt;1878-1551 (Electronic); 1534-5807 (Linking)&lt;/_isbn&gt;&lt;_issue&gt;4&lt;/_issue&gt;&lt;_journal&gt;Dev Cell&lt;/_journal&gt;&lt;_language&gt;eng&lt;/_language&gt;&lt;_ori_publication&gt;Copyright (c) 2016 Elsevier Inc. All rights reserved.&lt;/_ori_publication&gt;&lt;_pages&gt;375-85&lt;/_pages&gt;&lt;_subject_headings&gt;Animals; Cell Differentiation/*physiology; *Cell Lineage; Gene Expression Regulation, Developmental/physiology; Mice; Muscle Proteins/metabolism; Muscle, Skeletal/*cytology/*metabolism; MyoD Protein/*metabolism; Myogenic Regulatory Factor 5/*metabolism; Transcriptional Activation/physiology&lt;/_subject_headings&gt;&lt;_tertiary_title&gt;Developmental cell&lt;/_tertiary_title&gt;&lt;_type_work&gt;Journal Article; Research Support, N.I.H., Extramural&lt;/_type_work&gt;&lt;_url&gt;http://www.ncbi.nlm.nih.gov/entrez/query.fcgi?cmd=Retrieve&amp;amp;db=pubmed&amp;amp;dopt=Abstract&amp;amp;list_uids=26906734&amp;amp;query_hl=1&lt;/_url&gt;&lt;_volume&gt;36&lt;/_volume&gt;&lt;_created&gt;64239447&lt;/_created&gt;&lt;_modified&gt;64239447&lt;/_modified&gt;&lt;_db_updated&gt;PubMed&lt;/_db_updated&gt;&lt;_impact_factor&gt;  12.270&lt;/_impact_factor&gt;&lt;_collection_scope&gt;SCI;SCIE&lt;/_collection_scope&gt;&lt;/Details&gt;&lt;Extra&gt;&lt;DBUID&gt;{D859FF12-47E3-421A-90F9-AAC514A0751E}&lt;/DBUID&gt;&lt;/Extra&gt;&lt;/Item&gt;&lt;/References&gt;&lt;/Group&gt;&lt;Group&gt;&lt;References&gt;&lt;Item&gt;&lt;ID&gt;27&lt;/ID&gt;&lt;UID&gt;{0F24223F-2FF4-49E8-B14D-9DF47BD4302B}&lt;/UID&gt;&lt;Title&gt;Role of myogenin in myoblast differentiation and its regulation by fibroblast growth factor&lt;/Title&gt;&lt;Template&gt;Journal Article&lt;/Template&gt;&lt;Star&gt;0&lt;/Star&gt;&lt;Tag&gt;0&lt;/Tag&gt;&lt;Author&gt;Brunetti, A; Goldfine, I D&lt;/Author&gt;&lt;Year&gt;1990&lt;/Year&gt;&lt;Details&gt;&lt;_accession_num&gt;1690720&lt;/_accession_num&gt;&lt;_author_adr&gt;Diabetes and Endocrine Research Laboratory, Mount Zion Hospital and Medical Center, San Francisco, CA 94115.&lt;/_author_adr&gt;&lt;_date_display&gt;1990 Apr 15&lt;/_date_display&gt;&lt;_date&gt;1990-04-15&lt;/_date&gt;&lt;_isbn&gt;0021-9258 (Print); 0021-9258 (Linking)&lt;/_isbn&gt;&lt;_issue&gt;11&lt;/_issue&gt;&lt;_journal&gt;J Biol Chem&lt;/_journal&gt;&lt;_language&gt;eng&lt;/_language&gt;&lt;_pages&gt;5960-3&lt;/_pages&gt;&lt;_subject_headings&gt;Animals; Bungarotoxins/metabolism; *Cell Differentiation/drug effects; Cell Line; Cell Nucleus/metabolism; Fibroblast Growth Factors/*pharmacology; Genes; Immunoblotting; Kinetics; Macromolecular Substances; Mice; Muscle Proteins/*genetics/physiology; Muscles/*cytology/drug effects; *MyoD Protein; Myogenin; Nuclear Proteins/genetics; Oligonucleotides/pharmacology; Phosphoproteins/genetics; RNA/genetics; RNA, Antisense; RNA, Messenger/antagonists &amp;amp; inhibitors/drug effects/genetics; Receptors, Cholinergic/genetics; Recombinant Proteins/pharmacology; Transcription, Genetic/drug effects&lt;/_subject_headings&gt;&lt;_tertiary_title&gt;The Journal of biological chemistry&lt;/_tertiary_title&gt;&lt;_type_work&gt;Journal Article; Research Support, Non-U.S. Gov&amp;apos;t; Research Support, U.S. Gov&amp;apos;t, P.H.S.&lt;/_type_work&gt;&lt;_url&gt;http://www.ncbi.nlm.nih.gov/entrez/query.fcgi?cmd=Retrieve&amp;amp;db=pubmed&amp;amp;dopt=Abstract&amp;amp;list_uids=1690720&amp;amp;query_hl=1&lt;/_url&gt;&lt;_volume&gt;265&lt;/_volume&gt;&lt;_created&gt;64239448&lt;/_created&gt;&lt;_modified&gt;64239448&lt;/_modified&gt;&lt;_db_updated&gt;PubMed&lt;/_db_updated&gt;&lt;_impact_factor&gt;   5.157&lt;/_impact_factor&gt;&lt;_collection_scope&gt;SCI;SCIE;EI&lt;/_collection_scope&gt;&lt;/Details&gt;&lt;Extra&gt;&lt;DBUID&gt;{D859FF12-47E3-421A-90F9-AAC514A0751E}&lt;/DBUID&gt;&lt;/Extra&gt;&lt;/Item&gt;&lt;/References&gt;&lt;/Group&gt;&lt;Group&gt;&lt;References&gt;&lt;Item&gt;&lt;ID&gt;28&lt;/ID&gt;&lt;UID&gt;{1559D390-1D45-4F2F-A0FA-97BB43A6333C}&lt;/UID&gt;&lt;Title&gt;MRF4 negatively regulates adult skeletal muscle growth by repressing MEF2 activity&lt;/Title&gt;&lt;Template&gt;Journal Article&lt;/Template&gt;&lt;Star&gt;0&lt;/Star&gt;&lt;Tag&gt;0&lt;/Tag&gt;&lt;Author&gt;Moretti, I; Ciciliot, S; Dyar, K A; Abraham, R; Murgia, M; Agatea, L; Akimoto, T; Bicciato, S; Forcato, M; Pierre, P; Uhlenhaut, N H; Rigby, P W; Carvajal, J J; Blaauw, B; Calabria, E; Schiaffino, S&lt;/Author&gt;&lt;Year&gt;2016&lt;/Year&gt;&lt;Details&gt;&lt;_accession_num&gt;27484840&lt;/_accession_num&gt;&lt;_author_adr&gt;Venetian Institute of Molecular Medicine (VIMM), via Orus 2, 35129 Padova, Italy.; Venetian Institute of Molecular Medicine (VIMM), via Orus 2, 35129 Padova, Italy.; Molecular Endocrinology, Institute for Diabetes and Obesity, Helmholtz Zentrum Munchen, Business Campus Garching, Parkring 13, D-85748 Garching, Germany.; Venetian Institute of Molecular Medicine (VIMM), via Orus 2, 35129 Padova, Italy.; Department of Biomedical Sciences, University of Padova, via Ugo Bassi 58/B, 35131 Padova, Italy.; Venetian Institute of Molecular Medicine (VIMM), via Orus 2, 35129 Padova, Italy.; Venetian Institute of Molecular Medicine (VIMM), via Orus 2, 35129 Padova, Italy.; Center for Genome Research, Department of Life Sciences, University of Modena and Reggio Emilia, Via Campi 287, 41125 Modena, Italy.; Center for Genome Research, Department of Life Sciences, University of Modena and Reggio Emilia, Via Campi 287, 41125 Modena, Italy.; Centre d&amp;apos;Immunologie de Marseille-Luminy, Aix-Marseille Universite, INSERM, CNRS, 13288, Marseille, France.; Institute for Research in Biomedicine (iBiMED), and Aveiro Health Sciences Program, University of Aveiro, 3810-193 Aveiro, Portugal.; Molecular Endocrinology, Institute for Diabetes and Obesity, Helmholtz Zentrum Munchen, Business Campus Garching, Parkring 13, D-85748 Garching, Germany.; Division of Cancer Biology, The Institute of Cancer Research, Chester Beatty Laboratories, 237, Fulham Road, London SW3 61B, UK.; Molecular Embryology Team, Centro Andaluz de Biologia del Desarrollo, CSIC-UPO-JA, Carretera de Utrera Km1, 41013 Seville, Spain.; Venetian Institute of Molecular Medicine (VIMM), via Orus 2, 35129 Padova, Italy.; Department of Biomedical Sciences, University of Padova, via Ugo Bassi 58/B, 35131 Padova, Italy.; Venetian Institute of Molecular Medicine (VIMM), via Orus 2, 35129 Padova, Italy.; Venetian Institute of Molecular Medicine (VIMM), via Orus 2, 35129 Padova, Italy.&lt;/_author_adr&gt;&lt;_date_display&gt;2016 Aug 3&lt;/_date_display&gt;&lt;_date&gt;2016-08-03&lt;/_date&gt;&lt;_doi&gt;10.1038/ncomms12397&lt;/_doi&gt;&lt;_isbn&gt;2041-1723 (Electronic); 2041-1723 (Linking)&lt;/_isbn&gt;&lt;_journal&gt;Nat Commun&lt;/_journal&gt;&lt;_language&gt;eng&lt;/_language&gt;&lt;_pages&gt;12397&lt;/_pages&gt;&lt;_subject_headings&gt;Active Transport, Cell Nucleus; Aging/*metabolism; Animals; Cell Nucleus/metabolism; Gene Expression Profiling; Gene Knockdown Techniques; HEK293 Cells; Histone Deacetylases/metabolism; Humans; Hypertrophy; MEF2 Transcription Factors/*metabolism; Male; Muscle Fibers, Skeletal/metabolism/pathology; Muscle, Skeletal/*growth &amp;amp; development/*metabolism/pathology; Myogenic Regulatory Factors/*metabolism; Organ Specificity/genetics; Protein Binding; Protein Biosynthesis; RNA Interference; RNA, Small Interfering/metabolism; Rats, Wistar; Repressor Proteins/metabolism; Transcription, Genetic; Up-Regulation/genetics&lt;/_subject_headings&gt;&lt;_tertiary_title&gt;Nature communications&lt;/_tertiary_title&gt;&lt;_type_work&gt;Journal Article; Research Support, Non-U.S. Gov&amp;apos;t&lt;/_type_work&gt;&lt;_url&gt;http://www.ncbi.nlm.nih.gov/entrez/query.fcgi?cmd=Retrieve&amp;amp;db=pubmed&amp;amp;dopt=Abstract&amp;amp;list_uids=27484840&amp;amp;query_hl=1&lt;/_url&gt;&lt;_volume&gt;7&lt;/_volume&gt;&lt;_created&gt;64239448&lt;/_created&gt;&lt;_modified&gt;64239448&lt;/_modified&gt;&lt;_db_updated&gt;PubMed&lt;/_db_updated&gt;&lt;_impact_factor&gt;  14.919&lt;/_impact_factor&gt;&lt;_collection_scope&gt;SCI;SCIE&lt;/_collection_scope&gt;&lt;/Details&gt;&lt;Extra&gt;&lt;DBUID&gt;{D859FF12-47E3-421A-90F9-AAC514A0751E}&lt;/DBUID&gt;&lt;/Extra&gt;&lt;/Item&gt;&lt;/References&gt;&lt;/Group&gt;&lt;Group&gt;&lt;References&gt;&lt;Item&gt;&lt;ID&gt;29&lt;/ID&gt;&lt;UID&gt;{96CC7CC4-93C8-4CBD-987B-EF827640477D}&lt;/UID&gt;&lt;Title&gt;MEF2 transcription factors regulate distinct gene programs in mammalian skeletal  muscle differentiation&lt;/Title&gt;&lt;Template&gt;Journal Article&lt;/Template&gt;&lt;Star&gt;0&lt;/Star&gt;&lt;Tag&gt;0&lt;/Tag&gt;&lt;Author&gt;Estrella, N L; Desjardins, C A; Nocco, S E; Clark, A L; Maksimenko, Y; Naya, F J&lt;/Author&gt;&lt;Year&gt;2015&lt;/Year&gt;&lt;Details&gt;&lt;_accession_num&gt;25416778&lt;/_accession_num&gt;&lt;_author_adr&gt;From the Department of Biology, Program in Cell and Molecular Biology, Boston University, Boston, Massachusetts 02215.; From the Department of Biology, Program in Cell and Molecular Biology, Boston University, Boston, Massachusetts 02215.; From the Department of Biology, Program in Cell and Molecular Biology, Boston University, Boston, Massachusetts 02215.; From the Department of Biology, Program in Cell and Molecular Biology, Boston University, Boston, Massachusetts 02215.; From the Department of Biology, Program in Cell and Molecular Biology, Boston University, Boston, Massachusetts 02215.; From the Department of Biology, Program in Cell and Molecular Biology, Boston University, Boston, Massachusetts 02215 fnaya@bu.edu.&lt;/_author_adr&gt;&lt;_date_display&gt;2015 Jan 9&lt;/_date_display&gt;&lt;_date&gt;2015-01-09&lt;/_date&gt;&lt;_doi&gt;10.1074/jbc.M114.589838&lt;/_doi&gt;&lt;_isbn&gt;1083-351X (Electronic); 0021-9258 (Linking)&lt;/_isbn&gt;&lt;_issue&gt;2&lt;/_issue&gt;&lt;_journal&gt;J Biol Chem&lt;/_journal&gt;&lt;_keywords&gt;Differentiation; Myogenesis; RNA Interference (RNAi); Transcription Factor; Transcriptomics&lt;/_keywords&gt;&lt;_language&gt;eng&lt;/_language&gt;&lt;_ori_publication&gt;(c) 2015 by The American Society for Biochemistry and Molecular Biology, Inc.&lt;/_ori_publication&gt;&lt;_pages&gt;1256-68&lt;/_pages&gt;&lt;_subject_headings&gt;Animals; COS Cells; Cell Differentiation/*genetics; Chlorocebus aethiops; Drosophila/genetics/growth &amp;amp; development; *Evolution, Molecular; Gene Expression Regulation, Developmental; MEF2 Transcription Factors/antagonists &amp;amp; inhibitors/*biosynthesis/genetics; Mammals/genetics/growth &amp;amp; development; Mice; Muscle Development/genetics; Muscle, Skeletal/*growth &amp;amp; development; Myoblasts/cytology/metabolism; Protein Isoforms/*biosynthesis/genetics&lt;/_subject_headings&gt;&lt;_tertiary_title&gt;The Journal of biological chemistry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5416778&amp;amp;query_hl=1&lt;/_url&gt;&lt;_volume&gt;290&lt;/_volume&gt;&lt;_created&gt;64239449&lt;/_created&gt;&lt;_modified&gt;64239449&lt;/_modified&gt;&lt;_db_updated&gt;PubMed&lt;/_db_updated&gt;&lt;_impact_factor&gt;   5.157&lt;/_impact_factor&gt;&lt;_collection_scope&gt;SCI;SCIE;EI&lt;/_collection_scope&gt;&lt;/Details&gt;&lt;Extra&gt;&lt;DBUID&gt;{D859FF12-47E3-421A-90F9-AAC514A0751E}&lt;/DBUID&gt;&lt;/Extra&gt;&lt;/Item&gt;&lt;/References&gt;&lt;/Group&gt;&lt;Group&gt;&lt;References&gt;&lt;Item&gt;&lt;ID&gt;30&lt;/ID&gt;&lt;UID&gt;{7179F6BA-9CF5-4CBB-9F10-8E9617E2C822}&lt;/UID&gt;&lt;Title&gt;Function of the myogenic regulatory factors Myf5, MyoD, Myogenin and MRF4 in skeletal muscle, satellite cells and regenerative myogenesis&lt;/Title&gt;&lt;Template&gt;Journal Article&lt;/Template&gt;&lt;Star&gt;0&lt;/Star&gt;&lt;Tag&gt;0&lt;/Tag&gt;&lt;Author&gt;Zammit, P S&lt;/Author&gt;&lt;Year&gt;2017&lt;/Year&gt;&lt;Details&gt;&lt;_accession_num&gt;29127046&lt;/_accession_num&gt;&lt;_author_adr&gt;King&amp;apos;s College London, Randall Centre for Cell and Molecular Biophysics, London,  SE1 1UL, UK. Electronic address: peter.zammit@kcl.ac.uk.&lt;/_author_adr&gt;&lt;_date_display&gt;2017 Dec&lt;/_date_display&gt;&lt;_date&gt;2017-12-01&lt;/_date&gt;&lt;_doi&gt;10.1016/j.semcdb.2017.11.011&lt;/_doi&gt;&lt;_isbn&gt;1096-3634 (Electronic); 1084-9521 (Linking)&lt;/_isbn&gt;&lt;_journal&gt;Semin Cell Dev Biol&lt;/_journal&gt;&lt;_keywords&gt;*MRF4; *Myf5; *MyoD; *Myogenin; *Regeneration; *Satellite cell; *Skeletal muscle&lt;/_keywords&gt;&lt;_language&gt;eng&lt;/_language&gt;&lt;_ori_publication&gt;Copyright (c) 2017 Elsevier Ltd. All rights reserved.&lt;/_ori_publication&gt;&lt;_pages&gt;19-32&lt;/_pages&gt;&lt;_subject_headings&gt;Animals; Gene Expression Regulation, Developmental; Muscle Development/genetics; Muscle, Skeletal/embryology/growth &amp;amp; development/*metabolism; MyoD Protein/*genetics; Myogenic Regulatory Factor 5/*genetics; Myogenic Regulatory Factors/*genetics; Myogenin/*genetics; Regeneration/genetics; Satellite Cells, Skeletal Muscle/*metabolism&lt;/_subject_headings&gt;&lt;_tertiary_title&gt;Seminars in cell &amp;amp; developmental biology&lt;/_tertiary_title&gt;&lt;_type_work&gt;Journal Article; Review; Research Support, Non-U.S. Gov&amp;apos;t&lt;/_type_work&gt;&lt;_url&gt;http://www.ncbi.nlm.nih.gov/entrez/query.fcgi?cmd=Retrieve&amp;amp;db=pubmed&amp;amp;dopt=Abstract&amp;amp;list_uids=29127046&amp;amp;query_hl=1&lt;/_url&gt;&lt;_volume&gt;72&lt;/_volume&gt;&lt;_created&gt;64239449&lt;/_created&gt;&lt;_modified&gt;64239449&lt;/_modified&gt;&lt;_db_updated&gt;PubMed&lt;/_db_updated&gt;&lt;_impact_factor&gt;   7.727&lt;/_impact_factor&gt;&lt;_collection_scope&gt;SCI;SCIE&lt;/_collection_scope&gt;&lt;/Details&gt;&lt;Extra&gt;&lt;DBUID&gt;{D859FF12-47E3-421A-90F9-AAC514A0751E}&lt;/DBUID&gt;&lt;/Extra&gt;&lt;/Item&gt;&lt;/References&gt;&lt;/Group&gt;&lt;/Citation&gt;_x000a_"/>
    <w:docVar w:name="NE.Ref{B886BF8A-A1A9-442B-9D7F-DB4E0E95FDA2}" w:val=" ADDIN NE.Ref.{B886BF8A-A1A9-442B-9D7F-DB4E0E95FDA2}&lt;Citation&gt;&lt;Group&gt;&lt;References&gt;&lt;Item&gt;&lt;ID&gt;71&lt;/ID&gt;&lt;UID&gt;{18917605-3F1D-4015-82CB-8B187D4F6C92}&lt;/UID&gt;&lt;Title&gt;Adiponectin-induced endothelial nitric oxide synthase activation and nitric oxide production are mediated by APPL1 in endothelial cells&lt;/Title&gt;&lt;Template&gt;Journal Article&lt;/Template&gt;&lt;Star&gt;0&lt;/Star&gt;&lt;Tag&gt;0&lt;/Tag&gt;&lt;Author&gt;Cheng, K K; Lam, K S; Wang, Y; Huang, Y; Carling, D; Wu, D; Wong, C; Xu, A&lt;/Author&gt;&lt;Year&gt;2007&lt;/Year&gt;&lt;Details&gt;&lt;_accession_num&gt;17287464&lt;/_accession_num&gt;&lt;_author_adr&gt;Department of Medicine, University of Hong Kong, Hong Kong, China.&lt;/_author_adr&gt;&lt;_date_display&gt;2007 May&lt;/_date_display&gt;&lt;_date&gt;2007-05-01&lt;/_date&gt;&lt;_doi&gt;10.2337/db06-1580&lt;/_doi&gt;&lt;_isbn&gt;1939-327X (Electronic); 0012-1797 (Linking)&lt;/_isbn&gt;&lt;_issue&gt;5&lt;/_issue&gt;&lt;_journal&gt;Diabetes&lt;/_journal&gt;&lt;_language&gt;eng&lt;/_language&gt;&lt;_pages&gt;1387-94&lt;/_pages&gt;&lt;_subject_headings&gt;AMP-Activated Protein Kinases; Adaptor Proteins, Signal Transducing; Adiponectin/*pharmacology; Apoptosis/drug effects/physiology; Carrier Proteins/*genetics; Cells, Cultured; Endothelium, Vascular/drug effects/enzymology/*physiology; Enzyme Activation/drug effects; Genetic Vectors; Humans; Isometric Contraction/drug effects/physiology; Multienzyme Complexes/genetics/metabolism; Nitric Oxide/*biosynthesis; Nitric Oxide Synthase Type III/drug effects/*metabolism; Protein Serine-Threonine Kinases/genetics/metabolism; Receptors, Adiponectin; Receptors, Cell Surface/genetics; Recombinant Fusion Proteins/metabolism; Umbilical Veins; Vasodilation/drug effects/physiology&lt;/_subject_headings&gt;&lt;_tertiary_title&gt;Diabetes&lt;/_tertiary_title&gt;&lt;_type_work&gt;Journal Article; Research Support, Non-U.S. Gov&amp;apos;t&lt;/_type_work&gt;&lt;_url&gt;http://www.ncbi.nlm.nih.gov/entrez/query.fcgi?cmd=Retrieve&amp;amp;db=pubmed&amp;amp;dopt=Abstract&amp;amp;list_uids=17287464&amp;amp;query_hl=1&lt;/_url&gt;&lt;_volume&gt;56&lt;/_volume&gt;&lt;_created&gt;64239494&lt;/_created&gt;&lt;_modified&gt;64239494&lt;/_modified&gt;&lt;_db_updated&gt;PubMed&lt;/_db_updated&gt;&lt;_impact_factor&gt;   9.461&lt;/_impact_factor&gt;&lt;_collection_scope&gt;SCI;SCIE&lt;/_collection_scope&gt;&lt;/Details&gt;&lt;Extra&gt;&lt;DBUID&gt;{D859FF12-47E3-421A-90F9-AAC514A0751E}&lt;/DBUID&gt;&lt;/Extra&gt;&lt;/Item&gt;&lt;/References&gt;&lt;/Group&gt;&lt;/Citation&gt;_x000a_"/>
    <w:docVar w:name="NE.Ref{C1012869-3063-49A2-9379-469F6155866D}" w:val=" ADDIN NE.Ref.{C1012869-3063-49A2-9379-469F6155866D}&lt;Citation&gt;&lt;Group&gt;&lt;References&gt;&lt;Item&gt;&lt;ID&gt;39&lt;/ID&gt;&lt;UID&gt;{C474B795-5885-4F8F-8E6B-D34E102D4168}&lt;/UID&gt;&lt;Title&gt;The functions of animal microRNAs&lt;/Title&gt;&lt;Template&gt;Journal Article&lt;/Template&gt;&lt;Star&gt;0&lt;/Star&gt;&lt;Tag&gt;0&lt;/Tag&gt;&lt;Author&gt;Ambros, V&lt;/Author&gt;&lt;Year&gt;2004&lt;/Year&gt;&lt;Details&gt;&lt;_accession_num&gt;15372042&lt;/_accession_num&gt;&lt;_author_adr&gt;Dartmouth Medical School, Department of Genetics, Hanover, New Hampshire 03755, USA (e-mail: vra@dartmouth.edu)&lt;/_author_adr&gt;&lt;_date_display&gt;2004 Sep 16&lt;/_date_display&gt;&lt;_date&gt;2004-09-16&lt;/_date&gt;&lt;_doi&gt;10.1038/nature02871&lt;/_doi&gt;&lt;_isbn&gt;1476-4687 (Electronic); 0028-0836 (Linking)&lt;/_isbn&gt;&lt;_issue&gt;7006&lt;/_issue&gt;&lt;_journal&gt;Nature&lt;/_journal&gt;&lt;_language&gt;eng&lt;/_language&gt;&lt;_pages&gt;350-5&lt;/_pages&gt;&lt;_subject_headings&gt;Animals; *Gene Expression Regulation; Genomics; MicroRNAs/genetics/*metabolism; Multigene Family/genetics; Substrate Specificity&lt;/_subject_headings&gt;&lt;_tertiary_title&gt;Nature&lt;/_tertiary_title&gt;&lt;_type_work&gt;Journal Article; Research Support, U.S. Gov&amp;apos;t, P.H.S.; Review&lt;/_type_work&gt;&lt;_url&gt;http://www.ncbi.nlm.nih.gov/entrez/query.fcgi?cmd=Retrieve&amp;amp;db=pubmed&amp;amp;dopt=Abstract&amp;amp;list_uids=15372042&amp;amp;query_hl=1&lt;/_url&gt;&lt;_volume&gt;431&lt;/_volume&gt;&lt;_created&gt;64239459&lt;/_created&gt;&lt;_modified&gt;64239459&lt;/_modified&gt;&lt;_db_updated&gt;PubMed&lt;/_db_updated&gt;&lt;_impact_factor&gt;  49.962&lt;/_impact_factor&gt;&lt;_collection_scope&gt;SCI;SCIE&lt;/_collection_scope&gt;&lt;/Details&gt;&lt;Extra&gt;&lt;DBUID&gt;{D859FF12-47E3-421A-90F9-AAC514A0751E}&lt;/DBUID&gt;&lt;/Extra&gt;&lt;/Item&gt;&lt;/References&gt;&lt;/Group&gt;&lt;/Citation&gt;_x000a_"/>
    <w:docVar w:name="NE.Ref{D756200F-9F3F-4B45-9BC4-892D117D9AA4}" w:val=" ADDIN NE.Ref.{D756200F-9F3F-4B45-9BC4-892D117D9AA4}&lt;Citation&gt;&lt;Group&gt;&lt;References&gt;&lt;Item&gt;&lt;ID&gt;50&lt;/ID&gt;&lt;UID&gt;{D03FD9AE-2046-4463-8A17-CBC3576C4203}&lt;/UID&gt;&lt;Title&gt;MicroRNA-668 represses MTP18 to preserve mitochondrial dynamics in ischemic acute kidney injury&lt;/Title&gt;&lt;Template&gt;Journal Article&lt;/Template&gt;&lt;Star&gt;0&lt;/Star&gt;&lt;Tag&gt;0&lt;/Tag&gt;&lt;Author&gt;Wei, Q; Sun, H; Song, S; Liu, Y; Liu, P; Livingston, M J; Wang, J; Liang, M; Mi, Q S; Huo, Y; Nahman, N S; Mei, C; Dong, Z&lt;/Author&gt;&lt;Year&gt;2018&lt;/Year&gt;&lt;Details&gt;&lt;_accession_num&gt;30325740&lt;/_accession_num&gt;&lt;_author_adr&gt;Department of Cellular Biology and Anatomy, Medical College of Georgia at Augusta University, Augusta, Georgia, USA.; Department of Nephrology, Changzheng Hospital, Second Military Medical University, Shanghai, China.; Department of Nephrology, Changzheng Hospital, Second Military Medical University, Shanghai, China.; Department of Physiology, Center of Systems Molecular Medicine, Medical College of Wisconsin, Milwaukee, Wisconsin, USA.; Department of Physiology, Center of Systems Molecular Medicine, Medical College of Wisconsin, Milwaukee, Wisconsin, USA.; Department of Cellular Biology and Anatomy, Medical College of Georgia at Augusta University, Augusta, Georgia, USA.; Department of Nephrology, Third Xiangya Hospital, Central South University, Changsha, China.; Department of Physiology, Center of Systems Molecular Medicine, Medical College of Wisconsin, Milwaukee, Wisconsin, USA.; Center for Cutaneous Biology and Immunology Research, Department of Dermatology,  Henry Ford Health System, Detroit, Michigan, USA.; Vascular Biology Center and.; Department of Medicine, Medical College of Georgia at Augusta University, Augusta, Georgia, USA.; Department of Nephrology, Changzheng Hospital, Second Military Medical University, Shanghai, China.; Department of Cellular Biology and Anatomy, Medical College of Georgia at Augusta University, Augusta, Georgia, USA.; Department of Nephrology, Second Xiangya Hospital, Central South University, Changsha, China.; Charlie Norwood VA Medical Center, Augusta, Georgia, USA.&lt;/_author_adr&gt;&lt;_date_display&gt;2018 Dec 3&lt;/_date_display&gt;&lt;_date&gt;2018-12-03&lt;/_date&gt;&lt;_doi&gt;10.1172/JCI121859&lt;/_doi&gt;&lt;_isbn&gt;1558-8238 (Electronic); 0021-9738 (Linking)&lt;/_isbn&gt;&lt;_issue&gt;12&lt;/_issue&gt;&lt;_journal&gt;J Clin Invest&lt;/_journal&gt;&lt;_keywords&gt;*Mitochondria; *Nephrology; *Noncoding RNAs&lt;/_keywords&gt;&lt;_language&gt;eng&lt;/_language&gt;&lt;_pages&gt;5448-5464&lt;/_pages&gt;&lt;_subject_headings&gt;Acute Kidney Injury/genetics/*metabolism/pathology; Animals; Apoptosis/genetics; Female; Humans; Hypoxia/genetics/*metabolism/pathology; Male; Membrane Proteins/genetics/*metabolism; Mice; Mice, Knockout; MicroRNAs/genetics/*metabolism; Mitochondria/genetics/*metabolism/pathology; *Mitochondrial Dynamics; Mitochondrial Proteins/genetics/*metabolism&lt;/_subject_headings&gt;&lt;_tertiary_title&gt;The Journal of clinical investigation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30325740&amp;amp;query_hl=1&lt;/_url&gt;&lt;_volume&gt;128&lt;/_volume&gt;&lt;_created&gt;64239468&lt;/_created&gt;&lt;_modified&gt;64239468&lt;/_modified&gt;&lt;_db_updated&gt;PubMed&lt;/_db_updated&gt;&lt;_impact_factor&gt;  14.808&lt;/_impact_factor&gt;&lt;_collection_scope&gt;SCI;SCIE&lt;/_collection_scope&gt;&lt;/Details&gt;&lt;Extra&gt;&lt;DBUID&gt;{D859FF12-47E3-421A-90F9-AAC514A0751E}&lt;/DBUID&gt;&lt;/Extra&gt;&lt;/Item&gt;&lt;/References&gt;&lt;/Group&gt;&lt;/Citation&gt;_x000a_"/>
    <w:docVar w:name="NE.Ref{D9A3B0B0-F6F1-45F8-8C82-6F5D1992A4A2}" w:val=" ADDIN NE.Ref.{D9A3B0B0-F6F1-45F8-8C82-6F5D1992A4A2}&lt;Citation&gt;&lt;Group&gt;&lt;References&gt;&lt;Item&gt;&lt;ID&gt;62&lt;/ID&gt;&lt;UID&gt;{50412263-36E1-4342-8C27-898A11F714DD}&lt;/UID&gt;&lt;Title&gt;The p38 MAPK signaling pathway: a major regulator of skeletal muscle development&lt;/Title&gt;&lt;Template&gt;Journal Article&lt;/Template&gt;&lt;Star&gt;0&lt;/Star&gt;&lt;Tag&gt;0&lt;/Tag&gt;&lt;Author&gt;Keren, A; Tamir, Y; Bengal, E&lt;/Author&gt;&lt;Year&gt;2006&lt;/Year&gt;&lt;Details&gt;&lt;_accession_num&gt;16644098&lt;/_accession_num&gt;&lt;_author_adr&gt;Department of Biochemistry, Rappaport Institute for Research in the Medical Sciences, Faculty of Medicine, Technion-Israel Institute of Technology, P.O. Box  9649, Haifa 31096, Israel.&lt;/_author_adr&gt;&lt;_date_display&gt;2006 Jun 27&lt;/_date_display&gt;&lt;_date&gt;2006-06-27&lt;/_date&gt;&lt;_doi&gt;10.1016/j.mce.2006.03.017&lt;/_doi&gt;&lt;_isbn&gt;0303-7207 (Print); 0303-7207 (Linking)&lt;/_isbn&gt;&lt;_issue&gt;1-2&lt;/_issue&gt;&lt;_journal&gt;Mol Cell Endocrinol&lt;/_journal&gt;&lt;_language&gt;eng&lt;/_language&gt;&lt;_pages&gt;224-30&lt;/_pages&gt;&lt;_subject_headings&gt;Aging/*physiology; Animals; Cell Differentiation; Humans; Mesoderm/physiology; Muscle Development/*physiology; Muscle, Skeletal/cytology/*growth &amp;amp; development; Signal Transduction; p38 Mitogen-Activated Protein Kinases/*physiology&lt;/_subject_headings&gt;&lt;_tertiary_title&gt;Molecular and cellular endocrinology&lt;/_tertiary_title&gt;&lt;_type_work&gt;Journal Article; Research Support, Non-U.S. Gov&amp;apos;t; Research Support, U.S. Gov&amp;apos;t, Non-P.H.S.; Review&lt;/_type_work&gt;&lt;_url&gt;http://www.ncbi.nlm.nih.gov/entrez/query.fcgi?cmd=Retrieve&amp;amp;db=pubmed&amp;amp;dopt=Abstract&amp;amp;list_uids=16644098&amp;amp;query_hl=1&lt;/_url&gt;&lt;_volume&gt;252&lt;/_volume&gt;&lt;_created&gt;64239482&lt;/_created&gt;&lt;_modified&gt;64239482&lt;/_modified&gt;&lt;_db_updated&gt;PubMed&lt;/_db_updated&gt;&lt;_impact_factor&gt;   4.102&lt;/_impact_factor&gt;&lt;_collection_scope&gt;SCI;SCIE&lt;/_collection_scope&gt;&lt;/Details&gt;&lt;Extra&gt;&lt;DBUID&gt;{D859FF12-47E3-421A-90F9-AAC514A0751E}&lt;/DBUID&gt;&lt;/Extra&gt;&lt;/Item&gt;&lt;/References&gt;&lt;/Group&gt;&lt;/Citation&gt;_x000a_"/>
    <w:docVar w:name="NE.Ref{E0109E5D-C9E7-4393-BD29-335BACB466D4}" w:val=" ADDIN NE.Ref.{E0109E5D-C9E7-4393-BD29-335BACB466D4}&lt;Citation&gt;&lt;Group&gt;&lt;References&gt;&lt;Item&gt;&lt;ID&gt;74&lt;/ID&gt;&lt;UID&gt;{126FA541-FBEE-42F8-9294-A4EF920DE82D}&lt;/UID&gt;&lt;Title&gt;Adiponectin is expressed by skeletal muscle fibers and influences muscle phenotype and function&lt;/Title&gt;&lt;Template&gt;Journal Article&lt;/Template&gt;&lt;Star&gt;0&lt;/Star&gt;&lt;Tag&gt;0&lt;/Tag&gt;&lt;Author&gt;Krause, M P; Liu, Y; Vu, V; Chan, L; Xu, A; Riddell, M C; Sweeney, G; Hawke, T J&lt;/Author&gt;&lt;Year&gt;2008&lt;/Year&gt;&lt;Details&gt;&lt;_accession_num&gt;18463233&lt;/_accession_num&gt;&lt;_author_adr&gt;School of Kinesiology and Health Science, York University, Toronto, Ontario, Canada.&lt;/_author_adr&gt;&lt;_date_display&gt;2008 Jul&lt;/_date_display&gt;&lt;_date&gt;2008-07-01&lt;/_date&gt;&lt;_doi&gt;10.1152/ajpcell.00030.2008&lt;/_doi&gt;&lt;_isbn&gt;0363-6143 (Print); 0363-6143 (Linking)&lt;/_isbn&gt;&lt;_issue&gt;1&lt;/_issue&gt;&lt;_journal&gt;Am J Physiol Cell Physiol&lt;/_journal&gt;&lt;_language&gt;eng&lt;/_language&gt;&lt;_pages&gt;C203-12&lt;/_pages&gt;&lt;_subject_headings&gt;Adiponectin/biosynthesis/genetics; Animals; Cell Line; Mice; Mice, Knockout; Muscle Fibers, Skeletal/*metabolism; Muscle, Skeletal/metabolism/*physiology; Phenotype&lt;/_subject_headings&gt;&lt;_tertiary_title&gt;American journal of physiology. Cell physiology&lt;/_tertiary_title&gt;&lt;_type_work&gt;Journal Article; Research Support, Non-U.S. Gov&amp;apos;t&lt;/_type_work&gt;&lt;_url&gt;http://www.ncbi.nlm.nih.gov/entrez/query.fcgi?cmd=Retrieve&amp;amp;db=pubmed&amp;amp;dopt=Abstract&amp;amp;list_uids=18463233&amp;amp;query_hl=1&lt;/_url&gt;&lt;_volume&gt;295&lt;/_volume&gt;&lt;_created&gt;64239498&lt;/_created&gt;&lt;_modified&gt;64239498&lt;/_modified&gt;&lt;_db_updated&gt;PubMed&lt;/_db_updated&gt;&lt;_impact_factor&gt;   4.249&lt;/_impact_factor&gt;&lt;/Details&gt;&lt;Extra&gt;&lt;DBUID&gt;{D859FF12-47E3-421A-90F9-AAC514A0751E}&lt;/DBUID&gt;&lt;/Extra&gt;&lt;/Item&gt;&lt;/References&gt;&lt;/Group&gt;&lt;/Citation&gt;_x000a_"/>
    <w:docVar w:name="NE.Ref{E01E58F1-6E1B-464F-8844-33378D906115}" w:val=" ADDIN NE.Ref.{E01E58F1-6E1B-464F-8844-33378D906115}&lt;Citation&gt;&lt;Group&gt;&lt;References&gt;&lt;Item&gt;&lt;ID&gt;69&lt;/ID&gt;&lt;UID&gt;{0506D31E-1D8D-47D2-96E2-6167E8B2E535}&lt;/UID&gt;&lt;Title&gt;Targeted deletion of Dicer from proximal tubules protects against renal ischemia-reperfusion injury&lt;/Title&gt;&lt;Template&gt;Journal Article&lt;/Template&gt;&lt;Star&gt;0&lt;/Star&gt;&lt;Tag&gt;0&lt;/Tag&gt;&lt;Author&gt;Wei, Q; Bhatt, K; He, H Z; Mi, Q S; Haase, V H; Dong, Z&lt;/Author&gt;&lt;Year&gt;2010&lt;/Year&gt;&lt;Details&gt;&lt;_accession_num&gt;20360310&lt;/_accession_num&gt;&lt;_author_adr&gt;Department of Cellular Biology and Anatomy, Medical College of Georgia and Charlie Norwood VA Medical Center, Augusta, GA 30912, USA. qwei@mail.mcg.edu&lt;/_author_adr&gt;&lt;_date_display&gt;2010 May&lt;/_date_display&gt;&lt;_date&gt;2010-05-01&lt;/_date&gt;&lt;_doi&gt;10.1681/ASN.2009070718&lt;/_doi&gt;&lt;_isbn&gt;1533-3450 (Electronic); 1046-6673 (Linking)&lt;/_isbn&gt;&lt;_issue&gt;5&lt;/_issue&gt;&lt;_journal&gt;J Am Soc Nephrol&lt;/_journal&gt;&lt;_language&gt;eng&lt;/_language&gt;&lt;_pages&gt;756-61&lt;/_pages&gt;&lt;_subject_headings&gt;Acute Kidney Injury/etiology/*metabolism; Animals; DEAD-box RNA Helicases/*metabolism; Endoribonucleases/*metabolism; Gene Knockout Techniques; Kidney Tubules, Proximal/*metabolism; Male; Mice; Mice, Knockout; MicroRNAs/*metabolism; Oligonucleotide Array Sequence Analysis; Reperfusion Injury/complications/*metabolism; Ribonuclease III&lt;/_subject_headings&gt;&lt;_tertiary_title&gt;Journal of the American Society of Nephrology : JASN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0360310&amp;amp;query_hl=1&lt;/_url&gt;&lt;_volume&gt;21&lt;/_volume&gt;&lt;_created&gt;64239490&lt;/_created&gt;&lt;_modified&gt;64239491&lt;/_modified&gt;&lt;_db_updated&gt;PubMed&lt;/_db_updated&gt;&lt;_impact_factor&gt;  10.121&lt;/_impact_factor&gt;&lt;_collection_scope&gt;SCI;SCIE&lt;/_collection_scope&gt;&lt;/Details&gt;&lt;Extra&gt;&lt;DBUID&gt;{D859FF12-47E3-421A-90F9-AAC514A0751E}&lt;/DBUID&gt;&lt;/Extra&gt;&lt;/Item&gt;&lt;/References&gt;&lt;/Group&gt;&lt;Group&gt;&lt;References&gt;&lt;Item&gt;&lt;ID&gt;70&lt;/ID&gt;&lt;UID&gt;{AD0164E4-FB50-415A-96B7-1C39638F8F24}&lt;/UID&gt;&lt;Title&gt;MicroRNA-668 represses MTP18 to preserve mitochondrial dynamics in ischemic acute kidney injury&lt;/Title&gt;&lt;Template&gt;Journal Article&lt;/Template&gt;&lt;Star&gt;0&lt;/Star&gt;&lt;Tag&gt;0&lt;/Tag&gt;&lt;Author&gt;Wei, Q; Sun, H; Song, S; Liu, Y; Liu, P; Livingston, M J; Wang, J; Liang, M; Mi, Q S; Huo, Y; Nahman, N S; Mei, C; Dong, Z&lt;/Author&gt;&lt;Year&gt;2018&lt;/Year&gt;&lt;Details&gt;&lt;_accession_num&gt;30325740&lt;/_accession_num&gt;&lt;_author_adr&gt;Department of Cellular Biology and Anatomy, Medical College of Georgia at Augusta University, Augusta, Georgia, USA.; Department of Nephrology, Changzheng Hospital, Second Military Medical University, Shanghai, China.; Department of Nephrology, Changzheng Hospital, Second Military Medical University, Shanghai, China.; Department of Physiology, Center of Systems Molecular Medicine, Medical College of Wisconsin, Milwaukee, Wisconsin, USA.; Department of Physiology, Center of Systems Molecular Medicine, Medical College of Wisconsin, Milwaukee, Wisconsin, USA.; Department of Cellular Biology and Anatomy, Medical College of Georgia at Augusta University, Augusta, Georgia, USA.; Department of Nephrology, Third Xiangya Hospital, Central South University, Changsha, China.; Department of Physiology, Center of Systems Molecular Medicine, Medical College of Wisconsin, Milwaukee, Wisconsin, USA.; Center for Cutaneous Biology and Immunology Research, Department of Dermatology,  Henry Ford Health System, Detroit, Michigan, USA.; Vascular Biology Center and.; Department of Medicine, Medical College of Georgia at Augusta University, Augusta, Georgia, USA.; Department of Nephrology, Changzheng Hospital, Second Military Medical University, Shanghai, China.; Department of Cellular Biology and Anatomy, Medical College of Georgia at Augusta University, Augusta, Georgia, USA.; Department of Nephrology, Second Xiangya Hospital, Central South University, Changsha, China.; Charlie Norwood VA Medical Center, Augusta, Georgia, USA.&lt;/_author_adr&gt;&lt;_date_display&gt;2018 Dec 3&lt;/_date_display&gt;&lt;_date&gt;2018-12-03&lt;/_date&gt;&lt;_doi&gt;10.1172/JCI121859&lt;/_doi&gt;&lt;_isbn&gt;1558-8238 (Electronic); 0021-9738 (Linking)&lt;/_isbn&gt;&lt;_issue&gt;12&lt;/_issue&gt;&lt;_journal&gt;J Clin Invest&lt;/_journal&gt;&lt;_keywords&gt;*Mitochondria; *Nephrology; *Noncoding RNAs&lt;/_keywords&gt;&lt;_language&gt;eng&lt;/_language&gt;&lt;_pages&gt;5448-5464&lt;/_pages&gt;&lt;_subject_headings&gt;Acute Kidney Injury/genetics/*metabolism/pathology; Animals; Apoptosis/genetics; Female; Humans; Hypoxia/genetics/*metabolism/pathology; Male; Membrane Proteins/genetics/*metabolism; Mice; Mice, Knockout; MicroRNAs/genetics/*metabolism; Mitochondria/genetics/*metabolism/pathology; *Mitochondrial Dynamics; Mitochondrial Proteins/genetics/*metabolism&lt;/_subject_headings&gt;&lt;_tertiary_title&gt;The Journal of clinical investigation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30325740&amp;amp;query_hl=1&lt;/_url&gt;&lt;_volume&gt;128&lt;/_volume&gt;&lt;_created&gt;64239491&lt;/_created&gt;&lt;_modified&gt;64239491&lt;/_modified&gt;&lt;_db_updated&gt;PubMed&lt;/_db_updated&gt;&lt;_impact_factor&gt;  14.808&lt;/_impact_factor&gt;&lt;_collection_scope&gt;SCI;SCIE&lt;/_collection_scope&gt;&lt;/Details&gt;&lt;Extra&gt;&lt;DBUID&gt;{D859FF12-47E3-421A-90F9-AAC514A0751E}&lt;/DBUID&gt;&lt;/Extra&gt;&lt;/Item&gt;&lt;/References&gt;&lt;/Group&gt;&lt;/Citation&gt;_x000a_"/>
    <w:docVar w:name="NE.Ref{EA4C4385-0D36-48AA-AC3A-BBDE6B2D0891}" w:val=" ADDIN NE.Ref.{EA4C4385-0D36-48AA-AC3A-BBDE6B2D0891}&lt;Citation&gt;&lt;Group&gt;&lt;References&gt;&lt;Item&gt;&lt;ID&gt;23&lt;/ID&gt;&lt;UID&gt;{21C6273B-E731-4EF0-A53C-165D16ADB0E2}&lt;/UID&gt;&lt;Title&gt;Building muscle: molecular regulation of myogenesis&lt;/Title&gt;&lt;Template&gt;Journal Article&lt;/Template&gt;&lt;Star&gt;0&lt;/Star&gt;&lt;Tag&gt;0&lt;/Tag&gt;&lt;Author&gt;Bentzinger, C F; Wang, Y X; Rudnicki, M A&lt;/Author&gt;&lt;Year&gt;2012&lt;/Year&gt;&lt;Details&gt;&lt;_accession_num&gt;22300977&lt;/_accession_num&gt;&lt;_author_adr&gt;The Sprott Centre for Stem Cell Research, Regenerative Medicine Program, Ottawa Health Research Institute, Ottawa, Ontario, Canada.&lt;/_author_adr&gt;&lt;_date_display&gt;2012 Feb 1&lt;/_date_display&gt;&lt;_date&gt;2012-02-01&lt;/_date&gt;&lt;_doi&gt;10.1101/cshperspect.a008342&lt;/_doi&gt;&lt;_isbn&gt;1943-0264 (Electronic); 1943-0264 (Linking)&lt;/_isbn&gt;&lt;_issue&gt;2&lt;/_issue&gt;&lt;_journal&gt;Cold Spring Harb Perspect Biol&lt;/_journal&gt;&lt;_language&gt;eng&lt;/_language&gt;&lt;_subject_headings&gt;Animals; Female; Humans; Muscle Development/*physiology; Muscle Proteins/*physiology; Muscle, Skeletal/*embryology; Pregnancy; Stem Cells/physiology&lt;/_subject_headings&gt;&lt;_tertiary_title&gt;Cold Spring Harbor perspectives in biology&lt;/_tertiary_title&gt;&lt;_type_work&gt;Journal Article; Research Support, Non-U.S. Gov&amp;apos;t; Review&lt;/_type_work&gt;&lt;_url&gt;http://www.ncbi.nlm.nih.gov/entrez/query.fcgi?cmd=Retrieve&amp;amp;db=pubmed&amp;amp;dopt=Abstract&amp;amp;list_uids=22300977&amp;amp;query_hl=1&lt;/_url&gt;&lt;_volume&gt;4&lt;/_volume&gt;&lt;_created&gt;64239445&lt;/_created&gt;&lt;_modified&gt;64239445&lt;/_modified&gt;&lt;_db_updated&gt;PubMed&lt;/_db_updated&gt;&lt;_impact_factor&gt;  10.005&lt;/_impact_factor&gt;&lt;/Details&gt;&lt;Extra&gt;&lt;DBUID&gt;{D859FF12-47E3-421A-90F9-AAC514A0751E}&lt;/DBUID&gt;&lt;/Extra&gt;&lt;/Item&gt;&lt;/References&gt;&lt;/Group&gt;&lt;Group&gt;&lt;References&gt;&lt;Item&gt;&lt;ID&gt;24&lt;/ID&gt;&lt;UID&gt;{81F7FFA9-88F5-4AE5-94C1-F514D8C2BFB9}&lt;/UID&gt;&lt;Title&gt;Myogenesis: fusion, myosin synthesis, and the mitotic cycle&lt;/Title&gt;&lt;Template&gt;Journal Article&lt;/Template&gt;&lt;Star&gt;0&lt;/Star&gt;&lt;Tag&gt;0&lt;/Tag&gt;&lt;Author&gt;Okazaki, K; Holtzer, H&lt;/Author&gt;&lt;Year&gt;1966&lt;/Year&gt;&lt;Details&gt;&lt;_accession_num&gt;5339623&lt;/_accession_num&gt;&lt;_date_display&gt;1966 Nov&lt;/_date_display&gt;&lt;_date&gt;1966-11-01&lt;/_date&gt;&lt;_doi&gt;10.1073/pnas.56.5.1484&lt;/_doi&gt;&lt;_isbn&gt;0027-8424 (Print); 0027-8424 (Linking)&lt;/_isbn&gt;&lt;_issue&gt;5&lt;/_issue&gt;&lt;_journal&gt;Proc Natl Acad Sci U S A&lt;/_journal&gt;&lt;_language&gt;eng&lt;/_language&gt;&lt;_pages&gt;1484-90&lt;/_pages&gt;&lt;_subject_headings&gt;Animals; *Cell Division; Chick Embryo; Muscle Proteins/*biosynthesis; Muscles/*embryology; Myofibrils&lt;/_subject_headings&gt;&lt;_tertiary_title&gt;Proceedings of the National Academy of Sciences of the United States of America&lt;/_tertiary_title&gt;&lt;_type_work&gt;Journal Article; Review&lt;/_type_work&gt;&lt;_url&gt;http://www.ncbi.nlm.nih.gov/entrez/query.fcgi?cmd=Retrieve&amp;amp;db=pubmed&amp;amp;dopt=Abstract&amp;amp;list_uids=5339623&amp;amp;query_hl=1&lt;/_url&gt;&lt;_volume&gt;56&lt;/_volume&gt;&lt;_created&gt;64239446&lt;/_created&gt;&lt;_modified&gt;64239446&lt;/_modified&gt;&lt;_db_updated&gt;PubMed&lt;/_db_updated&gt;&lt;_impact_factor&gt;  11.205&lt;/_impact_factor&gt;&lt;/Details&gt;&lt;Extra&gt;&lt;DBUID&gt;{D859FF12-47E3-421A-90F9-AAC514A0751E}&lt;/DBUID&gt;&lt;/Extra&gt;&lt;/Item&gt;&lt;/References&gt;&lt;/Group&gt;&lt;/Citation&gt;_x000a_"/>
    <w:docVar w:name="NE.Ref{EFF83130-6684-4CAB-91B5-5215709E420E}" w:val=" ADDIN NE.Ref.{EFF83130-6684-4CAB-91B5-5215709E420E}&lt;Citation&gt;&lt;Group&gt;&lt;References&gt;&lt;Item&gt;&lt;ID&gt;56&lt;/ID&gt;&lt;UID&gt;{AF21FBC3-100D-462E-87E1-E3CC58704C39}&lt;/UID&gt;&lt;Title&gt;Cdo interacts with APPL1 and activates Akt in myoblast differentiation&lt;/Title&gt;&lt;Template&gt;Journal Article&lt;/Template&gt;&lt;Star&gt;0&lt;/Star&gt;&lt;Tag&gt;0&lt;/Tag&gt;&lt;Author&gt;Bae, G U; Lee, J R; Kim, B G; Han, J W; Leem, Y E; Lee, H J; Ho, S M; Hahn, M J; Kang, J S&lt;/Author&gt;&lt;Year&gt;2010&lt;/Year&gt;&lt;Details&gt;&lt;_accession_num&gt;20484574&lt;/_accession_num&gt;&lt;_author_adr&gt;Department of Molecular Cell Biology, Center for Molecular Medicine, Samsung Biomedical Research Institute, Sungkyunkwan University School of Medicine, Suwon  440-746, Republic of Korea.&lt;/_author_adr&gt;&lt;_date_display&gt;2010 Jul 15&lt;/_date_display&gt;&lt;_date&gt;2010-07-15&lt;/_date&gt;&lt;_doi&gt;10.1091/mbc.e09-12-1011&lt;/_doi&gt;&lt;_isbn&gt;1939-4586 (Electronic); 1059-1524 (Linking)&lt;/_isbn&gt;&lt;_issue&gt;14&lt;/_issue&gt;&lt;_journal&gt;Mol Biol Cell&lt;/_journal&gt;&lt;_language&gt;eng&lt;/_language&gt;&lt;_pages&gt;2399-411&lt;/_pages&gt;&lt;_subject_headings&gt;Adaptor Proteins, Signal Transducing/*metabolism; Amino Acids/metabolism; Animals; Cadherins/metabolism; Cell Adhesion Molecules/deficiency/*metabolism; *Cell Differentiation; Cell Line; Enzyme Activation; Humans; Membrane Proteins/metabolism; Mice; Muscle Development; Myoblasts/*cytology/*enzymology; Protein Binding; Proto-Oncogene Proteins c-akt/*metabolism&lt;/_subject_headings&gt;&lt;_tertiary_title&gt;Molecular biology of the cell&lt;/_tertiary_title&gt;&lt;_type_work&gt;Journal Article&lt;/_type_work&gt;&lt;_url&gt;http://www.ncbi.nlm.nih.gov/entrez/query.fcgi?cmd=Retrieve&amp;amp;db=pubmed&amp;amp;dopt=Abstract&amp;amp;list_uids=20484574&amp;amp;query_hl=1&lt;/_url&gt;&lt;_volume&gt;21&lt;/_volume&gt;&lt;_created&gt;64239474&lt;/_created&gt;&lt;_modified&gt;64239474&lt;/_modified&gt;&lt;_db_updated&gt;PubMed&lt;/_db_updated&gt;&lt;_impact_factor&gt;   4.138&lt;/_impact_factor&gt;&lt;_collection_scope&gt;SCI;SCIE&lt;/_collection_scope&gt;&lt;/Details&gt;&lt;Extra&gt;&lt;DBUID&gt;{D859FF12-47E3-421A-90F9-AAC514A0751E}&lt;/DBUID&gt;&lt;/Extra&gt;&lt;/Item&gt;&lt;/References&gt;&lt;/Group&gt;&lt;/Citation&gt;_x000a_"/>
    <w:docVar w:name="NE.Ref{F804B2C0-CBEA-4F21-A5D8-AD0E2CCCC844}" w:val=" ADDIN NE.Ref.{F804B2C0-CBEA-4F21-A5D8-AD0E2CCCC844}&lt;Citation&gt;&lt;Group&gt;&lt;References&gt;&lt;Item&gt;&lt;ID&gt;73&lt;/ID&gt;&lt;UID&gt;{1F4D4426-25D9-4D64-BB92-41D1E5BA2B61}&lt;/UID&gt;&lt;Title&gt;Adiponectin and skeletal muscle: pathophysiological implications in metabolic stress&lt;/Title&gt;&lt;Template&gt;Journal Article&lt;/Template&gt;&lt;Star&gt;0&lt;/Star&gt;&lt;Tag&gt;0&lt;/Tag&gt;&lt;Author&gt;Jortay, J; Senou, M; Abou-Samra, M; Noel, L; Robert, A; Many, M C; Brichard, S M&lt;/Author&gt;&lt;Year&gt;2012&lt;/Year&gt;&lt;Details&gt;&lt;_accession_num&gt;22658482&lt;/_accession_num&gt;&lt;_author_adr&gt;Endocrinology, Diabetes and Nutrition Unit, Institute of Experimental and Clinical Research, Medical Sector, University of Louvain, Brussels, Belgium.&lt;/_author_adr&gt;&lt;_date_display&gt;2012 Jul&lt;/_date_display&gt;&lt;_date&gt;2012-07-01&lt;/_date&gt;&lt;_doi&gt;10.1016/j.ajpath.2012.03.035&lt;/_doi&gt;&lt;_isbn&gt;1525-2191 (Electronic); 0002-9440 (Linking)&lt;/_isbn&gt;&lt;_issue&gt;1&lt;/_issue&gt;&lt;_journal&gt;Am J Pathol&lt;/_journal&gt;&lt;_language&gt;eng&lt;/_language&gt;&lt;_ori_publication&gt;Copyright (c) 2012 American Society for Investigative Pathology. Published by_x000d__x000a_      Elsevier Inc. All rights reserved.&lt;/_ori_publication&gt;&lt;_pages&gt;245-56&lt;/_pages&gt;&lt;_subject_headings&gt;Adiponectin/genetics/*physiology; Animals; Apoptosis/physiology; Body Composition/physiology; Body Weight/physiology; Caspase 6/metabolism; Diet; Gene Transfer Techniques; Mice; Mice, Knockout; Muscle Cells/metabolism; Muscle Fibers, Skeletal/metabolism; Muscle, Skeletal/metabolism/*physiopathology; NF-kappa B/physiology; Obesity/metabolism/physiopathology; Oxidative Stress/physiology; Stress, Physiological/*physiology; Tumor Necrosis Factor-alpha/metabolism&lt;/_subject_headings&gt;&lt;_tertiary_title&gt;The American journal of pathology&lt;/_tertiary_title&gt;&lt;_type_work&gt;Journal Article; Research Support, Non-U.S. Gov&amp;apos;t&lt;/_type_work&gt;&lt;_url&gt;http://www.ncbi.nlm.nih.gov/entrez/query.fcgi?cmd=Retrieve&amp;amp;db=pubmed&amp;amp;dopt=Abstract&amp;amp;list_uids=22658482&amp;amp;query_hl=1&lt;/_url&gt;&lt;_volume&gt;181&lt;/_volume&gt;&lt;_created&gt;64239497&lt;/_created&gt;&lt;_modified&gt;64239497&lt;/_modified&gt;&lt;_db_updated&gt;PubMed&lt;/_db_updated&gt;&lt;_impact_factor&gt;   4.307&lt;/_impact_factor&gt;&lt;_collection_scope&gt;SCI;SCIE&lt;/_collection_scope&gt;&lt;/Details&gt;&lt;Extra&gt;&lt;DBUID&gt;{D859FF12-47E3-421A-90F9-AAC514A0751E}&lt;/DBUID&gt;&lt;/Extra&gt;&lt;/Item&gt;&lt;/References&gt;&lt;/Group&gt;&lt;/Citation&gt;_x000a_"/>
    <w:docVar w:name="ne_docsoft" w:val="MSWord"/>
    <w:docVar w:name="ne_docversion" w:val="NoteExpress 2.0"/>
    <w:docVar w:name="ne_stylename" w:val="J Biological Chem"/>
  </w:docVars>
  <w:rsids>
    <w:rsidRoot w:val="00172A27"/>
    <w:rsid w:val="0000468D"/>
    <w:rsid w:val="000063B9"/>
    <w:rsid w:val="00013E54"/>
    <w:rsid w:val="00025918"/>
    <w:rsid w:val="0003093D"/>
    <w:rsid w:val="0003098A"/>
    <w:rsid w:val="000309AF"/>
    <w:rsid w:val="000379FF"/>
    <w:rsid w:val="00050C7C"/>
    <w:rsid w:val="000522CA"/>
    <w:rsid w:val="000662C2"/>
    <w:rsid w:val="00066F47"/>
    <w:rsid w:val="000718A9"/>
    <w:rsid w:val="000769FD"/>
    <w:rsid w:val="00080974"/>
    <w:rsid w:val="000828E7"/>
    <w:rsid w:val="000849D8"/>
    <w:rsid w:val="000945C6"/>
    <w:rsid w:val="00097016"/>
    <w:rsid w:val="00097030"/>
    <w:rsid w:val="000A3270"/>
    <w:rsid w:val="000D2C7B"/>
    <w:rsid w:val="000D3453"/>
    <w:rsid w:val="000E712D"/>
    <w:rsid w:val="000F5F50"/>
    <w:rsid w:val="000F6A89"/>
    <w:rsid w:val="00107450"/>
    <w:rsid w:val="001179BA"/>
    <w:rsid w:val="00121DAE"/>
    <w:rsid w:val="00122099"/>
    <w:rsid w:val="00125FAC"/>
    <w:rsid w:val="00127B89"/>
    <w:rsid w:val="00135203"/>
    <w:rsid w:val="00156B6D"/>
    <w:rsid w:val="00165EF2"/>
    <w:rsid w:val="00171909"/>
    <w:rsid w:val="00171C5F"/>
    <w:rsid w:val="00172A27"/>
    <w:rsid w:val="00177947"/>
    <w:rsid w:val="001853C8"/>
    <w:rsid w:val="001A3D5C"/>
    <w:rsid w:val="001A5DD3"/>
    <w:rsid w:val="001A609B"/>
    <w:rsid w:val="001B5925"/>
    <w:rsid w:val="001C0493"/>
    <w:rsid w:val="001C07B9"/>
    <w:rsid w:val="001C52E0"/>
    <w:rsid w:val="001C5620"/>
    <w:rsid w:val="001C562C"/>
    <w:rsid w:val="001D096F"/>
    <w:rsid w:val="001D2D20"/>
    <w:rsid w:val="001E60C3"/>
    <w:rsid w:val="001F0C1B"/>
    <w:rsid w:val="001F2C15"/>
    <w:rsid w:val="001F6F69"/>
    <w:rsid w:val="00200B5D"/>
    <w:rsid w:val="0020770A"/>
    <w:rsid w:val="00215266"/>
    <w:rsid w:val="0022257E"/>
    <w:rsid w:val="002251EC"/>
    <w:rsid w:val="00225624"/>
    <w:rsid w:val="00262FB2"/>
    <w:rsid w:val="00264E21"/>
    <w:rsid w:val="002753C7"/>
    <w:rsid w:val="00275FD0"/>
    <w:rsid w:val="00283CCA"/>
    <w:rsid w:val="00286EBB"/>
    <w:rsid w:val="002A137C"/>
    <w:rsid w:val="002A4394"/>
    <w:rsid w:val="002A6245"/>
    <w:rsid w:val="002A6CEC"/>
    <w:rsid w:val="002A6E1A"/>
    <w:rsid w:val="002B1461"/>
    <w:rsid w:val="002B1BB3"/>
    <w:rsid w:val="002B2BFD"/>
    <w:rsid w:val="002B51D1"/>
    <w:rsid w:val="002B6C61"/>
    <w:rsid w:val="002D1B2A"/>
    <w:rsid w:val="002D4AF5"/>
    <w:rsid w:val="002D5AE0"/>
    <w:rsid w:val="002E2007"/>
    <w:rsid w:val="002E395C"/>
    <w:rsid w:val="002E4DC1"/>
    <w:rsid w:val="002E4FDA"/>
    <w:rsid w:val="002E64DB"/>
    <w:rsid w:val="002F2B28"/>
    <w:rsid w:val="002F3149"/>
    <w:rsid w:val="002F4230"/>
    <w:rsid w:val="00301B8E"/>
    <w:rsid w:val="0030634E"/>
    <w:rsid w:val="00311B7C"/>
    <w:rsid w:val="00321A96"/>
    <w:rsid w:val="003272F7"/>
    <w:rsid w:val="003336AF"/>
    <w:rsid w:val="00334D98"/>
    <w:rsid w:val="003352FA"/>
    <w:rsid w:val="00357083"/>
    <w:rsid w:val="0036077A"/>
    <w:rsid w:val="003658BA"/>
    <w:rsid w:val="00372283"/>
    <w:rsid w:val="003856EF"/>
    <w:rsid w:val="00393F37"/>
    <w:rsid w:val="00397606"/>
    <w:rsid w:val="003A232B"/>
    <w:rsid w:val="003B6515"/>
    <w:rsid w:val="003B747B"/>
    <w:rsid w:val="003C6580"/>
    <w:rsid w:val="003D52DF"/>
    <w:rsid w:val="003E056D"/>
    <w:rsid w:val="003E6AC8"/>
    <w:rsid w:val="003F14DF"/>
    <w:rsid w:val="003F3369"/>
    <w:rsid w:val="00410B3A"/>
    <w:rsid w:val="00421842"/>
    <w:rsid w:val="00423177"/>
    <w:rsid w:val="004256A6"/>
    <w:rsid w:val="004362E2"/>
    <w:rsid w:val="0043741C"/>
    <w:rsid w:val="00446D2A"/>
    <w:rsid w:val="00447513"/>
    <w:rsid w:val="00447CCF"/>
    <w:rsid w:val="004541AD"/>
    <w:rsid w:val="004548E2"/>
    <w:rsid w:val="00461AC3"/>
    <w:rsid w:val="00496386"/>
    <w:rsid w:val="004975B7"/>
    <w:rsid w:val="004A33FB"/>
    <w:rsid w:val="004A39D9"/>
    <w:rsid w:val="004A42FE"/>
    <w:rsid w:val="004B5F97"/>
    <w:rsid w:val="004C278E"/>
    <w:rsid w:val="004C2E77"/>
    <w:rsid w:val="004D02F9"/>
    <w:rsid w:val="004D18C6"/>
    <w:rsid w:val="004E15F1"/>
    <w:rsid w:val="004E3EAD"/>
    <w:rsid w:val="004E6457"/>
    <w:rsid w:val="004E7320"/>
    <w:rsid w:val="004F0D94"/>
    <w:rsid w:val="004F5A26"/>
    <w:rsid w:val="00501449"/>
    <w:rsid w:val="0050728D"/>
    <w:rsid w:val="00507DC5"/>
    <w:rsid w:val="00520337"/>
    <w:rsid w:val="00532BE9"/>
    <w:rsid w:val="00542869"/>
    <w:rsid w:val="0054632D"/>
    <w:rsid w:val="0055619C"/>
    <w:rsid w:val="00556D86"/>
    <w:rsid w:val="0057281F"/>
    <w:rsid w:val="00581ACE"/>
    <w:rsid w:val="00581D48"/>
    <w:rsid w:val="00583C80"/>
    <w:rsid w:val="00590065"/>
    <w:rsid w:val="005A3368"/>
    <w:rsid w:val="005A34C3"/>
    <w:rsid w:val="005A3A95"/>
    <w:rsid w:val="005B16C7"/>
    <w:rsid w:val="005B41E5"/>
    <w:rsid w:val="005B4970"/>
    <w:rsid w:val="005B4F5A"/>
    <w:rsid w:val="005B56C3"/>
    <w:rsid w:val="005B5781"/>
    <w:rsid w:val="005B773B"/>
    <w:rsid w:val="005C0AB6"/>
    <w:rsid w:val="005C114A"/>
    <w:rsid w:val="005C481C"/>
    <w:rsid w:val="005C5B1B"/>
    <w:rsid w:val="005E68F6"/>
    <w:rsid w:val="005F7150"/>
    <w:rsid w:val="00605386"/>
    <w:rsid w:val="006110BC"/>
    <w:rsid w:val="00611CB3"/>
    <w:rsid w:val="00616612"/>
    <w:rsid w:val="00623D36"/>
    <w:rsid w:val="006247B6"/>
    <w:rsid w:val="00632F24"/>
    <w:rsid w:val="006400B9"/>
    <w:rsid w:val="0064056C"/>
    <w:rsid w:val="00640D3B"/>
    <w:rsid w:val="00643312"/>
    <w:rsid w:val="00643371"/>
    <w:rsid w:val="006566FB"/>
    <w:rsid w:val="006604F0"/>
    <w:rsid w:val="00660FC9"/>
    <w:rsid w:val="00663129"/>
    <w:rsid w:val="00665D64"/>
    <w:rsid w:val="00667A29"/>
    <w:rsid w:val="006700C8"/>
    <w:rsid w:val="00670649"/>
    <w:rsid w:val="006706F9"/>
    <w:rsid w:val="00681BDA"/>
    <w:rsid w:val="006855ED"/>
    <w:rsid w:val="00693334"/>
    <w:rsid w:val="00695302"/>
    <w:rsid w:val="006A0E0A"/>
    <w:rsid w:val="006A4BD8"/>
    <w:rsid w:val="006A73AD"/>
    <w:rsid w:val="006D15DE"/>
    <w:rsid w:val="006D3F4C"/>
    <w:rsid w:val="006D6000"/>
    <w:rsid w:val="006E0604"/>
    <w:rsid w:val="006E0C5B"/>
    <w:rsid w:val="00705D90"/>
    <w:rsid w:val="0071216A"/>
    <w:rsid w:val="007129E3"/>
    <w:rsid w:val="007149B0"/>
    <w:rsid w:val="00714D50"/>
    <w:rsid w:val="007201D1"/>
    <w:rsid w:val="00725670"/>
    <w:rsid w:val="00727959"/>
    <w:rsid w:val="00742FDF"/>
    <w:rsid w:val="00743581"/>
    <w:rsid w:val="007547B3"/>
    <w:rsid w:val="00761CB2"/>
    <w:rsid w:val="007726E7"/>
    <w:rsid w:val="007750D6"/>
    <w:rsid w:val="00775E22"/>
    <w:rsid w:val="007760A8"/>
    <w:rsid w:val="00780ED4"/>
    <w:rsid w:val="00785E96"/>
    <w:rsid w:val="00790FF7"/>
    <w:rsid w:val="007950F5"/>
    <w:rsid w:val="00797F66"/>
    <w:rsid w:val="007C325F"/>
    <w:rsid w:val="007C604A"/>
    <w:rsid w:val="007C7DE0"/>
    <w:rsid w:val="007D7054"/>
    <w:rsid w:val="00800A3F"/>
    <w:rsid w:val="00817E3E"/>
    <w:rsid w:val="008217F1"/>
    <w:rsid w:val="00831910"/>
    <w:rsid w:val="00845710"/>
    <w:rsid w:val="00846F78"/>
    <w:rsid w:val="00867FCC"/>
    <w:rsid w:val="00870BD2"/>
    <w:rsid w:val="00877367"/>
    <w:rsid w:val="008807CE"/>
    <w:rsid w:val="00882A1F"/>
    <w:rsid w:val="00896E88"/>
    <w:rsid w:val="008A0546"/>
    <w:rsid w:val="008A1E1F"/>
    <w:rsid w:val="008A6F2C"/>
    <w:rsid w:val="008B183B"/>
    <w:rsid w:val="008B2142"/>
    <w:rsid w:val="008B65BF"/>
    <w:rsid w:val="008C3C5C"/>
    <w:rsid w:val="008C3DB4"/>
    <w:rsid w:val="008C4BE6"/>
    <w:rsid w:val="008D3C6F"/>
    <w:rsid w:val="008D3ED4"/>
    <w:rsid w:val="00914A37"/>
    <w:rsid w:val="0091570C"/>
    <w:rsid w:val="009346FF"/>
    <w:rsid w:val="00935101"/>
    <w:rsid w:val="00951735"/>
    <w:rsid w:val="00957792"/>
    <w:rsid w:val="00957FFB"/>
    <w:rsid w:val="009679FF"/>
    <w:rsid w:val="00975420"/>
    <w:rsid w:val="0097608B"/>
    <w:rsid w:val="009760E7"/>
    <w:rsid w:val="00986105"/>
    <w:rsid w:val="009861B7"/>
    <w:rsid w:val="009C6E23"/>
    <w:rsid w:val="009D2383"/>
    <w:rsid w:val="009E6922"/>
    <w:rsid w:val="009F2F88"/>
    <w:rsid w:val="009F40E2"/>
    <w:rsid w:val="009F7B72"/>
    <w:rsid w:val="00A01467"/>
    <w:rsid w:val="00A123AB"/>
    <w:rsid w:val="00A14379"/>
    <w:rsid w:val="00A15B3F"/>
    <w:rsid w:val="00A24512"/>
    <w:rsid w:val="00A27F0A"/>
    <w:rsid w:val="00A3143F"/>
    <w:rsid w:val="00A36942"/>
    <w:rsid w:val="00A462E0"/>
    <w:rsid w:val="00A61FAC"/>
    <w:rsid w:val="00A81439"/>
    <w:rsid w:val="00A8286E"/>
    <w:rsid w:val="00A85648"/>
    <w:rsid w:val="00A858A4"/>
    <w:rsid w:val="00A947E7"/>
    <w:rsid w:val="00A962AC"/>
    <w:rsid w:val="00A964DA"/>
    <w:rsid w:val="00AA33CC"/>
    <w:rsid w:val="00AA3B0F"/>
    <w:rsid w:val="00AA521A"/>
    <w:rsid w:val="00AA6C85"/>
    <w:rsid w:val="00AB24F1"/>
    <w:rsid w:val="00AD35B5"/>
    <w:rsid w:val="00B06249"/>
    <w:rsid w:val="00B0646C"/>
    <w:rsid w:val="00B07209"/>
    <w:rsid w:val="00B16D4F"/>
    <w:rsid w:val="00B1725B"/>
    <w:rsid w:val="00B17937"/>
    <w:rsid w:val="00B20109"/>
    <w:rsid w:val="00B2092C"/>
    <w:rsid w:val="00B25506"/>
    <w:rsid w:val="00B33007"/>
    <w:rsid w:val="00B34FD1"/>
    <w:rsid w:val="00B42DA7"/>
    <w:rsid w:val="00B447C8"/>
    <w:rsid w:val="00B50F47"/>
    <w:rsid w:val="00B525CB"/>
    <w:rsid w:val="00B56E65"/>
    <w:rsid w:val="00B635AB"/>
    <w:rsid w:val="00B64116"/>
    <w:rsid w:val="00B65E0F"/>
    <w:rsid w:val="00B8435F"/>
    <w:rsid w:val="00B97DCE"/>
    <w:rsid w:val="00BC0F4E"/>
    <w:rsid w:val="00BC509A"/>
    <w:rsid w:val="00BE2397"/>
    <w:rsid w:val="00BF1A5D"/>
    <w:rsid w:val="00BF362A"/>
    <w:rsid w:val="00C05445"/>
    <w:rsid w:val="00C169A0"/>
    <w:rsid w:val="00C248D6"/>
    <w:rsid w:val="00C26295"/>
    <w:rsid w:val="00C262A0"/>
    <w:rsid w:val="00C27F4D"/>
    <w:rsid w:val="00C30903"/>
    <w:rsid w:val="00C57E1A"/>
    <w:rsid w:val="00C62CE6"/>
    <w:rsid w:val="00C666FE"/>
    <w:rsid w:val="00C733BD"/>
    <w:rsid w:val="00C80FD5"/>
    <w:rsid w:val="00C864D5"/>
    <w:rsid w:val="00C95C7A"/>
    <w:rsid w:val="00CA525A"/>
    <w:rsid w:val="00CA77AD"/>
    <w:rsid w:val="00CC1172"/>
    <w:rsid w:val="00CC6D36"/>
    <w:rsid w:val="00CE6099"/>
    <w:rsid w:val="00D01F36"/>
    <w:rsid w:val="00D024ED"/>
    <w:rsid w:val="00D032DE"/>
    <w:rsid w:val="00D056F3"/>
    <w:rsid w:val="00D061F7"/>
    <w:rsid w:val="00D20E8E"/>
    <w:rsid w:val="00D2154E"/>
    <w:rsid w:val="00D336B9"/>
    <w:rsid w:val="00D43A85"/>
    <w:rsid w:val="00D43DFC"/>
    <w:rsid w:val="00D51006"/>
    <w:rsid w:val="00D53BD9"/>
    <w:rsid w:val="00D76DD0"/>
    <w:rsid w:val="00D83047"/>
    <w:rsid w:val="00D84734"/>
    <w:rsid w:val="00D871BF"/>
    <w:rsid w:val="00D905C5"/>
    <w:rsid w:val="00D91035"/>
    <w:rsid w:val="00D942A6"/>
    <w:rsid w:val="00D955B3"/>
    <w:rsid w:val="00DA3A2E"/>
    <w:rsid w:val="00DC0919"/>
    <w:rsid w:val="00DC5072"/>
    <w:rsid w:val="00DE3B67"/>
    <w:rsid w:val="00DE44AC"/>
    <w:rsid w:val="00DF00C5"/>
    <w:rsid w:val="00DF176D"/>
    <w:rsid w:val="00E03FC9"/>
    <w:rsid w:val="00E04CF0"/>
    <w:rsid w:val="00E057D3"/>
    <w:rsid w:val="00E147E8"/>
    <w:rsid w:val="00E14C2A"/>
    <w:rsid w:val="00E1640E"/>
    <w:rsid w:val="00E246E3"/>
    <w:rsid w:val="00E248AD"/>
    <w:rsid w:val="00E259EA"/>
    <w:rsid w:val="00E27070"/>
    <w:rsid w:val="00E33A81"/>
    <w:rsid w:val="00E36AC9"/>
    <w:rsid w:val="00E43B83"/>
    <w:rsid w:val="00E47055"/>
    <w:rsid w:val="00E53237"/>
    <w:rsid w:val="00E55647"/>
    <w:rsid w:val="00E57E9A"/>
    <w:rsid w:val="00E66877"/>
    <w:rsid w:val="00E70590"/>
    <w:rsid w:val="00E82807"/>
    <w:rsid w:val="00E86C08"/>
    <w:rsid w:val="00E91C64"/>
    <w:rsid w:val="00E9510F"/>
    <w:rsid w:val="00EA15A3"/>
    <w:rsid w:val="00EA2A51"/>
    <w:rsid w:val="00EA5E61"/>
    <w:rsid w:val="00EA740A"/>
    <w:rsid w:val="00EB2B65"/>
    <w:rsid w:val="00EB780C"/>
    <w:rsid w:val="00EC07CC"/>
    <w:rsid w:val="00EC7462"/>
    <w:rsid w:val="00ED05BF"/>
    <w:rsid w:val="00ED4D80"/>
    <w:rsid w:val="00EF09B2"/>
    <w:rsid w:val="00F00E97"/>
    <w:rsid w:val="00F04F22"/>
    <w:rsid w:val="00F14A83"/>
    <w:rsid w:val="00F2240E"/>
    <w:rsid w:val="00F309D9"/>
    <w:rsid w:val="00F3297F"/>
    <w:rsid w:val="00F440F1"/>
    <w:rsid w:val="00F55C59"/>
    <w:rsid w:val="00F63BBF"/>
    <w:rsid w:val="00F65E0E"/>
    <w:rsid w:val="00F66903"/>
    <w:rsid w:val="00F730D6"/>
    <w:rsid w:val="00F8143F"/>
    <w:rsid w:val="00F81E16"/>
    <w:rsid w:val="00F82119"/>
    <w:rsid w:val="00F939B5"/>
    <w:rsid w:val="00FB08A9"/>
    <w:rsid w:val="00FB26CE"/>
    <w:rsid w:val="00FB529D"/>
    <w:rsid w:val="00FB6783"/>
    <w:rsid w:val="00FB71C9"/>
    <w:rsid w:val="00FC4728"/>
    <w:rsid w:val="00FC715B"/>
    <w:rsid w:val="00FD1B69"/>
    <w:rsid w:val="00FD58CC"/>
    <w:rsid w:val="00FD744C"/>
    <w:rsid w:val="00FE1D5C"/>
    <w:rsid w:val="00FE2208"/>
    <w:rsid w:val="00FF54AB"/>
    <w:rsid w:val="00FF7117"/>
    <w:rsid w:val="039F5D58"/>
    <w:rsid w:val="084D6905"/>
    <w:rsid w:val="09EA78B4"/>
    <w:rsid w:val="0ACE430C"/>
    <w:rsid w:val="0E4967D3"/>
    <w:rsid w:val="11650AD9"/>
    <w:rsid w:val="143D79E9"/>
    <w:rsid w:val="157D0FBB"/>
    <w:rsid w:val="16705B46"/>
    <w:rsid w:val="1C6B4277"/>
    <w:rsid w:val="1DB154BA"/>
    <w:rsid w:val="26D83477"/>
    <w:rsid w:val="2EF2753F"/>
    <w:rsid w:val="347E7957"/>
    <w:rsid w:val="3F84346D"/>
    <w:rsid w:val="40AD63E0"/>
    <w:rsid w:val="428552CD"/>
    <w:rsid w:val="42DA0903"/>
    <w:rsid w:val="446E26C4"/>
    <w:rsid w:val="49896007"/>
    <w:rsid w:val="4A571977"/>
    <w:rsid w:val="4D227B47"/>
    <w:rsid w:val="4E6C6EB3"/>
    <w:rsid w:val="4F737F93"/>
    <w:rsid w:val="4F9A7CD8"/>
    <w:rsid w:val="502A40A6"/>
    <w:rsid w:val="55B67A6A"/>
    <w:rsid w:val="564B2EA2"/>
    <w:rsid w:val="565908C9"/>
    <w:rsid w:val="5C014523"/>
    <w:rsid w:val="5EFC13C2"/>
    <w:rsid w:val="615C3B0F"/>
    <w:rsid w:val="681A1EE6"/>
    <w:rsid w:val="68606C57"/>
    <w:rsid w:val="68FC72BD"/>
    <w:rsid w:val="6A5838B6"/>
    <w:rsid w:val="6DF606F4"/>
    <w:rsid w:val="733667E7"/>
    <w:rsid w:val="77A03370"/>
    <w:rsid w:val="78FB3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 fillcolor="white">
      <v:fill color="white"/>
    </o:shapedefaults>
    <o:shapelayout v:ext="edit">
      <o:idmap v:ext="edit" data="1"/>
    </o:shapelayout>
  </w:shapeDefaults>
  <w:decimalSymbol w:val="."/>
  <w:listSeparator w:val=","/>
  <w14:docId w14:val="6EDDEE8B"/>
  <w15:docId w15:val="{780FA711-6EE5-4692-AE36-141A1C8B0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line number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B41E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line number"/>
    <w:basedOn w:val="a0"/>
    <w:qFormat/>
  </w:style>
  <w:style w:type="character" w:styleId="ab">
    <w:name w:val="Hyperlink"/>
    <w:basedOn w:val="a0"/>
    <w:qFormat/>
    <w:rPr>
      <w:color w:val="0563C1" w:themeColor="hyperlink"/>
      <w:u w:val="single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  <w:style w:type="character" w:customStyle="1" w:styleId="a8">
    <w:name w:val="页眉 字符"/>
    <w:basedOn w:val="a0"/>
    <w:link w:val="a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Calibri" w:hAnsi="Calibri" w:cs="Calibri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Calibri" w:eastAsiaTheme="minorEastAsia" w:hAnsi="Calibri" w:cs="Calibri"/>
      <w:kern w:val="2"/>
      <w:szCs w:val="24"/>
    </w:rPr>
  </w:style>
  <w:style w:type="paragraph" w:customStyle="1" w:styleId="EndNoteBibliography">
    <w:name w:val="EndNote Bibliography"/>
    <w:basedOn w:val="a"/>
    <w:link w:val="EndNoteBibliography0"/>
    <w:rPr>
      <w:rFonts w:ascii="Calibri" w:hAnsi="Calibri" w:cs="Calibri"/>
      <w:sz w:val="20"/>
    </w:rPr>
  </w:style>
  <w:style w:type="character" w:customStyle="1" w:styleId="EndNoteBibliography0">
    <w:name w:val="EndNote Bibliography 字符"/>
    <w:basedOn w:val="a0"/>
    <w:link w:val="EndNoteBibliography"/>
    <w:rPr>
      <w:rFonts w:ascii="Calibri" w:eastAsiaTheme="minorEastAsia" w:hAnsi="Calibri" w:cs="Calibri"/>
      <w:kern w:val="2"/>
      <w:szCs w:val="24"/>
    </w:rPr>
  </w:style>
  <w:style w:type="paragraph" w:styleId="ac">
    <w:name w:val="Normal (Web)"/>
    <w:basedOn w:val="a"/>
    <w:uiPriority w:val="99"/>
    <w:unhideWhenUsed/>
    <w:rsid w:val="00F81E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customStyle="1" w:styleId="11">
    <w:name w:val="样式11"/>
    <w:basedOn w:val="10"/>
    <w:uiPriority w:val="99"/>
    <w:qFormat/>
    <w:rsid w:val="00882A1F"/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10">
    <w:name w:val="Table Simple 1"/>
    <w:basedOn w:val="a1"/>
    <w:semiHidden/>
    <w:unhideWhenUsed/>
    <w:rsid w:val="00882A1F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353</Words>
  <Characters>2336</Characters>
  <Application>Microsoft Office Word</Application>
  <DocSecurity>0</DocSecurity>
  <Lines>19</Lines>
  <Paragraphs>5</Paragraphs>
  <ScaleCrop>false</ScaleCrop>
  <Company/>
  <LinksUpToDate>false</LinksUpToDate>
  <CharactersWithSpaces>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玲玲 吴</cp:lastModifiedBy>
  <cp:revision>3</cp:revision>
  <cp:lastPrinted>2022-02-15T06:53:00Z</cp:lastPrinted>
  <dcterms:created xsi:type="dcterms:W3CDTF">2023-11-10T17:32:00Z</dcterms:created>
  <dcterms:modified xsi:type="dcterms:W3CDTF">2023-11-10T18:11:00Z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58720ADBF8CA4178A785A4748C896E26</vt:lpwstr>
  </property>
</Properties>
</file>