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2D3F0" w14:textId="144ACD04" w:rsidR="00EC4EED" w:rsidRPr="00567854" w:rsidRDefault="00EC4EED" w:rsidP="00EC4EED">
      <w:pPr>
        <w:pStyle w:val="TFReferencesSection"/>
        <w:spacing w:after="240"/>
        <w:ind w:firstLine="0"/>
        <w:jc w:val="center"/>
        <w:rPr>
          <w:b/>
          <w:bCs/>
          <w:sz w:val="32"/>
          <w:szCs w:val="24"/>
        </w:rPr>
      </w:pPr>
      <w:r w:rsidRPr="00567854">
        <w:rPr>
          <w:b/>
          <w:bCs/>
          <w:sz w:val="32"/>
          <w:szCs w:val="24"/>
        </w:rPr>
        <w:t>SUPP</w:t>
      </w:r>
      <w:r>
        <w:rPr>
          <w:b/>
          <w:bCs/>
          <w:sz w:val="32"/>
          <w:szCs w:val="24"/>
        </w:rPr>
        <w:t>LEMENTARY</w:t>
      </w:r>
      <w:r w:rsidRPr="00567854">
        <w:rPr>
          <w:b/>
          <w:bCs/>
          <w:sz w:val="32"/>
          <w:szCs w:val="24"/>
        </w:rPr>
        <w:t xml:space="preserve"> </w:t>
      </w:r>
      <w:r w:rsidR="00F64619">
        <w:rPr>
          <w:b/>
          <w:bCs/>
          <w:sz w:val="32"/>
          <w:szCs w:val="24"/>
        </w:rPr>
        <w:t>INFORMATION</w:t>
      </w:r>
    </w:p>
    <w:p w14:paraId="116979C1" w14:textId="77777777" w:rsidR="00EC4EED" w:rsidRPr="00ED6015" w:rsidRDefault="00EC4EED" w:rsidP="001D45F3">
      <w:pPr>
        <w:spacing w:line="480" w:lineRule="auto"/>
        <w:rPr>
          <w:rFonts w:ascii="Times New Roman" w:hAnsi="Times New Roman" w:cs="Times New Roman"/>
          <w:sz w:val="32"/>
          <w:szCs w:val="32"/>
          <w:lang w:val="en-US"/>
        </w:rPr>
      </w:pPr>
      <w:r w:rsidRPr="00ED6015">
        <w:rPr>
          <w:rFonts w:ascii="Times New Roman" w:hAnsi="Times New Roman" w:cs="Times New Roman"/>
          <w:sz w:val="32"/>
          <w:szCs w:val="32"/>
          <w:lang w:val="en-US"/>
        </w:rPr>
        <w:t>Towards sustainable photoelectrodes for solar to hydrogen conversion through the combination of earth-abundant elements</w:t>
      </w:r>
    </w:p>
    <w:p w14:paraId="1670933E" w14:textId="174A55E9" w:rsidR="00EC4EED" w:rsidRPr="00ED6015" w:rsidRDefault="00EC4EED" w:rsidP="390BB802">
      <w:pPr>
        <w:spacing w:after="0" w:line="276" w:lineRule="auto"/>
        <w:jc w:val="both"/>
        <w:rPr>
          <w:rFonts w:ascii="Times New Roman" w:eastAsia="Times New Roman" w:hAnsi="Times New Roman" w:cs="Times New Roman"/>
          <w:i/>
          <w:iCs/>
          <w:sz w:val="24"/>
          <w:szCs w:val="24"/>
        </w:rPr>
      </w:pPr>
      <w:r w:rsidRPr="00ED6015">
        <w:rPr>
          <w:rFonts w:ascii="Times New Roman" w:eastAsia="Times New Roman" w:hAnsi="Times New Roman" w:cs="Times New Roman"/>
          <w:i/>
          <w:iCs/>
          <w:sz w:val="24"/>
          <w:szCs w:val="24"/>
        </w:rPr>
        <w:t>Nathália C. Verissimo</w:t>
      </w:r>
      <w:r w:rsidRPr="00ED6015">
        <w:rPr>
          <w:rFonts w:ascii="Times New Roman" w:eastAsia="Times New Roman" w:hAnsi="Times New Roman" w:cs="Times New Roman"/>
          <w:i/>
          <w:iCs/>
          <w:sz w:val="24"/>
          <w:szCs w:val="24"/>
          <w:vertAlign w:val="superscript"/>
        </w:rPr>
        <w:t>1†</w:t>
      </w:r>
      <w:r w:rsidRPr="00ED6015">
        <w:rPr>
          <w:rFonts w:ascii="Times New Roman" w:eastAsia="Times New Roman" w:hAnsi="Times New Roman" w:cs="Times New Roman"/>
          <w:i/>
          <w:iCs/>
          <w:sz w:val="24"/>
          <w:szCs w:val="24"/>
        </w:rPr>
        <w:t>, Fabio A. Pires</w:t>
      </w:r>
      <w:r w:rsidRPr="00ED6015">
        <w:rPr>
          <w:rFonts w:ascii="Times New Roman" w:eastAsia="Times New Roman" w:hAnsi="Times New Roman" w:cs="Times New Roman"/>
          <w:i/>
          <w:iCs/>
          <w:sz w:val="24"/>
          <w:szCs w:val="24"/>
          <w:vertAlign w:val="superscript"/>
        </w:rPr>
        <w:t>1,2†</w:t>
      </w:r>
      <w:r w:rsidRPr="00ED6015">
        <w:rPr>
          <w:rFonts w:ascii="Times New Roman" w:eastAsia="Times New Roman" w:hAnsi="Times New Roman" w:cs="Times New Roman"/>
          <w:i/>
          <w:iCs/>
          <w:sz w:val="24"/>
          <w:szCs w:val="24"/>
        </w:rPr>
        <w:t>, Ingrid Rodríguez-Gutiérrez</w:t>
      </w:r>
      <w:r w:rsidRPr="00ED6015">
        <w:rPr>
          <w:rFonts w:ascii="Times New Roman" w:eastAsia="Times New Roman" w:hAnsi="Times New Roman" w:cs="Times New Roman"/>
          <w:i/>
          <w:iCs/>
          <w:sz w:val="24"/>
          <w:szCs w:val="24"/>
          <w:vertAlign w:val="superscript"/>
        </w:rPr>
        <w:t>1,3</w:t>
      </w:r>
      <w:r w:rsidRPr="00ED6015">
        <w:rPr>
          <w:rFonts w:ascii="Times New Roman" w:eastAsia="Times New Roman" w:hAnsi="Times New Roman" w:cs="Times New Roman"/>
          <w:i/>
          <w:iCs/>
          <w:sz w:val="24"/>
          <w:szCs w:val="24"/>
        </w:rPr>
        <w:t>, Jefferson Bettini</w:t>
      </w:r>
      <w:r w:rsidRPr="00ED6015">
        <w:rPr>
          <w:rFonts w:ascii="Times New Roman" w:eastAsia="Times New Roman" w:hAnsi="Times New Roman" w:cs="Times New Roman"/>
          <w:i/>
          <w:iCs/>
          <w:sz w:val="24"/>
          <w:szCs w:val="24"/>
          <w:vertAlign w:val="superscript"/>
        </w:rPr>
        <w:t>1</w:t>
      </w:r>
      <w:r w:rsidRPr="00ED6015">
        <w:rPr>
          <w:rFonts w:ascii="Times New Roman" w:eastAsia="Times New Roman" w:hAnsi="Times New Roman" w:cs="Times New Roman"/>
          <w:i/>
          <w:iCs/>
          <w:sz w:val="24"/>
          <w:szCs w:val="24"/>
        </w:rPr>
        <w:t>, Tanna E. R. Fiuza</w:t>
      </w:r>
      <w:r w:rsidRPr="00ED6015">
        <w:rPr>
          <w:rFonts w:ascii="Times New Roman" w:eastAsia="Times New Roman" w:hAnsi="Times New Roman" w:cs="Times New Roman"/>
          <w:i/>
          <w:iCs/>
          <w:sz w:val="24"/>
          <w:szCs w:val="24"/>
          <w:vertAlign w:val="superscript"/>
        </w:rPr>
        <w:t>1</w:t>
      </w:r>
      <w:r w:rsidRPr="00ED6015">
        <w:rPr>
          <w:rFonts w:ascii="Times New Roman" w:eastAsia="Times New Roman" w:hAnsi="Times New Roman" w:cs="Times New Roman"/>
          <w:i/>
          <w:iCs/>
          <w:sz w:val="24"/>
          <w:szCs w:val="24"/>
        </w:rPr>
        <w:t>, Cleyton A. Biffe</w:t>
      </w:r>
      <w:r w:rsidRPr="00ED6015">
        <w:rPr>
          <w:rFonts w:ascii="Times New Roman" w:eastAsia="Times New Roman" w:hAnsi="Times New Roman" w:cs="Times New Roman"/>
          <w:i/>
          <w:iCs/>
          <w:sz w:val="24"/>
          <w:szCs w:val="24"/>
          <w:vertAlign w:val="superscript"/>
        </w:rPr>
        <w:t>1</w:t>
      </w:r>
      <w:r w:rsidRPr="00ED6015">
        <w:rPr>
          <w:rFonts w:ascii="Times New Roman" w:eastAsia="Times New Roman" w:hAnsi="Times New Roman" w:cs="Times New Roman"/>
          <w:i/>
          <w:iCs/>
          <w:sz w:val="24"/>
          <w:szCs w:val="24"/>
        </w:rPr>
        <w:t>, Fabiano E. Montoro</w:t>
      </w:r>
      <w:r w:rsidRPr="00ED6015">
        <w:rPr>
          <w:rFonts w:ascii="Times New Roman" w:eastAsia="Times New Roman" w:hAnsi="Times New Roman" w:cs="Times New Roman"/>
          <w:i/>
          <w:iCs/>
          <w:sz w:val="24"/>
          <w:szCs w:val="24"/>
          <w:vertAlign w:val="superscript"/>
        </w:rPr>
        <w:t>1</w:t>
      </w:r>
      <w:r w:rsidRPr="00ED6015">
        <w:rPr>
          <w:rFonts w:ascii="Times New Roman" w:eastAsia="Times New Roman" w:hAnsi="Times New Roman" w:cs="Times New Roman"/>
          <w:i/>
          <w:iCs/>
          <w:sz w:val="24"/>
          <w:szCs w:val="24"/>
        </w:rPr>
        <w:t xml:space="preserve">, </w:t>
      </w:r>
      <w:r w:rsidR="625EDA2F" w:rsidRPr="00ED6015">
        <w:rPr>
          <w:rFonts w:ascii="Times New Roman" w:eastAsia="Times New Roman" w:hAnsi="Times New Roman" w:cs="Times New Roman"/>
          <w:i/>
          <w:iCs/>
          <w:sz w:val="24"/>
          <w:szCs w:val="24"/>
        </w:rPr>
        <w:t>Gabriel R. Schleder</w:t>
      </w:r>
      <w:r w:rsidR="625EDA2F" w:rsidRPr="00ED6015">
        <w:rPr>
          <w:rFonts w:ascii="Times New Roman" w:eastAsia="Times New Roman" w:hAnsi="Times New Roman" w:cs="Times New Roman"/>
          <w:i/>
          <w:iCs/>
          <w:sz w:val="24"/>
          <w:szCs w:val="24"/>
          <w:vertAlign w:val="superscript"/>
        </w:rPr>
        <w:t>1,4</w:t>
      </w:r>
      <w:r w:rsidR="625EDA2F" w:rsidRPr="00ED6015">
        <w:rPr>
          <w:rFonts w:ascii="Times New Roman" w:eastAsia="Times New Roman" w:hAnsi="Times New Roman" w:cs="Times New Roman"/>
          <w:i/>
          <w:iCs/>
          <w:sz w:val="24"/>
          <w:szCs w:val="24"/>
        </w:rPr>
        <w:t xml:space="preserve">, </w:t>
      </w:r>
      <w:r w:rsidRPr="00ED6015">
        <w:rPr>
          <w:rFonts w:ascii="Times New Roman" w:eastAsia="Times New Roman" w:hAnsi="Times New Roman" w:cs="Times New Roman"/>
          <w:i/>
          <w:iCs/>
          <w:sz w:val="24"/>
          <w:szCs w:val="24"/>
        </w:rPr>
        <w:t>Ricardo H. R. Castro</w:t>
      </w:r>
      <w:r w:rsidRPr="00ED6015">
        <w:rPr>
          <w:rFonts w:ascii="Times New Roman" w:eastAsia="Times New Roman" w:hAnsi="Times New Roman" w:cs="Times New Roman"/>
          <w:i/>
          <w:iCs/>
          <w:sz w:val="24"/>
          <w:szCs w:val="24"/>
          <w:vertAlign w:val="superscript"/>
        </w:rPr>
        <w:t>1,</w:t>
      </w:r>
      <w:r w:rsidR="0FC328BA" w:rsidRPr="00ED6015">
        <w:rPr>
          <w:rFonts w:ascii="Times New Roman" w:eastAsia="Times New Roman" w:hAnsi="Times New Roman" w:cs="Times New Roman"/>
          <w:i/>
          <w:iCs/>
          <w:sz w:val="24"/>
          <w:szCs w:val="24"/>
          <w:vertAlign w:val="superscript"/>
        </w:rPr>
        <w:t>5</w:t>
      </w:r>
      <w:r w:rsidRPr="00ED6015">
        <w:rPr>
          <w:rFonts w:ascii="Times New Roman" w:eastAsia="Times New Roman" w:hAnsi="Times New Roman" w:cs="Times New Roman"/>
          <w:i/>
          <w:iCs/>
          <w:sz w:val="24"/>
          <w:szCs w:val="24"/>
        </w:rPr>
        <w:t>, Edson R. Leite</w:t>
      </w:r>
      <w:r w:rsidRPr="00ED6015">
        <w:rPr>
          <w:rFonts w:ascii="Times New Roman" w:eastAsia="Times New Roman" w:hAnsi="Times New Roman" w:cs="Times New Roman"/>
          <w:i/>
          <w:iCs/>
          <w:sz w:val="24"/>
          <w:szCs w:val="24"/>
          <w:vertAlign w:val="superscript"/>
        </w:rPr>
        <w:t>1,</w:t>
      </w:r>
      <w:r w:rsidR="29B0D21B" w:rsidRPr="00ED6015">
        <w:rPr>
          <w:rFonts w:ascii="Times New Roman" w:eastAsia="Times New Roman" w:hAnsi="Times New Roman" w:cs="Times New Roman"/>
          <w:i/>
          <w:iCs/>
          <w:sz w:val="24"/>
          <w:szCs w:val="24"/>
          <w:vertAlign w:val="superscript"/>
        </w:rPr>
        <w:t>6</w:t>
      </w:r>
      <w:r w:rsidRPr="00ED6015">
        <w:rPr>
          <w:rFonts w:ascii="Times New Roman" w:eastAsia="Times New Roman" w:hAnsi="Times New Roman" w:cs="Times New Roman"/>
          <w:i/>
          <w:iCs/>
          <w:sz w:val="24"/>
          <w:szCs w:val="24"/>
        </w:rPr>
        <w:t>, Flavio L. Souza</w:t>
      </w:r>
      <w:r w:rsidRPr="00ED6015">
        <w:rPr>
          <w:rFonts w:ascii="Times New Roman" w:eastAsia="Times New Roman" w:hAnsi="Times New Roman" w:cs="Times New Roman"/>
          <w:i/>
          <w:iCs/>
          <w:sz w:val="24"/>
          <w:szCs w:val="24"/>
          <w:vertAlign w:val="superscript"/>
        </w:rPr>
        <w:t>1,2,3*</w:t>
      </w:r>
    </w:p>
    <w:p w14:paraId="77CD78DA" w14:textId="77777777" w:rsidR="00EC4EED" w:rsidRPr="00ED6015" w:rsidRDefault="00EC4EED" w:rsidP="00EC4EED">
      <w:pPr>
        <w:spacing w:after="0" w:line="276" w:lineRule="auto"/>
        <w:jc w:val="both"/>
        <w:rPr>
          <w:rFonts w:ascii="Times New Roman" w:eastAsia="Times New Roman" w:hAnsi="Times New Roman" w:cs="Times New Roman"/>
          <w:i/>
          <w:sz w:val="24"/>
          <w:szCs w:val="24"/>
        </w:rPr>
      </w:pPr>
    </w:p>
    <w:p w14:paraId="20A24067" w14:textId="77777777" w:rsidR="00EC4EED" w:rsidRPr="00ED6015" w:rsidRDefault="00EC4EED" w:rsidP="00EC4EED">
      <w:pPr>
        <w:spacing w:after="0" w:line="276" w:lineRule="auto"/>
        <w:jc w:val="both"/>
        <w:rPr>
          <w:rFonts w:ascii="Times New Roman" w:eastAsia="Times New Roman" w:hAnsi="Times New Roman" w:cs="Times New Roman"/>
          <w:sz w:val="20"/>
          <w:szCs w:val="20"/>
          <w:lang w:val="en-US"/>
        </w:rPr>
      </w:pPr>
      <w:r w:rsidRPr="00ED6015">
        <w:rPr>
          <w:rFonts w:ascii="Times New Roman" w:eastAsia="Times New Roman" w:hAnsi="Times New Roman" w:cs="Times New Roman"/>
          <w:sz w:val="20"/>
          <w:szCs w:val="20"/>
          <w:vertAlign w:val="superscript"/>
          <w:lang w:val="en-US"/>
        </w:rPr>
        <w:t xml:space="preserve">1 </w:t>
      </w:r>
      <w:r w:rsidRPr="00ED6015">
        <w:rPr>
          <w:rFonts w:ascii="Times New Roman" w:eastAsia="Times New Roman" w:hAnsi="Times New Roman" w:cs="Times New Roman"/>
          <w:sz w:val="20"/>
          <w:szCs w:val="20"/>
          <w:lang w:val="en-US"/>
        </w:rPr>
        <w:t>Brazilian Nanotechnology National Laboratory (LNNano), Brazilian Center for Research in Energy and Materials (CNPEM) – Campinas, SP, Brazil.</w:t>
      </w:r>
    </w:p>
    <w:p w14:paraId="0B8D76FA" w14:textId="77777777" w:rsidR="00EC4EED" w:rsidRPr="00ED6015" w:rsidRDefault="00EC4EED" w:rsidP="00EC4EED">
      <w:pPr>
        <w:spacing w:after="0" w:line="276" w:lineRule="auto"/>
        <w:jc w:val="both"/>
        <w:rPr>
          <w:rFonts w:ascii="Times New Roman" w:eastAsia="Times New Roman" w:hAnsi="Times New Roman" w:cs="Times New Roman"/>
          <w:sz w:val="20"/>
          <w:szCs w:val="20"/>
          <w:lang w:val="en-US"/>
        </w:rPr>
      </w:pPr>
      <w:r w:rsidRPr="00ED6015">
        <w:rPr>
          <w:rFonts w:ascii="Times New Roman" w:eastAsia="Times New Roman" w:hAnsi="Times New Roman" w:cs="Times New Roman"/>
          <w:sz w:val="20"/>
          <w:szCs w:val="20"/>
          <w:vertAlign w:val="superscript"/>
          <w:lang w:val="en-US"/>
        </w:rPr>
        <w:t xml:space="preserve">2 </w:t>
      </w:r>
      <w:r w:rsidRPr="00ED6015">
        <w:rPr>
          <w:rFonts w:ascii="Times New Roman" w:eastAsia="Times New Roman" w:hAnsi="Times New Roman" w:cs="Times New Roman"/>
          <w:sz w:val="20"/>
          <w:szCs w:val="20"/>
          <w:lang w:val="en-US"/>
        </w:rPr>
        <w:t>Institute of Chemistry, State University of Campinas (UNICAMP) – Campinas, SP, Brazil.</w:t>
      </w:r>
    </w:p>
    <w:p w14:paraId="4D1A1A34" w14:textId="77777777" w:rsidR="00EC4EED" w:rsidRPr="00ED6015" w:rsidRDefault="00EC4EED" w:rsidP="00EC4EED">
      <w:pPr>
        <w:spacing w:after="0" w:line="276" w:lineRule="auto"/>
        <w:jc w:val="both"/>
        <w:rPr>
          <w:rFonts w:ascii="Times New Roman" w:hAnsi="Times New Roman" w:cs="Times New Roman"/>
          <w:b/>
          <w:bCs/>
          <w:sz w:val="20"/>
          <w:szCs w:val="20"/>
          <w:lang w:val="en-US"/>
        </w:rPr>
      </w:pPr>
      <w:r w:rsidRPr="00ED6015">
        <w:rPr>
          <w:rFonts w:ascii="Times New Roman" w:hAnsi="Times New Roman" w:cs="Times New Roman"/>
          <w:sz w:val="20"/>
          <w:szCs w:val="20"/>
          <w:vertAlign w:val="superscript"/>
          <w:lang w:val="en-US"/>
        </w:rPr>
        <w:t xml:space="preserve">3 </w:t>
      </w:r>
      <w:r w:rsidRPr="00ED6015">
        <w:rPr>
          <w:rFonts w:ascii="Times New Roman" w:hAnsi="Times New Roman" w:cs="Times New Roman"/>
          <w:sz w:val="20"/>
          <w:szCs w:val="20"/>
          <w:lang w:val="en-US"/>
        </w:rPr>
        <w:t>Center for Natural and Human Sciences, Federal University of ABC (UFABC) – Santo André, SP, Brazil.</w:t>
      </w:r>
    </w:p>
    <w:p w14:paraId="1076621C" w14:textId="2FF816AA" w:rsidR="00EC4EED" w:rsidRPr="00ED6015" w:rsidRDefault="69B14028" w:rsidP="00ED6015">
      <w:pPr>
        <w:spacing w:after="0" w:line="276" w:lineRule="auto"/>
        <w:jc w:val="both"/>
        <w:rPr>
          <w:rFonts w:ascii="Times New Roman" w:hAnsi="Times New Roman" w:cs="Times New Roman"/>
          <w:sz w:val="20"/>
          <w:szCs w:val="20"/>
          <w:vertAlign w:val="superscript"/>
          <w:lang w:val="en-US"/>
        </w:rPr>
      </w:pPr>
      <w:r w:rsidRPr="00ED6015">
        <w:rPr>
          <w:rFonts w:ascii="Times New Roman" w:eastAsia="Times New Roman" w:hAnsi="Times New Roman" w:cs="Times New Roman"/>
          <w:sz w:val="20"/>
          <w:szCs w:val="20"/>
          <w:vertAlign w:val="superscript"/>
          <w:lang w:val="en-US"/>
        </w:rPr>
        <w:t xml:space="preserve">4 </w:t>
      </w:r>
      <w:r w:rsidRPr="00ED6015">
        <w:rPr>
          <w:rFonts w:ascii="Times New Roman" w:eastAsia="Times New Roman" w:hAnsi="Times New Roman" w:cs="Times New Roman"/>
          <w:sz w:val="20"/>
          <w:szCs w:val="20"/>
          <w:lang w:val="en-US"/>
        </w:rPr>
        <w:t>John A. Paulson School of Engineering and Applied Sciences, Harvard University, Cambridge, MA, 02138, USA</w:t>
      </w:r>
      <w:r w:rsidRPr="00ED6015">
        <w:rPr>
          <w:rFonts w:ascii="Times New Roman" w:hAnsi="Times New Roman" w:cs="Times New Roman"/>
          <w:sz w:val="20"/>
          <w:szCs w:val="20"/>
          <w:vertAlign w:val="superscript"/>
          <w:lang w:val="en-US"/>
        </w:rPr>
        <w:t xml:space="preserve"> </w:t>
      </w:r>
    </w:p>
    <w:p w14:paraId="7D6C1E5E" w14:textId="19CE7FB9" w:rsidR="00EC4EED" w:rsidRPr="00ED6015" w:rsidRDefault="25BBA099" w:rsidP="00EC4EED">
      <w:pPr>
        <w:spacing w:after="0" w:line="276" w:lineRule="auto"/>
        <w:jc w:val="both"/>
        <w:rPr>
          <w:rFonts w:ascii="Times New Roman" w:hAnsi="Times New Roman" w:cs="Times New Roman"/>
          <w:sz w:val="20"/>
          <w:szCs w:val="20"/>
          <w:lang w:val="en-US"/>
        </w:rPr>
      </w:pPr>
      <w:r w:rsidRPr="00ED6015">
        <w:rPr>
          <w:rFonts w:ascii="Times New Roman" w:hAnsi="Times New Roman" w:cs="Times New Roman"/>
          <w:sz w:val="20"/>
          <w:szCs w:val="20"/>
          <w:vertAlign w:val="superscript"/>
          <w:lang w:val="en-US"/>
        </w:rPr>
        <w:t>5</w:t>
      </w:r>
      <w:r w:rsidR="00EC4EED" w:rsidRPr="00ED6015">
        <w:rPr>
          <w:rFonts w:ascii="Times New Roman" w:hAnsi="Times New Roman" w:cs="Times New Roman"/>
          <w:sz w:val="20"/>
          <w:szCs w:val="20"/>
          <w:vertAlign w:val="superscript"/>
          <w:lang w:val="en-US"/>
        </w:rPr>
        <w:t xml:space="preserve"> </w:t>
      </w:r>
      <w:r w:rsidR="00EC4EED" w:rsidRPr="00ED6015">
        <w:rPr>
          <w:rFonts w:ascii="Times New Roman" w:hAnsi="Times New Roman" w:cs="Times New Roman"/>
          <w:sz w:val="20"/>
          <w:szCs w:val="20"/>
          <w:lang w:val="en-US"/>
        </w:rPr>
        <w:t>Department of Materials Science and Engineering, Lehigh University, Bethlehem, Pennsylvania, USA.</w:t>
      </w:r>
    </w:p>
    <w:p w14:paraId="37D6086A" w14:textId="220698E7" w:rsidR="00EC4EED" w:rsidRPr="00ED6015" w:rsidRDefault="717EC272" w:rsidP="390BB802">
      <w:pPr>
        <w:spacing w:after="0" w:line="276" w:lineRule="auto"/>
        <w:jc w:val="both"/>
        <w:rPr>
          <w:rFonts w:ascii="Times New Roman" w:hAnsi="Times New Roman" w:cs="Times New Roman"/>
          <w:b/>
          <w:bCs/>
          <w:sz w:val="20"/>
          <w:szCs w:val="20"/>
        </w:rPr>
      </w:pPr>
      <w:r w:rsidRPr="00ED6015">
        <w:rPr>
          <w:rFonts w:ascii="Times New Roman" w:eastAsia="Times New Roman" w:hAnsi="Times New Roman" w:cs="Times New Roman"/>
          <w:sz w:val="20"/>
          <w:szCs w:val="20"/>
          <w:vertAlign w:val="superscript"/>
        </w:rPr>
        <w:t>6</w:t>
      </w:r>
      <w:r w:rsidR="00EC4EED" w:rsidRPr="00ED6015">
        <w:rPr>
          <w:rFonts w:ascii="Times New Roman" w:eastAsia="Times New Roman" w:hAnsi="Times New Roman" w:cs="Times New Roman"/>
          <w:sz w:val="20"/>
          <w:szCs w:val="20"/>
        </w:rPr>
        <w:t xml:space="preserve"> Departamento de Química, Universidade Federal de São Carlos, 13565-905, Brazil.</w:t>
      </w:r>
    </w:p>
    <w:p w14:paraId="290DA58C" w14:textId="77777777" w:rsidR="00EC4EED" w:rsidRPr="00F70F2A" w:rsidRDefault="00EC4EED" w:rsidP="00EC4EED">
      <w:pPr>
        <w:spacing w:after="0"/>
        <w:rPr>
          <w:rFonts w:ascii="Times New Roman" w:hAnsi="Times New Roman" w:cs="Times New Roman"/>
        </w:rPr>
      </w:pPr>
    </w:p>
    <w:p w14:paraId="0B94B9F0" w14:textId="77777777" w:rsidR="00EC4EED" w:rsidRPr="008D7FE2" w:rsidRDefault="00EC4EED" w:rsidP="00EC4EED">
      <w:pPr>
        <w:spacing w:after="0"/>
        <w:rPr>
          <w:rFonts w:ascii="Times New Roman" w:hAnsi="Times New Roman" w:cs="Times New Roman"/>
          <w:sz w:val="20"/>
          <w:szCs w:val="20"/>
          <w:lang w:val="en-US"/>
        </w:rPr>
      </w:pPr>
      <w:r w:rsidRPr="008D7FE2">
        <w:rPr>
          <w:rFonts w:ascii="Times New Roman" w:eastAsia="Times New Roman" w:hAnsi="Times New Roman" w:cs="Times New Roman"/>
          <w:iCs/>
          <w:lang w:val="en-US"/>
        </w:rPr>
        <w:t>† These authors contributed equally to this work</w:t>
      </w:r>
      <w:r>
        <w:rPr>
          <w:rFonts w:ascii="Times New Roman" w:eastAsia="Times New Roman" w:hAnsi="Times New Roman" w:cs="Times New Roman"/>
          <w:iCs/>
          <w:lang w:val="en-US"/>
        </w:rPr>
        <w:t>.</w:t>
      </w:r>
    </w:p>
    <w:p w14:paraId="63ADEA00" w14:textId="77777777" w:rsidR="00EC4EED" w:rsidRPr="00CB4042" w:rsidRDefault="00EC4EED" w:rsidP="00EC4EED">
      <w:pPr>
        <w:rPr>
          <w:rFonts w:ascii="Times New Roman" w:hAnsi="Times New Roman" w:cs="Times New Roman"/>
          <w:bCs/>
          <w:iCs/>
          <w:lang w:val="en-US"/>
        </w:rPr>
      </w:pPr>
      <w:r w:rsidRPr="00DD216E">
        <w:rPr>
          <w:rFonts w:ascii="Times New Roman" w:hAnsi="Times New Roman" w:cs="Times New Roman"/>
          <w:lang w:val="en-US"/>
        </w:rPr>
        <w:t xml:space="preserve">*Corresponding Author: </w:t>
      </w:r>
      <w:hyperlink r:id="rId6" w:history="1">
        <w:r w:rsidRPr="0076748F">
          <w:rPr>
            <w:rStyle w:val="Hyperlink"/>
            <w:rFonts w:ascii="Times New Roman" w:hAnsi="Times New Roman" w:cs="Times New Roman"/>
            <w:iCs/>
            <w:color w:val="auto"/>
            <w:lang w:val="en-US"/>
          </w:rPr>
          <w:t>flavio.souza@lnnano.cnpem.br</w:t>
        </w:r>
      </w:hyperlink>
    </w:p>
    <w:p w14:paraId="21F6FC96" w14:textId="227E2600" w:rsidR="00EC4EED" w:rsidRPr="0076748F" w:rsidRDefault="00EC4EED" w:rsidP="00EC4EED">
      <w:pPr>
        <w:pStyle w:val="Heading1"/>
        <w:keepNext w:val="0"/>
        <w:widowControl w:val="0"/>
        <w:pBdr>
          <w:bottom w:val="single" w:sz="4" w:space="1" w:color="auto"/>
        </w:pBdr>
      </w:pPr>
      <w:r>
        <w:t>METHODS</w:t>
      </w:r>
    </w:p>
    <w:p w14:paraId="1B44C044" w14:textId="77777777" w:rsidR="00EC4EED" w:rsidRPr="003D0E71" w:rsidRDefault="00EC4EED" w:rsidP="00EC4EED">
      <w:pPr>
        <w:spacing w:after="0" w:line="480" w:lineRule="auto"/>
        <w:jc w:val="both"/>
        <w:rPr>
          <w:rFonts w:ascii="Times New Roman" w:hAnsi="Times New Roman" w:cs="Times New Roman"/>
          <w:sz w:val="24"/>
          <w:szCs w:val="24"/>
          <w:lang w:val="en-US"/>
        </w:rPr>
      </w:pPr>
      <w:r w:rsidRPr="003D0E71">
        <w:rPr>
          <w:rFonts w:ascii="Times New Roman" w:hAnsi="Times New Roman" w:cs="Times New Roman"/>
          <w:b/>
          <w:sz w:val="24"/>
          <w:szCs w:val="24"/>
          <w:lang w:val="en-US"/>
        </w:rPr>
        <w:t>NiFeO</w:t>
      </w:r>
      <w:r w:rsidRPr="003D0E71">
        <w:rPr>
          <w:rFonts w:ascii="Times New Roman" w:hAnsi="Times New Roman" w:cs="Times New Roman"/>
          <w:b/>
          <w:sz w:val="24"/>
          <w:szCs w:val="24"/>
          <w:vertAlign w:val="subscript"/>
          <w:lang w:val="en-US"/>
        </w:rPr>
        <w:t>x</w:t>
      </w:r>
      <w:r w:rsidRPr="003D0E71">
        <w:rPr>
          <w:rFonts w:ascii="Times New Roman" w:hAnsi="Times New Roman" w:cs="Times New Roman"/>
          <w:b/>
          <w:sz w:val="24"/>
          <w:szCs w:val="24"/>
          <w:lang w:val="en-US"/>
        </w:rPr>
        <w:t xml:space="preserve"> electrodeposition</w:t>
      </w:r>
      <w:r w:rsidRPr="003D0E71">
        <w:rPr>
          <w:rFonts w:ascii="Times New Roman" w:hAnsi="Times New Roman" w:cs="Times New Roman"/>
          <w:sz w:val="24"/>
          <w:szCs w:val="24"/>
          <w:lang w:val="en-US"/>
        </w:rPr>
        <w:t>.</w:t>
      </w:r>
      <w:r w:rsidRPr="003D0E71">
        <w:rPr>
          <w:rFonts w:ascii="Times New Roman" w:eastAsia="STIXTwoText" w:hAnsi="Times New Roman" w:cs="Times New Roman"/>
          <w:color w:val="000000"/>
          <w:sz w:val="24"/>
          <w:szCs w:val="24"/>
          <w:lang w:val="en-US"/>
        </w:rPr>
        <w:t xml:space="preserve"> NiFeO</w:t>
      </w:r>
      <w:r w:rsidRPr="003D0E71">
        <w:rPr>
          <w:rFonts w:ascii="Times New Roman" w:eastAsia="STIXTwoText" w:hAnsi="Times New Roman" w:cs="Times New Roman"/>
          <w:iCs/>
          <w:color w:val="000000"/>
          <w:sz w:val="24"/>
          <w:szCs w:val="24"/>
          <w:vertAlign w:val="subscript"/>
          <w:lang w:val="en-US"/>
        </w:rPr>
        <w:t>x</w:t>
      </w:r>
      <w:r w:rsidRPr="003D0E71">
        <w:rPr>
          <w:rFonts w:ascii="Times New Roman" w:eastAsia="STIXTwoText" w:hAnsi="Times New Roman" w:cs="Times New Roman"/>
          <w:i/>
          <w:iCs/>
          <w:color w:val="000000"/>
          <w:sz w:val="24"/>
          <w:szCs w:val="24"/>
          <w:lang w:val="en-US"/>
        </w:rPr>
        <w:t xml:space="preserve"> </w:t>
      </w:r>
      <w:r w:rsidRPr="003D0E71">
        <w:rPr>
          <w:rFonts w:ascii="Times New Roman" w:eastAsia="STIXTwoText" w:hAnsi="Times New Roman" w:cs="Times New Roman"/>
          <w:iCs/>
          <w:color w:val="000000"/>
          <w:sz w:val="24"/>
          <w:szCs w:val="24"/>
          <w:lang w:val="en-US"/>
        </w:rPr>
        <w:t xml:space="preserve">alloy was electrodeposited </w:t>
      </w:r>
      <w:r w:rsidRPr="003D0E71">
        <w:rPr>
          <w:rFonts w:ascii="Times New Roman" w:eastAsia="STIXTwoText" w:hAnsi="Times New Roman" w:cs="Times New Roman"/>
          <w:color w:val="000000"/>
          <w:sz w:val="24"/>
          <w:szCs w:val="24"/>
          <w:lang w:val="en-US"/>
        </w:rPr>
        <w:t>under illumination onto H-0.5Al-3.0Zr photoanode by immersing the film in an aqueous solution (pH 5.3) consisting of 16.0 mM (NiSO</w:t>
      </w:r>
      <w:r w:rsidRPr="003D0E71">
        <w:rPr>
          <w:rFonts w:ascii="Times New Roman" w:eastAsia="STIXTwoText" w:hAnsi="Times New Roman" w:cs="Times New Roman"/>
          <w:color w:val="000000"/>
          <w:sz w:val="24"/>
          <w:szCs w:val="24"/>
          <w:vertAlign w:val="subscript"/>
          <w:lang w:val="en-US"/>
        </w:rPr>
        <w:t>4</w:t>
      </w:r>
      <w:r w:rsidRPr="003D0E71">
        <w:rPr>
          <w:rFonts w:ascii="Cambria Math" w:eastAsia="STIXTwoMath" w:hAnsi="Cambria Math" w:cs="Cambria Math"/>
          <w:color w:val="000000"/>
          <w:sz w:val="24"/>
          <w:szCs w:val="24"/>
          <w:lang w:val="en-US"/>
        </w:rPr>
        <w:t>⋅</w:t>
      </w:r>
      <w:r w:rsidRPr="003D0E71">
        <w:rPr>
          <w:rFonts w:ascii="Times New Roman" w:eastAsia="STIXTwoText" w:hAnsi="Times New Roman" w:cs="Times New Roman"/>
          <w:color w:val="000000"/>
          <w:sz w:val="24"/>
          <w:szCs w:val="24"/>
          <w:lang w:val="en-US"/>
        </w:rPr>
        <w:t>6H</w:t>
      </w:r>
      <w:r w:rsidRPr="003D0E71">
        <w:rPr>
          <w:rFonts w:ascii="Times New Roman" w:eastAsia="STIXTwoText" w:hAnsi="Times New Roman" w:cs="Times New Roman"/>
          <w:color w:val="000000"/>
          <w:sz w:val="24"/>
          <w:szCs w:val="24"/>
          <w:vertAlign w:val="subscript"/>
          <w:lang w:val="en-US"/>
        </w:rPr>
        <w:t>2</w:t>
      </w:r>
      <w:r w:rsidRPr="003D0E71">
        <w:rPr>
          <w:rFonts w:ascii="Times New Roman" w:eastAsia="STIXTwoText" w:hAnsi="Times New Roman" w:cs="Times New Roman"/>
          <w:color w:val="000000"/>
          <w:sz w:val="24"/>
          <w:szCs w:val="24"/>
          <w:lang w:val="en-US"/>
        </w:rPr>
        <w:t>O, Sigma Aldrich, 99.9%), 5.0 mM Fe</w:t>
      </w:r>
      <w:r w:rsidRPr="003D0E71">
        <w:rPr>
          <w:rFonts w:ascii="Times New Roman" w:eastAsia="STIXTwoText" w:hAnsi="Times New Roman" w:cs="Times New Roman"/>
          <w:color w:val="000000"/>
          <w:sz w:val="24"/>
          <w:szCs w:val="24"/>
          <w:vertAlign w:val="subscript"/>
          <w:lang w:val="en-US"/>
        </w:rPr>
        <w:t>2</w:t>
      </w:r>
      <w:r w:rsidRPr="003D0E71">
        <w:rPr>
          <w:rFonts w:ascii="Times New Roman" w:eastAsia="STIXTwoText" w:hAnsi="Times New Roman" w:cs="Times New Roman"/>
          <w:color w:val="000000"/>
          <w:sz w:val="24"/>
          <w:szCs w:val="24"/>
          <w:lang w:val="en-US"/>
        </w:rPr>
        <w:t>(SO</w:t>
      </w:r>
      <w:r w:rsidRPr="003D0E71">
        <w:rPr>
          <w:rFonts w:ascii="Times New Roman" w:eastAsia="STIXTwoText" w:hAnsi="Times New Roman" w:cs="Times New Roman"/>
          <w:color w:val="000000"/>
          <w:sz w:val="24"/>
          <w:szCs w:val="24"/>
          <w:vertAlign w:val="subscript"/>
          <w:lang w:val="en-US"/>
        </w:rPr>
        <w:t>4</w:t>
      </w:r>
      <w:r w:rsidRPr="003D0E71">
        <w:rPr>
          <w:rFonts w:ascii="Times New Roman" w:eastAsia="STIXTwoText" w:hAnsi="Times New Roman" w:cs="Times New Roman"/>
          <w:color w:val="000000"/>
          <w:sz w:val="24"/>
          <w:szCs w:val="24"/>
          <w:lang w:val="en-US"/>
        </w:rPr>
        <w:t>).3H</w:t>
      </w:r>
      <w:r w:rsidRPr="003D0E71">
        <w:rPr>
          <w:rFonts w:ascii="Times New Roman" w:eastAsia="STIXTwoText" w:hAnsi="Times New Roman" w:cs="Times New Roman"/>
          <w:color w:val="000000"/>
          <w:sz w:val="24"/>
          <w:szCs w:val="24"/>
          <w:vertAlign w:val="subscript"/>
          <w:lang w:val="en-US"/>
        </w:rPr>
        <w:t>2</w:t>
      </w:r>
      <w:r w:rsidRPr="003D0E71">
        <w:rPr>
          <w:rFonts w:ascii="Times New Roman" w:eastAsia="STIXTwoText" w:hAnsi="Times New Roman" w:cs="Times New Roman"/>
          <w:color w:val="000000"/>
          <w:sz w:val="24"/>
          <w:szCs w:val="24"/>
          <w:lang w:val="en-US"/>
        </w:rPr>
        <w:t>O (Sigma Aldrich, 97%), and 0.1 M NaCH</w:t>
      </w:r>
      <w:r w:rsidRPr="003D0E71">
        <w:rPr>
          <w:rFonts w:ascii="Times New Roman" w:eastAsia="STIXTwoText" w:hAnsi="Times New Roman" w:cs="Times New Roman"/>
          <w:color w:val="000000"/>
          <w:sz w:val="24"/>
          <w:szCs w:val="24"/>
          <w:vertAlign w:val="subscript"/>
          <w:lang w:val="en-US"/>
        </w:rPr>
        <w:t>3</w:t>
      </w:r>
      <w:r w:rsidRPr="003D0E71">
        <w:rPr>
          <w:rFonts w:ascii="Times New Roman" w:eastAsia="STIXTwoText" w:hAnsi="Times New Roman" w:cs="Times New Roman"/>
          <w:color w:val="000000"/>
          <w:sz w:val="24"/>
          <w:szCs w:val="24"/>
          <w:lang w:val="en-US"/>
        </w:rPr>
        <w:t>COO</w:t>
      </w:r>
      <w:r w:rsidRPr="003D0E71">
        <w:rPr>
          <w:rFonts w:ascii="Cambria Math" w:eastAsia="STIXTwoMath" w:hAnsi="Cambria Math" w:cs="Cambria Math"/>
          <w:color w:val="000000"/>
          <w:sz w:val="24"/>
          <w:szCs w:val="24"/>
          <w:lang w:val="en-US"/>
        </w:rPr>
        <w:t>⋅</w:t>
      </w:r>
      <w:r w:rsidRPr="003D0E71">
        <w:rPr>
          <w:rFonts w:ascii="Times New Roman" w:eastAsia="STIXTwoText" w:hAnsi="Times New Roman" w:cs="Times New Roman"/>
          <w:color w:val="000000"/>
          <w:sz w:val="24"/>
          <w:szCs w:val="24"/>
          <w:lang w:val="en-US"/>
        </w:rPr>
        <w:t>3H</w:t>
      </w:r>
      <w:r w:rsidRPr="003D0E71">
        <w:rPr>
          <w:rFonts w:ascii="Times New Roman" w:eastAsia="STIXTwoText" w:hAnsi="Times New Roman" w:cs="Times New Roman"/>
          <w:color w:val="000000"/>
          <w:sz w:val="24"/>
          <w:szCs w:val="24"/>
          <w:vertAlign w:val="subscript"/>
          <w:lang w:val="en-US"/>
        </w:rPr>
        <w:t>2</w:t>
      </w:r>
      <w:r w:rsidRPr="003D0E71">
        <w:rPr>
          <w:rFonts w:ascii="Times New Roman" w:eastAsia="STIXTwoText" w:hAnsi="Times New Roman" w:cs="Times New Roman"/>
          <w:color w:val="000000"/>
          <w:sz w:val="24"/>
          <w:szCs w:val="24"/>
          <w:lang w:val="en-US"/>
        </w:rPr>
        <w:t>O (Sigma Aldrich, 99%).</w:t>
      </w:r>
      <w:r w:rsidRPr="003D0E71">
        <w:rPr>
          <w:rFonts w:ascii="Times New Roman" w:eastAsia="STIXTwoText" w:hAnsi="Times New Roman" w:cs="Times New Roman"/>
          <w:color w:val="2563AC"/>
          <w:sz w:val="24"/>
          <w:szCs w:val="24"/>
          <w:lang w:val="en-US"/>
        </w:rPr>
        <w:t xml:space="preserve"> </w:t>
      </w:r>
      <w:r w:rsidRPr="003D0E71">
        <w:rPr>
          <w:rFonts w:ascii="Times New Roman" w:eastAsia="STIXTwoText" w:hAnsi="Times New Roman" w:cs="Times New Roman"/>
          <w:sz w:val="24"/>
          <w:szCs w:val="24"/>
          <w:lang w:val="en-US"/>
        </w:rPr>
        <w:t>The procedure was carried out in a</w:t>
      </w:r>
      <w:r w:rsidRPr="003D0E71">
        <w:rPr>
          <w:rFonts w:ascii="Times New Roman" w:hAnsi="Times New Roman" w:cs="Times New Roman"/>
          <w:sz w:val="24"/>
          <w:szCs w:val="24"/>
          <w:lang w:val="en-US"/>
        </w:rPr>
        <w:t xml:space="preserve"> three‐electrode electrochemical cell containing a platinum counter electrode and a commercial (Metrohm Autolab) Ag/AgCl(sat) reference electrode. The deposition was carried out into a potentiostat/galvanostat (Autolab PGSTAT 128N)</w:t>
      </w:r>
      <w:r w:rsidRPr="003D0E71">
        <w:rPr>
          <w:rFonts w:ascii="Times New Roman" w:eastAsia="STIXTwoText" w:hAnsi="Times New Roman" w:cs="Times New Roman"/>
          <w:sz w:val="24"/>
          <w:szCs w:val="24"/>
          <w:lang w:val="en-US"/>
        </w:rPr>
        <w:t xml:space="preserve"> by the employment of the linear sweep voltammetry technique, </w:t>
      </w:r>
      <w:r w:rsidRPr="003D0E71">
        <w:rPr>
          <w:rFonts w:ascii="Times New Roman" w:eastAsia="STIXTwoText" w:hAnsi="Times New Roman" w:cs="Times New Roman"/>
          <w:color w:val="000000"/>
          <w:sz w:val="24"/>
          <w:szCs w:val="24"/>
          <w:lang w:val="en-US"/>
        </w:rPr>
        <w:t xml:space="preserve">from 0.5 to 0.9 V </w:t>
      </w:r>
      <w:r w:rsidRPr="003D0E71">
        <w:rPr>
          <w:rFonts w:ascii="Times New Roman" w:eastAsia="STIXTwoText" w:hAnsi="Times New Roman" w:cs="Times New Roman"/>
          <w:i/>
          <w:color w:val="000000"/>
          <w:sz w:val="24"/>
          <w:szCs w:val="24"/>
          <w:lang w:val="en-US"/>
        </w:rPr>
        <w:t>vs.</w:t>
      </w:r>
      <w:r w:rsidRPr="003D0E71">
        <w:rPr>
          <w:rFonts w:ascii="Times New Roman" w:eastAsia="STIXTwoText" w:hAnsi="Times New Roman" w:cs="Times New Roman"/>
          <w:color w:val="000000"/>
          <w:sz w:val="24"/>
          <w:szCs w:val="24"/>
          <w:lang w:val="en-US"/>
        </w:rPr>
        <w:t xml:space="preserve"> Ag/AgCl, at a scan rate of 10 mV s</w:t>
      </w:r>
      <w:r w:rsidRPr="003D0E71">
        <w:rPr>
          <w:rFonts w:ascii="Times New Roman" w:eastAsia="STIXTwoMath" w:hAnsi="Times New Roman" w:cs="Times New Roman"/>
          <w:color w:val="000000"/>
          <w:sz w:val="24"/>
          <w:szCs w:val="24"/>
          <w:vertAlign w:val="superscript"/>
          <w:lang w:val="en-US"/>
        </w:rPr>
        <w:t>−</w:t>
      </w:r>
      <w:r w:rsidRPr="003D0E71">
        <w:rPr>
          <w:rFonts w:ascii="Times New Roman" w:eastAsia="STIXTwoText" w:hAnsi="Times New Roman" w:cs="Times New Roman"/>
          <w:color w:val="000000"/>
          <w:sz w:val="24"/>
          <w:szCs w:val="24"/>
          <w:vertAlign w:val="superscript"/>
          <w:lang w:val="en-US"/>
        </w:rPr>
        <w:t>1</w:t>
      </w:r>
      <w:r w:rsidRPr="003D0E71">
        <w:rPr>
          <w:rFonts w:ascii="Times New Roman" w:eastAsia="STIXTwoText" w:hAnsi="Times New Roman" w:cs="Times New Roman"/>
          <w:color w:val="000000"/>
          <w:sz w:val="24"/>
          <w:szCs w:val="24"/>
          <w:lang w:val="en-US"/>
        </w:rPr>
        <w:t>, under simulated sunlight illumination of 100 mW cm</w:t>
      </w:r>
      <w:r w:rsidRPr="003D0E71">
        <w:rPr>
          <w:rFonts w:ascii="Times New Roman" w:eastAsia="STIXTwoMath" w:hAnsi="Times New Roman" w:cs="Times New Roman"/>
          <w:color w:val="000000"/>
          <w:sz w:val="24"/>
          <w:szCs w:val="24"/>
          <w:vertAlign w:val="superscript"/>
          <w:lang w:val="en-US"/>
        </w:rPr>
        <w:t>−</w:t>
      </w:r>
      <w:r w:rsidRPr="003D0E71">
        <w:rPr>
          <w:rFonts w:ascii="Times New Roman" w:eastAsia="STIXTwoText" w:hAnsi="Times New Roman" w:cs="Times New Roman"/>
          <w:color w:val="000000"/>
          <w:sz w:val="24"/>
          <w:szCs w:val="24"/>
          <w:vertAlign w:val="superscript"/>
          <w:lang w:val="en-US"/>
        </w:rPr>
        <w:t>2</w:t>
      </w:r>
      <w:r w:rsidRPr="003D0E71">
        <w:rPr>
          <w:rFonts w:ascii="Times New Roman" w:eastAsia="STIXTwoText" w:hAnsi="Times New Roman" w:cs="Times New Roman"/>
          <w:color w:val="000000"/>
          <w:sz w:val="24"/>
          <w:szCs w:val="24"/>
          <w:lang w:val="en-US"/>
        </w:rPr>
        <w:t>. No additional thermal treatments were employed for NiFeO</w:t>
      </w:r>
      <w:r w:rsidRPr="003D0E71">
        <w:rPr>
          <w:rFonts w:ascii="Times New Roman" w:eastAsia="STIXTwoText" w:hAnsi="Times New Roman" w:cs="Times New Roman"/>
          <w:i/>
          <w:iCs/>
          <w:color w:val="000000"/>
          <w:sz w:val="24"/>
          <w:szCs w:val="24"/>
          <w:vertAlign w:val="subscript"/>
          <w:lang w:val="en-US"/>
        </w:rPr>
        <w:t>x</w:t>
      </w:r>
      <w:r w:rsidRPr="003D0E71">
        <w:rPr>
          <w:rFonts w:ascii="Times New Roman" w:eastAsia="STIXTwoText" w:hAnsi="Times New Roman" w:cs="Times New Roman"/>
          <w:i/>
          <w:iCs/>
          <w:color w:val="000000"/>
          <w:sz w:val="24"/>
          <w:szCs w:val="24"/>
          <w:lang w:val="en-US"/>
        </w:rPr>
        <w:t>-</w:t>
      </w:r>
      <w:r w:rsidRPr="003D0E71">
        <w:rPr>
          <w:rFonts w:ascii="Times New Roman" w:eastAsia="STIXTwoText" w:hAnsi="Times New Roman" w:cs="Times New Roman"/>
          <w:color w:val="000000"/>
          <w:sz w:val="24"/>
          <w:szCs w:val="24"/>
          <w:lang w:val="en-US"/>
        </w:rPr>
        <w:t>modified thin films after its deposition.</w:t>
      </w:r>
    </w:p>
    <w:p w14:paraId="3790A5E7" w14:textId="77777777" w:rsidR="00EC4EED" w:rsidRPr="005513AA" w:rsidRDefault="00EC4EED" w:rsidP="00EC4EED">
      <w:pPr>
        <w:spacing w:after="0" w:line="360" w:lineRule="auto"/>
        <w:jc w:val="both"/>
        <w:rPr>
          <w:rFonts w:ascii="Times New Roman" w:hAnsi="Times New Roman" w:cs="Times New Roman"/>
          <w:sz w:val="10"/>
          <w:szCs w:val="10"/>
          <w:lang w:val="en-US"/>
        </w:rPr>
      </w:pPr>
    </w:p>
    <w:p w14:paraId="43396769" w14:textId="77777777" w:rsidR="00EC4EED" w:rsidRPr="005513AA" w:rsidRDefault="00EC4EED" w:rsidP="00EC4EED">
      <w:pPr>
        <w:spacing w:after="0" w:line="480" w:lineRule="auto"/>
        <w:jc w:val="both"/>
        <w:rPr>
          <w:rFonts w:ascii="Times New Roman" w:hAnsi="Times New Roman" w:cs="Times New Roman"/>
          <w:sz w:val="24"/>
          <w:szCs w:val="24"/>
          <w:vertAlign w:val="superscript"/>
          <w:lang w:val="en-US"/>
        </w:rPr>
      </w:pPr>
      <w:r w:rsidRPr="003D0E71">
        <w:rPr>
          <w:rFonts w:ascii="Times New Roman" w:hAnsi="Times New Roman" w:cs="Times New Roman"/>
          <w:b/>
          <w:sz w:val="24"/>
          <w:szCs w:val="24"/>
          <w:lang w:val="en-US"/>
        </w:rPr>
        <w:t>Photoelectrochemical characterization.</w:t>
      </w:r>
      <w:r w:rsidRPr="003D0E71">
        <w:rPr>
          <w:rFonts w:ascii="Times New Roman" w:hAnsi="Times New Roman" w:cs="Times New Roman"/>
          <w:sz w:val="24"/>
          <w:szCs w:val="24"/>
          <w:lang w:val="en-US"/>
        </w:rPr>
        <w:t xml:space="preserve"> The photocurrent (J</w:t>
      </w:r>
      <w:r w:rsidRPr="003D0E71">
        <w:rPr>
          <w:rFonts w:ascii="Times New Roman" w:hAnsi="Times New Roman" w:cs="Times New Roman"/>
          <w:sz w:val="24"/>
          <w:szCs w:val="24"/>
          <w:vertAlign w:val="subscript"/>
          <w:lang w:val="en-US"/>
        </w:rPr>
        <w:t>ph</w:t>
      </w:r>
      <w:r w:rsidRPr="003D0E71">
        <w:rPr>
          <w:rFonts w:ascii="Times New Roman" w:hAnsi="Times New Roman" w:cs="Times New Roman"/>
          <w:sz w:val="24"/>
          <w:szCs w:val="24"/>
          <w:lang w:val="en-US"/>
        </w:rPr>
        <w:t>) measured at 1.23 V vs. reversible hydrogen electrode (RHE) can be described by equation S1, where J</w:t>
      </w:r>
      <w:r w:rsidRPr="003D0E71">
        <w:rPr>
          <w:rFonts w:ascii="Times New Roman" w:hAnsi="Times New Roman" w:cs="Times New Roman"/>
          <w:sz w:val="24"/>
          <w:szCs w:val="24"/>
          <w:vertAlign w:val="subscript"/>
          <w:lang w:val="en-US"/>
        </w:rPr>
        <w:t>ph</w:t>
      </w:r>
      <w:r w:rsidRPr="003D0E71">
        <w:rPr>
          <w:rFonts w:ascii="Times New Roman" w:hAnsi="Times New Roman" w:cs="Times New Roman"/>
          <w:sz w:val="24"/>
          <w:szCs w:val="24"/>
          <w:lang w:val="en-US"/>
        </w:rPr>
        <w:t xml:space="preserve"> is defined as the product of the </w:t>
      </w:r>
      <w:r w:rsidRPr="003D0E71">
        <w:rPr>
          <w:rFonts w:ascii="Times New Roman" w:hAnsi="Times New Roman" w:cs="Times New Roman"/>
          <w:sz w:val="24"/>
          <w:szCs w:val="24"/>
          <w:lang w:val="en-US"/>
        </w:rPr>
        <w:lastRenderedPageBreak/>
        <w:t>maximum current values permitted by the absorption properties (J</w:t>
      </w:r>
      <w:r w:rsidRPr="003D0E71">
        <w:rPr>
          <w:rFonts w:ascii="Times New Roman" w:hAnsi="Times New Roman" w:cs="Times New Roman"/>
          <w:sz w:val="24"/>
          <w:szCs w:val="24"/>
          <w:vertAlign w:val="subscript"/>
          <w:lang w:val="en-US"/>
        </w:rPr>
        <w:t>abs</w:t>
      </w:r>
      <w:r w:rsidRPr="003D0E71">
        <w:rPr>
          <w:rFonts w:ascii="Times New Roman" w:hAnsi="Times New Roman" w:cs="Times New Roman"/>
          <w:sz w:val="24"/>
          <w:szCs w:val="24"/>
          <w:lang w:val="en-US"/>
        </w:rPr>
        <w:t>) of the photoanodes and the efficiencies of charge separation (</w:t>
      </w:r>
      <w:r w:rsidRPr="003D0E71">
        <w:rPr>
          <w:rFonts w:ascii="Times New Roman" w:hAnsi="Times New Roman" w:cs="Times New Roman"/>
          <w:i/>
          <w:iCs/>
          <w:sz w:val="24"/>
          <w:szCs w:val="24"/>
          <w:lang w:val="en-US"/>
        </w:rPr>
        <w:t>η</w:t>
      </w:r>
      <w:r w:rsidRPr="003D0E71">
        <w:rPr>
          <w:rFonts w:ascii="Times New Roman" w:hAnsi="Times New Roman" w:cs="Times New Roman"/>
          <w:i/>
          <w:iCs/>
          <w:sz w:val="24"/>
          <w:szCs w:val="24"/>
          <w:vertAlign w:val="subscript"/>
          <w:lang w:val="en-US"/>
        </w:rPr>
        <w:t>sep.</w:t>
      </w:r>
      <w:r w:rsidRPr="003D0E71">
        <w:rPr>
          <w:rFonts w:ascii="Times New Roman" w:hAnsi="Times New Roman" w:cs="Times New Roman"/>
          <w:sz w:val="24"/>
          <w:szCs w:val="24"/>
          <w:lang w:val="en-US"/>
        </w:rPr>
        <w:t>) at the bulk and charge injection ate the surface, described as the catalytic efficiency (</w:t>
      </w:r>
      <w:r w:rsidRPr="003D0E71">
        <w:rPr>
          <w:rFonts w:ascii="Times New Roman" w:hAnsi="Times New Roman" w:cs="Times New Roman"/>
          <w:i/>
          <w:iCs/>
          <w:sz w:val="24"/>
          <w:szCs w:val="24"/>
          <w:lang w:val="en-US"/>
        </w:rPr>
        <w:t>η</w:t>
      </w:r>
      <w:r w:rsidRPr="003D0E71">
        <w:rPr>
          <w:rFonts w:ascii="Times New Roman" w:hAnsi="Times New Roman" w:cs="Times New Roman"/>
          <w:i/>
          <w:iCs/>
          <w:sz w:val="24"/>
          <w:szCs w:val="24"/>
          <w:vertAlign w:val="subscript"/>
          <w:lang w:val="en-US"/>
        </w:rPr>
        <w:t>cat.</w:t>
      </w:r>
      <w:r w:rsidRPr="003D0E7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Pr>
          <w:rFonts w:ascii="Times New Roman" w:hAnsi="Times New Roman" w:cs="Times New Roman"/>
          <w:sz w:val="24"/>
          <w:szCs w:val="24"/>
          <w:vertAlign w:val="superscript"/>
          <w:lang w:val="en-US"/>
        </w:rPr>
        <w:t>1</w:t>
      </w:r>
    </w:p>
    <w:p w14:paraId="0C40EE7B" w14:textId="77777777" w:rsidR="00EC4EED" w:rsidRPr="003D0E71" w:rsidRDefault="00000000" w:rsidP="00EC4EED">
      <w:pPr>
        <w:spacing w:after="0" w:line="480" w:lineRule="auto"/>
        <w:jc w:val="both"/>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J</m:t>
            </m:r>
          </m:e>
          <m:sub>
            <m:r>
              <w:rPr>
                <w:rFonts w:ascii="Cambria Math" w:hAnsi="Cambria Math" w:cs="Times New Roman"/>
                <w:sz w:val="24"/>
                <w:szCs w:val="24"/>
                <w:lang w:val="en-US"/>
              </w:rPr>
              <m:t>ph</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J</m:t>
            </m:r>
          </m:e>
          <m:sub>
            <m:r>
              <w:rPr>
                <w:rFonts w:ascii="Cambria Math" w:hAnsi="Cambria Math" w:cs="Times New Roman"/>
                <w:sz w:val="24"/>
                <w:szCs w:val="24"/>
                <w:lang w:val="en-US"/>
              </w:rPr>
              <m:t>abs</m:t>
            </m:r>
          </m:sub>
        </m:sSub>
        <m:r>
          <w:rPr>
            <w:rFonts w:ascii="Cambria Math" w:hAnsi="Cambria Math" w:cs="Times New Roman"/>
            <w:sz w:val="24"/>
            <w:szCs w:val="24"/>
            <w:lang w:val="en-US"/>
          </w:rPr>
          <m:t xml:space="preserve"> .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η</m:t>
            </m:r>
          </m:e>
          <m:sub>
            <m:r>
              <w:rPr>
                <w:rFonts w:ascii="Cambria Math" w:hAnsi="Cambria Math" w:cs="Times New Roman"/>
                <w:sz w:val="24"/>
                <w:szCs w:val="24"/>
                <w:lang w:val="en-US"/>
              </w:rPr>
              <m:t>sep</m:t>
            </m:r>
          </m:sub>
        </m:sSub>
        <m:r>
          <w:rPr>
            <w:rFonts w:ascii="Cambria Math" w:hAnsi="Cambria Math" w:cs="Times New Roman"/>
            <w:sz w:val="24"/>
            <w:szCs w:val="24"/>
            <w:lang w:val="en-US"/>
          </w:rPr>
          <m:t xml:space="preserve"> .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η</m:t>
            </m:r>
          </m:e>
          <m:sub>
            <m:r>
              <w:rPr>
                <w:rFonts w:ascii="Cambria Math" w:hAnsi="Cambria Math" w:cs="Times New Roman"/>
                <w:sz w:val="24"/>
                <w:szCs w:val="24"/>
                <w:lang w:val="en-US"/>
              </w:rPr>
              <m:t>cat</m:t>
            </m:r>
          </m:sub>
        </m:sSub>
      </m:oMath>
      <w:r w:rsidR="00EC4EED" w:rsidRPr="003D0E71">
        <w:rPr>
          <w:rFonts w:ascii="Times New Roman" w:eastAsiaTheme="minorEastAsia" w:hAnsi="Times New Roman" w:cs="Times New Roman"/>
          <w:sz w:val="24"/>
          <w:szCs w:val="24"/>
          <w:lang w:val="en-US"/>
        </w:rPr>
        <w:t xml:space="preserve">                                                                                                               (Eq. S1)</w:t>
      </w:r>
    </w:p>
    <w:p w14:paraId="3209952A" w14:textId="77777777" w:rsidR="00EC4EED" w:rsidRPr="005513AA" w:rsidRDefault="00EC4EED" w:rsidP="00EC4EED">
      <w:pPr>
        <w:spacing w:after="0" w:line="480" w:lineRule="auto"/>
        <w:jc w:val="both"/>
        <w:rPr>
          <w:rFonts w:ascii="Times New Roman" w:hAnsi="Times New Roman" w:cs="Times New Roman"/>
          <w:sz w:val="24"/>
          <w:szCs w:val="24"/>
          <w:vertAlign w:val="superscript"/>
          <w:lang w:val="en-US"/>
        </w:rPr>
      </w:pPr>
      <w:r w:rsidRPr="003D0E71">
        <w:rPr>
          <w:rFonts w:ascii="Times New Roman" w:hAnsi="Times New Roman" w:cs="Times New Roman"/>
          <w:sz w:val="24"/>
          <w:szCs w:val="24"/>
          <w:lang w:val="en-US"/>
        </w:rPr>
        <w:t>The maximum current generated due to absorption properties of the nanoporous structures (</w:t>
      </w:r>
      <w:r w:rsidRPr="003D0E71">
        <w:rPr>
          <w:rFonts w:ascii="Times New Roman" w:hAnsi="Times New Roman" w:cs="Times New Roman"/>
          <w:i/>
          <w:iCs/>
          <w:sz w:val="24"/>
          <w:szCs w:val="24"/>
          <w:lang w:val="en-US"/>
        </w:rPr>
        <w:t>J</w:t>
      </w:r>
      <w:r w:rsidRPr="003D0E71">
        <w:rPr>
          <w:rFonts w:ascii="Times New Roman" w:hAnsi="Times New Roman" w:cs="Times New Roman"/>
          <w:i/>
          <w:iCs/>
          <w:sz w:val="24"/>
          <w:szCs w:val="24"/>
          <w:vertAlign w:val="subscript"/>
          <w:lang w:val="en-US"/>
        </w:rPr>
        <w:t>abs</w:t>
      </w:r>
      <w:r w:rsidRPr="003D0E71">
        <w:rPr>
          <w:rFonts w:ascii="Times New Roman" w:hAnsi="Times New Roman" w:cs="Times New Roman"/>
          <w:sz w:val="24"/>
          <w:szCs w:val="24"/>
          <w:lang w:val="en-US"/>
        </w:rPr>
        <w:t>) was calculated from the absorbance measurements as presented in Equation S2, where q is the elementary electron charge, ø is the photon flux in the AM 1.5 G filter, and λ is in the visible range for the absorption spectra of all samples analyzed.</w:t>
      </w:r>
      <w:r>
        <w:rPr>
          <w:rFonts w:ascii="Times New Roman" w:hAnsi="Times New Roman" w:cs="Times New Roman"/>
          <w:sz w:val="24"/>
          <w:szCs w:val="24"/>
          <w:lang w:val="en-US"/>
        </w:rPr>
        <w:t xml:space="preserve"> </w:t>
      </w:r>
      <w:r>
        <w:rPr>
          <w:rFonts w:ascii="Times New Roman" w:hAnsi="Times New Roman" w:cs="Times New Roman"/>
          <w:sz w:val="24"/>
          <w:szCs w:val="24"/>
          <w:vertAlign w:val="superscript"/>
          <w:lang w:val="en-US"/>
        </w:rPr>
        <w:t>2</w:t>
      </w:r>
    </w:p>
    <w:p w14:paraId="34AC33BE" w14:textId="77777777" w:rsidR="00EC4EED" w:rsidRPr="003D0E71" w:rsidRDefault="00000000" w:rsidP="00EC4EED">
      <w:pPr>
        <w:spacing w:after="0" w:line="480" w:lineRule="auto"/>
        <w:jc w:val="both"/>
        <w:rPr>
          <w:rFonts w:ascii="Times New Roman" w:hAnsi="Times New Roman" w:cs="Times New Roman"/>
          <w:sz w:val="24"/>
          <w:szCs w:val="24"/>
          <w:lang w:val="en-US"/>
        </w:rPr>
      </w:pPr>
      <m:oMath>
        <m:sSub>
          <m:sSubPr>
            <m:ctrlPr>
              <w:rPr>
                <w:rFonts w:ascii="Cambria Math" w:hAnsi="Cambria Math" w:cs="Times New Roman"/>
                <w:bCs/>
                <w:sz w:val="24"/>
                <w:szCs w:val="24"/>
              </w:rPr>
            </m:ctrlPr>
          </m:sSubPr>
          <m:e>
            <m:r>
              <m:rPr>
                <m:sty m:val="p"/>
              </m:rPr>
              <w:rPr>
                <w:rFonts w:ascii="Cambria Math" w:hAnsi="Cambria Math" w:cs="Times New Roman"/>
                <w:sz w:val="24"/>
                <w:szCs w:val="24"/>
                <w:lang w:val="en-US"/>
              </w:rPr>
              <m:t>J</m:t>
            </m:r>
          </m:e>
          <m:sub>
            <m:r>
              <m:rPr>
                <m:sty m:val="p"/>
              </m:rPr>
              <w:rPr>
                <w:rFonts w:ascii="Cambria Math" w:hAnsi="Cambria Math" w:cs="Times New Roman"/>
                <w:sz w:val="24"/>
                <w:szCs w:val="24"/>
                <w:lang w:val="en-US"/>
              </w:rPr>
              <m:t>abs</m:t>
            </m:r>
          </m:sub>
        </m:sSub>
        <m:r>
          <m:rPr>
            <m:sty m:val="p"/>
          </m:rPr>
          <w:rPr>
            <w:rFonts w:ascii="Cambria Math" w:hAnsi="Cambria Math" w:cs="Times New Roman"/>
            <w:sz w:val="24"/>
            <w:szCs w:val="24"/>
            <w:lang w:val="en-US"/>
          </w:rPr>
          <m:t xml:space="preserve">=-q ø </m:t>
        </m:r>
        <m:d>
          <m:dPr>
            <m:ctrlPr>
              <w:rPr>
                <w:rFonts w:ascii="Cambria Math" w:hAnsi="Cambria Math" w:cs="Times New Roman"/>
                <w:bCs/>
                <w:sz w:val="24"/>
                <w:szCs w:val="24"/>
              </w:rPr>
            </m:ctrlPr>
          </m:dPr>
          <m:e>
            <m:r>
              <m:rPr>
                <m:sty m:val="p"/>
              </m:rPr>
              <w:rPr>
                <w:rFonts w:ascii="Cambria Math" w:hAnsi="Cambria Math" w:cs="Times New Roman"/>
                <w:sz w:val="24"/>
                <w:szCs w:val="24"/>
                <w:lang w:val="en-US"/>
              </w:rPr>
              <m:t>1-</m:t>
            </m:r>
            <m:sSup>
              <m:sSupPr>
                <m:ctrlPr>
                  <w:rPr>
                    <w:rFonts w:ascii="Cambria Math" w:hAnsi="Cambria Math" w:cs="Times New Roman"/>
                    <w:bCs/>
                    <w:sz w:val="24"/>
                    <w:szCs w:val="24"/>
                  </w:rPr>
                </m:ctrlPr>
              </m:sSupPr>
              <m:e>
                <m:r>
                  <m:rPr>
                    <m:sty m:val="p"/>
                  </m:rPr>
                  <w:rPr>
                    <w:rFonts w:ascii="Cambria Math" w:hAnsi="Cambria Math" w:cs="Times New Roman"/>
                    <w:sz w:val="24"/>
                    <w:szCs w:val="24"/>
                    <w:lang w:val="en-US"/>
                  </w:rPr>
                  <m:t>e</m:t>
                </m:r>
              </m:e>
              <m:sup>
                <m:d>
                  <m:dPr>
                    <m:ctrlPr>
                      <w:rPr>
                        <w:rFonts w:ascii="Cambria Math" w:hAnsi="Cambria Math" w:cs="Times New Roman"/>
                        <w:bCs/>
                        <w:sz w:val="24"/>
                        <w:szCs w:val="24"/>
                      </w:rPr>
                    </m:ctrlPr>
                  </m:dPr>
                  <m:e>
                    <m:r>
                      <m:rPr>
                        <m:sty m:val="p"/>
                      </m:rPr>
                      <w:rPr>
                        <w:rFonts w:ascii="Cambria Math" w:hAnsi="Cambria Math" w:cs="Times New Roman"/>
                        <w:sz w:val="24"/>
                        <w:szCs w:val="24"/>
                        <w:lang w:val="en-US"/>
                      </w:rPr>
                      <m:t>-</m:t>
                    </m:r>
                    <m:nary>
                      <m:naryPr>
                        <m:limLoc m:val="undOvr"/>
                        <m:subHide m:val="1"/>
                        <m:supHide m:val="1"/>
                        <m:ctrlPr>
                          <w:rPr>
                            <w:rFonts w:ascii="Cambria Math" w:hAnsi="Cambria Math" w:cs="Times New Roman"/>
                            <w:bCs/>
                            <w:sz w:val="24"/>
                            <w:szCs w:val="24"/>
                          </w:rPr>
                        </m:ctrlPr>
                      </m:naryPr>
                      <m:sub/>
                      <m:sup/>
                      <m:e>
                        <m:r>
                          <m:rPr>
                            <m:sty m:val="p"/>
                          </m:rPr>
                          <w:rPr>
                            <w:rFonts w:ascii="Cambria Math" w:hAnsi="Cambria Math" w:cs="Times New Roman"/>
                            <w:sz w:val="24"/>
                            <w:szCs w:val="24"/>
                            <w:lang w:val="en-US"/>
                          </w:rPr>
                          <m:t>Abs d</m:t>
                        </m:r>
                        <m:r>
                          <m:rPr>
                            <m:sty m:val="p"/>
                          </m:rPr>
                          <w:rPr>
                            <w:rFonts w:ascii="Cambria Math" w:hAnsi="Cambria Math" w:cs="Times New Roman"/>
                            <w:sz w:val="24"/>
                            <w:szCs w:val="24"/>
                          </w:rPr>
                          <m:t>λ</m:t>
                        </m:r>
                      </m:e>
                    </m:nary>
                  </m:e>
                </m:d>
              </m:sup>
            </m:sSup>
          </m:e>
        </m:d>
      </m:oMath>
      <w:r w:rsidR="00EC4EED" w:rsidRPr="003D0E71">
        <w:rPr>
          <w:rFonts w:ascii="Times New Roman" w:eastAsiaTheme="minorEastAsia" w:hAnsi="Times New Roman" w:cs="Times New Roman"/>
          <w:bCs/>
          <w:sz w:val="24"/>
          <w:szCs w:val="24"/>
          <w:lang w:val="en-US"/>
        </w:rPr>
        <w:t xml:space="preserve"> </w:t>
      </w:r>
      <w:r w:rsidR="00EC4EED" w:rsidRPr="003D0E71">
        <w:rPr>
          <w:rFonts w:ascii="Times New Roman" w:eastAsiaTheme="minorEastAsia" w:hAnsi="Times New Roman" w:cs="Times New Roman"/>
          <w:sz w:val="24"/>
          <w:szCs w:val="24"/>
          <w:lang w:val="en-US"/>
        </w:rPr>
        <w:t xml:space="preserve">                                                                                                 (Eq. S2)</w:t>
      </w:r>
    </w:p>
    <w:p w14:paraId="4D49BE70" w14:textId="77777777" w:rsidR="00EC4EED" w:rsidRDefault="00EC4EED" w:rsidP="00EC4EED">
      <w:pPr>
        <w:spacing w:after="0" w:line="480" w:lineRule="auto"/>
        <w:jc w:val="both"/>
        <w:rPr>
          <w:rFonts w:ascii="Times New Roman" w:hAnsi="Times New Roman" w:cs="Times New Roman"/>
          <w:sz w:val="24"/>
          <w:szCs w:val="24"/>
          <w:lang w:val="en-US"/>
        </w:rPr>
      </w:pPr>
      <w:r w:rsidRPr="003D0E71">
        <w:rPr>
          <w:rFonts w:ascii="Times New Roman" w:hAnsi="Times New Roman" w:cs="Times New Roman"/>
          <w:sz w:val="24"/>
          <w:szCs w:val="24"/>
          <w:lang w:val="en-US"/>
        </w:rPr>
        <w:t>In the presence of H</w:t>
      </w:r>
      <w:r w:rsidRPr="003D0E71">
        <w:rPr>
          <w:rFonts w:ascii="Times New Roman" w:hAnsi="Times New Roman" w:cs="Times New Roman"/>
          <w:sz w:val="24"/>
          <w:szCs w:val="24"/>
          <w:vertAlign w:val="subscript"/>
          <w:lang w:val="en-US"/>
        </w:rPr>
        <w:t>2</w:t>
      </w:r>
      <w:r w:rsidRPr="003D0E71">
        <w:rPr>
          <w:rFonts w:ascii="Times New Roman" w:hAnsi="Times New Roman" w:cs="Times New Roman"/>
          <w:sz w:val="24"/>
          <w:szCs w:val="24"/>
          <w:lang w:val="en-US"/>
        </w:rPr>
        <w:t>O</w:t>
      </w:r>
      <w:r w:rsidRPr="003D0E71">
        <w:rPr>
          <w:rFonts w:ascii="Times New Roman" w:hAnsi="Times New Roman" w:cs="Times New Roman"/>
          <w:sz w:val="24"/>
          <w:szCs w:val="24"/>
          <w:vertAlign w:val="subscript"/>
          <w:lang w:val="en-US"/>
        </w:rPr>
        <w:t>2</w:t>
      </w:r>
      <w:r w:rsidRPr="003D0E71">
        <w:rPr>
          <w:rFonts w:ascii="Times New Roman" w:hAnsi="Times New Roman" w:cs="Times New Roman"/>
          <w:sz w:val="24"/>
          <w:szCs w:val="24"/>
          <w:lang w:val="en-US"/>
        </w:rPr>
        <w:t xml:space="preserve"> hole scavenger, the catalytic efficiency can be neglected (</w:t>
      </w:r>
      <w:r w:rsidRPr="003D0E71">
        <w:rPr>
          <w:rFonts w:ascii="Times New Roman" w:hAnsi="Times New Roman" w:cs="Times New Roman"/>
          <w:i/>
          <w:iCs/>
          <w:sz w:val="24"/>
          <w:szCs w:val="24"/>
          <w:lang w:val="en-US"/>
        </w:rPr>
        <w:t>η</w:t>
      </w:r>
      <w:r w:rsidRPr="003D0E71">
        <w:rPr>
          <w:rFonts w:ascii="Times New Roman" w:hAnsi="Times New Roman" w:cs="Times New Roman"/>
          <w:i/>
          <w:iCs/>
          <w:sz w:val="24"/>
          <w:szCs w:val="24"/>
          <w:vertAlign w:val="subscript"/>
          <w:lang w:val="en-US"/>
        </w:rPr>
        <w:t>cat.</w:t>
      </w:r>
      <w:r w:rsidRPr="003D0E71">
        <w:rPr>
          <w:rFonts w:ascii="Times New Roman" w:hAnsi="Times New Roman" w:cs="Times New Roman"/>
          <w:sz w:val="24"/>
          <w:szCs w:val="24"/>
          <w:lang w:val="en-US"/>
        </w:rPr>
        <w:t xml:space="preserve"> = 1), assuming H</w:t>
      </w:r>
      <w:r w:rsidRPr="003D0E71">
        <w:rPr>
          <w:rFonts w:ascii="Times New Roman" w:hAnsi="Times New Roman" w:cs="Times New Roman"/>
          <w:sz w:val="24"/>
          <w:szCs w:val="24"/>
          <w:vertAlign w:val="subscript"/>
          <w:lang w:val="en-US"/>
        </w:rPr>
        <w:t>2</w:t>
      </w:r>
      <w:r w:rsidRPr="003D0E71">
        <w:rPr>
          <w:rFonts w:ascii="Times New Roman" w:hAnsi="Times New Roman" w:cs="Times New Roman"/>
          <w:sz w:val="24"/>
          <w:szCs w:val="24"/>
          <w:lang w:val="en-US"/>
        </w:rPr>
        <w:t>O</w:t>
      </w:r>
      <w:r w:rsidRPr="003D0E71">
        <w:rPr>
          <w:rFonts w:ascii="Times New Roman" w:hAnsi="Times New Roman" w:cs="Times New Roman"/>
          <w:sz w:val="24"/>
          <w:szCs w:val="24"/>
          <w:vertAlign w:val="subscript"/>
          <w:lang w:val="en-US"/>
        </w:rPr>
        <w:t>2</w:t>
      </w:r>
      <w:r w:rsidRPr="003D0E71">
        <w:rPr>
          <w:rFonts w:ascii="Times New Roman" w:hAnsi="Times New Roman" w:cs="Times New Roman"/>
          <w:sz w:val="24"/>
          <w:szCs w:val="24"/>
          <w:lang w:val="en-US"/>
        </w:rPr>
        <w:t xml:space="preserve"> collects every photogenerated hole that reaches the semiconductor-electrolyte interface.</w:t>
      </w:r>
      <w:r>
        <w:rPr>
          <w:rFonts w:ascii="Times New Roman" w:hAnsi="Times New Roman" w:cs="Times New Roman"/>
          <w:sz w:val="24"/>
          <w:szCs w:val="24"/>
          <w:lang w:val="en-US"/>
        </w:rPr>
        <w:t xml:space="preserve"> </w:t>
      </w:r>
      <w:r>
        <w:rPr>
          <w:rFonts w:ascii="Times New Roman" w:hAnsi="Times New Roman" w:cs="Times New Roman"/>
          <w:sz w:val="24"/>
          <w:szCs w:val="24"/>
          <w:vertAlign w:val="superscript"/>
          <w:lang w:val="en-US"/>
        </w:rPr>
        <w:t>1</w:t>
      </w:r>
    </w:p>
    <w:p w14:paraId="211BB44B" w14:textId="77777777" w:rsidR="00EC4EED" w:rsidRPr="003D0E71" w:rsidRDefault="00EC4EED" w:rsidP="00EC4EED">
      <w:pPr>
        <w:spacing w:after="0" w:line="480" w:lineRule="auto"/>
        <w:jc w:val="both"/>
        <w:rPr>
          <w:rFonts w:ascii="Times New Roman" w:hAnsi="Times New Roman" w:cs="Times New Roman"/>
          <w:sz w:val="24"/>
          <w:szCs w:val="24"/>
          <w:lang w:val="en-US"/>
        </w:rPr>
      </w:pPr>
      <w:r w:rsidRPr="003D0E71">
        <w:rPr>
          <w:rFonts w:ascii="Times New Roman" w:hAnsi="Times New Roman" w:cs="Times New Roman"/>
          <w:sz w:val="24"/>
          <w:szCs w:val="24"/>
          <w:lang w:val="en-US"/>
        </w:rPr>
        <w:t>Equation S1 is then rewritten as equation S3:</w:t>
      </w:r>
    </w:p>
    <w:p w14:paraId="3EE06069" w14:textId="77777777" w:rsidR="00EC4EED" w:rsidRPr="003D0E71" w:rsidRDefault="00000000" w:rsidP="00EC4EED">
      <w:pPr>
        <w:spacing w:after="0" w:line="480" w:lineRule="auto"/>
        <w:jc w:val="both"/>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J</m:t>
            </m:r>
          </m:e>
          <m:sub>
            <m:r>
              <w:rPr>
                <w:rFonts w:ascii="Cambria Math" w:hAnsi="Cambria Math" w:cs="Times New Roman"/>
                <w:sz w:val="24"/>
                <w:szCs w:val="24"/>
                <w:lang w:val="en-US"/>
              </w:rPr>
              <m:t>ph</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2</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lang w:val="en-US"/>
              </w:rPr>
              <m:t>2</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J</m:t>
            </m:r>
          </m:e>
          <m:sub>
            <m:r>
              <w:rPr>
                <w:rFonts w:ascii="Cambria Math" w:hAnsi="Cambria Math" w:cs="Times New Roman"/>
                <w:sz w:val="24"/>
                <w:szCs w:val="24"/>
                <w:lang w:val="en-US"/>
              </w:rPr>
              <m:t>abs</m:t>
            </m:r>
          </m:sub>
        </m:sSub>
        <m:r>
          <w:rPr>
            <w:rFonts w:ascii="Cambria Math" w:hAnsi="Cambria Math" w:cs="Times New Roman"/>
            <w:sz w:val="24"/>
            <w:szCs w:val="24"/>
            <w:lang w:val="en-US"/>
          </w:rPr>
          <m:t xml:space="preserve"> .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η</m:t>
            </m:r>
          </m:e>
          <m:sub>
            <m:r>
              <w:rPr>
                <w:rFonts w:ascii="Cambria Math" w:hAnsi="Cambria Math" w:cs="Times New Roman"/>
                <w:sz w:val="24"/>
                <w:szCs w:val="24"/>
                <w:lang w:val="en-US"/>
              </w:rPr>
              <m:t>sep</m:t>
            </m:r>
          </m:sub>
        </m:sSub>
      </m:oMath>
      <w:r w:rsidR="00EC4EED" w:rsidRPr="003D0E71">
        <w:rPr>
          <w:rFonts w:ascii="Times New Roman" w:eastAsiaTheme="minorEastAsia" w:hAnsi="Times New Roman" w:cs="Times New Roman"/>
          <w:sz w:val="24"/>
          <w:szCs w:val="24"/>
          <w:lang w:val="en-US"/>
        </w:rPr>
        <w:t xml:space="preserve">                                                                                                           (Eq. S3)</w:t>
      </w:r>
    </w:p>
    <w:p w14:paraId="40DF7AB4" w14:textId="77777777" w:rsidR="00EC4EED" w:rsidRPr="003D0E71" w:rsidRDefault="00EC4EED" w:rsidP="00EC4EED">
      <w:pPr>
        <w:spacing w:after="0" w:line="480" w:lineRule="auto"/>
        <w:jc w:val="both"/>
        <w:rPr>
          <w:rFonts w:ascii="Times New Roman" w:hAnsi="Times New Roman" w:cs="Times New Roman"/>
          <w:sz w:val="24"/>
          <w:szCs w:val="24"/>
          <w:lang w:val="en-US"/>
        </w:rPr>
      </w:pPr>
      <w:r w:rsidRPr="003D0E71">
        <w:rPr>
          <w:rFonts w:ascii="Times New Roman" w:hAnsi="Times New Roman" w:cs="Times New Roman"/>
          <w:sz w:val="24"/>
          <w:szCs w:val="24"/>
          <w:lang w:val="en-US"/>
        </w:rPr>
        <w:t>Substituting equation S3 into equation S1, the charge separation efficiency (</w:t>
      </w:r>
      <w:r w:rsidRPr="003D0E71">
        <w:rPr>
          <w:rFonts w:ascii="Times New Roman" w:hAnsi="Times New Roman" w:cs="Times New Roman"/>
          <w:i/>
          <w:iCs/>
          <w:sz w:val="24"/>
          <w:szCs w:val="24"/>
          <w:lang w:val="en-US"/>
        </w:rPr>
        <w:t>η</w:t>
      </w:r>
      <w:r w:rsidRPr="003D0E71">
        <w:rPr>
          <w:rFonts w:ascii="Times New Roman" w:hAnsi="Times New Roman" w:cs="Times New Roman"/>
          <w:i/>
          <w:iCs/>
          <w:sz w:val="24"/>
          <w:szCs w:val="24"/>
          <w:vertAlign w:val="subscript"/>
          <w:lang w:val="en-US"/>
        </w:rPr>
        <w:t>sep.</w:t>
      </w:r>
      <w:r w:rsidRPr="003D0E71">
        <w:rPr>
          <w:rFonts w:ascii="Times New Roman" w:hAnsi="Times New Roman" w:cs="Times New Roman"/>
          <w:sz w:val="24"/>
          <w:szCs w:val="24"/>
          <w:lang w:val="en-US"/>
        </w:rPr>
        <w:t>) and the catalytic efficiency (</w:t>
      </w:r>
      <w:r w:rsidRPr="003D0E71">
        <w:rPr>
          <w:rFonts w:ascii="Times New Roman" w:hAnsi="Times New Roman" w:cs="Times New Roman"/>
          <w:i/>
          <w:iCs/>
          <w:sz w:val="24"/>
          <w:szCs w:val="24"/>
          <w:lang w:val="en-US"/>
        </w:rPr>
        <w:t>η</w:t>
      </w:r>
      <w:r w:rsidRPr="003D0E71">
        <w:rPr>
          <w:rFonts w:ascii="Times New Roman" w:hAnsi="Times New Roman" w:cs="Times New Roman"/>
          <w:i/>
          <w:iCs/>
          <w:sz w:val="24"/>
          <w:szCs w:val="24"/>
          <w:vertAlign w:val="subscript"/>
          <w:lang w:val="en-US"/>
        </w:rPr>
        <w:t>cat.</w:t>
      </w:r>
      <w:r w:rsidRPr="003D0E71">
        <w:rPr>
          <w:rFonts w:ascii="Times New Roman" w:hAnsi="Times New Roman" w:cs="Times New Roman"/>
          <w:sz w:val="24"/>
          <w:szCs w:val="24"/>
          <w:lang w:val="en-US"/>
        </w:rPr>
        <w:t>) can be obtained:</w:t>
      </w:r>
    </w:p>
    <w:p w14:paraId="58732E12" w14:textId="77777777" w:rsidR="00EC4EED" w:rsidRPr="003D0E71" w:rsidRDefault="00000000" w:rsidP="00EC4EED">
      <w:pPr>
        <w:spacing w:after="0" w:line="480" w:lineRule="auto"/>
        <w:jc w:val="both"/>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η</m:t>
            </m:r>
          </m:e>
          <m:sub>
            <m:r>
              <w:rPr>
                <w:rFonts w:ascii="Cambria Math" w:hAnsi="Cambria Math" w:cs="Times New Roman"/>
                <w:sz w:val="24"/>
                <w:szCs w:val="24"/>
                <w:lang w:val="en-US"/>
              </w:rPr>
              <m:t>sep</m:t>
            </m:r>
          </m:sub>
        </m:sSub>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J</m:t>
                </m:r>
              </m:e>
              <m:sub>
                <m:r>
                  <w:rPr>
                    <w:rFonts w:ascii="Cambria Math" w:hAnsi="Cambria Math" w:cs="Times New Roman"/>
                    <w:sz w:val="24"/>
                    <w:szCs w:val="24"/>
                    <w:lang w:val="en-US"/>
                  </w:rPr>
                  <m:t>ph</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2</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lang w:val="en-US"/>
                  </w:rPr>
                  <m:t>2</m:t>
                </m:r>
              </m:sub>
            </m:sSub>
            <m:r>
              <w:rPr>
                <w:rFonts w:ascii="Cambria Math" w:hAnsi="Cambria Math" w:cs="Times New Roman"/>
                <w:sz w:val="24"/>
                <w:szCs w:val="24"/>
                <w:lang w:val="en-US"/>
              </w:rPr>
              <m:t>)</m:t>
            </m:r>
          </m:num>
          <m:den>
            <m:sSub>
              <m:sSubPr>
                <m:ctrlPr>
                  <w:rPr>
                    <w:rFonts w:ascii="Cambria Math" w:hAnsi="Cambria Math" w:cs="Times New Roman"/>
                    <w:i/>
                    <w:sz w:val="24"/>
                    <w:szCs w:val="24"/>
                    <w:lang w:val="en-US"/>
                  </w:rPr>
                </m:ctrlPr>
              </m:sSubPr>
              <m:e>
                <m:r>
                  <w:rPr>
                    <w:rFonts w:ascii="Cambria Math" w:hAnsi="Cambria Math" w:cs="Times New Roman"/>
                    <w:sz w:val="24"/>
                    <w:szCs w:val="24"/>
                    <w:lang w:val="en-US"/>
                  </w:rPr>
                  <m:t>J</m:t>
                </m:r>
              </m:e>
              <m:sub>
                <m:r>
                  <w:rPr>
                    <w:rFonts w:ascii="Cambria Math" w:hAnsi="Cambria Math" w:cs="Times New Roman"/>
                    <w:sz w:val="24"/>
                    <w:szCs w:val="24"/>
                    <w:lang w:val="en-US"/>
                  </w:rPr>
                  <m:t>abs</m:t>
                </m:r>
              </m:sub>
            </m:sSub>
          </m:den>
        </m:f>
      </m:oMath>
      <w:r w:rsidR="00EC4EED" w:rsidRPr="003D0E71">
        <w:rPr>
          <w:rFonts w:ascii="Times New Roman" w:eastAsiaTheme="minorEastAsia" w:hAnsi="Times New Roman" w:cs="Times New Roman"/>
          <w:sz w:val="24"/>
          <w:szCs w:val="24"/>
          <w:lang w:val="en-US"/>
        </w:rPr>
        <w:t xml:space="preserve">                                                                                                                       (Eq. S4)</w:t>
      </w:r>
    </w:p>
    <w:p w14:paraId="55BB4AD8" w14:textId="77777777" w:rsidR="00EC4EED" w:rsidRPr="003D0E71" w:rsidRDefault="00000000" w:rsidP="00EC4EED">
      <w:pPr>
        <w:spacing w:after="0" w:line="480" w:lineRule="auto"/>
        <w:jc w:val="both"/>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η</m:t>
            </m:r>
          </m:e>
          <m:sub>
            <m:r>
              <w:rPr>
                <w:rFonts w:ascii="Cambria Math" w:hAnsi="Cambria Math" w:cs="Times New Roman"/>
                <w:sz w:val="24"/>
                <w:szCs w:val="24"/>
                <w:lang w:val="en-US"/>
              </w:rPr>
              <m:t>cat</m:t>
            </m:r>
          </m:sub>
        </m:sSub>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J</m:t>
                </m:r>
              </m:e>
              <m:sub>
                <m:r>
                  <w:rPr>
                    <w:rFonts w:ascii="Cambria Math" w:hAnsi="Cambria Math" w:cs="Times New Roman"/>
                    <w:sz w:val="24"/>
                    <w:szCs w:val="24"/>
                    <w:lang w:val="en-US"/>
                  </w:rPr>
                  <m:t>ph</m:t>
                </m:r>
              </m:sub>
            </m:sSub>
          </m:num>
          <m:den>
            <m:sSub>
              <m:sSubPr>
                <m:ctrlPr>
                  <w:rPr>
                    <w:rFonts w:ascii="Cambria Math" w:hAnsi="Cambria Math" w:cs="Times New Roman"/>
                    <w:i/>
                    <w:sz w:val="24"/>
                    <w:szCs w:val="24"/>
                    <w:lang w:val="en-US"/>
                  </w:rPr>
                </m:ctrlPr>
              </m:sSubPr>
              <m:e>
                <m:r>
                  <w:rPr>
                    <w:rFonts w:ascii="Cambria Math" w:hAnsi="Cambria Math" w:cs="Times New Roman"/>
                    <w:sz w:val="24"/>
                    <w:szCs w:val="24"/>
                    <w:lang w:val="en-US"/>
                  </w:rPr>
                  <m:t>J</m:t>
                </m:r>
              </m:e>
              <m:sub>
                <m:r>
                  <w:rPr>
                    <w:rFonts w:ascii="Cambria Math" w:hAnsi="Cambria Math" w:cs="Times New Roman"/>
                    <w:sz w:val="24"/>
                    <w:szCs w:val="24"/>
                    <w:lang w:val="en-US"/>
                  </w:rPr>
                  <m:t>ph</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2</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lang w:val="en-US"/>
                  </w:rPr>
                  <m:t>2</m:t>
                </m:r>
              </m:sub>
            </m:sSub>
            <m:r>
              <w:rPr>
                <w:rFonts w:ascii="Cambria Math" w:hAnsi="Cambria Math" w:cs="Times New Roman"/>
                <w:sz w:val="24"/>
                <w:szCs w:val="24"/>
                <w:lang w:val="en-US"/>
              </w:rPr>
              <m:t>)</m:t>
            </m:r>
          </m:den>
        </m:f>
      </m:oMath>
      <w:r w:rsidR="00EC4EED" w:rsidRPr="003D0E71">
        <w:rPr>
          <w:rFonts w:ascii="Times New Roman" w:eastAsiaTheme="minorEastAsia" w:hAnsi="Times New Roman" w:cs="Times New Roman"/>
          <w:sz w:val="24"/>
          <w:szCs w:val="24"/>
          <w:lang w:val="en-US"/>
        </w:rPr>
        <w:t xml:space="preserve">                                                                                                                       (Eq. S5)</w:t>
      </w:r>
    </w:p>
    <w:p w14:paraId="0D33264D" w14:textId="77777777" w:rsidR="00EC4EED" w:rsidRPr="003D0E71" w:rsidRDefault="00EC4EED" w:rsidP="00EC4EED">
      <w:pPr>
        <w:spacing w:after="0" w:line="480" w:lineRule="auto"/>
        <w:jc w:val="both"/>
        <w:rPr>
          <w:rFonts w:ascii="Times New Roman" w:hAnsi="Times New Roman" w:cs="Times New Roman"/>
          <w:sz w:val="24"/>
          <w:szCs w:val="24"/>
          <w:lang w:val="en-US"/>
        </w:rPr>
      </w:pPr>
      <w:r w:rsidRPr="003D0E71">
        <w:rPr>
          <w:rFonts w:ascii="Times New Roman" w:hAnsi="Times New Roman" w:cs="Times New Roman"/>
          <w:sz w:val="24"/>
          <w:szCs w:val="24"/>
          <w:lang w:val="en-US"/>
        </w:rPr>
        <w:t>Moreover, by calling η</w:t>
      </w:r>
      <w:r w:rsidRPr="003D0E71">
        <w:rPr>
          <w:rFonts w:ascii="Times New Roman" w:hAnsi="Times New Roman" w:cs="Times New Roman"/>
          <w:sz w:val="24"/>
          <w:szCs w:val="24"/>
          <w:vertAlign w:val="subscript"/>
          <w:lang w:val="en-US"/>
        </w:rPr>
        <w:t>overall</w:t>
      </w:r>
      <w:r w:rsidRPr="003D0E71">
        <w:rPr>
          <w:rFonts w:ascii="Times New Roman" w:hAnsi="Times New Roman" w:cs="Times New Roman"/>
          <w:sz w:val="24"/>
          <w:szCs w:val="24"/>
          <w:lang w:val="en-US"/>
        </w:rPr>
        <w:t xml:space="preserve"> the product of charge separation and catalytic efficiencies, equation S1 can be rewritten as equation S6, where η</w:t>
      </w:r>
      <w:r w:rsidRPr="003D0E71">
        <w:rPr>
          <w:rFonts w:ascii="Times New Roman" w:hAnsi="Times New Roman" w:cs="Times New Roman"/>
          <w:sz w:val="24"/>
          <w:szCs w:val="24"/>
          <w:vertAlign w:val="subscript"/>
          <w:lang w:val="en-US"/>
        </w:rPr>
        <w:t>overall</w:t>
      </w:r>
      <w:r w:rsidRPr="003D0E71">
        <w:rPr>
          <w:rFonts w:ascii="Times New Roman" w:hAnsi="Times New Roman" w:cs="Times New Roman"/>
          <w:sz w:val="24"/>
          <w:szCs w:val="24"/>
          <w:lang w:val="en-US"/>
        </w:rPr>
        <w:t xml:space="preserve"> represents the total yield of current generated in relation to the maximum current permitted by the absorption properties (J</w:t>
      </w:r>
      <w:r w:rsidRPr="003D0E71">
        <w:rPr>
          <w:rFonts w:ascii="Times New Roman" w:hAnsi="Times New Roman" w:cs="Times New Roman"/>
          <w:sz w:val="24"/>
          <w:szCs w:val="24"/>
          <w:vertAlign w:val="subscript"/>
          <w:lang w:val="en-US"/>
        </w:rPr>
        <w:t>abs</w:t>
      </w:r>
      <w:r w:rsidRPr="003D0E71">
        <w:rPr>
          <w:rFonts w:ascii="Times New Roman" w:hAnsi="Times New Roman" w:cs="Times New Roman"/>
          <w:sz w:val="24"/>
          <w:szCs w:val="24"/>
          <w:lang w:val="en-US"/>
        </w:rPr>
        <w:t>) of the photoanodes.</w:t>
      </w:r>
    </w:p>
    <w:p w14:paraId="7E5105AD" w14:textId="77777777" w:rsidR="00EC4EED" w:rsidRPr="003D0E71" w:rsidRDefault="00000000" w:rsidP="00EC4EED">
      <w:pPr>
        <w:spacing w:after="0" w:line="480" w:lineRule="auto"/>
        <w:jc w:val="both"/>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η</m:t>
            </m:r>
          </m:e>
          <m:sub>
            <m:r>
              <w:rPr>
                <w:rFonts w:ascii="Cambria Math" w:hAnsi="Cambria Math" w:cs="Times New Roman"/>
                <w:sz w:val="24"/>
                <w:szCs w:val="24"/>
                <w:lang w:val="en-US"/>
              </w:rPr>
              <m:t>overall</m:t>
            </m:r>
          </m:sub>
        </m:sSub>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J</m:t>
                </m:r>
              </m:e>
              <m:sub>
                <m:r>
                  <w:rPr>
                    <w:rFonts w:ascii="Cambria Math" w:hAnsi="Cambria Math" w:cs="Times New Roman"/>
                    <w:sz w:val="24"/>
                    <w:szCs w:val="24"/>
                    <w:lang w:val="en-US"/>
                  </w:rPr>
                  <m:t>ph</m:t>
                </m:r>
              </m:sub>
            </m:sSub>
          </m:num>
          <m:den>
            <m:sSub>
              <m:sSubPr>
                <m:ctrlPr>
                  <w:rPr>
                    <w:rFonts w:ascii="Cambria Math" w:hAnsi="Cambria Math" w:cs="Times New Roman"/>
                    <w:i/>
                    <w:sz w:val="24"/>
                    <w:szCs w:val="24"/>
                    <w:lang w:val="en-US"/>
                  </w:rPr>
                </m:ctrlPr>
              </m:sSubPr>
              <m:e>
                <m:r>
                  <w:rPr>
                    <w:rFonts w:ascii="Cambria Math" w:hAnsi="Cambria Math" w:cs="Times New Roman"/>
                    <w:sz w:val="24"/>
                    <w:szCs w:val="24"/>
                    <w:lang w:val="en-US"/>
                  </w:rPr>
                  <m:t>J</m:t>
                </m:r>
              </m:e>
              <m:sub>
                <m:r>
                  <w:rPr>
                    <w:rFonts w:ascii="Cambria Math" w:hAnsi="Cambria Math" w:cs="Times New Roman"/>
                    <w:sz w:val="24"/>
                    <w:szCs w:val="24"/>
                    <w:lang w:val="en-US"/>
                  </w:rPr>
                  <m:t>abs</m:t>
                </m:r>
              </m:sub>
            </m:sSub>
          </m:den>
        </m:f>
      </m:oMath>
      <w:r w:rsidR="00EC4EED" w:rsidRPr="003D0E71">
        <w:rPr>
          <w:rFonts w:ascii="Times New Roman" w:eastAsiaTheme="minorEastAsia" w:hAnsi="Times New Roman" w:cs="Times New Roman"/>
          <w:sz w:val="24"/>
          <w:szCs w:val="24"/>
          <w:lang w:val="en-US"/>
        </w:rPr>
        <w:t xml:space="preserve">                                                                                                                          (Eq. S6)</w:t>
      </w:r>
    </w:p>
    <w:p w14:paraId="0553B669" w14:textId="77777777" w:rsidR="00EC4EED" w:rsidRPr="005513AA" w:rsidRDefault="00EC4EED" w:rsidP="00EC4EED">
      <w:pPr>
        <w:spacing w:after="0" w:line="480" w:lineRule="auto"/>
        <w:jc w:val="both"/>
        <w:rPr>
          <w:rFonts w:ascii="Times New Roman" w:hAnsi="Times New Roman" w:cs="Times New Roman"/>
          <w:sz w:val="24"/>
          <w:szCs w:val="24"/>
          <w:vertAlign w:val="superscript"/>
          <w:lang w:val="en-US"/>
        </w:rPr>
      </w:pPr>
      <w:r>
        <w:rPr>
          <w:rFonts w:ascii="Times New Roman" w:hAnsi="Times New Roman" w:cs="Times New Roman"/>
          <w:sz w:val="24"/>
          <w:szCs w:val="24"/>
          <w:lang w:val="en-US"/>
        </w:rPr>
        <w:t>The flat band potentials (V</w:t>
      </w:r>
      <w:r w:rsidRPr="00845CDF">
        <w:rPr>
          <w:rFonts w:ascii="Times New Roman" w:hAnsi="Times New Roman" w:cs="Times New Roman"/>
          <w:sz w:val="24"/>
          <w:szCs w:val="24"/>
          <w:vertAlign w:val="subscript"/>
          <w:lang w:val="en-US"/>
        </w:rPr>
        <w:t>fb</w:t>
      </w:r>
      <w:r>
        <w:rPr>
          <w:rFonts w:ascii="Times New Roman" w:hAnsi="Times New Roman" w:cs="Times New Roman"/>
          <w:sz w:val="24"/>
          <w:szCs w:val="24"/>
          <w:lang w:val="en-US"/>
        </w:rPr>
        <w:t>) and donor density (N</w:t>
      </w:r>
      <w:r w:rsidRPr="00845CDF">
        <w:rPr>
          <w:rFonts w:ascii="Times New Roman" w:hAnsi="Times New Roman" w:cs="Times New Roman"/>
          <w:sz w:val="24"/>
          <w:szCs w:val="24"/>
          <w:vertAlign w:val="subscript"/>
          <w:lang w:val="en-US"/>
        </w:rPr>
        <w:t>D</w:t>
      </w:r>
      <w:r>
        <w:rPr>
          <w:rFonts w:ascii="Times New Roman" w:hAnsi="Times New Roman" w:cs="Times New Roman"/>
          <w:sz w:val="24"/>
          <w:szCs w:val="24"/>
          <w:lang w:val="en-US"/>
        </w:rPr>
        <w:t xml:space="preserve">) values were estimated from the Mott-Schottky model, according to equation S7. </w:t>
      </w:r>
      <w:r>
        <w:rPr>
          <w:rFonts w:ascii="Times New Roman" w:hAnsi="Times New Roman" w:cs="Times New Roman"/>
          <w:sz w:val="24"/>
          <w:szCs w:val="24"/>
          <w:vertAlign w:val="superscript"/>
          <w:lang w:val="en-US"/>
        </w:rPr>
        <w:t>3</w:t>
      </w:r>
    </w:p>
    <w:p w14:paraId="778997A8" w14:textId="77777777" w:rsidR="00EC4EED" w:rsidRDefault="00000000" w:rsidP="00EC4EED">
      <w:pPr>
        <w:spacing w:after="0" w:line="480" w:lineRule="auto"/>
        <w:jc w:val="both"/>
        <w:rPr>
          <w:rFonts w:ascii="Times New Roman" w:hAnsi="Times New Roman" w:cs="Times New Roman"/>
          <w:sz w:val="24"/>
          <w:szCs w:val="24"/>
          <w:lang w:val="en-US"/>
        </w:rPr>
      </w:pPr>
      <m:oMath>
        <m:f>
          <m:fPr>
            <m:ctrlPr>
              <w:rPr>
                <w:rFonts w:ascii="Cambria Math" w:hAnsi="Cambria Math" w:cs="Times New Roman"/>
                <w:i/>
                <w:sz w:val="24"/>
                <w:szCs w:val="24"/>
                <w:lang w:val="en-US"/>
              </w:rPr>
            </m:ctrlPr>
          </m:fPr>
          <m:num>
            <m:r>
              <w:rPr>
                <w:rFonts w:ascii="Cambria Math" w:hAnsi="Cambria Math" w:cs="Times New Roman"/>
                <w:sz w:val="24"/>
                <w:szCs w:val="24"/>
                <w:lang w:val="en-US"/>
              </w:rPr>
              <m:t>1</m:t>
            </m:r>
          </m:num>
          <m:den>
            <m:sSup>
              <m:sSupPr>
                <m:ctrlPr>
                  <w:rPr>
                    <w:rFonts w:ascii="Cambria Math" w:hAnsi="Cambria Math" w:cs="Times New Roman"/>
                    <w:i/>
                    <w:sz w:val="24"/>
                    <w:szCs w:val="24"/>
                    <w:lang w:val="en-US"/>
                  </w:rPr>
                </m:ctrlPr>
              </m:sSupPr>
              <m:e>
                <m:r>
                  <w:rPr>
                    <w:rFonts w:ascii="Cambria Math" w:hAnsi="Cambria Math" w:cs="Times New Roman"/>
                    <w:sz w:val="24"/>
                    <w:szCs w:val="24"/>
                    <w:lang w:val="en-US"/>
                  </w:rPr>
                  <m:t>C</m:t>
                </m:r>
              </m:e>
              <m:sup>
                <m:r>
                  <w:rPr>
                    <w:rFonts w:ascii="Cambria Math" w:hAnsi="Cambria Math" w:cs="Times New Roman"/>
                    <w:sz w:val="24"/>
                    <w:szCs w:val="24"/>
                    <w:lang w:val="en-US"/>
                  </w:rPr>
                  <m:t>2</m:t>
                </m:r>
              </m:sup>
            </m:sSup>
          </m:den>
        </m:f>
        <m:r>
          <w:rPr>
            <w:rFonts w:ascii="Cambria Math" w:eastAsiaTheme="minorEastAsia" w:hAnsi="Cambria Math" w:cs="Times New Roman"/>
            <w:sz w:val="24"/>
            <w:szCs w:val="24"/>
            <w:lang w:val="en-US"/>
          </w:rPr>
          <m:t xml:space="preserve">= </m:t>
        </m:r>
        <m:f>
          <m:fPr>
            <m:ctrlPr>
              <w:rPr>
                <w:rFonts w:ascii="Cambria Math" w:eastAsiaTheme="minorEastAsia" w:hAnsi="Cambria Math" w:cs="Times New Roman"/>
                <w:i/>
                <w:sz w:val="24"/>
                <w:szCs w:val="24"/>
                <w:lang w:val="en-US"/>
              </w:rPr>
            </m:ctrlPr>
          </m:fPr>
          <m:num>
            <m:r>
              <w:rPr>
                <w:rFonts w:ascii="Cambria Math" w:eastAsiaTheme="minorEastAsia" w:hAnsi="Cambria Math" w:cs="Times New Roman"/>
                <w:sz w:val="24"/>
                <w:szCs w:val="24"/>
                <w:lang w:val="en-US"/>
              </w:rPr>
              <m:t>2</m:t>
            </m:r>
          </m:num>
          <m:den>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ε</m:t>
                </m:r>
              </m:e>
              <m:sub>
                <m:r>
                  <w:rPr>
                    <w:rFonts w:ascii="Cambria Math" w:eastAsiaTheme="minorEastAsia" w:hAnsi="Cambria Math" w:cs="Times New Roman"/>
                    <w:sz w:val="24"/>
                    <w:szCs w:val="24"/>
                    <w:lang w:val="en-US"/>
                  </w:rPr>
                  <m:t>0</m:t>
                </m:r>
              </m:sub>
            </m:sSub>
            <m:r>
              <w:rPr>
                <w:rFonts w:ascii="Cambria Math" w:eastAsiaTheme="minorEastAsia" w:hAnsi="Cambria Math" w:cs="Times New Roman"/>
                <w:sz w:val="24"/>
                <w:szCs w:val="24"/>
                <w:lang w:val="en-US"/>
              </w:rPr>
              <m:t xml:space="preserve"> </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ε</m:t>
                </m:r>
              </m:e>
              <m:sub>
                <m:r>
                  <w:rPr>
                    <w:rFonts w:ascii="Cambria Math" w:eastAsiaTheme="minorEastAsia" w:hAnsi="Cambria Math" w:cs="Times New Roman"/>
                    <w:sz w:val="24"/>
                    <w:szCs w:val="24"/>
                    <w:lang w:val="en-US"/>
                  </w:rPr>
                  <m:t>r</m:t>
                </m:r>
              </m:sub>
            </m:sSub>
            <m:r>
              <w:rPr>
                <w:rFonts w:ascii="Cambria Math" w:eastAsiaTheme="minorEastAsia" w:hAnsi="Cambria Math" w:cs="Times New Roman"/>
                <w:sz w:val="24"/>
                <w:szCs w:val="24"/>
                <w:lang w:val="en-US"/>
              </w:rPr>
              <m:t xml:space="preserve"> e </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N</m:t>
                </m:r>
              </m:e>
              <m:sub>
                <m:r>
                  <w:rPr>
                    <w:rFonts w:ascii="Cambria Math" w:eastAsiaTheme="minorEastAsia" w:hAnsi="Cambria Math" w:cs="Times New Roman"/>
                    <w:sz w:val="24"/>
                    <w:szCs w:val="24"/>
                    <w:lang w:val="en-US"/>
                  </w:rPr>
                  <m:t>D</m:t>
                </m:r>
              </m:sub>
            </m:sSub>
          </m:den>
        </m:f>
        <m:r>
          <w:rPr>
            <w:rFonts w:ascii="Cambria Math" w:eastAsiaTheme="minorEastAsia" w:hAnsi="Cambria Math" w:cs="Times New Roman"/>
            <w:sz w:val="24"/>
            <w:szCs w:val="24"/>
            <w:lang w:val="en-US"/>
          </w:rPr>
          <m:t xml:space="preserve"> </m:t>
        </m:r>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 xml:space="preserve">V- </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V</m:t>
                </m:r>
              </m:e>
              <m:sub>
                <m:r>
                  <w:rPr>
                    <w:rFonts w:ascii="Cambria Math" w:eastAsiaTheme="minorEastAsia" w:hAnsi="Cambria Math" w:cs="Times New Roman"/>
                    <w:sz w:val="24"/>
                    <w:szCs w:val="24"/>
                    <w:lang w:val="en-US"/>
                  </w:rPr>
                  <m:t>fb</m:t>
                </m:r>
              </m:sub>
            </m:sSub>
            <m:r>
              <w:rPr>
                <w:rFonts w:ascii="Cambria Math" w:eastAsiaTheme="minorEastAsia" w:hAnsi="Cambria Math" w:cs="Times New Roman"/>
                <w:sz w:val="24"/>
                <w:szCs w:val="24"/>
                <w:lang w:val="en-US"/>
              </w:rPr>
              <m:t xml:space="preserve">- </m:t>
            </m:r>
            <m:f>
              <m:fPr>
                <m:ctrlPr>
                  <w:rPr>
                    <w:rFonts w:ascii="Cambria Math" w:eastAsiaTheme="minorEastAsia" w:hAnsi="Cambria Math" w:cs="Times New Roman"/>
                    <w:i/>
                    <w:sz w:val="24"/>
                    <w:szCs w:val="24"/>
                    <w:lang w:val="en-US"/>
                  </w:rPr>
                </m:ctrlPr>
              </m:fPr>
              <m:num>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k</m:t>
                    </m:r>
                  </m:e>
                  <m:sub>
                    <m:r>
                      <w:rPr>
                        <w:rFonts w:ascii="Cambria Math" w:eastAsiaTheme="minorEastAsia" w:hAnsi="Cambria Math" w:cs="Times New Roman"/>
                        <w:sz w:val="24"/>
                        <w:szCs w:val="24"/>
                        <w:lang w:val="en-US"/>
                      </w:rPr>
                      <m:t>B</m:t>
                    </m:r>
                  </m:sub>
                </m:sSub>
                <m:r>
                  <w:rPr>
                    <w:rFonts w:ascii="Cambria Math" w:eastAsiaTheme="minorEastAsia" w:hAnsi="Cambria Math" w:cs="Times New Roman"/>
                    <w:sz w:val="24"/>
                    <w:szCs w:val="24"/>
                    <w:lang w:val="en-US"/>
                  </w:rPr>
                  <m:t xml:space="preserve"> T</m:t>
                </m:r>
              </m:num>
              <m:den>
                <m:r>
                  <w:rPr>
                    <w:rFonts w:ascii="Cambria Math" w:eastAsiaTheme="minorEastAsia" w:hAnsi="Cambria Math" w:cs="Times New Roman"/>
                    <w:sz w:val="24"/>
                    <w:szCs w:val="24"/>
                    <w:lang w:val="en-US"/>
                  </w:rPr>
                  <m:t>e</m:t>
                </m:r>
              </m:den>
            </m:f>
          </m:e>
        </m:d>
      </m:oMath>
      <w:r w:rsidR="00EC4EED">
        <w:rPr>
          <w:rFonts w:ascii="Times New Roman" w:eastAsiaTheme="minorEastAsia" w:hAnsi="Times New Roman" w:cs="Times New Roman"/>
          <w:sz w:val="24"/>
          <w:szCs w:val="24"/>
          <w:lang w:val="en-US"/>
        </w:rPr>
        <w:t xml:space="preserve">                                                                                            </w:t>
      </w:r>
      <w:r w:rsidR="00EC4EED" w:rsidRPr="003D0E71">
        <w:rPr>
          <w:rFonts w:ascii="Times New Roman" w:eastAsiaTheme="minorEastAsia" w:hAnsi="Times New Roman" w:cs="Times New Roman"/>
          <w:sz w:val="24"/>
          <w:szCs w:val="24"/>
          <w:lang w:val="en-US"/>
        </w:rPr>
        <w:t>(Eq. S</w:t>
      </w:r>
      <w:r w:rsidR="00EC4EED">
        <w:rPr>
          <w:rFonts w:ascii="Times New Roman" w:eastAsiaTheme="minorEastAsia" w:hAnsi="Times New Roman" w:cs="Times New Roman"/>
          <w:sz w:val="24"/>
          <w:szCs w:val="24"/>
          <w:lang w:val="en-US"/>
        </w:rPr>
        <w:t>7</w:t>
      </w:r>
      <w:r w:rsidR="00EC4EED" w:rsidRPr="003D0E71">
        <w:rPr>
          <w:rFonts w:ascii="Times New Roman" w:eastAsiaTheme="minorEastAsia" w:hAnsi="Times New Roman" w:cs="Times New Roman"/>
          <w:sz w:val="24"/>
          <w:szCs w:val="24"/>
          <w:lang w:val="en-US"/>
        </w:rPr>
        <w:t>)</w:t>
      </w:r>
    </w:p>
    <w:p w14:paraId="748C0D1A" w14:textId="77777777" w:rsidR="00EC4EED" w:rsidRDefault="00EC4EED" w:rsidP="00EC4EED">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Where C is the space charge region capacitance, ε</w:t>
      </w:r>
      <w:r>
        <w:rPr>
          <w:rFonts w:ascii="Times New Roman" w:hAnsi="Times New Roman" w:cs="Times New Roman"/>
          <w:sz w:val="24"/>
          <w:szCs w:val="24"/>
          <w:vertAlign w:val="subscript"/>
          <w:lang w:val="en-US"/>
        </w:rPr>
        <w:t>0</w:t>
      </w:r>
      <w:r>
        <w:rPr>
          <w:rFonts w:ascii="Times New Roman" w:hAnsi="Times New Roman" w:cs="Times New Roman"/>
          <w:sz w:val="24"/>
          <w:szCs w:val="24"/>
          <w:lang w:val="en-US"/>
        </w:rPr>
        <w:t xml:space="preserve"> is the vacuum permittivity, ε</w:t>
      </w:r>
      <w:r>
        <w:rPr>
          <w:rFonts w:ascii="Times New Roman" w:hAnsi="Times New Roman" w:cs="Times New Roman"/>
          <w:sz w:val="24"/>
          <w:szCs w:val="24"/>
          <w:vertAlign w:val="subscript"/>
          <w:lang w:val="en-US"/>
        </w:rPr>
        <w:t>r</w:t>
      </w:r>
      <w:r>
        <w:rPr>
          <w:rFonts w:ascii="Times New Roman" w:hAnsi="Times New Roman" w:cs="Times New Roman"/>
          <w:sz w:val="24"/>
          <w:szCs w:val="24"/>
          <w:lang w:val="en-US"/>
        </w:rPr>
        <w:t xml:space="preserve"> is hematite dielectric constant, </w:t>
      </w:r>
      <w:r w:rsidRPr="00AF08B0">
        <w:rPr>
          <w:rFonts w:ascii="Times New Roman" w:hAnsi="Times New Roman" w:cs="Times New Roman"/>
          <w:i/>
          <w:iCs/>
          <w:sz w:val="24"/>
          <w:szCs w:val="24"/>
          <w:lang w:val="en-US"/>
        </w:rPr>
        <w:t>e</w:t>
      </w:r>
      <w:r>
        <w:rPr>
          <w:rFonts w:ascii="Times New Roman" w:hAnsi="Times New Roman" w:cs="Times New Roman"/>
          <w:sz w:val="24"/>
          <w:szCs w:val="24"/>
          <w:lang w:val="en-US"/>
        </w:rPr>
        <w:t xml:space="preserve"> is the fundamental electron charge, k</w:t>
      </w:r>
      <w:r>
        <w:rPr>
          <w:rFonts w:ascii="Times New Roman" w:hAnsi="Times New Roman" w:cs="Times New Roman"/>
          <w:sz w:val="24"/>
          <w:szCs w:val="24"/>
          <w:vertAlign w:val="subscript"/>
          <w:lang w:val="en-US"/>
        </w:rPr>
        <w:t>B</w:t>
      </w:r>
      <w:r>
        <w:rPr>
          <w:rFonts w:ascii="Times New Roman" w:hAnsi="Times New Roman" w:cs="Times New Roman"/>
          <w:sz w:val="24"/>
          <w:szCs w:val="24"/>
          <w:lang w:val="en-US"/>
        </w:rPr>
        <w:t xml:space="preserve"> is the Boltzmann constant and T is the temperature.</w:t>
      </w:r>
    </w:p>
    <w:p w14:paraId="3BDF8F10" w14:textId="77777777" w:rsidR="00EC4EED" w:rsidRPr="003D0E71" w:rsidRDefault="00EC4EED" w:rsidP="00EC4EED">
      <w:pPr>
        <w:spacing w:after="0" w:line="480" w:lineRule="auto"/>
        <w:jc w:val="both"/>
        <w:rPr>
          <w:rFonts w:ascii="Times New Roman" w:hAnsi="Times New Roman" w:cs="Times New Roman"/>
          <w:sz w:val="24"/>
          <w:szCs w:val="24"/>
          <w:lang w:val="en-US"/>
        </w:rPr>
      </w:pPr>
      <w:r w:rsidRPr="003D0E71">
        <w:rPr>
          <w:rFonts w:ascii="Times New Roman" w:hAnsi="Times New Roman" w:cs="Times New Roman"/>
          <w:sz w:val="24"/>
          <w:szCs w:val="24"/>
          <w:lang w:val="en-US"/>
        </w:rPr>
        <w:t>All potentials used to report electrochemical data were converted to the reversible hydrogen electrode (RHE) using the Nernst Equation S</w:t>
      </w:r>
      <w:r>
        <w:rPr>
          <w:rFonts w:ascii="Times New Roman" w:hAnsi="Times New Roman" w:cs="Times New Roman"/>
          <w:sz w:val="24"/>
          <w:szCs w:val="24"/>
          <w:lang w:val="en-US"/>
        </w:rPr>
        <w:t>8</w:t>
      </w:r>
      <w:r w:rsidRPr="003D0E71">
        <w:rPr>
          <w:rFonts w:ascii="Times New Roman" w:hAnsi="Times New Roman" w:cs="Times New Roman"/>
          <w:sz w:val="24"/>
          <w:szCs w:val="24"/>
          <w:lang w:val="en-US"/>
        </w:rPr>
        <w:t>:</w:t>
      </w:r>
    </w:p>
    <w:p w14:paraId="0A8032F4" w14:textId="77777777" w:rsidR="00EC4EED" w:rsidRPr="003D0E71" w:rsidRDefault="00000000" w:rsidP="00EC4EED">
      <w:pPr>
        <w:spacing w:line="480" w:lineRule="auto"/>
        <w:jc w:val="both"/>
        <w:rPr>
          <w:rFonts w:ascii="Times New Roman" w:hAnsi="Times New Roman" w:cs="Times New Roman"/>
          <w:sz w:val="24"/>
          <w:szCs w:val="24"/>
          <w:lang w:val="en-US"/>
        </w:rPr>
      </w:pPr>
      <m:oMath>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E</m:t>
            </m:r>
          </m:e>
          <m:sub>
            <m:r>
              <m:rPr>
                <m:sty m:val="p"/>
              </m:rPr>
              <w:rPr>
                <w:rFonts w:ascii="Cambria Math" w:hAnsi="Cambria Math" w:cs="Times New Roman"/>
                <w:sz w:val="24"/>
                <w:szCs w:val="24"/>
                <w:lang w:val="en-US"/>
              </w:rPr>
              <m:t>RHE</m:t>
            </m:r>
          </m:sub>
        </m:sSub>
        <m:r>
          <m:rPr>
            <m:sty m:val="p"/>
          </m:rPr>
          <w:rPr>
            <w:rFonts w:ascii="Cambria Math" w:hAnsi="Cambria Math" w:cs="Times New Roman"/>
            <w:sz w:val="24"/>
            <w:szCs w:val="24"/>
            <w:lang w:val="en-US"/>
          </w:rPr>
          <m:t xml:space="preserve">= </m:t>
        </m:r>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E</m:t>
            </m:r>
          </m:e>
          <m:sub>
            <m:r>
              <m:rPr>
                <m:sty m:val="p"/>
              </m:rPr>
              <w:rPr>
                <w:rFonts w:ascii="Cambria Math" w:hAnsi="Cambria Math" w:cs="Times New Roman"/>
                <w:sz w:val="24"/>
                <w:szCs w:val="24"/>
                <w:lang w:val="en-US"/>
              </w:rPr>
              <m:t>Ag/AgCl</m:t>
            </m:r>
          </m:sub>
        </m:sSub>
        <m:r>
          <m:rPr>
            <m:sty m:val="p"/>
          </m:rPr>
          <w:rPr>
            <w:rFonts w:ascii="Cambria Math" w:hAnsi="Cambria Math" w:cs="Times New Roman"/>
            <w:sz w:val="24"/>
            <w:szCs w:val="24"/>
            <w:lang w:val="en-US"/>
          </w:rPr>
          <m:t xml:space="preserve">+ </m:t>
        </m:r>
        <m:sSubSup>
          <m:sSubSupPr>
            <m:ctrlPr>
              <w:rPr>
                <w:rFonts w:ascii="Cambria Math" w:hAnsi="Cambria Math" w:cs="Times New Roman"/>
                <w:iCs/>
                <w:sz w:val="24"/>
                <w:szCs w:val="24"/>
              </w:rPr>
            </m:ctrlPr>
          </m:sSubSupPr>
          <m:e>
            <m:r>
              <m:rPr>
                <m:sty m:val="p"/>
              </m:rPr>
              <w:rPr>
                <w:rFonts w:ascii="Cambria Math" w:hAnsi="Cambria Math" w:cs="Times New Roman"/>
                <w:sz w:val="24"/>
                <w:szCs w:val="24"/>
                <w:lang w:val="en-US"/>
              </w:rPr>
              <m:t>E</m:t>
            </m:r>
          </m:e>
          <m:sub>
            <m:r>
              <m:rPr>
                <m:sty m:val="p"/>
              </m:rPr>
              <w:rPr>
                <w:rFonts w:ascii="Cambria Math" w:hAnsi="Cambria Math" w:cs="Times New Roman"/>
                <w:sz w:val="24"/>
                <w:szCs w:val="24"/>
                <w:lang w:val="en-US"/>
              </w:rPr>
              <m:t>Ag/AgCl</m:t>
            </m:r>
          </m:sub>
          <m:sup>
            <m:r>
              <m:rPr>
                <m:sty m:val="p"/>
              </m:rPr>
              <w:rPr>
                <w:rFonts w:ascii="Cambria Math" w:hAnsi="Cambria Math" w:cs="Times New Roman"/>
                <w:sz w:val="24"/>
                <w:szCs w:val="24"/>
                <w:lang w:val="en-US"/>
              </w:rPr>
              <m:t>0</m:t>
            </m:r>
          </m:sup>
        </m:sSubSup>
        <m:r>
          <m:rPr>
            <m:sty m:val="p"/>
          </m:rPr>
          <w:rPr>
            <w:rFonts w:ascii="Cambria Math" w:hAnsi="Cambria Math" w:cs="Times New Roman"/>
            <w:sz w:val="24"/>
            <w:szCs w:val="24"/>
            <w:lang w:val="en-US"/>
          </w:rPr>
          <m:t>+0.059 pH</m:t>
        </m:r>
      </m:oMath>
      <w:r w:rsidR="00EC4EED" w:rsidRPr="003D0E71">
        <w:rPr>
          <w:rFonts w:ascii="Times New Roman" w:hAnsi="Times New Roman" w:cs="Times New Roman"/>
          <w:iCs/>
          <w:sz w:val="24"/>
          <w:szCs w:val="24"/>
          <w:lang w:val="en-US"/>
        </w:rPr>
        <w:t xml:space="preserve"> </w:t>
      </w:r>
      <w:r w:rsidR="00EC4EED" w:rsidRPr="003D0E71">
        <w:rPr>
          <w:rFonts w:ascii="Times New Roman" w:eastAsiaTheme="minorEastAsia" w:hAnsi="Times New Roman" w:cs="Times New Roman"/>
          <w:sz w:val="24"/>
          <w:szCs w:val="24"/>
          <w:lang w:val="en-US"/>
        </w:rPr>
        <w:t xml:space="preserve">                                                                             (Eq. S</w:t>
      </w:r>
      <w:r w:rsidR="00EC4EED">
        <w:rPr>
          <w:rFonts w:ascii="Times New Roman" w:eastAsiaTheme="minorEastAsia" w:hAnsi="Times New Roman" w:cs="Times New Roman"/>
          <w:sz w:val="24"/>
          <w:szCs w:val="24"/>
          <w:lang w:val="en-US"/>
        </w:rPr>
        <w:t>8</w:t>
      </w:r>
      <w:r w:rsidR="00EC4EED" w:rsidRPr="003D0E71">
        <w:rPr>
          <w:rFonts w:ascii="Times New Roman" w:eastAsiaTheme="minorEastAsia" w:hAnsi="Times New Roman" w:cs="Times New Roman"/>
          <w:sz w:val="24"/>
          <w:szCs w:val="24"/>
          <w:lang w:val="en-US"/>
        </w:rPr>
        <w:t>)</w:t>
      </w:r>
    </w:p>
    <w:p w14:paraId="732F81D2" w14:textId="77777777" w:rsidR="00EC4EED" w:rsidRPr="005513AA" w:rsidRDefault="00EC4EED" w:rsidP="00EC4EED">
      <w:pPr>
        <w:pStyle w:val="TFReferencesSection"/>
        <w:spacing w:after="0" w:line="360" w:lineRule="auto"/>
        <w:ind w:firstLine="0"/>
        <w:rPr>
          <w:rFonts w:ascii="Times New Roman" w:hAnsi="Times New Roman"/>
          <w:b/>
          <w:bCs/>
          <w:sz w:val="10"/>
          <w:szCs w:val="10"/>
        </w:rPr>
      </w:pPr>
    </w:p>
    <w:p w14:paraId="00944490" w14:textId="77777777" w:rsidR="00EC4EED" w:rsidRPr="005513AA" w:rsidRDefault="00EC4EED" w:rsidP="00EC4EED">
      <w:pPr>
        <w:pStyle w:val="TFReferencesSection"/>
        <w:spacing w:after="0"/>
        <w:ind w:firstLine="0"/>
        <w:rPr>
          <w:rFonts w:ascii="Times New Roman" w:hAnsi="Times New Roman"/>
          <w:szCs w:val="24"/>
          <w:vertAlign w:val="superscript"/>
        </w:rPr>
      </w:pPr>
      <w:r w:rsidRPr="003D0E71">
        <w:rPr>
          <w:rFonts w:ascii="Times New Roman" w:hAnsi="Times New Roman"/>
          <w:b/>
          <w:bCs/>
          <w:szCs w:val="24"/>
        </w:rPr>
        <w:t>Electrochemical surface area (ECSA).</w:t>
      </w:r>
      <w:r w:rsidRPr="003D0E71">
        <w:rPr>
          <w:rFonts w:ascii="Times New Roman" w:hAnsi="Times New Roman"/>
          <w:szCs w:val="24"/>
        </w:rPr>
        <w:t xml:space="preserve"> The electrochemically active surface area (ECSA) of each modified photoanode was estimated by determining the double-layer capacitance of the interface via cyclic voltammetry. The analysis was performed in 1 M NaOH solution with a pH value of 13.6. The double-layer optimal region was estimated by its non-Faradaic region, and the work potential was established by a 0.2 V window near the open circuit potential. A potentiostat/galvanostat, Autolab PGSTAT 302N was used to perform cyclic voltammetry experiments. The charging current (i</w:t>
      </w:r>
      <w:r w:rsidRPr="003D0E71">
        <w:rPr>
          <w:rFonts w:ascii="Times New Roman" w:hAnsi="Times New Roman"/>
          <w:szCs w:val="24"/>
          <w:vertAlign w:val="subscript"/>
        </w:rPr>
        <w:t>c</w:t>
      </w:r>
      <w:r w:rsidRPr="003D0E71">
        <w:rPr>
          <w:rFonts w:ascii="Times New Roman" w:hAnsi="Times New Roman"/>
          <w:szCs w:val="24"/>
        </w:rPr>
        <w:t>) is assumed to be equal to the product of the electrochemical double-layer capacitance (C</w:t>
      </w:r>
      <w:r w:rsidRPr="003D0E71">
        <w:rPr>
          <w:rFonts w:ascii="Times New Roman" w:hAnsi="Times New Roman"/>
          <w:szCs w:val="24"/>
          <w:vertAlign w:val="subscript"/>
        </w:rPr>
        <w:t>DL</w:t>
      </w:r>
      <w:r w:rsidRPr="003D0E71">
        <w:rPr>
          <w:rFonts w:ascii="Times New Roman" w:hAnsi="Times New Roman"/>
          <w:szCs w:val="24"/>
        </w:rPr>
        <w:t>) and the scan rate (υ), as shown in Equation S</w:t>
      </w:r>
      <w:r>
        <w:rPr>
          <w:rFonts w:ascii="Times New Roman" w:hAnsi="Times New Roman"/>
          <w:szCs w:val="24"/>
        </w:rPr>
        <w:t xml:space="preserve">9. </w:t>
      </w:r>
      <w:r>
        <w:rPr>
          <w:rFonts w:ascii="Times New Roman" w:hAnsi="Times New Roman"/>
          <w:szCs w:val="24"/>
          <w:vertAlign w:val="superscript"/>
        </w:rPr>
        <w:t>4,5</w:t>
      </w:r>
    </w:p>
    <w:p w14:paraId="5316F1BF" w14:textId="77777777" w:rsidR="00EC4EED" w:rsidRPr="003D0E71" w:rsidRDefault="00000000" w:rsidP="00EC4EED">
      <w:pPr>
        <w:spacing w:after="0" w:line="480" w:lineRule="auto"/>
        <w:jc w:val="both"/>
        <w:rPr>
          <w:rFonts w:ascii="Times New Roman" w:hAnsi="Times New Roman" w:cs="Times New Roman"/>
          <w:sz w:val="24"/>
          <w:szCs w:val="24"/>
          <w:lang w:val="en-US"/>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c</m:t>
            </m:r>
          </m:sub>
        </m:sSub>
        <m:r>
          <w:rPr>
            <w:rFonts w:ascii="Cambria Math" w:hAnsi="Cambria Math" w:cs="Times New Roman"/>
            <w:sz w:val="24"/>
            <w:szCs w:val="24"/>
            <w:lang w:val="en-US"/>
          </w:rPr>
          <m:t>=</m:t>
        </m:r>
        <m:r>
          <w:rPr>
            <w:rFonts w:ascii="Cambria Math" w:hAnsi="Cambria Math" w:cs="Times New Roman"/>
            <w:sz w:val="24"/>
            <w:szCs w:val="24"/>
          </w:rPr>
          <m:t>υ</m:t>
        </m:r>
        <m:r>
          <w:rPr>
            <w:rFonts w:ascii="Cambria Math" w:hAnsi="Cambria Math" w:cs="Times New Roman"/>
            <w:sz w:val="24"/>
            <w:szCs w:val="24"/>
            <w:lang w:val="en-US"/>
          </w:rPr>
          <m:t xml:space="preserve">. </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DL</m:t>
            </m:r>
          </m:sub>
        </m:sSub>
      </m:oMath>
      <w:r w:rsidR="00EC4EED" w:rsidRPr="003D0E71">
        <w:rPr>
          <w:rFonts w:ascii="Times New Roman" w:eastAsiaTheme="minorEastAsia" w:hAnsi="Times New Roman" w:cs="Times New Roman"/>
          <w:sz w:val="24"/>
          <w:szCs w:val="24"/>
          <w:lang w:val="en-US"/>
        </w:rPr>
        <w:t xml:space="preserve">                                                                                                                                 (Eq. S</w:t>
      </w:r>
      <w:r w:rsidR="00EC4EED">
        <w:rPr>
          <w:rFonts w:ascii="Times New Roman" w:eastAsiaTheme="minorEastAsia" w:hAnsi="Times New Roman" w:cs="Times New Roman"/>
          <w:sz w:val="24"/>
          <w:szCs w:val="24"/>
          <w:lang w:val="en-US"/>
        </w:rPr>
        <w:t>9</w:t>
      </w:r>
      <w:r w:rsidR="00EC4EED" w:rsidRPr="003D0E71">
        <w:rPr>
          <w:rFonts w:ascii="Times New Roman" w:eastAsiaTheme="minorEastAsia" w:hAnsi="Times New Roman" w:cs="Times New Roman"/>
          <w:sz w:val="24"/>
          <w:szCs w:val="24"/>
          <w:lang w:val="en-US"/>
        </w:rPr>
        <w:t>)</w:t>
      </w:r>
    </w:p>
    <w:p w14:paraId="32451763" w14:textId="77777777" w:rsidR="00EC4EED" w:rsidRPr="003D0E71" w:rsidRDefault="00EC4EED" w:rsidP="00EC4EED">
      <w:pPr>
        <w:spacing w:after="0" w:line="480" w:lineRule="auto"/>
        <w:jc w:val="both"/>
        <w:rPr>
          <w:rFonts w:ascii="Times New Roman" w:hAnsi="Times New Roman" w:cs="Times New Roman"/>
          <w:sz w:val="24"/>
          <w:szCs w:val="24"/>
          <w:lang w:val="en-US"/>
        </w:rPr>
      </w:pPr>
      <w:r w:rsidRPr="003D0E71">
        <w:rPr>
          <w:rFonts w:ascii="Times New Roman" w:hAnsi="Times New Roman" w:cs="Times New Roman"/>
          <w:sz w:val="24"/>
          <w:szCs w:val="24"/>
          <w:lang w:val="en-US"/>
        </w:rPr>
        <w:t xml:space="preserve">Plotting </w:t>
      </w:r>
      <w:r w:rsidRPr="003D0E71">
        <w:rPr>
          <w:rFonts w:ascii="Times New Roman" w:hAnsi="Times New Roman" w:cs="Times New Roman"/>
          <w:i/>
          <w:iCs/>
          <w:sz w:val="24"/>
          <w:szCs w:val="24"/>
          <w:lang w:val="en-US"/>
        </w:rPr>
        <w:t>i</w:t>
      </w:r>
      <w:r w:rsidRPr="003D0E71">
        <w:rPr>
          <w:rFonts w:ascii="Times New Roman" w:hAnsi="Times New Roman" w:cs="Times New Roman"/>
          <w:i/>
          <w:iCs/>
          <w:sz w:val="24"/>
          <w:szCs w:val="24"/>
          <w:vertAlign w:val="subscript"/>
          <w:lang w:val="en-US"/>
        </w:rPr>
        <w:t>c</w:t>
      </w:r>
      <w:r w:rsidRPr="003D0E71">
        <w:rPr>
          <w:rFonts w:ascii="Times New Roman" w:hAnsi="Times New Roman" w:cs="Times New Roman"/>
          <w:sz w:val="24"/>
          <w:szCs w:val="24"/>
          <w:lang w:val="en-US"/>
        </w:rPr>
        <w:t xml:space="preserve"> as a function of </w:t>
      </w:r>
      <w:r w:rsidRPr="003D0E71">
        <w:rPr>
          <w:rFonts w:ascii="Times New Roman" w:hAnsi="Times New Roman" w:cs="Times New Roman"/>
          <w:sz w:val="24"/>
          <w:szCs w:val="24"/>
        </w:rPr>
        <w:t>υ</w:t>
      </w:r>
      <w:r w:rsidRPr="003D0E71">
        <w:rPr>
          <w:rFonts w:ascii="Times New Roman" w:hAnsi="Times New Roman" w:cs="Times New Roman"/>
          <w:sz w:val="24"/>
          <w:szCs w:val="24"/>
          <w:lang w:val="en-US"/>
        </w:rPr>
        <w:t xml:space="preserve"> yields produces a straight line, of which the slope equals C</w:t>
      </w:r>
      <w:r w:rsidRPr="003D0E71">
        <w:rPr>
          <w:rFonts w:ascii="Times New Roman" w:hAnsi="Times New Roman" w:cs="Times New Roman"/>
          <w:sz w:val="24"/>
          <w:szCs w:val="24"/>
          <w:vertAlign w:val="subscript"/>
          <w:lang w:val="en-US"/>
        </w:rPr>
        <w:t>DL</w:t>
      </w:r>
      <w:r w:rsidRPr="003D0E71">
        <w:rPr>
          <w:rFonts w:ascii="Times New Roman" w:hAnsi="Times New Roman" w:cs="Times New Roman"/>
          <w:sz w:val="24"/>
          <w:szCs w:val="24"/>
          <w:lang w:val="en-US"/>
        </w:rPr>
        <w:t>. The active surface area (ECSA) of the electrode can be calculated by dividing C</w:t>
      </w:r>
      <w:r w:rsidRPr="003D0E71">
        <w:rPr>
          <w:rFonts w:ascii="Times New Roman" w:hAnsi="Times New Roman" w:cs="Times New Roman"/>
          <w:sz w:val="24"/>
          <w:szCs w:val="24"/>
          <w:vertAlign w:val="subscript"/>
          <w:lang w:val="en-US"/>
        </w:rPr>
        <w:t>DL</w:t>
      </w:r>
      <w:r w:rsidRPr="003D0E71">
        <w:rPr>
          <w:rFonts w:ascii="Times New Roman" w:hAnsi="Times New Roman" w:cs="Times New Roman"/>
          <w:sz w:val="24"/>
          <w:szCs w:val="24"/>
          <w:lang w:val="en-US"/>
        </w:rPr>
        <w:t xml:space="preserve"> by the specific capacitance (C</w:t>
      </w:r>
      <w:r w:rsidRPr="003D0E71">
        <w:rPr>
          <w:rFonts w:ascii="Times New Roman" w:hAnsi="Times New Roman" w:cs="Times New Roman"/>
          <w:sz w:val="24"/>
          <w:szCs w:val="24"/>
          <w:vertAlign w:val="subscript"/>
          <w:lang w:val="en-US"/>
        </w:rPr>
        <w:t>s</w:t>
      </w:r>
      <w:r w:rsidRPr="003D0E71">
        <w:rPr>
          <w:rFonts w:ascii="Times New Roman" w:hAnsi="Times New Roman" w:cs="Times New Roman"/>
          <w:sz w:val="24"/>
          <w:szCs w:val="24"/>
          <w:lang w:val="en-US"/>
        </w:rPr>
        <w:t>) of the sample, as shown in Equation S</w:t>
      </w:r>
      <w:r>
        <w:rPr>
          <w:rFonts w:ascii="Times New Roman" w:hAnsi="Times New Roman" w:cs="Times New Roman"/>
          <w:sz w:val="24"/>
          <w:szCs w:val="24"/>
          <w:lang w:val="en-US"/>
        </w:rPr>
        <w:t xml:space="preserve">10. </w:t>
      </w:r>
      <w:r>
        <w:rPr>
          <w:rFonts w:ascii="Times New Roman" w:hAnsi="Times New Roman" w:cs="Times New Roman"/>
          <w:sz w:val="24"/>
          <w:szCs w:val="24"/>
          <w:vertAlign w:val="superscript"/>
          <w:lang w:val="en-US"/>
        </w:rPr>
        <w:t>4-6</w:t>
      </w:r>
      <w:r w:rsidRPr="003D0E71">
        <w:rPr>
          <w:rFonts w:ascii="Times New Roman" w:hAnsi="Times New Roman" w:cs="Times New Roman"/>
          <w:sz w:val="24"/>
          <w:szCs w:val="24"/>
        </w:rPr>
        <w:fldChar w:fldCharType="begin" w:fldLock="1"/>
      </w:r>
      <w:r w:rsidRPr="003D0E71">
        <w:rPr>
          <w:rFonts w:ascii="Times New Roman" w:hAnsi="Times New Roman" w:cs="Times New Roman"/>
          <w:sz w:val="24"/>
          <w:szCs w:val="24"/>
          <w:lang w:val="en-US"/>
        </w:rPr>
        <w:instrText>ADDIN CSL_CITATION {"citationItems":[{"id":"ITEM-1","itemData":{"DOI":"10.1038/s41598-020-62259-6","ISSN":"20452322","PMID":"32214145","abstract":"Water splitting is thermodynamically uphill reaction, hence it cannot occur easily, and also highly complicated and challenging reaction in chemistry. In electrocatalytic water splitting, the combination of oxygen and hydrogen evolution reactions produces highly clean and sustainable hydrogen energy and which attracts research communities. Also, fabrication of highly active and low cost materials for water splitting is a major challenge. Therefore, in the present study, γ-Fe2O3 nanowires were fabricated from highly available and cost-effective iron plate without any chemical modifications/doping onto the surface of the working electrode with high current density. The fabricated nanowires achieved the current density of 10 mA/cm2 at 1.88 V vs. RHE with the scan rate of 50 mV/sec. Stability measurements of the fabricated Fe2O3 nanowires were monitored up to 3275 sec with the current density of 9.6 mA/cm2 at a constant potential of 1.7 V vs. RHE and scan rate of 50 mV/sec.","author":[{"dropping-particle":"","family":"Arumugam","given":"Sivaranjani","non-dropping-particle":"","parse-names":false,"suffix":""},{"dropping-particle":"","family":"Toku","given":"Yuhki","non-dropping-particle":"","parse-names":false,"suffix":""},{"dropping-particle":"","family":"Ju","given":"Yang","non-dropping-particle":"","parse-names":false,"suffix":""}],"container-title":"Scientific Reports","id":"ITEM-1","issue":"1","issued":{"date-parts":[["2020"]]},"page":"1-11","publisher":"Springer US","title":"Fabrication of γ-Fe2O3 Nanowires from Abundant and Low-cost Fe Plate for Highly Effective Electrocatalytic Water Splitting","type":"article-journal","volume":"10"},"uris":["http://www.mendeley.com/documents/?uuid=929d627d-2c5d-445c-b111-3f8555dca3d4"]},{"id":"ITEM-2","itemData":{"DOI":"10.1021/la501669a","ISSN":"15205827","PMID":"25072470","abstract":"Electric double layer properties and protonation rates at the surface of a mechanically and chemically polished (001) surface of hematite (α-Fe 2O3) contacted with aqueous solutions of NaCl were extracted by electrochemical impedance spectroscopy (EIS). Effects of pH (4-12) and ionic strength (10-1000 mM) on the EIS response of the electrode were predicted using an electrical equivalent circuit model accounting for hematite bulk and interfacial processes. These efforts generated diffuse layer as well as compact layer capacitances and resistance values pertaining to interfacial processes. Diffuse layer capacitance values lie in the 0.5-0.6 μF cm -2 region and are about 1.5 times smaller than those obtained on a roughened hematite surface. Compact layer capacitances are strongly pH dependent as they pertain to the transfer of ions (charge carriers) from the diffuse layer onto surface (hydr)oxo groups. These values, alongside those of resistance adsorption, pointed a 50% decrease in proton adsorption/desorption resistance under acidic and alkaline conditions relative to that of the point of zero charge (pH 8-9). Increasing ionic strength generally induces larger diffuse layer capacitances, larger adsorption capacitances, and lower resistance values. Such a response is in line with the concept for thinner electric double layers and facilitated proton adsorption reactions by solutions of high ionic strengths. Relaxation times pertaining to the transfer of charge carriers across the compact plane induced by the EIS experiments lie in the 0.7-4.2 s range and become larger under acidic conditions. Decreases in site availability and increases in electrostatic repulsion are two possible contributing factors impeding reaction rates below the point of zero charge. Collectively, these finding are underpinning important relationships between classical views on mineral surface complexation reactions and electrochemical views of semiconductor/water interfaces. © 2014 American Chemical Society.","author":[{"dropping-particle":"","family":"Shimizu","given":"Kenichi","non-dropping-particle":"","parse-names":false,"suffix":""},{"dropping-particle":"","family":"Boily","given":"Jean François","non-dropping-particle":"","parse-names":false,"suffix":""}],"container-title":"Langmuir","id":"ITEM-2","issue":"31","issued":{"date-parts":[["2014"]]},"page":"9591-9598","title":"Electrochemical properties and relaxation times of the hematite/water interface","type":"article-journal","volume":"30"},"uris":["http://www.mendeley.com/documents/?uuid=ad1864a0-3f83-4bce-859d-fb00b9c5b8e9"]},{"id":"ITEM-3","itemData":{"DOI":"10.3938/NPSM.69.154","ISSN":"22890041","abstract":"An activated carbon-carbon nanotube (AC-CNT) composite is synthesized by using a simple chemical process, and its electrochemical performance in different aqueous electrolytes, such as H2SO4, Na2SO4, and KOH, is investigated. The composite exhibits different capacitive behaviors in different aqueous electrolytes, demonstrating the highest specific capacitance (205 Fg −1 ) in the H2SO4 electrolyte due to its having the highest molar ionic conductivity compared to the other two. Nyquist and Bode plots prove that the composite in the H2SO4 electrolyte has the lowest electrochemical impedance and highest capacitive behaviors compared to the others. The composite in the Na2SO4 electrolyte has the lowest capacitance due to the low molar ionic conductivity of the electrolyte, although it displays the best capacitance retention after 200 cycles. Selection of electrolytes, therefore, is an important factor for supercapacitor applications.","author":[{"dropping-particle":"","family":"Ibukun","given":"Olaniyan","non-dropping-particle":"","parse-names":false,"suffix":""},{"dropping-particle":"","family":"Jeong","given":"Hae Kyung","non-dropping-particle":"","parse-names":false,"suffix":""}],"container-title":"New Physics: Sae Mulli","id":"ITEM-3","issue":"2","issued":{"date-parts":[["2019"]]},"page":"154-158","title":"Effects of aqueous electrolytes in supercapacitors","type":"article-journal","volume":"69"},"uris":["http://www.mendeley.com/documents/?uuid=ea3eff57-2605-4a0d-bf0c-0dc418bad74e"]}],"mendeley":{"formattedCitation":"&lt;sup&gt;27–29&lt;/sup&gt;","plainTextFormattedCitation":"27–29","previouslyFormattedCitation":"&lt;sup&gt;26–28&lt;/sup&gt;"},"properties":{"noteIndex":0},"schema":"https://github.com/citation-style-language/schema/raw/master/csl-citation.json"}</w:instrText>
      </w:r>
      <w:r w:rsidR="00000000">
        <w:rPr>
          <w:rFonts w:ascii="Times New Roman" w:hAnsi="Times New Roman" w:cs="Times New Roman"/>
          <w:sz w:val="24"/>
          <w:szCs w:val="24"/>
        </w:rPr>
        <w:fldChar w:fldCharType="separate"/>
      </w:r>
      <w:r w:rsidRPr="003D0E71">
        <w:rPr>
          <w:rFonts w:ascii="Times New Roman" w:hAnsi="Times New Roman" w:cs="Times New Roman"/>
          <w:sz w:val="24"/>
          <w:szCs w:val="24"/>
        </w:rPr>
        <w:fldChar w:fldCharType="end"/>
      </w:r>
    </w:p>
    <w:p w14:paraId="1F9EFE98" w14:textId="77777777" w:rsidR="00EC4EED" w:rsidRPr="003D0E71" w:rsidRDefault="00EC4EED" w:rsidP="00EC4EED">
      <w:pPr>
        <w:pStyle w:val="BodyText2"/>
        <w:widowControl/>
        <w:spacing w:line="480" w:lineRule="auto"/>
        <w:rPr>
          <w:bCs/>
          <w:lang w:val="en-US"/>
        </w:rPr>
      </w:pPr>
      <m:oMath>
        <m:r>
          <w:rPr>
            <w:rFonts w:ascii="Cambria Math" w:hAnsi="Cambria Math"/>
          </w:rPr>
          <m:t>ECSA</m:t>
        </m:r>
        <m:r>
          <w:rPr>
            <w:rFonts w:ascii="Cambria Math" w:hAnsi="Cambria Math"/>
            <w:lang w:val="en-US"/>
          </w:rPr>
          <m:t xml:space="preserve">= </m:t>
        </m:r>
        <m:f>
          <m:fPr>
            <m:type m:val="lin"/>
            <m:ctrlPr>
              <w:rPr>
                <w:rFonts w:ascii="Cambria Math" w:hAnsi="Cambria Math"/>
                <w:bCs/>
                <w:i/>
              </w:rPr>
            </m:ctrlPr>
          </m:fPr>
          <m:num>
            <m:sSub>
              <m:sSubPr>
                <m:ctrlPr>
                  <w:rPr>
                    <w:rFonts w:ascii="Cambria Math" w:hAnsi="Cambria Math"/>
                    <w:bCs/>
                    <w:i/>
                  </w:rPr>
                </m:ctrlPr>
              </m:sSubPr>
              <m:e>
                <m:r>
                  <w:rPr>
                    <w:rFonts w:ascii="Cambria Math" w:hAnsi="Cambria Math"/>
                  </w:rPr>
                  <m:t>C</m:t>
                </m:r>
              </m:e>
              <m:sub>
                <m:r>
                  <w:rPr>
                    <w:rFonts w:ascii="Cambria Math" w:hAnsi="Cambria Math"/>
                  </w:rPr>
                  <m:t>DL</m:t>
                </m:r>
              </m:sub>
            </m:sSub>
          </m:num>
          <m:den>
            <m:sSub>
              <m:sSubPr>
                <m:ctrlPr>
                  <w:rPr>
                    <w:rFonts w:ascii="Cambria Math" w:hAnsi="Cambria Math"/>
                    <w:bCs/>
                    <w:i/>
                  </w:rPr>
                </m:ctrlPr>
              </m:sSubPr>
              <m:e>
                <m:r>
                  <w:rPr>
                    <w:rFonts w:ascii="Cambria Math" w:hAnsi="Cambria Math"/>
                  </w:rPr>
                  <m:t>C</m:t>
                </m:r>
              </m:e>
              <m:sub>
                <m:r>
                  <w:rPr>
                    <w:rFonts w:ascii="Cambria Math" w:hAnsi="Cambria Math"/>
                  </w:rPr>
                  <m:t>S</m:t>
                </m:r>
              </m:sub>
            </m:sSub>
          </m:den>
        </m:f>
      </m:oMath>
      <w:r w:rsidRPr="003D0E71">
        <w:rPr>
          <w:rFonts w:eastAsiaTheme="minorEastAsia"/>
          <w:bCs/>
          <w:lang w:val="en-US"/>
        </w:rPr>
        <w:t xml:space="preserve">                                                                                                                      (Eq. S</w:t>
      </w:r>
      <w:r>
        <w:rPr>
          <w:rFonts w:eastAsiaTheme="minorEastAsia"/>
          <w:bCs/>
          <w:lang w:val="en-US"/>
        </w:rPr>
        <w:t>10</w:t>
      </w:r>
      <w:r w:rsidRPr="003D0E71">
        <w:rPr>
          <w:rFonts w:eastAsiaTheme="minorEastAsia"/>
          <w:bCs/>
          <w:lang w:val="en-US"/>
        </w:rPr>
        <w:t>)</w:t>
      </w:r>
    </w:p>
    <w:p w14:paraId="3199C797" w14:textId="77777777" w:rsidR="00EC4EED" w:rsidRPr="005513AA" w:rsidRDefault="00EC4EED" w:rsidP="00EC4EED">
      <w:pPr>
        <w:pStyle w:val="BodyText2"/>
        <w:widowControl/>
        <w:spacing w:line="480" w:lineRule="auto"/>
        <w:rPr>
          <w:vertAlign w:val="superscript"/>
          <w:lang w:val="en-US"/>
        </w:rPr>
      </w:pPr>
      <w:r w:rsidRPr="003D0E71">
        <w:rPr>
          <w:lang w:val="en-US"/>
        </w:rPr>
        <w:t>Where the specific capacitance (C</w:t>
      </w:r>
      <w:r w:rsidRPr="003D0E71">
        <w:rPr>
          <w:vertAlign w:val="subscript"/>
          <w:lang w:val="en-US"/>
        </w:rPr>
        <w:t>s</w:t>
      </w:r>
      <w:r w:rsidRPr="003D0E71">
        <w:rPr>
          <w:lang w:val="en-US"/>
        </w:rPr>
        <w:t>) is 0.040 mF cm</w:t>
      </w:r>
      <w:r w:rsidRPr="003D0E71">
        <w:rPr>
          <w:vertAlign w:val="superscript"/>
          <w:lang w:val="en-US"/>
        </w:rPr>
        <w:t>−2</w:t>
      </w:r>
      <w:r w:rsidRPr="003D0E71">
        <w:rPr>
          <w:lang w:val="en-US"/>
        </w:rPr>
        <w:t xml:space="preserve"> for 1 M NaOH.</w:t>
      </w:r>
      <w:r>
        <w:rPr>
          <w:lang w:val="en-US"/>
        </w:rPr>
        <w:t xml:space="preserve"> </w:t>
      </w:r>
      <w:r>
        <w:rPr>
          <w:vertAlign w:val="superscript"/>
          <w:lang w:val="en-US"/>
        </w:rPr>
        <w:t>7</w:t>
      </w:r>
    </w:p>
    <w:p w14:paraId="738AB26F" w14:textId="77777777" w:rsidR="00EC4EED" w:rsidRPr="005513AA" w:rsidRDefault="00EC4EED" w:rsidP="00EC4EED">
      <w:pPr>
        <w:pStyle w:val="BodyText2"/>
        <w:widowControl/>
        <w:rPr>
          <w:sz w:val="10"/>
          <w:szCs w:val="10"/>
          <w:lang w:val="en-US"/>
        </w:rPr>
      </w:pPr>
    </w:p>
    <w:p w14:paraId="2AEC5093" w14:textId="77777777" w:rsidR="00EC4EED" w:rsidRPr="005513AA" w:rsidRDefault="00EC4EED" w:rsidP="00EC4EED">
      <w:pPr>
        <w:pStyle w:val="BodyText2"/>
        <w:widowControl/>
        <w:spacing w:line="480" w:lineRule="auto"/>
        <w:rPr>
          <w:vertAlign w:val="superscript"/>
          <w:lang w:val="en-US"/>
        </w:rPr>
      </w:pPr>
      <w:r w:rsidRPr="003D0E71">
        <w:rPr>
          <w:b/>
          <w:bCs/>
          <w:lang w:val="en-US"/>
        </w:rPr>
        <w:t>Optical band gap determination.</w:t>
      </w:r>
      <w:r w:rsidRPr="003D0E71">
        <w:rPr>
          <w:lang w:val="en-US"/>
        </w:rPr>
        <w:t xml:space="preserve"> The optical band gap values for the photoanodes were estimated by the Tauc relation</w:t>
      </w:r>
      <w:r>
        <w:rPr>
          <w:lang w:val="en-US"/>
        </w:rPr>
        <w:t>,</w:t>
      </w:r>
      <w:r w:rsidRPr="003D0E71">
        <w:rPr>
          <w:lang w:val="en-US"/>
        </w:rPr>
        <w:t xml:space="preserve"> as shown in equation S1</w:t>
      </w:r>
      <w:r>
        <w:rPr>
          <w:lang w:val="en-US"/>
        </w:rPr>
        <w:t>1</w:t>
      </w:r>
      <w:r w:rsidRPr="003D0E71">
        <w:rPr>
          <w:lang w:val="en-US"/>
        </w:rPr>
        <w:t>.</w:t>
      </w:r>
      <w:r>
        <w:rPr>
          <w:lang w:val="en-US"/>
        </w:rPr>
        <w:t xml:space="preserve"> </w:t>
      </w:r>
      <w:r>
        <w:rPr>
          <w:vertAlign w:val="superscript"/>
          <w:lang w:val="en-US"/>
        </w:rPr>
        <w:t>8</w:t>
      </w:r>
    </w:p>
    <w:p w14:paraId="46DBE1CE" w14:textId="77777777" w:rsidR="00EC4EED" w:rsidRPr="003D0E71" w:rsidRDefault="00000000" w:rsidP="00EC4EED">
      <w:pPr>
        <w:pStyle w:val="BodyText2"/>
        <w:widowControl/>
        <w:spacing w:line="480" w:lineRule="auto"/>
        <w:rPr>
          <w:rFonts w:eastAsiaTheme="minorEastAsia"/>
          <w:bCs/>
          <w:iCs/>
          <w:lang w:val="en-US"/>
        </w:rPr>
      </w:pPr>
      <m:oMath>
        <m:sSup>
          <m:sSupPr>
            <m:ctrlPr>
              <w:rPr>
                <w:rFonts w:ascii="Cambria Math" w:hAnsi="Cambria Math"/>
                <w:bCs/>
                <w:iCs/>
              </w:rPr>
            </m:ctrlPr>
          </m:sSupPr>
          <m:e>
            <m:d>
              <m:dPr>
                <m:ctrlPr>
                  <w:rPr>
                    <w:rFonts w:ascii="Cambria Math" w:hAnsi="Cambria Math"/>
                    <w:bCs/>
                    <w:iCs/>
                  </w:rPr>
                </m:ctrlPr>
              </m:dPr>
              <m:e>
                <m:r>
                  <m:rPr>
                    <m:sty m:val="p"/>
                  </m:rPr>
                  <w:rPr>
                    <w:rFonts w:ascii="Cambria Math" w:hAnsi="Cambria Math"/>
                  </w:rPr>
                  <m:t>α</m:t>
                </m:r>
                <m:r>
                  <m:rPr>
                    <m:sty m:val="p"/>
                  </m:rPr>
                  <w:rPr>
                    <w:rFonts w:ascii="Cambria Math" w:hAnsi="Cambria Math"/>
                    <w:lang w:val="en-US"/>
                  </w:rPr>
                  <m:t>h</m:t>
                </m:r>
                <m:r>
                  <m:rPr>
                    <m:sty m:val="p"/>
                  </m:rPr>
                  <w:rPr>
                    <w:rFonts w:ascii="Cambria Math" w:hAnsi="Cambria Math"/>
                  </w:rPr>
                  <m:t>ν</m:t>
                </m:r>
              </m:e>
            </m:d>
          </m:e>
          <m:sup>
            <m:r>
              <m:rPr>
                <m:sty m:val="p"/>
              </m:rPr>
              <w:rPr>
                <w:rFonts w:ascii="Cambria Math" w:hAnsi="Cambria Math"/>
                <w:lang w:val="en-US"/>
              </w:rPr>
              <m:t>n</m:t>
            </m:r>
          </m:sup>
        </m:sSup>
        <m:r>
          <m:rPr>
            <m:sty m:val="p"/>
          </m:rPr>
          <w:rPr>
            <w:rFonts w:ascii="Cambria Math" w:hAnsi="Cambria Math"/>
            <w:lang w:val="en-US"/>
          </w:rPr>
          <m:t xml:space="preserve">=A </m:t>
        </m:r>
        <m:d>
          <m:dPr>
            <m:ctrlPr>
              <w:rPr>
                <w:rFonts w:ascii="Cambria Math" w:hAnsi="Cambria Math"/>
                <w:bCs/>
                <w:iCs/>
              </w:rPr>
            </m:ctrlPr>
          </m:dPr>
          <m:e>
            <m:r>
              <m:rPr>
                <m:sty m:val="p"/>
              </m:rPr>
              <w:rPr>
                <w:rFonts w:ascii="Cambria Math" w:hAnsi="Cambria Math"/>
                <w:lang w:val="en-US"/>
              </w:rPr>
              <m:t>h</m:t>
            </m:r>
            <m:r>
              <m:rPr>
                <m:sty m:val="p"/>
              </m:rPr>
              <w:rPr>
                <w:rFonts w:ascii="Cambria Math" w:hAnsi="Cambria Math"/>
              </w:rPr>
              <m:t>ν</m:t>
            </m:r>
            <m:r>
              <m:rPr>
                <m:sty m:val="p"/>
              </m:rPr>
              <w:rPr>
                <w:rFonts w:ascii="Cambria Math" w:hAnsi="Cambria Math"/>
                <w:lang w:val="en-US"/>
              </w:rPr>
              <m:t xml:space="preserve">- </m:t>
            </m:r>
            <m:sSub>
              <m:sSubPr>
                <m:ctrlPr>
                  <w:rPr>
                    <w:rFonts w:ascii="Cambria Math" w:hAnsi="Cambria Math"/>
                    <w:bCs/>
                    <w:iCs/>
                  </w:rPr>
                </m:ctrlPr>
              </m:sSubPr>
              <m:e>
                <m:r>
                  <m:rPr>
                    <m:sty m:val="p"/>
                  </m:rPr>
                  <w:rPr>
                    <w:rFonts w:ascii="Cambria Math" w:hAnsi="Cambria Math"/>
                    <w:lang w:val="en-US"/>
                  </w:rPr>
                  <m:t>E</m:t>
                </m:r>
              </m:e>
              <m:sub>
                <m:r>
                  <m:rPr>
                    <m:sty m:val="p"/>
                  </m:rPr>
                  <w:rPr>
                    <w:rFonts w:ascii="Cambria Math" w:hAnsi="Cambria Math"/>
                    <w:lang w:val="en-US"/>
                  </w:rPr>
                  <m:t>g</m:t>
                </m:r>
              </m:sub>
            </m:sSub>
          </m:e>
        </m:d>
      </m:oMath>
      <w:r w:rsidR="00EC4EED" w:rsidRPr="003D0E71">
        <w:rPr>
          <w:rFonts w:eastAsiaTheme="minorEastAsia"/>
          <w:bCs/>
          <w:iCs/>
          <w:lang w:val="en-US"/>
        </w:rPr>
        <w:t xml:space="preserve">                                                                  </w:t>
      </w:r>
      <w:r w:rsidR="00EC4EED">
        <w:rPr>
          <w:rFonts w:eastAsiaTheme="minorEastAsia"/>
          <w:bCs/>
          <w:iCs/>
          <w:lang w:val="en-US"/>
        </w:rPr>
        <w:t xml:space="preserve">       </w:t>
      </w:r>
      <w:r w:rsidR="00EC4EED" w:rsidRPr="003D0E71">
        <w:rPr>
          <w:rFonts w:eastAsiaTheme="minorEastAsia"/>
          <w:bCs/>
          <w:iCs/>
          <w:lang w:val="en-US"/>
        </w:rPr>
        <w:t xml:space="preserve">                                  (eq. S1</w:t>
      </w:r>
      <w:r w:rsidR="00EC4EED">
        <w:rPr>
          <w:rFonts w:eastAsiaTheme="minorEastAsia"/>
          <w:bCs/>
          <w:iCs/>
          <w:lang w:val="en-US"/>
        </w:rPr>
        <w:t>1</w:t>
      </w:r>
      <w:r w:rsidR="00EC4EED" w:rsidRPr="003D0E71">
        <w:rPr>
          <w:rFonts w:eastAsiaTheme="minorEastAsia"/>
          <w:bCs/>
          <w:iCs/>
          <w:lang w:val="en-US"/>
        </w:rPr>
        <w:t>)</w:t>
      </w:r>
    </w:p>
    <w:p w14:paraId="08A510A5" w14:textId="69E7042B" w:rsidR="00EC4EED" w:rsidRPr="005513AA" w:rsidRDefault="00EC4EED" w:rsidP="00EC4EED">
      <w:pPr>
        <w:pStyle w:val="BodyText2"/>
        <w:widowControl/>
        <w:spacing w:line="480" w:lineRule="auto"/>
        <w:rPr>
          <w:rFonts w:eastAsiaTheme="minorEastAsia"/>
          <w:bCs/>
          <w:iCs/>
          <w:lang w:val="en-US"/>
        </w:rPr>
      </w:pPr>
      <w:r w:rsidRPr="003D0E71">
        <w:rPr>
          <w:rFonts w:eastAsiaTheme="minorEastAsia"/>
          <w:bCs/>
          <w:iCs/>
          <w:lang w:val="en-US"/>
        </w:rPr>
        <w:t xml:space="preserve">Where: </w:t>
      </w:r>
      <w:r w:rsidRPr="003D0E71">
        <w:rPr>
          <w:rFonts w:eastAsiaTheme="minorEastAsia"/>
          <w:bCs/>
          <w:iCs/>
        </w:rPr>
        <w:t>α</w:t>
      </w:r>
      <w:r w:rsidRPr="003D0E71">
        <w:rPr>
          <w:rFonts w:eastAsiaTheme="minorEastAsia"/>
          <w:bCs/>
          <w:iCs/>
          <w:lang w:val="en-US"/>
        </w:rPr>
        <w:t xml:space="preserve"> is the absorption coefficient, h is the Planck constant, </w:t>
      </w:r>
      <w:r w:rsidRPr="003D0E71">
        <w:rPr>
          <w:rFonts w:eastAsiaTheme="minorEastAsia"/>
          <w:bCs/>
          <w:iCs/>
        </w:rPr>
        <w:t>ν</w:t>
      </w:r>
      <w:r w:rsidRPr="003D0E71">
        <w:rPr>
          <w:rFonts w:eastAsiaTheme="minorEastAsia"/>
          <w:bCs/>
          <w:iCs/>
          <w:lang w:val="en-US"/>
        </w:rPr>
        <w:t xml:space="preserve"> is the frequency, n is ½ for allowed indirect electronic transitions and 2 for allowed direct transitions, A is a constant, and E</w:t>
      </w:r>
      <w:r w:rsidRPr="003D0E71">
        <w:rPr>
          <w:rFonts w:eastAsiaTheme="minorEastAsia"/>
          <w:bCs/>
          <w:iCs/>
          <w:vertAlign w:val="subscript"/>
          <w:lang w:val="en-US"/>
        </w:rPr>
        <w:t>g</w:t>
      </w:r>
      <w:r w:rsidRPr="003D0E71">
        <w:rPr>
          <w:rFonts w:eastAsiaTheme="minorEastAsia"/>
          <w:bCs/>
          <w:iCs/>
          <w:lang w:val="en-US"/>
        </w:rPr>
        <w:t xml:space="preserve"> is the estimated optical band gap energy.</w:t>
      </w:r>
    </w:p>
    <w:p w14:paraId="1A0DDDEB" w14:textId="210746A8" w:rsidR="00ED6015" w:rsidRPr="00ED6015" w:rsidRDefault="00EC4EED" w:rsidP="00ED6015">
      <w:pPr>
        <w:pStyle w:val="Heading2"/>
        <w:keepNext w:val="0"/>
        <w:widowControl w:val="0"/>
        <w:pBdr>
          <w:bottom w:val="single" w:sz="4" w:space="1" w:color="auto"/>
        </w:pBdr>
        <w:spacing w:before="0" w:line="360" w:lineRule="auto"/>
        <w:rPr>
          <w:rFonts w:ascii="Times New Roman" w:eastAsiaTheme="minorHAnsi" w:hAnsi="Times New Roman"/>
          <w:szCs w:val="24"/>
        </w:rPr>
      </w:pPr>
      <w:r w:rsidRPr="00036E0E">
        <w:rPr>
          <w:rFonts w:ascii="Times New Roman" w:eastAsiaTheme="minorHAnsi" w:hAnsi="Times New Roman"/>
          <w:szCs w:val="24"/>
        </w:rPr>
        <w:lastRenderedPageBreak/>
        <w:t>RESULTS AND DISCUSSION</w:t>
      </w:r>
    </w:p>
    <w:p w14:paraId="23A2D81E" w14:textId="77777777" w:rsidR="00EC4EED" w:rsidRPr="003D0E71" w:rsidRDefault="00EC4EED" w:rsidP="00EC4EED">
      <w:pPr>
        <w:widowControl w:val="0"/>
        <w:spacing w:after="0" w:line="480" w:lineRule="auto"/>
        <w:jc w:val="center"/>
        <w:rPr>
          <w:rFonts w:ascii="Times New Roman" w:hAnsi="Times New Roman" w:cs="Times New Roman"/>
          <w:sz w:val="8"/>
          <w:szCs w:val="8"/>
          <w:lang w:val="en-US"/>
        </w:rPr>
      </w:pPr>
    </w:p>
    <w:p w14:paraId="3949C62C" w14:textId="7C2B4E99" w:rsidR="00EC4EED" w:rsidRDefault="00EC4EED" w:rsidP="390BB802">
      <w:pPr>
        <w:widowControl w:val="0"/>
        <w:spacing w:after="0" w:line="480" w:lineRule="auto"/>
        <w:jc w:val="center"/>
        <w:rPr>
          <w:rFonts w:ascii="Times New Roman" w:hAnsi="Times New Roman" w:cs="Times New Roman"/>
          <w:sz w:val="24"/>
          <w:szCs w:val="24"/>
          <w:lang w:val="en-US"/>
        </w:rPr>
      </w:pPr>
      <w:r>
        <w:rPr>
          <w:noProof/>
        </w:rPr>
        <w:drawing>
          <wp:inline distT="0" distB="0" distL="0" distR="0" wp14:anchorId="495C7ADA" wp14:editId="0CFD5D25">
            <wp:extent cx="6120000" cy="2978722"/>
            <wp:effectExtent l="0" t="0" r="0" b="0"/>
            <wp:docPr id="42172704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7">
                      <a:extLst>
                        <a:ext uri="{96DAC541-7B7A-43D3-8B79-37D633B846F1}">
                          <asvg:svgBlip xmlns:asvg="http://schemas.microsoft.com/office/drawing/2016/SVG/main" r:embed="rId8"/>
                        </a:ext>
                      </a:extLst>
                    </a:blip>
                    <a:stretch>
                      <a:fillRect/>
                    </a:stretch>
                  </pic:blipFill>
                  <pic:spPr>
                    <a:xfrm>
                      <a:off x="0" y="0"/>
                      <a:ext cx="6120000" cy="2978722"/>
                    </a:xfrm>
                    <a:prstGeom prst="rect">
                      <a:avLst/>
                    </a:prstGeom>
                  </pic:spPr>
                </pic:pic>
              </a:graphicData>
            </a:graphic>
          </wp:inline>
        </w:drawing>
      </w:r>
    </w:p>
    <w:p w14:paraId="5E446691" w14:textId="77777777" w:rsidR="00EC4EED" w:rsidRDefault="00EC4EED" w:rsidP="001D45F3">
      <w:pPr>
        <w:spacing w:line="480" w:lineRule="auto"/>
        <w:jc w:val="both"/>
        <w:rPr>
          <w:rFonts w:ascii="Times New Roman" w:hAnsi="Times New Roman" w:cs="Times New Roman"/>
          <w:sz w:val="20"/>
          <w:szCs w:val="20"/>
          <w:lang w:val="en-US"/>
        </w:rPr>
      </w:pPr>
      <w:r w:rsidRPr="00625264">
        <w:rPr>
          <w:rFonts w:ascii="Times New Roman" w:hAnsi="Times New Roman" w:cs="Times New Roman"/>
          <w:b/>
          <w:bCs/>
          <w:sz w:val="20"/>
          <w:szCs w:val="20"/>
          <w:lang w:val="en-US"/>
        </w:rPr>
        <w:t>Figure S1.</w:t>
      </w:r>
      <w:r>
        <w:rPr>
          <w:rFonts w:ascii="Times New Roman" w:hAnsi="Times New Roman" w:cs="Times New Roman"/>
          <w:sz w:val="20"/>
          <w:szCs w:val="20"/>
          <w:lang w:val="en-US"/>
        </w:rPr>
        <w:t xml:space="preserve"> (a)</w:t>
      </w:r>
      <w:r w:rsidRPr="001F3025">
        <w:rPr>
          <w:rFonts w:ascii="Times New Roman" w:hAnsi="Times New Roman" w:cs="Times New Roman"/>
          <w:sz w:val="20"/>
          <w:szCs w:val="20"/>
          <w:lang w:val="en-US"/>
        </w:rPr>
        <w:t xml:space="preserve"> Linear voltammetry photocurrent density profiles of </w:t>
      </w:r>
      <w:r>
        <w:rPr>
          <w:rFonts w:ascii="Times New Roman" w:hAnsi="Times New Roman" w:cs="Times New Roman"/>
          <w:sz w:val="20"/>
          <w:szCs w:val="20"/>
          <w:lang w:val="en-US"/>
        </w:rPr>
        <w:t>H, H-0.1Al, H-0.5Al, and H-1.0Al</w:t>
      </w:r>
      <w:r w:rsidRPr="001F3025">
        <w:rPr>
          <w:rFonts w:ascii="Times New Roman" w:hAnsi="Times New Roman" w:cs="Times New Roman"/>
          <w:sz w:val="20"/>
          <w:szCs w:val="20"/>
          <w:lang w:val="en-US"/>
        </w:rPr>
        <w:t xml:space="preserve"> under AM1.5G 100 mW cm</w:t>
      </w:r>
      <w:r w:rsidRPr="001F3025">
        <w:rPr>
          <w:rFonts w:ascii="Times New Roman" w:hAnsi="Times New Roman" w:cs="Times New Roman"/>
          <w:sz w:val="20"/>
          <w:szCs w:val="20"/>
          <w:vertAlign w:val="superscript"/>
          <w:lang w:val="en-US"/>
        </w:rPr>
        <w:t>-2</w:t>
      </w:r>
      <w:r w:rsidRPr="001F3025">
        <w:rPr>
          <w:rFonts w:ascii="Times New Roman" w:hAnsi="Times New Roman" w:cs="Times New Roman"/>
          <w:sz w:val="20"/>
          <w:szCs w:val="20"/>
          <w:lang w:val="en-US"/>
        </w:rPr>
        <w:t xml:space="preserve"> illumination in 1M NaOH electrolyte</w:t>
      </w:r>
      <w:r>
        <w:rPr>
          <w:rFonts w:ascii="Times New Roman" w:hAnsi="Times New Roman" w:cs="Times New Roman"/>
          <w:sz w:val="20"/>
          <w:szCs w:val="20"/>
          <w:lang w:val="en-US"/>
        </w:rPr>
        <w:t>. (b)</w:t>
      </w:r>
      <w:r w:rsidRPr="001F3025">
        <w:rPr>
          <w:rFonts w:ascii="Times New Roman" w:hAnsi="Times New Roman" w:cs="Times New Roman"/>
          <w:sz w:val="20"/>
          <w:szCs w:val="20"/>
          <w:lang w:val="en-US"/>
        </w:rPr>
        <w:t xml:space="preserve"> Linear voltammetry photocurrent density profiles of </w:t>
      </w:r>
      <w:r>
        <w:rPr>
          <w:rFonts w:ascii="Times New Roman" w:hAnsi="Times New Roman" w:cs="Times New Roman"/>
          <w:sz w:val="20"/>
          <w:szCs w:val="20"/>
          <w:lang w:val="en-US"/>
        </w:rPr>
        <w:t>H, H-1.0Zr, H-2.0Zr, H-3.0Zr, and H-4.0Zr</w:t>
      </w:r>
      <w:r w:rsidRPr="001F3025">
        <w:rPr>
          <w:rFonts w:ascii="Times New Roman" w:hAnsi="Times New Roman" w:cs="Times New Roman"/>
          <w:sz w:val="20"/>
          <w:szCs w:val="20"/>
          <w:lang w:val="en-US"/>
        </w:rPr>
        <w:t xml:space="preserve"> under AM1.5G 100 mW cm</w:t>
      </w:r>
      <w:r w:rsidRPr="001F3025">
        <w:rPr>
          <w:rFonts w:ascii="Times New Roman" w:hAnsi="Times New Roman" w:cs="Times New Roman"/>
          <w:sz w:val="20"/>
          <w:szCs w:val="20"/>
          <w:vertAlign w:val="superscript"/>
          <w:lang w:val="en-US"/>
        </w:rPr>
        <w:t>-2</w:t>
      </w:r>
      <w:r w:rsidRPr="001F3025">
        <w:rPr>
          <w:rFonts w:ascii="Times New Roman" w:hAnsi="Times New Roman" w:cs="Times New Roman"/>
          <w:sz w:val="20"/>
          <w:szCs w:val="20"/>
          <w:lang w:val="en-US"/>
        </w:rPr>
        <w:t xml:space="preserve"> illumination in 1M NaOH electrolyte</w:t>
      </w:r>
      <w:r>
        <w:rPr>
          <w:rFonts w:ascii="Times New Roman" w:hAnsi="Times New Roman" w:cs="Times New Roman"/>
          <w:sz w:val="20"/>
          <w:szCs w:val="20"/>
          <w:lang w:val="en-US"/>
        </w:rPr>
        <w:t>.</w:t>
      </w:r>
    </w:p>
    <w:p w14:paraId="1F07841E" w14:textId="77777777" w:rsidR="00EC4EED" w:rsidRDefault="00EC4EED" w:rsidP="00EC4EED">
      <w:pPr>
        <w:spacing w:line="276" w:lineRule="auto"/>
        <w:jc w:val="both"/>
        <w:rPr>
          <w:rFonts w:ascii="Times New Roman" w:hAnsi="Times New Roman" w:cs="Times New Roman"/>
          <w:sz w:val="20"/>
          <w:szCs w:val="20"/>
          <w:lang w:val="en-US"/>
        </w:rPr>
      </w:pPr>
    </w:p>
    <w:p w14:paraId="24733626" w14:textId="77777777" w:rsidR="00BF7F1E" w:rsidRPr="00ED6015" w:rsidRDefault="00BF7F1E" w:rsidP="00BF7F1E">
      <w:pPr>
        <w:widowControl w:val="0"/>
        <w:spacing w:after="0" w:line="480" w:lineRule="auto"/>
        <w:jc w:val="center"/>
        <w:rPr>
          <w:highlight w:val="yellow"/>
        </w:rPr>
      </w:pPr>
      <w:r w:rsidRPr="00ED6015">
        <w:rPr>
          <w:noProof/>
          <w:highlight w:val="yellow"/>
        </w:rPr>
        <w:drawing>
          <wp:inline distT="0" distB="0" distL="0" distR="0" wp14:anchorId="274AC276" wp14:editId="7A12FB83">
            <wp:extent cx="4572000" cy="3333750"/>
            <wp:effectExtent l="0" t="0" r="0" b="0"/>
            <wp:docPr id="1802041505" name="Imagem 180204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72000" cy="3333750"/>
                    </a:xfrm>
                    <a:prstGeom prst="rect">
                      <a:avLst/>
                    </a:prstGeom>
                  </pic:spPr>
                </pic:pic>
              </a:graphicData>
            </a:graphic>
          </wp:inline>
        </w:drawing>
      </w:r>
    </w:p>
    <w:p w14:paraId="683727F6" w14:textId="5AF33ECF" w:rsidR="00EC4EED" w:rsidRPr="001D45F3" w:rsidRDefault="00BF7F1E" w:rsidP="001D45F3">
      <w:pPr>
        <w:widowControl w:val="0"/>
        <w:spacing w:after="0" w:line="480" w:lineRule="auto"/>
        <w:jc w:val="both"/>
        <w:rPr>
          <w:rFonts w:ascii="Times New Roman" w:hAnsi="Times New Roman" w:cs="Times New Roman"/>
          <w:sz w:val="24"/>
          <w:szCs w:val="24"/>
          <w:lang w:val="en-US"/>
        </w:rPr>
      </w:pPr>
      <w:r w:rsidRPr="00BF7F1E">
        <w:rPr>
          <w:rFonts w:ascii="Times New Roman" w:hAnsi="Times New Roman" w:cs="Times New Roman"/>
          <w:b/>
          <w:bCs/>
          <w:sz w:val="20"/>
          <w:szCs w:val="20"/>
          <w:lang w:val="en-US"/>
        </w:rPr>
        <w:t>Figure S</w:t>
      </w:r>
      <w:r>
        <w:rPr>
          <w:rFonts w:ascii="Times New Roman" w:hAnsi="Times New Roman" w:cs="Times New Roman"/>
          <w:b/>
          <w:bCs/>
          <w:sz w:val="20"/>
          <w:szCs w:val="20"/>
          <w:lang w:val="en-US"/>
        </w:rPr>
        <w:t>2</w:t>
      </w:r>
      <w:r w:rsidRPr="00BF7F1E">
        <w:rPr>
          <w:rFonts w:ascii="Times New Roman" w:hAnsi="Times New Roman" w:cs="Times New Roman"/>
          <w:b/>
          <w:bCs/>
          <w:sz w:val="20"/>
          <w:szCs w:val="20"/>
          <w:lang w:val="en-US"/>
        </w:rPr>
        <w:t>.</w:t>
      </w:r>
      <w:r w:rsidRPr="00BF7F1E">
        <w:rPr>
          <w:rFonts w:ascii="Times New Roman" w:hAnsi="Times New Roman" w:cs="Times New Roman"/>
          <w:sz w:val="20"/>
          <w:szCs w:val="20"/>
          <w:lang w:val="en-US"/>
        </w:rPr>
        <w:t xml:space="preserve"> Transmission coefficient for the quantum tunneling problem of a rectangular barrier potential profile, as compared for the pure hematite vs with Zr incorporation, where the potential barrier decreases, and the ratio between them. The parameters for the model are given in the main text.</w:t>
      </w:r>
    </w:p>
    <w:p w14:paraId="011FA7B0" w14:textId="77777777" w:rsidR="00EC4EED" w:rsidRDefault="00EC4EED" w:rsidP="00EC4EED">
      <w:pPr>
        <w:spacing w:after="0" w:line="480" w:lineRule="auto"/>
        <w:jc w:val="center"/>
        <w:rPr>
          <w:rFonts w:ascii="Times New Roman" w:hAnsi="Times New Roman" w:cs="Times New Roman"/>
          <w:sz w:val="20"/>
          <w:szCs w:val="20"/>
          <w:lang w:val="en-US"/>
        </w:rPr>
      </w:pPr>
      <w:r w:rsidRPr="007F298D">
        <w:rPr>
          <w:rFonts w:ascii="Times New Roman" w:hAnsi="Times New Roman" w:cs="Times New Roman"/>
          <w:noProof/>
          <w:sz w:val="20"/>
          <w:szCs w:val="20"/>
        </w:rPr>
        <w:lastRenderedPageBreak/>
        <w:drawing>
          <wp:inline distT="0" distB="0" distL="0" distR="0" wp14:anchorId="20261B69" wp14:editId="47C4060E">
            <wp:extent cx="6120000" cy="5721864"/>
            <wp:effectExtent l="0" t="0" r="0" b="0"/>
            <wp:docPr id="208237952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379524"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6120000" cy="5721864"/>
                    </a:xfrm>
                    <a:prstGeom prst="rect">
                      <a:avLst/>
                    </a:prstGeom>
                  </pic:spPr>
                </pic:pic>
              </a:graphicData>
            </a:graphic>
          </wp:inline>
        </w:drawing>
      </w:r>
    </w:p>
    <w:p w14:paraId="3670CAB4" w14:textId="0538FC71" w:rsidR="00EC4EED" w:rsidRDefault="00EC4EED" w:rsidP="001D45F3">
      <w:pPr>
        <w:spacing w:after="0" w:line="480" w:lineRule="auto"/>
        <w:jc w:val="both"/>
        <w:rPr>
          <w:rFonts w:ascii="Times New Roman" w:hAnsi="Times New Roman" w:cs="Times New Roman"/>
          <w:sz w:val="20"/>
          <w:szCs w:val="20"/>
          <w:lang w:val="en-US"/>
        </w:rPr>
      </w:pPr>
      <w:r w:rsidRPr="00625264">
        <w:rPr>
          <w:rFonts w:ascii="Times New Roman" w:hAnsi="Times New Roman" w:cs="Times New Roman"/>
          <w:b/>
          <w:bCs/>
          <w:sz w:val="20"/>
          <w:szCs w:val="20"/>
          <w:lang w:val="en-US"/>
        </w:rPr>
        <w:t>Figure S</w:t>
      </w:r>
      <w:r w:rsidR="00BF7F1E">
        <w:rPr>
          <w:rFonts w:ascii="Times New Roman" w:hAnsi="Times New Roman" w:cs="Times New Roman"/>
          <w:b/>
          <w:bCs/>
          <w:sz w:val="20"/>
          <w:szCs w:val="20"/>
          <w:lang w:val="en-US"/>
        </w:rPr>
        <w:t>3</w:t>
      </w:r>
      <w:r w:rsidRPr="00625264">
        <w:rPr>
          <w:rFonts w:ascii="Times New Roman" w:hAnsi="Times New Roman" w:cs="Times New Roman"/>
          <w:b/>
          <w:bCs/>
          <w:sz w:val="20"/>
          <w:szCs w:val="20"/>
          <w:lang w:val="en-US"/>
        </w:rPr>
        <w:t>.</w:t>
      </w:r>
      <w:r>
        <w:rPr>
          <w:rFonts w:ascii="Times New Roman" w:hAnsi="Times New Roman" w:cs="Times New Roman"/>
          <w:sz w:val="20"/>
          <w:szCs w:val="20"/>
          <w:lang w:val="en-US"/>
        </w:rPr>
        <w:t xml:space="preserve"> </w:t>
      </w:r>
      <w:r w:rsidRPr="001F3025">
        <w:rPr>
          <w:rFonts w:ascii="Times New Roman" w:hAnsi="Times New Roman" w:cs="Times New Roman"/>
          <w:sz w:val="20"/>
          <w:szCs w:val="20"/>
          <w:lang w:val="en-US"/>
        </w:rPr>
        <w:t xml:space="preserve">Linear voltammetry photocurrent density profiles of </w:t>
      </w:r>
      <w:r>
        <w:rPr>
          <w:rFonts w:ascii="Times New Roman" w:hAnsi="Times New Roman" w:cs="Times New Roman"/>
          <w:sz w:val="20"/>
          <w:szCs w:val="20"/>
          <w:lang w:val="en-US"/>
        </w:rPr>
        <w:t xml:space="preserve">the photoanodes </w:t>
      </w:r>
      <w:r w:rsidRPr="001F3025">
        <w:rPr>
          <w:rFonts w:ascii="Times New Roman" w:hAnsi="Times New Roman" w:cs="Times New Roman"/>
          <w:sz w:val="20"/>
          <w:szCs w:val="20"/>
          <w:lang w:val="en-US"/>
        </w:rPr>
        <w:t>under AM1.5G 100 mW cm</w:t>
      </w:r>
      <w:r w:rsidRPr="001F3025">
        <w:rPr>
          <w:rFonts w:ascii="Times New Roman" w:hAnsi="Times New Roman" w:cs="Times New Roman"/>
          <w:sz w:val="20"/>
          <w:szCs w:val="20"/>
          <w:vertAlign w:val="superscript"/>
          <w:lang w:val="en-US"/>
        </w:rPr>
        <w:t>-2</w:t>
      </w:r>
      <w:r w:rsidRPr="001F3025">
        <w:rPr>
          <w:rFonts w:ascii="Times New Roman" w:hAnsi="Times New Roman" w:cs="Times New Roman"/>
          <w:sz w:val="20"/>
          <w:szCs w:val="20"/>
          <w:lang w:val="en-US"/>
        </w:rPr>
        <w:t xml:space="preserve"> illumination in 1M NaOH</w:t>
      </w:r>
      <w:r>
        <w:rPr>
          <w:rFonts w:ascii="Times New Roman" w:hAnsi="Times New Roman" w:cs="Times New Roman"/>
          <w:sz w:val="20"/>
          <w:szCs w:val="20"/>
          <w:lang w:val="en-US"/>
        </w:rPr>
        <w:t xml:space="preserve"> (colorful curves) and </w:t>
      </w:r>
      <w:r w:rsidRPr="001F3025">
        <w:rPr>
          <w:rFonts w:ascii="Times New Roman" w:hAnsi="Times New Roman" w:cs="Times New Roman"/>
          <w:sz w:val="20"/>
          <w:szCs w:val="20"/>
          <w:lang w:val="en-US"/>
        </w:rPr>
        <w:t xml:space="preserve">1M NaOH </w:t>
      </w:r>
      <w:r>
        <w:rPr>
          <w:rFonts w:ascii="Times New Roman" w:hAnsi="Times New Roman" w:cs="Times New Roman"/>
          <w:sz w:val="20"/>
          <w:szCs w:val="20"/>
          <w:lang w:val="en-US"/>
        </w:rPr>
        <w:t>+ 0.5M H</w:t>
      </w:r>
      <w:r w:rsidRPr="00625264">
        <w:rPr>
          <w:rFonts w:ascii="Times New Roman" w:hAnsi="Times New Roman" w:cs="Times New Roman"/>
          <w:sz w:val="20"/>
          <w:szCs w:val="20"/>
          <w:vertAlign w:val="subscript"/>
          <w:lang w:val="en-US"/>
        </w:rPr>
        <w:t>2</w:t>
      </w:r>
      <w:r>
        <w:rPr>
          <w:rFonts w:ascii="Times New Roman" w:hAnsi="Times New Roman" w:cs="Times New Roman"/>
          <w:sz w:val="20"/>
          <w:szCs w:val="20"/>
          <w:lang w:val="en-US"/>
        </w:rPr>
        <w:t>O</w:t>
      </w:r>
      <w:r w:rsidRPr="00625264">
        <w:rPr>
          <w:rFonts w:ascii="Times New Roman" w:hAnsi="Times New Roman" w:cs="Times New Roman"/>
          <w:sz w:val="20"/>
          <w:szCs w:val="20"/>
          <w:vertAlign w:val="subscript"/>
          <w:lang w:val="en-US"/>
        </w:rPr>
        <w:t>2</w:t>
      </w:r>
      <w:r>
        <w:rPr>
          <w:rFonts w:ascii="Times New Roman" w:hAnsi="Times New Roman" w:cs="Times New Roman"/>
          <w:sz w:val="20"/>
          <w:szCs w:val="20"/>
          <w:lang w:val="en-US"/>
        </w:rPr>
        <w:t xml:space="preserve"> (golden curves) </w:t>
      </w:r>
      <w:r w:rsidRPr="001F3025">
        <w:rPr>
          <w:rFonts w:ascii="Times New Roman" w:hAnsi="Times New Roman" w:cs="Times New Roman"/>
          <w:sz w:val="20"/>
          <w:szCs w:val="20"/>
          <w:lang w:val="en-US"/>
        </w:rPr>
        <w:t>electrolyte</w:t>
      </w:r>
      <w:r>
        <w:rPr>
          <w:rFonts w:ascii="Times New Roman" w:hAnsi="Times New Roman" w:cs="Times New Roman"/>
          <w:sz w:val="20"/>
          <w:szCs w:val="20"/>
          <w:lang w:val="en-US"/>
        </w:rPr>
        <w:t>: (a) pristine hematite - H; (b) H-0.5Al, (c) H-3.0Zr, and (d) H-0.5Al-3.0Zr.</w:t>
      </w:r>
    </w:p>
    <w:p w14:paraId="30F84BC2" w14:textId="77777777" w:rsidR="001D45F3" w:rsidRDefault="001D45F3" w:rsidP="00EC4EED">
      <w:pPr>
        <w:spacing w:after="0" w:line="276" w:lineRule="auto"/>
        <w:jc w:val="both"/>
        <w:rPr>
          <w:rFonts w:ascii="Times New Roman" w:hAnsi="Times New Roman" w:cs="Times New Roman"/>
          <w:sz w:val="20"/>
          <w:szCs w:val="20"/>
          <w:lang w:val="en-US"/>
        </w:rPr>
      </w:pPr>
    </w:p>
    <w:p w14:paraId="655DC5C2" w14:textId="77777777" w:rsidR="001D45F3" w:rsidRDefault="001D45F3" w:rsidP="00EC4EED">
      <w:pPr>
        <w:spacing w:after="0" w:line="276" w:lineRule="auto"/>
        <w:jc w:val="both"/>
        <w:rPr>
          <w:rFonts w:ascii="Times New Roman" w:hAnsi="Times New Roman" w:cs="Times New Roman"/>
          <w:sz w:val="20"/>
          <w:szCs w:val="20"/>
          <w:lang w:val="en-US"/>
        </w:rPr>
      </w:pPr>
    </w:p>
    <w:p w14:paraId="7FCB0E51" w14:textId="77777777" w:rsidR="001D45F3" w:rsidRDefault="001D45F3" w:rsidP="00EC4EED">
      <w:pPr>
        <w:spacing w:after="0" w:line="276" w:lineRule="auto"/>
        <w:jc w:val="both"/>
        <w:rPr>
          <w:rFonts w:ascii="Times New Roman" w:hAnsi="Times New Roman" w:cs="Times New Roman"/>
          <w:sz w:val="20"/>
          <w:szCs w:val="20"/>
          <w:lang w:val="en-US"/>
        </w:rPr>
      </w:pPr>
    </w:p>
    <w:p w14:paraId="5F902EFE" w14:textId="77777777" w:rsidR="001D45F3" w:rsidRDefault="001D45F3" w:rsidP="00EC4EED">
      <w:pPr>
        <w:spacing w:after="0" w:line="276" w:lineRule="auto"/>
        <w:jc w:val="both"/>
        <w:rPr>
          <w:rFonts w:ascii="Times New Roman" w:hAnsi="Times New Roman" w:cs="Times New Roman"/>
          <w:sz w:val="20"/>
          <w:szCs w:val="20"/>
          <w:lang w:val="en-US"/>
        </w:rPr>
      </w:pPr>
    </w:p>
    <w:p w14:paraId="5AFFC178" w14:textId="77777777" w:rsidR="001D45F3" w:rsidRDefault="001D45F3" w:rsidP="00EC4EED">
      <w:pPr>
        <w:spacing w:after="0" w:line="276" w:lineRule="auto"/>
        <w:jc w:val="both"/>
        <w:rPr>
          <w:rFonts w:ascii="Times New Roman" w:hAnsi="Times New Roman" w:cs="Times New Roman"/>
          <w:sz w:val="20"/>
          <w:szCs w:val="20"/>
          <w:lang w:val="en-US"/>
        </w:rPr>
      </w:pPr>
    </w:p>
    <w:p w14:paraId="201D24F9" w14:textId="77777777" w:rsidR="00EC4EED" w:rsidRDefault="00EC4EED" w:rsidP="00EC4EED">
      <w:pPr>
        <w:spacing w:after="0" w:line="480" w:lineRule="auto"/>
        <w:jc w:val="center"/>
        <w:rPr>
          <w:rFonts w:ascii="Times New Roman" w:hAnsi="Times New Roman" w:cs="Times New Roman"/>
          <w:sz w:val="20"/>
          <w:szCs w:val="20"/>
          <w:lang w:val="en-US"/>
        </w:rPr>
      </w:pPr>
      <w:r w:rsidRPr="002D10B1">
        <w:rPr>
          <w:rFonts w:ascii="Times New Roman" w:hAnsi="Times New Roman" w:cs="Times New Roman"/>
          <w:noProof/>
          <w:sz w:val="20"/>
          <w:szCs w:val="20"/>
        </w:rPr>
        <w:lastRenderedPageBreak/>
        <w:drawing>
          <wp:inline distT="0" distB="0" distL="0" distR="0" wp14:anchorId="3684751E" wp14:editId="1EB2B0FB">
            <wp:extent cx="6120000" cy="2500293"/>
            <wp:effectExtent l="0" t="0" r="0" b="0"/>
            <wp:docPr id="107875946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759467" name=""/>
                    <pic:cNvPicPr/>
                  </pic:nvPicPr>
                  <pic:blipFill rotWithShape="1">
                    <a:blip r:embed="rId12">
                      <a:extLst>
                        <a:ext uri="{96DAC541-7B7A-43D3-8B79-37D633B846F1}">
                          <asvg:svgBlip xmlns:asvg="http://schemas.microsoft.com/office/drawing/2016/SVG/main" r:embed="rId13"/>
                        </a:ext>
                      </a:extLst>
                    </a:blip>
                    <a:srcRect l="1843"/>
                    <a:stretch/>
                  </pic:blipFill>
                  <pic:spPr bwMode="auto">
                    <a:xfrm>
                      <a:off x="0" y="0"/>
                      <a:ext cx="6120000" cy="2500293"/>
                    </a:xfrm>
                    <a:prstGeom prst="rect">
                      <a:avLst/>
                    </a:prstGeom>
                    <a:ln>
                      <a:noFill/>
                    </a:ln>
                    <a:extLst>
                      <a:ext uri="{53640926-AAD7-44D8-BBD7-CCE9431645EC}">
                        <a14:shadowObscured xmlns:a14="http://schemas.microsoft.com/office/drawing/2010/main"/>
                      </a:ext>
                    </a:extLst>
                  </pic:spPr>
                </pic:pic>
              </a:graphicData>
            </a:graphic>
          </wp:inline>
        </w:drawing>
      </w:r>
    </w:p>
    <w:p w14:paraId="192031A3" w14:textId="0BD4760B" w:rsidR="00EC4EED" w:rsidRPr="002D10B1" w:rsidRDefault="00EC4EED" w:rsidP="001D45F3">
      <w:pPr>
        <w:spacing w:line="480" w:lineRule="auto"/>
        <w:jc w:val="both"/>
        <w:rPr>
          <w:rFonts w:ascii="Times New Roman" w:hAnsi="Times New Roman" w:cs="Times New Roman"/>
          <w:color w:val="000000"/>
          <w:sz w:val="20"/>
          <w:szCs w:val="20"/>
          <w:shd w:val="clear" w:color="auto" w:fill="FFFFFF"/>
          <w:vertAlign w:val="superscript"/>
          <w:lang w:val="en-US"/>
        </w:rPr>
      </w:pPr>
      <w:r w:rsidRPr="007D0491">
        <w:rPr>
          <w:rFonts w:ascii="Times New Roman" w:hAnsi="Times New Roman" w:cs="Times New Roman"/>
          <w:b/>
          <w:bCs/>
          <w:sz w:val="20"/>
          <w:szCs w:val="20"/>
          <w:lang w:val="en-US"/>
        </w:rPr>
        <w:t>Figure S</w:t>
      </w:r>
      <w:r w:rsidR="00BF7F1E">
        <w:rPr>
          <w:rFonts w:ascii="Times New Roman" w:hAnsi="Times New Roman" w:cs="Times New Roman"/>
          <w:b/>
          <w:bCs/>
          <w:sz w:val="20"/>
          <w:szCs w:val="20"/>
          <w:lang w:val="en-US"/>
        </w:rPr>
        <w:t>4</w:t>
      </w:r>
      <w:r w:rsidRPr="007D0491">
        <w:rPr>
          <w:rFonts w:ascii="Times New Roman" w:hAnsi="Times New Roman" w:cs="Times New Roman"/>
          <w:b/>
          <w:bCs/>
          <w:sz w:val="20"/>
          <w:szCs w:val="20"/>
          <w:lang w:val="en-US"/>
        </w:rPr>
        <w:t>.</w:t>
      </w:r>
      <w:r>
        <w:rPr>
          <w:rFonts w:ascii="Times New Roman" w:hAnsi="Times New Roman" w:cs="Times New Roman"/>
          <w:sz w:val="20"/>
          <w:szCs w:val="20"/>
          <w:lang w:val="en-US"/>
        </w:rPr>
        <w:t xml:space="preserve"> </w:t>
      </w:r>
      <w:r w:rsidRPr="007D0491">
        <w:rPr>
          <w:rStyle w:val="normaltextrun"/>
          <w:rFonts w:ascii="Times New Roman" w:hAnsi="Times New Roman" w:cs="Times New Roman"/>
          <w:color w:val="000000"/>
          <w:sz w:val="20"/>
          <w:szCs w:val="20"/>
          <w:shd w:val="clear" w:color="auto" w:fill="FFFFFF"/>
          <w:lang w:val="en-US"/>
        </w:rPr>
        <w:t>(a)</w:t>
      </w:r>
      <w:r w:rsidRPr="007D0491">
        <w:rPr>
          <w:rStyle w:val="normaltextrun"/>
          <w:rFonts w:ascii="Times New Roman" w:hAnsi="Times New Roman" w:cs="Times New Roman"/>
          <w:b/>
          <w:bCs/>
          <w:color w:val="000000"/>
          <w:sz w:val="20"/>
          <w:szCs w:val="20"/>
          <w:shd w:val="clear" w:color="auto" w:fill="FFFFFF"/>
          <w:lang w:val="en-US"/>
        </w:rPr>
        <w:t xml:space="preserve"> </w:t>
      </w:r>
      <w:r w:rsidRPr="007D0491">
        <w:rPr>
          <w:rStyle w:val="normaltextrun"/>
          <w:rFonts w:ascii="Times New Roman" w:hAnsi="Times New Roman" w:cs="Times New Roman"/>
          <w:color w:val="000000"/>
          <w:sz w:val="20"/>
          <w:szCs w:val="20"/>
          <w:shd w:val="clear" w:color="auto" w:fill="FFFFFF"/>
          <w:lang w:val="en-US"/>
        </w:rPr>
        <w:t>Band diagram representing the photoelectrochemical processes considered in the IMPS general theory calculations in the presence of surface states. Photogenerated holes can be trapped at the surface and subsequently either recombine with electrons (k</w:t>
      </w:r>
      <w:r w:rsidRPr="007D0491">
        <w:rPr>
          <w:rStyle w:val="normaltextrun"/>
          <w:rFonts w:ascii="Times New Roman" w:hAnsi="Times New Roman" w:cs="Times New Roman"/>
          <w:color w:val="000000"/>
          <w:sz w:val="20"/>
          <w:szCs w:val="20"/>
          <w:shd w:val="clear" w:color="auto" w:fill="FFFFFF"/>
          <w:vertAlign w:val="subscript"/>
          <w:lang w:val="en-US"/>
        </w:rPr>
        <w:t>rec</w:t>
      </w:r>
      <w:r w:rsidRPr="007D0491">
        <w:rPr>
          <w:rStyle w:val="normaltextrun"/>
          <w:rFonts w:ascii="Times New Roman" w:hAnsi="Times New Roman" w:cs="Times New Roman"/>
          <w:color w:val="000000"/>
          <w:sz w:val="20"/>
          <w:szCs w:val="20"/>
          <w:shd w:val="clear" w:color="auto" w:fill="FFFFFF"/>
          <w:lang w:val="en-US"/>
        </w:rPr>
        <w:t>) or be transferred to the electrolyte (k</w:t>
      </w:r>
      <w:r w:rsidRPr="007D0491">
        <w:rPr>
          <w:rStyle w:val="normaltextrun"/>
          <w:rFonts w:ascii="Times New Roman" w:hAnsi="Times New Roman" w:cs="Times New Roman"/>
          <w:color w:val="000000"/>
          <w:sz w:val="20"/>
          <w:szCs w:val="20"/>
          <w:shd w:val="clear" w:color="auto" w:fill="FFFFFF"/>
          <w:vertAlign w:val="subscript"/>
          <w:lang w:val="en-US"/>
        </w:rPr>
        <w:t>tr</w:t>
      </w:r>
      <w:r w:rsidRPr="007D0491">
        <w:rPr>
          <w:rStyle w:val="normaltextrun"/>
          <w:rFonts w:ascii="Times New Roman" w:hAnsi="Times New Roman" w:cs="Times New Roman"/>
          <w:color w:val="000000"/>
          <w:sz w:val="20"/>
          <w:szCs w:val="20"/>
          <w:shd w:val="clear" w:color="auto" w:fill="FFFFFF"/>
          <w:lang w:val="en-US"/>
        </w:rPr>
        <w:t>). Majority carriers (e</w:t>
      </w:r>
      <w:r w:rsidRPr="007D0491">
        <w:rPr>
          <w:rStyle w:val="normaltextrun"/>
          <w:rFonts w:ascii="Times New Roman" w:hAnsi="Times New Roman" w:cs="Times New Roman"/>
          <w:color w:val="000000"/>
          <w:sz w:val="20"/>
          <w:szCs w:val="20"/>
          <w:shd w:val="clear" w:color="auto" w:fill="FFFFFF"/>
          <w:vertAlign w:val="superscript"/>
          <w:lang w:val="en-US"/>
        </w:rPr>
        <w:t>-</w:t>
      </w:r>
      <w:r w:rsidRPr="007D0491">
        <w:rPr>
          <w:rStyle w:val="normaltextrun"/>
          <w:rFonts w:ascii="Times New Roman" w:hAnsi="Times New Roman" w:cs="Times New Roman"/>
          <w:color w:val="000000"/>
          <w:sz w:val="20"/>
          <w:szCs w:val="20"/>
          <w:shd w:val="clear" w:color="auto" w:fill="FFFFFF"/>
          <w:lang w:val="en-US"/>
        </w:rPr>
        <w:t>) may also be trapped at the surface (k</w:t>
      </w:r>
      <w:r w:rsidRPr="007D0491">
        <w:rPr>
          <w:rStyle w:val="normaltextrun"/>
          <w:rFonts w:ascii="Times New Roman" w:hAnsi="Times New Roman" w:cs="Times New Roman"/>
          <w:color w:val="000000"/>
          <w:sz w:val="20"/>
          <w:szCs w:val="20"/>
          <w:shd w:val="clear" w:color="auto" w:fill="FFFFFF"/>
          <w:vertAlign w:val="subscript"/>
          <w:lang w:val="en-US"/>
        </w:rPr>
        <w:t>rec</w:t>
      </w:r>
      <w:r w:rsidRPr="007D0491">
        <w:rPr>
          <w:rStyle w:val="normaltextrun"/>
          <w:rFonts w:ascii="Times New Roman" w:hAnsi="Times New Roman" w:cs="Times New Roman"/>
          <w:color w:val="000000"/>
          <w:sz w:val="20"/>
          <w:szCs w:val="20"/>
          <w:shd w:val="clear" w:color="auto" w:fill="FFFFFF"/>
          <w:lang w:val="en-US"/>
        </w:rPr>
        <w:t>). (b) IMPS Nyquist plot and calculations of IMPS parameters and efficiencies following the general theory, where j</w:t>
      </w:r>
      <w:r w:rsidRPr="007D0491">
        <w:rPr>
          <w:rStyle w:val="normaltextrun"/>
          <w:rFonts w:ascii="Times New Roman" w:hAnsi="Times New Roman" w:cs="Times New Roman"/>
          <w:color w:val="000000"/>
          <w:sz w:val="20"/>
          <w:szCs w:val="20"/>
          <w:shd w:val="clear" w:color="auto" w:fill="FFFFFF"/>
          <w:vertAlign w:val="subscript"/>
          <w:lang w:val="en-US"/>
        </w:rPr>
        <w:t>0</w:t>
      </w:r>
      <w:r w:rsidRPr="007D0491">
        <w:rPr>
          <w:rStyle w:val="normaltextrun"/>
          <w:rFonts w:ascii="Times New Roman" w:hAnsi="Times New Roman" w:cs="Times New Roman"/>
          <w:color w:val="000000"/>
          <w:sz w:val="20"/>
          <w:szCs w:val="20"/>
          <w:shd w:val="clear" w:color="auto" w:fill="FFFFFF"/>
          <w:lang w:val="en-US"/>
        </w:rPr>
        <w:t xml:space="preserve"> is the amplitude of the modulated photocurrent (electrons cm</w:t>
      </w:r>
      <w:r w:rsidRPr="007D0491">
        <w:rPr>
          <w:rStyle w:val="normaltextrun"/>
          <w:rFonts w:ascii="Times New Roman" w:hAnsi="Times New Roman" w:cs="Times New Roman"/>
          <w:color w:val="000000"/>
          <w:sz w:val="20"/>
          <w:szCs w:val="20"/>
          <w:shd w:val="clear" w:color="auto" w:fill="FFFFFF"/>
          <w:vertAlign w:val="superscript"/>
          <w:lang w:val="en-US"/>
        </w:rPr>
        <w:t>-2</w:t>
      </w:r>
      <w:r w:rsidRPr="007D0491">
        <w:rPr>
          <w:rStyle w:val="normaltextrun"/>
          <w:rFonts w:ascii="Times New Roman" w:hAnsi="Times New Roman" w:cs="Times New Roman"/>
          <w:color w:val="000000"/>
          <w:sz w:val="20"/>
          <w:szCs w:val="20"/>
          <w:shd w:val="clear" w:color="auto" w:fill="FFFFFF"/>
          <w:lang w:val="en-US"/>
        </w:rPr>
        <w:t xml:space="preserve"> s</w:t>
      </w:r>
      <w:r w:rsidRPr="007D0491">
        <w:rPr>
          <w:rStyle w:val="normaltextrun"/>
          <w:rFonts w:ascii="Times New Roman" w:hAnsi="Times New Roman" w:cs="Times New Roman"/>
          <w:color w:val="000000"/>
          <w:sz w:val="20"/>
          <w:szCs w:val="20"/>
          <w:shd w:val="clear" w:color="auto" w:fill="FFFFFF"/>
          <w:vertAlign w:val="superscript"/>
          <w:lang w:val="en-US"/>
        </w:rPr>
        <w:t>-1</w:t>
      </w:r>
      <w:r w:rsidRPr="007D0491">
        <w:rPr>
          <w:rStyle w:val="normaltextrun"/>
          <w:rFonts w:ascii="Times New Roman" w:hAnsi="Times New Roman" w:cs="Times New Roman"/>
          <w:color w:val="000000"/>
          <w:sz w:val="20"/>
          <w:szCs w:val="20"/>
          <w:shd w:val="clear" w:color="auto" w:fill="FFFFFF"/>
          <w:lang w:val="en-US"/>
        </w:rPr>
        <w:t>), j</w:t>
      </w:r>
      <w:r w:rsidRPr="007D0491">
        <w:rPr>
          <w:rStyle w:val="normaltextrun"/>
          <w:rFonts w:ascii="Cambria Math" w:hAnsi="Cambria Math" w:cs="Cambria Math"/>
          <w:color w:val="000000"/>
          <w:sz w:val="20"/>
          <w:szCs w:val="20"/>
          <w:shd w:val="clear" w:color="auto" w:fill="FFFFFF"/>
          <w:vertAlign w:val="subscript"/>
        </w:rPr>
        <w:t>𝑝</w:t>
      </w:r>
      <w:r w:rsidRPr="007D0491">
        <w:rPr>
          <w:rStyle w:val="normaltextrun"/>
          <w:rFonts w:ascii="Times New Roman" w:hAnsi="Times New Roman" w:cs="Times New Roman"/>
          <w:color w:val="000000"/>
          <w:sz w:val="20"/>
          <w:szCs w:val="20"/>
          <w:shd w:val="clear" w:color="auto" w:fill="FFFFFF"/>
          <w:vertAlign w:val="subscript"/>
          <w:lang w:val="en-US"/>
        </w:rPr>
        <w:t>ℎ</w:t>
      </w:r>
      <w:r w:rsidRPr="007D0491">
        <w:rPr>
          <w:rStyle w:val="normaltextrun"/>
          <w:rFonts w:ascii="Cambria Math" w:hAnsi="Cambria Math" w:cs="Cambria Math"/>
          <w:color w:val="000000"/>
          <w:sz w:val="20"/>
          <w:szCs w:val="20"/>
          <w:shd w:val="clear" w:color="auto" w:fill="FFFFFF"/>
          <w:vertAlign w:val="subscript"/>
        </w:rPr>
        <w:t>𝑜𝑡𝑜𝑛</w:t>
      </w:r>
      <w:r w:rsidRPr="007D0491">
        <w:rPr>
          <w:rStyle w:val="normaltextrun"/>
          <w:rFonts w:ascii="Times New Roman" w:hAnsi="Times New Roman" w:cs="Times New Roman"/>
          <w:color w:val="000000"/>
          <w:sz w:val="20"/>
          <w:szCs w:val="20"/>
          <w:shd w:val="clear" w:color="auto" w:fill="FFFFFF"/>
          <w:lang w:val="en-US"/>
        </w:rPr>
        <w:t xml:space="preserve"> is the incident photon flux (photons cm</w:t>
      </w:r>
      <w:r w:rsidRPr="007D0491">
        <w:rPr>
          <w:rStyle w:val="normaltextrun"/>
          <w:rFonts w:ascii="Times New Roman" w:hAnsi="Times New Roman" w:cs="Times New Roman"/>
          <w:color w:val="000000"/>
          <w:sz w:val="20"/>
          <w:szCs w:val="20"/>
          <w:shd w:val="clear" w:color="auto" w:fill="FFFFFF"/>
          <w:vertAlign w:val="superscript"/>
          <w:lang w:val="en-US"/>
        </w:rPr>
        <w:t>-2</w:t>
      </w:r>
      <w:r w:rsidRPr="007D0491">
        <w:rPr>
          <w:rStyle w:val="normaltextrun"/>
          <w:rFonts w:ascii="Times New Roman" w:hAnsi="Times New Roman" w:cs="Times New Roman"/>
          <w:color w:val="000000"/>
          <w:sz w:val="20"/>
          <w:szCs w:val="20"/>
          <w:shd w:val="clear" w:color="auto" w:fill="FFFFFF"/>
          <w:lang w:val="en-US"/>
        </w:rPr>
        <w:t xml:space="preserve"> s</w:t>
      </w:r>
      <w:r w:rsidRPr="007D0491">
        <w:rPr>
          <w:rStyle w:val="normaltextrun"/>
          <w:rFonts w:ascii="Times New Roman" w:hAnsi="Times New Roman" w:cs="Times New Roman"/>
          <w:color w:val="000000"/>
          <w:sz w:val="20"/>
          <w:szCs w:val="20"/>
          <w:shd w:val="clear" w:color="auto" w:fill="FFFFFF"/>
          <w:vertAlign w:val="superscript"/>
          <w:lang w:val="en-US"/>
        </w:rPr>
        <w:t>-1</w:t>
      </w:r>
      <w:r w:rsidRPr="007D0491">
        <w:rPr>
          <w:rStyle w:val="normaltextrun"/>
          <w:rFonts w:ascii="Times New Roman" w:hAnsi="Times New Roman" w:cs="Times New Roman"/>
          <w:color w:val="000000"/>
          <w:sz w:val="20"/>
          <w:szCs w:val="20"/>
          <w:shd w:val="clear" w:color="auto" w:fill="FFFFFF"/>
          <w:lang w:val="en-US"/>
        </w:rPr>
        <w:t>), k</w:t>
      </w:r>
      <w:r w:rsidRPr="007D0491">
        <w:rPr>
          <w:rStyle w:val="normaltextrun"/>
          <w:rFonts w:ascii="Cambria Math" w:hAnsi="Cambria Math" w:cs="Cambria Math"/>
          <w:color w:val="000000"/>
          <w:sz w:val="20"/>
          <w:szCs w:val="20"/>
          <w:shd w:val="clear" w:color="auto" w:fill="FFFFFF"/>
          <w:vertAlign w:val="subscript"/>
        </w:rPr>
        <w:t>𝑡𝑟</w:t>
      </w:r>
      <w:r w:rsidRPr="007D0491">
        <w:rPr>
          <w:rStyle w:val="normaltextrun"/>
          <w:rFonts w:ascii="Times New Roman" w:hAnsi="Times New Roman" w:cs="Times New Roman"/>
          <w:color w:val="000000"/>
          <w:sz w:val="20"/>
          <w:szCs w:val="20"/>
          <w:shd w:val="clear" w:color="auto" w:fill="FFFFFF"/>
          <w:lang w:val="en-US"/>
        </w:rPr>
        <w:t xml:space="preserve"> is the charge transfer rate constant, k</w:t>
      </w:r>
      <w:r w:rsidRPr="007D0491">
        <w:rPr>
          <w:rStyle w:val="normaltextrun"/>
          <w:rFonts w:ascii="Cambria Math" w:hAnsi="Cambria Math" w:cs="Cambria Math"/>
          <w:color w:val="000000"/>
          <w:sz w:val="20"/>
          <w:szCs w:val="20"/>
          <w:shd w:val="clear" w:color="auto" w:fill="FFFFFF"/>
          <w:vertAlign w:val="subscript"/>
        </w:rPr>
        <w:t>𝑟𝑒𝑐</w:t>
      </w:r>
      <w:r w:rsidRPr="007D0491">
        <w:rPr>
          <w:rStyle w:val="normaltextrun"/>
          <w:rFonts w:ascii="Times New Roman" w:hAnsi="Times New Roman" w:cs="Times New Roman"/>
          <w:color w:val="000000"/>
          <w:sz w:val="20"/>
          <w:szCs w:val="20"/>
          <w:shd w:val="clear" w:color="auto" w:fill="FFFFFF"/>
          <w:lang w:val="en-US"/>
        </w:rPr>
        <w:t xml:space="preserve"> is the surface recombination rate constant, (RC)</w:t>
      </w:r>
      <w:r w:rsidRPr="007D0491">
        <w:rPr>
          <w:rStyle w:val="normaltextrun"/>
          <w:rFonts w:ascii="Times New Roman" w:hAnsi="Times New Roman" w:cs="Times New Roman"/>
          <w:color w:val="000000"/>
          <w:sz w:val="20"/>
          <w:szCs w:val="20"/>
          <w:shd w:val="clear" w:color="auto" w:fill="FFFFFF"/>
          <w:vertAlign w:val="superscript"/>
          <w:lang w:val="en-US"/>
        </w:rPr>
        <w:t>-1</w:t>
      </w:r>
      <w:r w:rsidRPr="007D0491">
        <w:rPr>
          <w:rStyle w:val="normaltextrun"/>
          <w:rFonts w:ascii="Times New Roman" w:hAnsi="Times New Roman" w:cs="Times New Roman"/>
          <w:color w:val="000000"/>
          <w:sz w:val="20"/>
          <w:szCs w:val="20"/>
          <w:shd w:val="clear" w:color="auto" w:fill="FFFFFF"/>
          <w:lang w:val="en-US"/>
        </w:rPr>
        <w:t xml:space="preserve"> is the cell time constant, and </w:t>
      </w:r>
      <w:r w:rsidRPr="007D0491">
        <w:rPr>
          <w:rStyle w:val="normaltextrun"/>
          <w:rFonts w:ascii="Times New Roman" w:hAnsi="Times New Roman" w:cs="Times New Roman"/>
          <w:color w:val="000000"/>
          <w:sz w:val="20"/>
          <w:szCs w:val="20"/>
          <w:shd w:val="clear" w:color="auto" w:fill="FFFFFF"/>
        </w:rPr>
        <w:t>ω</w:t>
      </w:r>
      <w:r w:rsidRPr="007D0491">
        <w:rPr>
          <w:rStyle w:val="normaltextrun"/>
          <w:rFonts w:ascii="Times New Roman" w:hAnsi="Times New Roman" w:cs="Times New Roman"/>
          <w:color w:val="000000"/>
          <w:sz w:val="20"/>
          <w:szCs w:val="20"/>
          <w:shd w:val="clear" w:color="auto" w:fill="FFFFFF"/>
          <w:vertAlign w:val="subscript"/>
          <w:lang w:val="en-US"/>
        </w:rPr>
        <w:t>min.</w:t>
      </w:r>
      <w:r w:rsidRPr="007D0491">
        <w:rPr>
          <w:rStyle w:val="normaltextrun"/>
          <w:rFonts w:ascii="Times New Roman" w:hAnsi="Times New Roman" w:cs="Times New Roman"/>
          <w:color w:val="000000"/>
          <w:sz w:val="20"/>
          <w:szCs w:val="20"/>
          <w:shd w:val="clear" w:color="auto" w:fill="FFFFFF"/>
          <w:lang w:val="en-US"/>
        </w:rPr>
        <w:t xml:space="preserve"> and </w:t>
      </w:r>
      <w:r w:rsidRPr="007D0491">
        <w:rPr>
          <w:rStyle w:val="normaltextrun"/>
          <w:rFonts w:ascii="Times New Roman" w:hAnsi="Times New Roman" w:cs="Times New Roman"/>
          <w:color w:val="000000"/>
          <w:sz w:val="20"/>
          <w:szCs w:val="20"/>
          <w:shd w:val="clear" w:color="auto" w:fill="FFFFFF"/>
        </w:rPr>
        <w:t>ω</w:t>
      </w:r>
      <w:r w:rsidRPr="007D0491">
        <w:rPr>
          <w:rStyle w:val="normaltextrun"/>
          <w:rFonts w:ascii="Times New Roman" w:hAnsi="Times New Roman" w:cs="Times New Roman"/>
          <w:color w:val="000000"/>
          <w:sz w:val="20"/>
          <w:szCs w:val="20"/>
          <w:shd w:val="clear" w:color="auto" w:fill="FFFFFF"/>
          <w:vertAlign w:val="subscript"/>
          <w:lang w:val="en-US"/>
        </w:rPr>
        <w:t>max.</w:t>
      </w:r>
      <w:r w:rsidRPr="007D0491">
        <w:rPr>
          <w:rStyle w:val="normaltextrun"/>
          <w:rFonts w:ascii="Times New Roman" w:hAnsi="Times New Roman" w:cs="Times New Roman"/>
          <w:color w:val="000000"/>
          <w:sz w:val="20"/>
          <w:szCs w:val="20"/>
          <w:shd w:val="clear" w:color="auto" w:fill="FFFFFF"/>
          <w:lang w:val="en-US"/>
        </w:rPr>
        <w:t xml:space="preserve"> are the frequencies for minimum and maximum H’’ values of IMPS Nyquist plots.</w:t>
      </w:r>
    </w:p>
    <w:p w14:paraId="085BAB07" w14:textId="77777777" w:rsidR="00EC4EED" w:rsidRDefault="00EC4EED" w:rsidP="001D45F3">
      <w:pPr>
        <w:spacing w:after="0" w:line="480" w:lineRule="auto"/>
        <w:rPr>
          <w:rFonts w:ascii="Times New Roman" w:hAnsi="Times New Roman" w:cs="Times New Roman"/>
          <w:sz w:val="20"/>
          <w:szCs w:val="20"/>
          <w:lang w:val="en-US"/>
        </w:rPr>
      </w:pPr>
    </w:p>
    <w:p w14:paraId="3FBCE0D2" w14:textId="77777777" w:rsidR="00EC4EED" w:rsidRDefault="00EC4EED" w:rsidP="00EC4EED">
      <w:pPr>
        <w:spacing w:after="0" w:line="480" w:lineRule="auto"/>
        <w:jc w:val="center"/>
        <w:rPr>
          <w:rFonts w:ascii="Times New Roman" w:hAnsi="Times New Roman" w:cs="Times New Roman"/>
          <w:sz w:val="20"/>
          <w:szCs w:val="20"/>
          <w:lang w:val="en-US"/>
        </w:rPr>
      </w:pPr>
      <w:r w:rsidRPr="00B842C0">
        <w:rPr>
          <w:rFonts w:ascii="Times New Roman" w:hAnsi="Times New Roman" w:cs="Times New Roman"/>
          <w:noProof/>
          <w:sz w:val="20"/>
          <w:szCs w:val="20"/>
        </w:rPr>
        <w:drawing>
          <wp:inline distT="0" distB="0" distL="0" distR="0" wp14:anchorId="662F019B" wp14:editId="12BF72A7">
            <wp:extent cx="6120000" cy="2589967"/>
            <wp:effectExtent l="0" t="0" r="0" b="1270"/>
            <wp:docPr id="8069325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93254" name=""/>
                    <pic:cNvPicPr/>
                  </pic:nvPicPr>
                  <pic:blipFill rotWithShape="1">
                    <a:blip r:embed="rId14">
                      <a:extLst>
                        <a:ext uri="{96DAC541-7B7A-43D3-8B79-37D633B846F1}">
                          <asvg:svgBlip xmlns:asvg="http://schemas.microsoft.com/office/drawing/2016/SVG/main" r:embed="rId15"/>
                        </a:ext>
                      </a:extLst>
                    </a:blip>
                    <a:srcRect r="705"/>
                    <a:stretch/>
                  </pic:blipFill>
                  <pic:spPr bwMode="auto">
                    <a:xfrm>
                      <a:off x="0" y="0"/>
                      <a:ext cx="6120000" cy="2589967"/>
                    </a:xfrm>
                    <a:prstGeom prst="rect">
                      <a:avLst/>
                    </a:prstGeom>
                    <a:ln>
                      <a:noFill/>
                    </a:ln>
                    <a:extLst>
                      <a:ext uri="{53640926-AAD7-44D8-BBD7-CCE9431645EC}">
                        <a14:shadowObscured xmlns:a14="http://schemas.microsoft.com/office/drawing/2010/main"/>
                      </a:ext>
                    </a:extLst>
                  </pic:spPr>
                </pic:pic>
              </a:graphicData>
            </a:graphic>
          </wp:inline>
        </w:drawing>
      </w:r>
    </w:p>
    <w:p w14:paraId="4C09A861" w14:textId="4220501C" w:rsidR="00EC4EED" w:rsidRDefault="00EC4EED" w:rsidP="001D45F3">
      <w:pPr>
        <w:spacing w:line="480" w:lineRule="auto"/>
        <w:jc w:val="both"/>
        <w:rPr>
          <w:rFonts w:ascii="Times New Roman" w:hAnsi="Times New Roman" w:cs="Times New Roman"/>
          <w:sz w:val="20"/>
          <w:szCs w:val="20"/>
          <w:lang w:val="en-US"/>
        </w:rPr>
      </w:pPr>
      <w:r w:rsidRPr="00B842C0">
        <w:rPr>
          <w:rFonts w:ascii="Times New Roman" w:hAnsi="Times New Roman" w:cs="Times New Roman"/>
          <w:b/>
          <w:bCs/>
          <w:sz w:val="20"/>
          <w:szCs w:val="20"/>
          <w:lang w:val="en-US"/>
        </w:rPr>
        <w:t>Figure S</w:t>
      </w:r>
      <w:r w:rsidR="00BF7F1E">
        <w:rPr>
          <w:rFonts w:ascii="Times New Roman" w:hAnsi="Times New Roman" w:cs="Times New Roman"/>
          <w:b/>
          <w:bCs/>
          <w:sz w:val="20"/>
          <w:szCs w:val="20"/>
          <w:lang w:val="en-US"/>
        </w:rPr>
        <w:t>5</w:t>
      </w:r>
      <w:r w:rsidRPr="00B842C0">
        <w:rPr>
          <w:rFonts w:ascii="Times New Roman" w:hAnsi="Times New Roman" w:cs="Times New Roman"/>
          <w:b/>
          <w:bCs/>
          <w:sz w:val="20"/>
          <w:szCs w:val="20"/>
          <w:lang w:val="en-US"/>
        </w:rPr>
        <w:t xml:space="preserve">. </w:t>
      </w:r>
      <w:r>
        <w:rPr>
          <w:rFonts w:ascii="Times New Roman" w:hAnsi="Times New Roman" w:cs="Times New Roman"/>
          <w:sz w:val="20"/>
          <w:szCs w:val="20"/>
          <w:lang w:val="en-US"/>
        </w:rPr>
        <w:t xml:space="preserve">(a) </w:t>
      </w:r>
      <w:r w:rsidRPr="001F3025">
        <w:rPr>
          <w:rFonts w:ascii="Times New Roman" w:hAnsi="Times New Roman" w:cs="Times New Roman"/>
          <w:sz w:val="20"/>
          <w:szCs w:val="20"/>
          <w:lang w:val="en-US"/>
        </w:rPr>
        <w:t xml:space="preserve">Linear voltammetry photocurrent density profiles of </w:t>
      </w:r>
      <w:r>
        <w:rPr>
          <w:rFonts w:ascii="Times New Roman" w:hAnsi="Times New Roman" w:cs="Times New Roman"/>
          <w:sz w:val="20"/>
          <w:szCs w:val="20"/>
          <w:lang w:val="en-US"/>
        </w:rPr>
        <w:t xml:space="preserve">H </w:t>
      </w:r>
      <w:r w:rsidRPr="001F3025">
        <w:rPr>
          <w:rFonts w:ascii="Times New Roman" w:hAnsi="Times New Roman" w:cs="Times New Roman"/>
          <w:sz w:val="20"/>
          <w:szCs w:val="20"/>
          <w:lang w:val="en-US"/>
        </w:rPr>
        <w:t>under AM1.5G 100 mW cm</w:t>
      </w:r>
      <w:r w:rsidRPr="001F3025">
        <w:rPr>
          <w:rFonts w:ascii="Times New Roman" w:hAnsi="Times New Roman" w:cs="Times New Roman"/>
          <w:sz w:val="20"/>
          <w:szCs w:val="20"/>
          <w:vertAlign w:val="superscript"/>
          <w:lang w:val="en-US"/>
        </w:rPr>
        <w:t>-2</w:t>
      </w:r>
      <w:r w:rsidRPr="001F3025">
        <w:rPr>
          <w:rFonts w:ascii="Times New Roman" w:hAnsi="Times New Roman" w:cs="Times New Roman"/>
          <w:sz w:val="20"/>
          <w:szCs w:val="20"/>
          <w:lang w:val="en-US"/>
        </w:rPr>
        <w:t xml:space="preserve"> illumination in 1M NaOH</w:t>
      </w:r>
      <w:r>
        <w:rPr>
          <w:rFonts w:ascii="Times New Roman" w:hAnsi="Times New Roman" w:cs="Times New Roman"/>
          <w:sz w:val="20"/>
          <w:szCs w:val="20"/>
          <w:lang w:val="en-US"/>
        </w:rPr>
        <w:t xml:space="preserve"> </w:t>
      </w:r>
      <w:r w:rsidRPr="001F3025">
        <w:rPr>
          <w:rFonts w:ascii="Times New Roman" w:hAnsi="Times New Roman" w:cs="Times New Roman"/>
          <w:sz w:val="20"/>
          <w:szCs w:val="20"/>
          <w:lang w:val="en-US"/>
        </w:rPr>
        <w:t>electrolyte</w:t>
      </w:r>
      <w:r>
        <w:rPr>
          <w:rFonts w:ascii="Times New Roman" w:hAnsi="Times New Roman" w:cs="Times New Roman"/>
          <w:sz w:val="20"/>
          <w:szCs w:val="20"/>
          <w:lang w:val="en-US"/>
        </w:rPr>
        <w:t>. (b) Intensity modulated photocurrent spectroscopy (IMPS) plots of H from 0.7 V to 1.4 V vs. RHE (step of 0.1 V), measured under 30 mW cm</w:t>
      </w:r>
      <w:r w:rsidRPr="001C45A1">
        <w:rPr>
          <w:rFonts w:ascii="Times New Roman" w:hAnsi="Times New Roman" w:cs="Times New Roman"/>
          <w:sz w:val="20"/>
          <w:szCs w:val="20"/>
          <w:vertAlign w:val="superscript"/>
          <w:lang w:val="en-US"/>
        </w:rPr>
        <w:t>-2</w:t>
      </w:r>
      <w:r>
        <w:rPr>
          <w:rFonts w:ascii="Times New Roman" w:hAnsi="Times New Roman" w:cs="Times New Roman"/>
          <w:sz w:val="20"/>
          <w:szCs w:val="20"/>
          <w:lang w:val="en-US"/>
        </w:rPr>
        <w:t xml:space="preserve"> monochromatic (λ = 470 nm) illumination in</w:t>
      </w:r>
      <w:r w:rsidRPr="001F3025">
        <w:rPr>
          <w:rFonts w:ascii="Times New Roman" w:hAnsi="Times New Roman" w:cs="Times New Roman"/>
          <w:sz w:val="20"/>
          <w:szCs w:val="20"/>
          <w:lang w:val="en-US"/>
        </w:rPr>
        <w:t xml:space="preserve"> 1M NaOH electrolyte.</w:t>
      </w:r>
      <w:r>
        <w:rPr>
          <w:rFonts w:ascii="Times New Roman" w:hAnsi="Times New Roman" w:cs="Times New Roman"/>
          <w:sz w:val="20"/>
          <w:szCs w:val="20"/>
          <w:lang w:val="en-US"/>
        </w:rPr>
        <w:t xml:space="preserve"> The inset is a zoom of pristine hematite (H) IMPS plots.</w:t>
      </w:r>
    </w:p>
    <w:p w14:paraId="298D6276" w14:textId="77777777" w:rsidR="00EC4EED" w:rsidRDefault="00EC4EED" w:rsidP="00EC4EED">
      <w:pPr>
        <w:spacing w:line="360" w:lineRule="auto"/>
        <w:jc w:val="both"/>
        <w:rPr>
          <w:rFonts w:ascii="Times New Roman" w:hAnsi="Times New Roman" w:cs="Times New Roman"/>
          <w:sz w:val="20"/>
          <w:szCs w:val="20"/>
          <w:lang w:val="en-US"/>
        </w:rPr>
      </w:pPr>
    </w:p>
    <w:p w14:paraId="30071ED0" w14:textId="77777777" w:rsidR="00EC4EED" w:rsidRDefault="00EC4EED" w:rsidP="00EC4EED">
      <w:pPr>
        <w:spacing w:after="0" w:line="480" w:lineRule="auto"/>
        <w:jc w:val="center"/>
        <w:rPr>
          <w:rFonts w:ascii="Times New Roman" w:hAnsi="Times New Roman" w:cs="Times New Roman"/>
          <w:sz w:val="20"/>
          <w:szCs w:val="20"/>
          <w:lang w:val="en-US"/>
        </w:rPr>
      </w:pPr>
      <w:r w:rsidRPr="007F298D">
        <w:rPr>
          <w:rFonts w:ascii="Times New Roman" w:hAnsi="Times New Roman" w:cs="Times New Roman"/>
          <w:noProof/>
          <w:sz w:val="20"/>
          <w:szCs w:val="20"/>
        </w:rPr>
        <w:lastRenderedPageBreak/>
        <w:drawing>
          <wp:inline distT="0" distB="0" distL="0" distR="0" wp14:anchorId="04C11752" wp14:editId="0479D0FF">
            <wp:extent cx="6120000" cy="3088414"/>
            <wp:effectExtent l="0" t="0" r="0" b="0"/>
            <wp:docPr id="187358082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580822" name=""/>
                    <pic:cNvPicPr/>
                  </pic:nvPicPr>
                  <pic:blipFill rotWithShape="1">
                    <a:blip r:embed="rId16">
                      <a:extLst>
                        <a:ext uri="{96DAC541-7B7A-43D3-8B79-37D633B846F1}">
                          <asvg:svgBlip xmlns:asvg="http://schemas.microsoft.com/office/drawing/2016/SVG/main" r:embed="rId17"/>
                        </a:ext>
                      </a:extLst>
                    </a:blip>
                    <a:srcRect l="1390" r="4970" b="6383"/>
                    <a:stretch/>
                  </pic:blipFill>
                  <pic:spPr bwMode="auto">
                    <a:xfrm>
                      <a:off x="0" y="0"/>
                      <a:ext cx="6120000" cy="3088414"/>
                    </a:xfrm>
                    <a:prstGeom prst="rect">
                      <a:avLst/>
                    </a:prstGeom>
                    <a:ln>
                      <a:noFill/>
                    </a:ln>
                    <a:extLst>
                      <a:ext uri="{53640926-AAD7-44D8-BBD7-CCE9431645EC}">
                        <a14:shadowObscured xmlns:a14="http://schemas.microsoft.com/office/drawing/2010/main"/>
                      </a:ext>
                    </a:extLst>
                  </pic:spPr>
                </pic:pic>
              </a:graphicData>
            </a:graphic>
          </wp:inline>
        </w:drawing>
      </w:r>
    </w:p>
    <w:p w14:paraId="1C35D227" w14:textId="6C64888E" w:rsidR="00EC4EED" w:rsidRDefault="00EC4EED" w:rsidP="001D45F3">
      <w:pPr>
        <w:spacing w:line="480" w:lineRule="auto"/>
        <w:jc w:val="both"/>
        <w:rPr>
          <w:rFonts w:ascii="Times New Roman" w:hAnsi="Times New Roman" w:cs="Times New Roman"/>
          <w:sz w:val="20"/>
          <w:szCs w:val="20"/>
          <w:lang w:val="en-US"/>
        </w:rPr>
      </w:pPr>
      <w:r w:rsidRPr="00B842C0">
        <w:rPr>
          <w:rFonts w:ascii="Times New Roman" w:hAnsi="Times New Roman" w:cs="Times New Roman"/>
          <w:b/>
          <w:bCs/>
          <w:sz w:val="20"/>
          <w:szCs w:val="20"/>
          <w:lang w:val="en-US"/>
        </w:rPr>
        <w:t>Figure S</w:t>
      </w:r>
      <w:r w:rsidR="00BF7F1E">
        <w:rPr>
          <w:rFonts w:ascii="Times New Roman" w:hAnsi="Times New Roman" w:cs="Times New Roman"/>
          <w:b/>
          <w:bCs/>
          <w:sz w:val="20"/>
          <w:szCs w:val="20"/>
          <w:lang w:val="en-US"/>
        </w:rPr>
        <w:t>6</w:t>
      </w:r>
      <w:r w:rsidRPr="00B842C0">
        <w:rPr>
          <w:rFonts w:ascii="Times New Roman" w:hAnsi="Times New Roman" w:cs="Times New Roman"/>
          <w:b/>
          <w:bCs/>
          <w:sz w:val="20"/>
          <w:szCs w:val="20"/>
          <w:lang w:val="en-US"/>
        </w:rPr>
        <w:t>.</w:t>
      </w:r>
      <w:r>
        <w:rPr>
          <w:rFonts w:ascii="Times New Roman" w:hAnsi="Times New Roman" w:cs="Times New Roman"/>
          <w:sz w:val="20"/>
          <w:szCs w:val="20"/>
          <w:lang w:val="en-US"/>
        </w:rPr>
        <w:t xml:space="preserve"> (a) First derivative curves of the current density as function of the potential applied (dJ/dV) for the photoanodes. (b) Zoom in the region of dJ/dV curves where the derivate changes its signal. The point of signal change is the onset potential (V</w:t>
      </w:r>
      <w:r>
        <w:rPr>
          <w:rFonts w:ascii="Times New Roman" w:hAnsi="Times New Roman" w:cs="Times New Roman"/>
          <w:sz w:val="20"/>
          <w:szCs w:val="20"/>
          <w:vertAlign w:val="subscript"/>
          <w:lang w:val="en-US"/>
        </w:rPr>
        <w:t>onset</w:t>
      </w:r>
      <w:r>
        <w:rPr>
          <w:rFonts w:ascii="Times New Roman" w:hAnsi="Times New Roman" w:cs="Times New Roman"/>
          <w:sz w:val="20"/>
          <w:szCs w:val="20"/>
          <w:lang w:val="en-US"/>
        </w:rPr>
        <w:t>) of each photoanode. V</w:t>
      </w:r>
      <w:r>
        <w:rPr>
          <w:rFonts w:ascii="Times New Roman" w:hAnsi="Times New Roman" w:cs="Times New Roman"/>
          <w:sz w:val="20"/>
          <w:szCs w:val="20"/>
          <w:vertAlign w:val="subscript"/>
          <w:lang w:val="en-US"/>
        </w:rPr>
        <w:t>onset</w:t>
      </w:r>
      <w:r>
        <w:rPr>
          <w:rFonts w:ascii="Times New Roman" w:hAnsi="Times New Roman" w:cs="Times New Roman"/>
          <w:sz w:val="20"/>
          <w:szCs w:val="20"/>
          <w:lang w:val="en-US"/>
        </w:rPr>
        <w:t xml:space="preserve"> is 0.79 V for H, 0.71 V for H-0.5Al, 0.87 V for H-3.0Zr, 0.74 V for H-0.5Al-3.0Zr and 0.72 V for H-0.5Al-3.0Zr/NiFeO</w:t>
      </w:r>
      <w:r w:rsidRPr="006B0475">
        <w:rPr>
          <w:rFonts w:ascii="Times New Roman" w:hAnsi="Times New Roman" w:cs="Times New Roman"/>
          <w:sz w:val="20"/>
          <w:szCs w:val="20"/>
          <w:vertAlign w:val="subscript"/>
          <w:lang w:val="en-US"/>
        </w:rPr>
        <w:t>x</w:t>
      </w:r>
      <w:r>
        <w:rPr>
          <w:rFonts w:ascii="Times New Roman" w:hAnsi="Times New Roman" w:cs="Times New Roman"/>
          <w:sz w:val="20"/>
          <w:szCs w:val="20"/>
          <w:lang w:val="en-US"/>
        </w:rPr>
        <w:t>.</w:t>
      </w:r>
    </w:p>
    <w:p w14:paraId="57CBEBAC" w14:textId="77777777" w:rsidR="00EC4EED" w:rsidRDefault="00EC4EED" w:rsidP="00EC4EED">
      <w:pPr>
        <w:spacing w:line="360" w:lineRule="auto"/>
        <w:jc w:val="both"/>
        <w:rPr>
          <w:rFonts w:ascii="Times New Roman" w:hAnsi="Times New Roman" w:cs="Times New Roman"/>
          <w:sz w:val="20"/>
          <w:szCs w:val="20"/>
          <w:lang w:val="en-US"/>
        </w:rPr>
      </w:pPr>
    </w:p>
    <w:p w14:paraId="451D0697" w14:textId="77777777" w:rsidR="00EC4EED" w:rsidRDefault="00EC4EED" w:rsidP="00EC4EED">
      <w:pPr>
        <w:spacing w:line="360" w:lineRule="auto"/>
        <w:jc w:val="both"/>
        <w:rPr>
          <w:rFonts w:ascii="Times New Roman" w:hAnsi="Times New Roman" w:cs="Times New Roman"/>
          <w:sz w:val="20"/>
          <w:szCs w:val="20"/>
          <w:lang w:val="en-US"/>
        </w:rPr>
      </w:pPr>
    </w:p>
    <w:p w14:paraId="0592B849" w14:textId="77777777" w:rsidR="00EC4EED" w:rsidRDefault="00EC4EED" w:rsidP="00EC4EED">
      <w:pPr>
        <w:jc w:val="center"/>
      </w:pPr>
      <w:r w:rsidRPr="000D29A4">
        <w:rPr>
          <w:noProof/>
        </w:rPr>
        <w:lastRenderedPageBreak/>
        <w:drawing>
          <wp:inline distT="0" distB="0" distL="0" distR="0" wp14:anchorId="187A9AF8" wp14:editId="5625FC19">
            <wp:extent cx="6120000" cy="5137668"/>
            <wp:effectExtent l="0" t="0" r="0" b="6350"/>
            <wp:docPr id="75949760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497606"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6120000" cy="5137668"/>
                    </a:xfrm>
                    <a:prstGeom prst="rect">
                      <a:avLst/>
                    </a:prstGeom>
                  </pic:spPr>
                </pic:pic>
              </a:graphicData>
            </a:graphic>
          </wp:inline>
        </w:drawing>
      </w:r>
    </w:p>
    <w:p w14:paraId="68B46B6F" w14:textId="571B3A2A" w:rsidR="00EC4EED" w:rsidRPr="00CB4042" w:rsidRDefault="00EC4EED" w:rsidP="00EC4EED">
      <w:pPr>
        <w:jc w:val="both"/>
        <w:rPr>
          <w:rFonts w:ascii="Times New Roman" w:hAnsi="Times New Roman" w:cs="Times New Roman"/>
          <w:b/>
          <w:bCs/>
          <w:sz w:val="20"/>
          <w:szCs w:val="20"/>
          <w:lang w:val="en-US"/>
        </w:rPr>
      </w:pPr>
      <w:r w:rsidRPr="00167812">
        <w:rPr>
          <w:rFonts w:ascii="Times New Roman" w:hAnsi="Times New Roman" w:cs="Times New Roman"/>
          <w:b/>
          <w:bCs/>
          <w:sz w:val="20"/>
          <w:szCs w:val="20"/>
          <w:lang w:val="en-US"/>
        </w:rPr>
        <w:t>Figure S</w:t>
      </w:r>
      <w:r w:rsidR="00BF7F1E">
        <w:rPr>
          <w:rFonts w:ascii="Times New Roman" w:hAnsi="Times New Roman" w:cs="Times New Roman"/>
          <w:b/>
          <w:bCs/>
          <w:sz w:val="20"/>
          <w:szCs w:val="20"/>
          <w:lang w:val="en-US"/>
        </w:rPr>
        <w:t>7</w:t>
      </w:r>
      <w:r w:rsidRPr="00167812">
        <w:rPr>
          <w:rFonts w:ascii="Times New Roman" w:hAnsi="Times New Roman" w:cs="Times New Roman"/>
          <w:b/>
          <w:bCs/>
          <w:sz w:val="20"/>
          <w:szCs w:val="20"/>
          <w:lang w:val="en-US"/>
        </w:rPr>
        <w:t>.</w:t>
      </w:r>
      <w:r w:rsidRPr="00167812">
        <w:rPr>
          <w:rFonts w:ascii="Times New Roman" w:hAnsi="Times New Roman" w:cs="Times New Roman"/>
          <w:sz w:val="20"/>
          <w:szCs w:val="20"/>
          <w:lang w:val="en-US"/>
        </w:rPr>
        <w:t xml:space="preserve"> Mott-S</w:t>
      </w:r>
      <w:r>
        <w:rPr>
          <w:rFonts w:ascii="Times New Roman" w:hAnsi="Times New Roman" w:cs="Times New Roman"/>
          <w:sz w:val="20"/>
          <w:szCs w:val="20"/>
          <w:lang w:val="en-US"/>
        </w:rPr>
        <w:t>chottky plots and linear fitting of (a) H, (b) H-0.5Al, (c) H-3.0Zr, and (d) H-0.5Al-3.0Zr photoanodes.</w:t>
      </w:r>
    </w:p>
    <w:p w14:paraId="30DEA2C5" w14:textId="77777777" w:rsidR="00EC4EED" w:rsidRDefault="00EC4EED" w:rsidP="00EC4EED">
      <w:pPr>
        <w:spacing w:line="360" w:lineRule="auto"/>
        <w:jc w:val="both"/>
        <w:rPr>
          <w:rFonts w:ascii="Times New Roman" w:hAnsi="Times New Roman" w:cs="Times New Roman"/>
          <w:b/>
          <w:bCs/>
          <w:sz w:val="20"/>
          <w:szCs w:val="20"/>
          <w:lang w:val="en-US"/>
        </w:rPr>
      </w:pPr>
    </w:p>
    <w:p w14:paraId="68173655" w14:textId="77777777" w:rsidR="00EC4EED" w:rsidRPr="00167812" w:rsidRDefault="00EC4EED" w:rsidP="00EC4EED">
      <w:pPr>
        <w:spacing w:line="360" w:lineRule="auto"/>
        <w:jc w:val="both"/>
        <w:rPr>
          <w:rFonts w:ascii="Times New Roman" w:hAnsi="Times New Roman" w:cs="Times New Roman"/>
          <w:sz w:val="20"/>
          <w:szCs w:val="20"/>
          <w:lang w:val="en-US"/>
        </w:rPr>
      </w:pPr>
      <w:r w:rsidRPr="00167812">
        <w:rPr>
          <w:rFonts w:ascii="Times New Roman" w:hAnsi="Times New Roman" w:cs="Times New Roman"/>
          <w:b/>
          <w:bCs/>
          <w:sz w:val="20"/>
          <w:szCs w:val="20"/>
          <w:lang w:val="en-US"/>
        </w:rPr>
        <w:t>Table S</w:t>
      </w:r>
      <w:r>
        <w:rPr>
          <w:rFonts w:ascii="Times New Roman" w:hAnsi="Times New Roman" w:cs="Times New Roman"/>
          <w:b/>
          <w:bCs/>
          <w:sz w:val="20"/>
          <w:szCs w:val="20"/>
          <w:lang w:val="en-US"/>
        </w:rPr>
        <w:t>1</w:t>
      </w:r>
      <w:r w:rsidRPr="00167812">
        <w:rPr>
          <w:rFonts w:ascii="Times New Roman" w:hAnsi="Times New Roman" w:cs="Times New Roman"/>
          <w:b/>
          <w:bCs/>
          <w:sz w:val="20"/>
          <w:szCs w:val="20"/>
          <w:lang w:val="en-US"/>
        </w:rPr>
        <w:t>.</w:t>
      </w:r>
      <w:r w:rsidRPr="00167812">
        <w:rPr>
          <w:rFonts w:ascii="Times New Roman" w:hAnsi="Times New Roman" w:cs="Times New Roman"/>
          <w:sz w:val="20"/>
          <w:szCs w:val="20"/>
          <w:lang w:val="en-US"/>
        </w:rPr>
        <w:t xml:space="preserve"> Flat band potential (V</w:t>
      </w:r>
      <w:r w:rsidRPr="00167812">
        <w:rPr>
          <w:rFonts w:ascii="Times New Roman" w:hAnsi="Times New Roman" w:cs="Times New Roman"/>
          <w:sz w:val="20"/>
          <w:szCs w:val="20"/>
          <w:vertAlign w:val="subscript"/>
          <w:lang w:val="en-US"/>
        </w:rPr>
        <w:t>fb</w:t>
      </w:r>
      <w:r w:rsidRPr="00167812">
        <w:rPr>
          <w:rFonts w:ascii="Times New Roman" w:hAnsi="Times New Roman" w:cs="Times New Roman"/>
          <w:sz w:val="20"/>
          <w:szCs w:val="20"/>
          <w:lang w:val="en-US"/>
        </w:rPr>
        <w:t>) and donor density (N</w:t>
      </w:r>
      <w:r w:rsidRPr="00167812">
        <w:rPr>
          <w:rFonts w:ascii="Times New Roman" w:hAnsi="Times New Roman" w:cs="Times New Roman"/>
          <w:sz w:val="20"/>
          <w:szCs w:val="20"/>
          <w:vertAlign w:val="subscript"/>
          <w:lang w:val="en-US"/>
        </w:rPr>
        <w:t>D</w:t>
      </w:r>
      <w:r w:rsidRPr="00167812">
        <w:rPr>
          <w:rFonts w:ascii="Times New Roman" w:hAnsi="Times New Roman" w:cs="Times New Roman"/>
          <w:sz w:val="20"/>
          <w:szCs w:val="20"/>
          <w:lang w:val="en-US"/>
        </w:rPr>
        <w:t>) values extracted from Mott-Schottky analysis.</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842"/>
        <w:gridCol w:w="1985"/>
      </w:tblGrid>
      <w:tr w:rsidR="00EC4EED" w:rsidRPr="00EA608B" w14:paraId="04A0867B" w14:textId="77777777" w:rsidTr="00C915D6">
        <w:trPr>
          <w:jc w:val="center"/>
        </w:trPr>
        <w:tc>
          <w:tcPr>
            <w:tcW w:w="2127" w:type="dxa"/>
            <w:tcBorders>
              <w:top w:val="single" w:sz="4" w:space="0" w:color="auto"/>
              <w:bottom w:val="single" w:sz="4" w:space="0" w:color="auto"/>
            </w:tcBorders>
            <w:vAlign w:val="center"/>
          </w:tcPr>
          <w:p w14:paraId="5D8C41C1" w14:textId="77777777" w:rsidR="00EC4EED" w:rsidRPr="00EA608B" w:rsidRDefault="00EC4EED" w:rsidP="00C915D6">
            <w:pPr>
              <w:spacing w:line="360" w:lineRule="auto"/>
              <w:jc w:val="center"/>
              <w:rPr>
                <w:rFonts w:ascii="Times New Roman" w:hAnsi="Times New Roman" w:cs="Times New Roman"/>
                <w:b/>
                <w:bCs/>
                <w:sz w:val="20"/>
                <w:szCs w:val="20"/>
                <w:lang w:val="en-US"/>
              </w:rPr>
            </w:pPr>
            <w:r w:rsidRPr="00EA608B">
              <w:rPr>
                <w:rFonts w:ascii="Times New Roman" w:hAnsi="Times New Roman" w:cs="Times New Roman"/>
                <w:b/>
                <w:bCs/>
                <w:sz w:val="20"/>
                <w:szCs w:val="20"/>
                <w:lang w:val="en-US"/>
              </w:rPr>
              <w:t>Sample</w:t>
            </w:r>
          </w:p>
        </w:tc>
        <w:tc>
          <w:tcPr>
            <w:tcW w:w="1842" w:type="dxa"/>
            <w:tcBorders>
              <w:top w:val="single" w:sz="4" w:space="0" w:color="auto"/>
              <w:bottom w:val="single" w:sz="4" w:space="0" w:color="auto"/>
            </w:tcBorders>
            <w:vAlign w:val="center"/>
          </w:tcPr>
          <w:p w14:paraId="68C37203" w14:textId="77777777" w:rsidR="00EC4EED" w:rsidRPr="00845CDF" w:rsidRDefault="00EC4EED" w:rsidP="00C915D6">
            <w:pPr>
              <w:spacing w:line="360" w:lineRule="auto"/>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V</w:t>
            </w:r>
            <w:r w:rsidRPr="00845CDF">
              <w:rPr>
                <w:rFonts w:ascii="Times New Roman" w:hAnsi="Times New Roman" w:cs="Times New Roman"/>
                <w:b/>
                <w:bCs/>
                <w:sz w:val="20"/>
                <w:szCs w:val="20"/>
                <w:vertAlign w:val="subscript"/>
                <w:lang w:val="en-US"/>
              </w:rPr>
              <w:t>fb</w:t>
            </w:r>
            <w:r>
              <w:rPr>
                <w:rFonts w:ascii="Times New Roman" w:hAnsi="Times New Roman" w:cs="Times New Roman"/>
                <w:b/>
                <w:bCs/>
                <w:sz w:val="20"/>
                <w:szCs w:val="20"/>
                <w:lang w:val="en-US"/>
              </w:rPr>
              <w:t xml:space="preserve"> (V vs. RHE)</w:t>
            </w:r>
          </w:p>
        </w:tc>
        <w:tc>
          <w:tcPr>
            <w:tcW w:w="1985" w:type="dxa"/>
            <w:tcBorders>
              <w:top w:val="single" w:sz="4" w:space="0" w:color="auto"/>
              <w:bottom w:val="single" w:sz="4" w:space="0" w:color="auto"/>
            </w:tcBorders>
            <w:vAlign w:val="center"/>
          </w:tcPr>
          <w:p w14:paraId="2CF9C252" w14:textId="77777777" w:rsidR="00EC4EED" w:rsidRPr="00845CDF" w:rsidRDefault="00EC4EED" w:rsidP="00C915D6">
            <w:pPr>
              <w:spacing w:line="360" w:lineRule="auto"/>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N</w:t>
            </w:r>
            <w:r>
              <w:rPr>
                <w:rFonts w:ascii="Times New Roman" w:hAnsi="Times New Roman" w:cs="Times New Roman"/>
                <w:b/>
                <w:bCs/>
                <w:sz w:val="20"/>
                <w:szCs w:val="20"/>
                <w:vertAlign w:val="subscript"/>
                <w:lang w:val="en-US"/>
              </w:rPr>
              <w:t>D</w:t>
            </w:r>
            <w:r>
              <w:rPr>
                <w:rFonts w:ascii="Times New Roman" w:hAnsi="Times New Roman" w:cs="Times New Roman"/>
                <w:b/>
                <w:bCs/>
                <w:sz w:val="20"/>
                <w:szCs w:val="20"/>
                <w:lang w:val="en-US"/>
              </w:rPr>
              <w:t xml:space="preserve"> (</w:t>
            </w:r>
            <w:proofErr w:type="gramStart"/>
            <w:r>
              <w:rPr>
                <w:rFonts w:ascii="Times New Roman" w:hAnsi="Times New Roman" w:cs="Times New Roman"/>
                <w:b/>
                <w:bCs/>
                <w:sz w:val="20"/>
                <w:szCs w:val="20"/>
                <w:lang w:val="en-US"/>
              </w:rPr>
              <w:t>cm</w:t>
            </w:r>
            <w:r w:rsidRPr="00845CDF">
              <w:rPr>
                <w:rFonts w:ascii="Times New Roman" w:hAnsi="Times New Roman" w:cs="Times New Roman"/>
                <w:b/>
                <w:bCs/>
                <w:sz w:val="20"/>
                <w:szCs w:val="20"/>
                <w:vertAlign w:val="superscript"/>
                <w:lang w:val="en-US"/>
              </w:rPr>
              <w:t>-3</w:t>
            </w:r>
            <w:proofErr w:type="gramEnd"/>
            <w:r>
              <w:rPr>
                <w:rFonts w:ascii="Times New Roman" w:hAnsi="Times New Roman" w:cs="Times New Roman"/>
                <w:b/>
                <w:bCs/>
                <w:sz w:val="20"/>
                <w:szCs w:val="20"/>
                <w:lang w:val="en-US"/>
              </w:rPr>
              <w:t>)</w:t>
            </w:r>
          </w:p>
        </w:tc>
      </w:tr>
      <w:tr w:rsidR="00EC4EED" w14:paraId="235CD11F" w14:textId="77777777" w:rsidTr="00C915D6">
        <w:trPr>
          <w:jc w:val="center"/>
        </w:trPr>
        <w:tc>
          <w:tcPr>
            <w:tcW w:w="2127" w:type="dxa"/>
            <w:tcBorders>
              <w:top w:val="single" w:sz="4" w:space="0" w:color="auto"/>
            </w:tcBorders>
            <w:vAlign w:val="center"/>
          </w:tcPr>
          <w:p w14:paraId="1D53C320" w14:textId="77777777" w:rsidR="00EC4EED" w:rsidRPr="00845CDF" w:rsidRDefault="00EC4EED" w:rsidP="00C915D6">
            <w:pPr>
              <w:spacing w:line="360" w:lineRule="auto"/>
              <w:jc w:val="center"/>
              <w:rPr>
                <w:rFonts w:ascii="Times New Roman" w:hAnsi="Times New Roman" w:cs="Times New Roman"/>
                <w:lang w:val="en-US"/>
              </w:rPr>
            </w:pPr>
            <w:r w:rsidRPr="00845CDF">
              <w:rPr>
                <w:rFonts w:ascii="Times New Roman" w:hAnsi="Times New Roman" w:cs="Times New Roman"/>
                <w:lang w:val="en-US"/>
              </w:rPr>
              <w:t>H</w:t>
            </w:r>
          </w:p>
        </w:tc>
        <w:tc>
          <w:tcPr>
            <w:tcW w:w="1842" w:type="dxa"/>
            <w:tcBorders>
              <w:top w:val="single" w:sz="4" w:space="0" w:color="auto"/>
            </w:tcBorders>
            <w:vAlign w:val="center"/>
          </w:tcPr>
          <w:p w14:paraId="31715D12" w14:textId="77777777" w:rsidR="00EC4EED" w:rsidRPr="00845CDF" w:rsidRDefault="00EC4EED" w:rsidP="00C915D6">
            <w:pPr>
              <w:spacing w:line="360" w:lineRule="auto"/>
              <w:jc w:val="center"/>
              <w:rPr>
                <w:rFonts w:ascii="Times New Roman" w:hAnsi="Times New Roman" w:cs="Times New Roman"/>
                <w:lang w:val="en-US"/>
              </w:rPr>
            </w:pPr>
            <w:r w:rsidRPr="00845CDF">
              <w:rPr>
                <w:rFonts w:ascii="Times New Roman" w:hAnsi="Times New Roman" w:cs="Times New Roman"/>
              </w:rPr>
              <w:t>0.48</w:t>
            </w:r>
          </w:p>
        </w:tc>
        <w:tc>
          <w:tcPr>
            <w:tcW w:w="1985" w:type="dxa"/>
            <w:tcBorders>
              <w:top w:val="single" w:sz="4" w:space="0" w:color="auto"/>
            </w:tcBorders>
            <w:vAlign w:val="center"/>
          </w:tcPr>
          <w:p w14:paraId="650C4917"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rPr>
              <w:t>4.87</w:t>
            </w:r>
            <w:r w:rsidRPr="00845CDF">
              <w:rPr>
                <w:rFonts w:ascii="Times New Roman" w:hAnsi="Times New Roman" w:cs="Times New Roman"/>
              </w:rPr>
              <w:t>E</w:t>
            </w:r>
            <w:r>
              <w:rPr>
                <w:rFonts w:ascii="Times New Roman" w:hAnsi="Times New Roman" w:cs="Times New Roman"/>
              </w:rPr>
              <w:t>+19</w:t>
            </w:r>
          </w:p>
        </w:tc>
      </w:tr>
      <w:tr w:rsidR="00EC4EED" w14:paraId="3FE55F26" w14:textId="77777777" w:rsidTr="00C915D6">
        <w:trPr>
          <w:jc w:val="center"/>
        </w:trPr>
        <w:tc>
          <w:tcPr>
            <w:tcW w:w="2127" w:type="dxa"/>
            <w:vAlign w:val="center"/>
          </w:tcPr>
          <w:p w14:paraId="3ACF5CF7" w14:textId="77777777" w:rsidR="00EC4EED" w:rsidRPr="00845CDF" w:rsidRDefault="00EC4EED" w:rsidP="00C915D6">
            <w:pPr>
              <w:spacing w:line="360" w:lineRule="auto"/>
              <w:jc w:val="center"/>
              <w:rPr>
                <w:rFonts w:ascii="Times New Roman" w:hAnsi="Times New Roman" w:cs="Times New Roman"/>
                <w:lang w:val="en-US"/>
              </w:rPr>
            </w:pPr>
            <w:r w:rsidRPr="00845CDF">
              <w:rPr>
                <w:rFonts w:ascii="Times New Roman" w:hAnsi="Times New Roman" w:cs="Times New Roman"/>
                <w:lang w:val="en-US"/>
              </w:rPr>
              <w:t>H-0.5Al</w:t>
            </w:r>
          </w:p>
        </w:tc>
        <w:tc>
          <w:tcPr>
            <w:tcW w:w="1842" w:type="dxa"/>
            <w:vAlign w:val="center"/>
          </w:tcPr>
          <w:p w14:paraId="402E4D3E" w14:textId="77777777" w:rsidR="00EC4EED" w:rsidRPr="00845CDF" w:rsidRDefault="00EC4EED" w:rsidP="00C915D6">
            <w:pPr>
              <w:spacing w:line="360" w:lineRule="auto"/>
              <w:jc w:val="center"/>
              <w:rPr>
                <w:rFonts w:ascii="Times New Roman" w:hAnsi="Times New Roman" w:cs="Times New Roman"/>
                <w:lang w:val="en-US"/>
              </w:rPr>
            </w:pPr>
            <w:r w:rsidRPr="00845CDF">
              <w:rPr>
                <w:rFonts w:ascii="Times New Roman" w:hAnsi="Times New Roman" w:cs="Times New Roman"/>
              </w:rPr>
              <w:t>0.46</w:t>
            </w:r>
          </w:p>
        </w:tc>
        <w:tc>
          <w:tcPr>
            <w:tcW w:w="1985" w:type="dxa"/>
            <w:vAlign w:val="center"/>
          </w:tcPr>
          <w:p w14:paraId="4B561160"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rPr>
              <w:t>8.53</w:t>
            </w:r>
            <w:r w:rsidRPr="00845CDF">
              <w:rPr>
                <w:rFonts w:ascii="Times New Roman" w:hAnsi="Times New Roman" w:cs="Times New Roman"/>
              </w:rPr>
              <w:t>E</w:t>
            </w:r>
            <w:r>
              <w:rPr>
                <w:rFonts w:ascii="Times New Roman" w:hAnsi="Times New Roman" w:cs="Times New Roman"/>
              </w:rPr>
              <w:t>+19</w:t>
            </w:r>
          </w:p>
        </w:tc>
      </w:tr>
      <w:tr w:rsidR="00EC4EED" w14:paraId="2BF19F13" w14:textId="77777777" w:rsidTr="00C915D6">
        <w:trPr>
          <w:jc w:val="center"/>
        </w:trPr>
        <w:tc>
          <w:tcPr>
            <w:tcW w:w="2127" w:type="dxa"/>
            <w:vAlign w:val="center"/>
          </w:tcPr>
          <w:p w14:paraId="5D801563" w14:textId="77777777" w:rsidR="00EC4EED" w:rsidRPr="00845CDF" w:rsidRDefault="00EC4EED" w:rsidP="00C915D6">
            <w:pPr>
              <w:spacing w:line="360" w:lineRule="auto"/>
              <w:jc w:val="center"/>
              <w:rPr>
                <w:rFonts w:ascii="Times New Roman" w:hAnsi="Times New Roman" w:cs="Times New Roman"/>
                <w:lang w:val="en-US"/>
              </w:rPr>
            </w:pPr>
            <w:r w:rsidRPr="00845CDF">
              <w:rPr>
                <w:rFonts w:ascii="Times New Roman" w:hAnsi="Times New Roman" w:cs="Times New Roman"/>
                <w:lang w:val="en-US"/>
              </w:rPr>
              <w:t>H-3.0Zr</w:t>
            </w:r>
          </w:p>
        </w:tc>
        <w:tc>
          <w:tcPr>
            <w:tcW w:w="1842" w:type="dxa"/>
            <w:vAlign w:val="center"/>
          </w:tcPr>
          <w:p w14:paraId="15C155FA"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rPr>
              <w:t>0.53</w:t>
            </w:r>
          </w:p>
        </w:tc>
        <w:tc>
          <w:tcPr>
            <w:tcW w:w="1985" w:type="dxa"/>
            <w:vAlign w:val="center"/>
          </w:tcPr>
          <w:p w14:paraId="350C1796"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rPr>
              <w:t>1.14</w:t>
            </w:r>
            <w:r w:rsidRPr="00845CDF">
              <w:rPr>
                <w:rFonts w:ascii="Times New Roman" w:hAnsi="Times New Roman" w:cs="Times New Roman"/>
              </w:rPr>
              <w:t>E</w:t>
            </w:r>
            <w:r>
              <w:rPr>
                <w:rFonts w:ascii="Times New Roman" w:hAnsi="Times New Roman" w:cs="Times New Roman"/>
              </w:rPr>
              <w:t>+20</w:t>
            </w:r>
          </w:p>
        </w:tc>
      </w:tr>
      <w:tr w:rsidR="00EC4EED" w14:paraId="2CF91706" w14:textId="77777777" w:rsidTr="00C915D6">
        <w:trPr>
          <w:jc w:val="center"/>
        </w:trPr>
        <w:tc>
          <w:tcPr>
            <w:tcW w:w="2127" w:type="dxa"/>
            <w:vAlign w:val="center"/>
          </w:tcPr>
          <w:p w14:paraId="6F705D9D" w14:textId="77777777" w:rsidR="00EC4EED" w:rsidRPr="00845CDF" w:rsidRDefault="00EC4EED" w:rsidP="00C915D6">
            <w:pPr>
              <w:spacing w:line="360" w:lineRule="auto"/>
              <w:jc w:val="center"/>
              <w:rPr>
                <w:rFonts w:ascii="Times New Roman" w:hAnsi="Times New Roman" w:cs="Times New Roman"/>
                <w:lang w:val="en-US"/>
              </w:rPr>
            </w:pPr>
            <w:r w:rsidRPr="00845CDF">
              <w:rPr>
                <w:rFonts w:ascii="Times New Roman" w:hAnsi="Times New Roman" w:cs="Times New Roman"/>
                <w:lang w:val="en-US"/>
              </w:rPr>
              <w:t>H-0.5Al-3.0Zr</w:t>
            </w:r>
          </w:p>
        </w:tc>
        <w:tc>
          <w:tcPr>
            <w:tcW w:w="1842" w:type="dxa"/>
            <w:vAlign w:val="center"/>
          </w:tcPr>
          <w:p w14:paraId="44C43557"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rPr>
              <w:t>0.63</w:t>
            </w:r>
          </w:p>
        </w:tc>
        <w:tc>
          <w:tcPr>
            <w:tcW w:w="1985" w:type="dxa"/>
            <w:vAlign w:val="center"/>
          </w:tcPr>
          <w:p w14:paraId="363F1443"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rPr>
              <w:t>1.25</w:t>
            </w:r>
            <w:r w:rsidRPr="00845CDF">
              <w:rPr>
                <w:rFonts w:ascii="Times New Roman" w:hAnsi="Times New Roman" w:cs="Times New Roman"/>
              </w:rPr>
              <w:t>E</w:t>
            </w:r>
            <w:r>
              <w:rPr>
                <w:rFonts w:ascii="Times New Roman" w:hAnsi="Times New Roman" w:cs="Times New Roman"/>
              </w:rPr>
              <w:t>+20</w:t>
            </w:r>
          </w:p>
        </w:tc>
      </w:tr>
    </w:tbl>
    <w:p w14:paraId="6AF4FBFF" w14:textId="77777777" w:rsidR="00EC4EED" w:rsidRDefault="00EC4EED" w:rsidP="00EC4EED">
      <w:pPr>
        <w:spacing w:after="0" w:line="480" w:lineRule="auto"/>
        <w:rPr>
          <w:rFonts w:ascii="Times New Roman" w:hAnsi="Times New Roman" w:cs="Times New Roman"/>
          <w:sz w:val="20"/>
          <w:szCs w:val="20"/>
          <w:lang w:val="en-US"/>
        </w:rPr>
      </w:pPr>
    </w:p>
    <w:p w14:paraId="53745607" w14:textId="77777777" w:rsidR="00EC4EED" w:rsidRDefault="00EC4EED" w:rsidP="00EC4EED">
      <w:pPr>
        <w:spacing w:after="0" w:line="480" w:lineRule="auto"/>
        <w:jc w:val="center"/>
        <w:rPr>
          <w:rFonts w:ascii="Times New Roman" w:hAnsi="Times New Roman" w:cs="Times New Roman"/>
          <w:sz w:val="20"/>
          <w:szCs w:val="20"/>
          <w:lang w:val="en-US"/>
        </w:rPr>
      </w:pPr>
      <w:r w:rsidRPr="00C33622">
        <w:rPr>
          <w:rFonts w:ascii="Times New Roman" w:hAnsi="Times New Roman" w:cs="Times New Roman"/>
          <w:noProof/>
          <w:sz w:val="20"/>
          <w:szCs w:val="20"/>
        </w:rPr>
        <w:lastRenderedPageBreak/>
        <w:drawing>
          <wp:inline distT="0" distB="0" distL="0" distR="0" wp14:anchorId="055EE194" wp14:editId="395F7B9F">
            <wp:extent cx="6120000" cy="4131857"/>
            <wp:effectExtent l="0" t="0" r="0" b="2540"/>
            <wp:docPr id="1668621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62199"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6120000" cy="4131857"/>
                    </a:xfrm>
                    <a:prstGeom prst="rect">
                      <a:avLst/>
                    </a:prstGeom>
                  </pic:spPr>
                </pic:pic>
              </a:graphicData>
            </a:graphic>
          </wp:inline>
        </w:drawing>
      </w:r>
    </w:p>
    <w:p w14:paraId="31153611" w14:textId="0F870B4C" w:rsidR="00EC4EED" w:rsidRDefault="00EC4EED" w:rsidP="001D45F3">
      <w:pPr>
        <w:spacing w:after="0" w:line="480" w:lineRule="auto"/>
        <w:jc w:val="both"/>
        <w:rPr>
          <w:rFonts w:ascii="Times New Roman" w:hAnsi="Times New Roman" w:cs="Times New Roman"/>
          <w:sz w:val="20"/>
          <w:szCs w:val="20"/>
          <w:lang w:val="en-US"/>
        </w:rPr>
      </w:pPr>
      <w:r w:rsidRPr="0080562D">
        <w:rPr>
          <w:rFonts w:ascii="Times New Roman" w:hAnsi="Times New Roman" w:cs="Times New Roman"/>
          <w:b/>
          <w:bCs/>
          <w:sz w:val="20"/>
          <w:szCs w:val="20"/>
          <w:lang w:val="en-US"/>
        </w:rPr>
        <w:t xml:space="preserve">Figure </w:t>
      </w:r>
      <w:r>
        <w:rPr>
          <w:rFonts w:ascii="Times New Roman" w:hAnsi="Times New Roman" w:cs="Times New Roman"/>
          <w:b/>
          <w:bCs/>
          <w:sz w:val="20"/>
          <w:szCs w:val="20"/>
          <w:lang w:val="en-US"/>
        </w:rPr>
        <w:t>S</w:t>
      </w:r>
      <w:r w:rsidR="00BF7F1E">
        <w:rPr>
          <w:rFonts w:ascii="Times New Roman" w:hAnsi="Times New Roman" w:cs="Times New Roman"/>
          <w:b/>
          <w:bCs/>
          <w:sz w:val="20"/>
          <w:szCs w:val="20"/>
          <w:lang w:val="en-US"/>
        </w:rPr>
        <w:t>8</w:t>
      </w:r>
      <w:r w:rsidRPr="0080562D">
        <w:rPr>
          <w:rFonts w:ascii="Times New Roman" w:hAnsi="Times New Roman" w:cs="Times New Roman"/>
          <w:b/>
          <w:bCs/>
          <w:sz w:val="20"/>
          <w:szCs w:val="20"/>
          <w:lang w:val="en-US"/>
        </w:rPr>
        <w:t>.</w:t>
      </w:r>
      <w:r>
        <w:rPr>
          <w:rFonts w:ascii="Times New Roman" w:hAnsi="Times New Roman" w:cs="Times New Roman"/>
          <w:sz w:val="20"/>
          <w:szCs w:val="20"/>
          <w:lang w:val="en-US"/>
        </w:rPr>
        <w:t xml:space="preserve"> (a) Fe 2p high-resolution X-ray photoelectron spectroscopy (XPS) spectra of H, H-0.5Al, H-3.0Zr, and H-0.5Al-3.0Zr. (b) O 1s high-resolution XPS spectra of H, H-0.5Al, H-3.0Zr, and H-0.5Al-3.0Zr. (c) Al 2p high-resolution XPS spectra of H-0.5Al and H-0.5Al-3.0Zr. (d) Zr 3d high-resolution XPS spectra of H-3.0Zr and H-0.5Al-3.0Zr.</w:t>
      </w:r>
    </w:p>
    <w:p w14:paraId="15C7F6C1" w14:textId="77777777" w:rsidR="00EC4EED" w:rsidRDefault="00EC4EED" w:rsidP="00EC4EED">
      <w:pPr>
        <w:spacing w:after="0" w:line="276" w:lineRule="auto"/>
        <w:jc w:val="both"/>
        <w:rPr>
          <w:rFonts w:ascii="Times New Roman" w:hAnsi="Times New Roman" w:cs="Times New Roman"/>
          <w:sz w:val="20"/>
          <w:szCs w:val="20"/>
          <w:lang w:val="en-US"/>
        </w:rPr>
      </w:pPr>
    </w:p>
    <w:p w14:paraId="33521604" w14:textId="77777777" w:rsidR="00EC4EED" w:rsidRDefault="00EC4EED" w:rsidP="00EC4EED">
      <w:pPr>
        <w:spacing w:after="0" w:line="276" w:lineRule="auto"/>
        <w:jc w:val="both"/>
        <w:rPr>
          <w:rFonts w:ascii="Times New Roman" w:hAnsi="Times New Roman" w:cs="Times New Roman"/>
          <w:sz w:val="20"/>
          <w:szCs w:val="20"/>
          <w:lang w:val="en-US"/>
        </w:rPr>
      </w:pPr>
    </w:p>
    <w:p w14:paraId="6F23715D" w14:textId="77777777" w:rsidR="00EC4EED" w:rsidRDefault="00EC4EED" w:rsidP="00EC4EED">
      <w:pPr>
        <w:spacing w:after="0" w:line="480" w:lineRule="auto"/>
        <w:jc w:val="center"/>
        <w:rPr>
          <w:rFonts w:ascii="Times New Roman" w:hAnsi="Times New Roman" w:cs="Times New Roman"/>
          <w:sz w:val="20"/>
          <w:szCs w:val="20"/>
          <w:lang w:val="en-US"/>
        </w:rPr>
      </w:pPr>
      <w:r w:rsidRPr="000D29A4">
        <w:rPr>
          <w:rFonts w:ascii="Times New Roman" w:hAnsi="Times New Roman" w:cs="Times New Roman"/>
          <w:noProof/>
          <w:sz w:val="20"/>
          <w:szCs w:val="20"/>
        </w:rPr>
        <w:drawing>
          <wp:inline distT="0" distB="0" distL="0" distR="0" wp14:anchorId="442E5FF1" wp14:editId="42236EB4">
            <wp:extent cx="6120000" cy="2718077"/>
            <wp:effectExtent l="0" t="0" r="0" b="6350"/>
            <wp:docPr id="27740042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00425" name=""/>
                    <pic:cNvPicPr/>
                  </pic:nvPicPr>
                  <pic:blipFill rotWithShape="1">
                    <a:blip r:embed="rId22">
                      <a:extLst>
                        <a:ext uri="{96DAC541-7B7A-43D3-8B79-37D633B846F1}">
                          <asvg:svgBlip xmlns:asvg="http://schemas.microsoft.com/office/drawing/2016/SVG/main" r:embed="rId23"/>
                        </a:ext>
                      </a:extLst>
                    </a:blip>
                    <a:srcRect l="1216" r="2885"/>
                    <a:stretch/>
                  </pic:blipFill>
                  <pic:spPr bwMode="auto">
                    <a:xfrm>
                      <a:off x="0" y="0"/>
                      <a:ext cx="6120000" cy="2718077"/>
                    </a:xfrm>
                    <a:prstGeom prst="rect">
                      <a:avLst/>
                    </a:prstGeom>
                    <a:ln>
                      <a:noFill/>
                    </a:ln>
                    <a:extLst>
                      <a:ext uri="{53640926-AAD7-44D8-BBD7-CCE9431645EC}">
                        <a14:shadowObscured xmlns:a14="http://schemas.microsoft.com/office/drawing/2010/main"/>
                      </a:ext>
                    </a:extLst>
                  </pic:spPr>
                </pic:pic>
              </a:graphicData>
            </a:graphic>
          </wp:inline>
        </w:drawing>
      </w:r>
    </w:p>
    <w:p w14:paraId="3DC0FBCA" w14:textId="1F8679FC" w:rsidR="00EC4EED" w:rsidRDefault="00EC4EED" w:rsidP="001D45F3">
      <w:pPr>
        <w:spacing w:line="480" w:lineRule="auto"/>
        <w:jc w:val="both"/>
        <w:rPr>
          <w:rFonts w:ascii="Times New Roman" w:hAnsi="Times New Roman" w:cs="Times New Roman"/>
          <w:sz w:val="20"/>
          <w:szCs w:val="20"/>
          <w:lang w:val="en-US"/>
        </w:rPr>
      </w:pPr>
      <w:r w:rsidRPr="00324689">
        <w:rPr>
          <w:rFonts w:ascii="Times New Roman" w:hAnsi="Times New Roman" w:cs="Times New Roman"/>
          <w:b/>
          <w:bCs/>
          <w:sz w:val="20"/>
          <w:szCs w:val="20"/>
          <w:lang w:val="en-US"/>
        </w:rPr>
        <w:t>Figure S</w:t>
      </w:r>
      <w:r w:rsidR="00BF7F1E">
        <w:rPr>
          <w:rFonts w:ascii="Times New Roman" w:hAnsi="Times New Roman" w:cs="Times New Roman"/>
          <w:b/>
          <w:bCs/>
          <w:sz w:val="20"/>
          <w:szCs w:val="20"/>
          <w:lang w:val="en-US"/>
        </w:rPr>
        <w:t>9</w:t>
      </w:r>
      <w:r w:rsidRPr="00324689">
        <w:rPr>
          <w:rFonts w:ascii="Times New Roman" w:hAnsi="Times New Roman" w:cs="Times New Roman"/>
          <w:b/>
          <w:bCs/>
          <w:sz w:val="20"/>
          <w:szCs w:val="20"/>
          <w:lang w:val="en-US"/>
        </w:rPr>
        <w:t>.</w:t>
      </w:r>
      <w:r w:rsidRPr="00324689">
        <w:rPr>
          <w:rFonts w:ascii="Times New Roman" w:hAnsi="Times New Roman" w:cs="Times New Roman"/>
          <w:sz w:val="20"/>
          <w:szCs w:val="20"/>
          <w:lang w:val="en-US"/>
        </w:rPr>
        <w:t xml:space="preserve"> </w:t>
      </w:r>
      <w:r w:rsidRPr="006B0475">
        <w:rPr>
          <w:rFonts w:ascii="Times New Roman" w:hAnsi="Times New Roman" w:cs="Times New Roman"/>
          <w:sz w:val="20"/>
          <w:szCs w:val="20"/>
          <w:lang w:val="en-US"/>
        </w:rPr>
        <w:t>X-ray photoelectron s</w:t>
      </w:r>
      <w:r>
        <w:rPr>
          <w:rFonts w:ascii="Times New Roman" w:hAnsi="Times New Roman" w:cs="Times New Roman"/>
          <w:sz w:val="20"/>
          <w:szCs w:val="20"/>
          <w:lang w:val="en-US"/>
        </w:rPr>
        <w:t xml:space="preserve">pectroscopy (XPS) deconvoluted Fe 2p high-resolution spectrum of (a) pristine hematite, </w:t>
      </w:r>
      <w:r w:rsidRPr="006B0475">
        <w:rPr>
          <w:rFonts w:ascii="Times New Roman" w:hAnsi="Times New Roman" w:cs="Times New Roman"/>
          <w:sz w:val="20"/>
          <w:szCs w:val="20"/>
          <w:lang w:val="en-US"/>
        </w:rPr>
        <w:t>(</w:t>
      </w:r>
      <w:r>
        <w:rPr>
          <w:rFonts w:ascii="Times New Roman" w:hAnsi="Times New Roman" w:cs="Times New Roman"/>
          <w:sz w:val="20"/>
          <w:szCs w:val="20"/>
          <w:lang w:val="en-US"/>
        </w:rPr>
        <w:t>b</w:t>
      </w:r>
      <w:r w:rsidRPr="006B0475">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H-0.5Al, </w:t>
      </w:r>
      <w:r w:rsidRPr="006B0475">
        <w:rPr>
          <w:rFonts w:ascii="Times New Roman" w:hAnsi="Times New Roman" w:cs="Times New Roman"/>
          <w:sz w:val="20"/>
          <w:szCs w:val="20"/>
          <w:lang w:val="en-US"/>
        </w:rPr>
        <w:t>(</w:t>
      </w:r>
      <w:r>
        <w:rPr>
          <w:rFonts w:ascii="Times New Roman" w:hAnsi="Times New Roman" w:cs="Times New Roman"/>
          <w:sz w:val="20"/>
          <w:szCs w:val="20"/>
          <w:lang w:val="en-US"/>
        </w:rPr>
        <w:t>c</w:t>
      </w:r>
      <w:r w:rsidRPr="006B0475">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H-3.0Zr, and </w:t>
      </w:r>
      <w:r w:rsidRPr="006B0475">
        <w:rPr>
          <w:rFonts w:ascii="Times New Roman" w:hAnsi="Times New Roman" w:cs="Times New Roman"/>
          <w:sz w:val="20"/>
          <w:szCs w:val="20"/>
          <w:lang w:val="en-US"/>
        </w:rPr>
        <w:t>(</w:t>
      </w:r>
      <w:r>
        <w:rPr>
          <w:rFonts w:ascii="Times New Roman" w:hAnsi="Times New Roman" w:cs="Times New Roman"/>
          <w:sz w:val="20"/>
          <w:szCs w:val="20"/>
          <w:lang w:val="en-US"/>
        </w:rPr>
        <w:t>d</w:t>
      </w:r>
      <w:r w:rsidRPr="006B0475">
        <w:rPr>
          <w:rFonts w:ascii="Times New Roman" w:hAnsi="Times New Roman" w:cs="Times New Roman"/>
          <w:sz w:val="20"/>
          <w:szCs w:val="20"/>
          <w:lang w:val="en-US"/>
        </w:rPr>
        <w:t xml:space="preserve">) </w:t>
      </w:r>
      <w:r>
        <w:rPr>
          <w:rFonts w:ascii="Times New Roman" w:hAnsi="Times New Roman" w:cs="Times New Roman"/>
          <w:sz w:val="20"/>
          <w:szCs w:val="20"/>
          <w:lang w:val="en-US"/>
        </w:rPr>
        <w:t>H-0.5Al-3.0Zr. XPS deconvoluted O 1s high-resolution spectrum of (e) H, (f) H-0.5Al, (g) H-3.0Zr, and (h) H-0.5Al-3.0Zr.</w:t>
      </w:r>
    </w:p>
    <w:p w14:paraId="2F8849BA" w14:textId="77777777" w:rsidR="00EC4EED" w:rsidRDefault="00EC4EED" w:rsidP="00EC4EED">
      <w:pPr>
        <w:spacing w:line="360" w:lineRule="auto"/>
        <w:jc w:val="center"/>
        <w:rPr>
          <w:rFonts w:ascii="Times New Roman" w:hAnsi="Times New Roman" w:cs="Times New Roman"/>
          <w:sz w:val="20"/>
          <w:szCs w:val="20"/>
          <w:lang w:val="en-US"/>
        </w:rPr>
      </w:pPr>
      <w:r w:rsidRPr="00A26090">
        <w:rPr>
          <w:rFonts w:ascii="Times New Roman" w:hAnsi="Times New Roman" w:cs="Times New Roman"/>
          <w:noProof/>
          <w:sz w:val="20"/>
          <w:szCs w:val="20"/>
        </w:rPr>
        <w:lastRenderedPageBreak/>
        <w:drawing>
          <wp:inline distT="0" distB="0" distL="0" distR="0" wp14:anchorId="645AB42C" wp14:editId="6F82B3AF">
            <wp:extent cx="6120000" cy="5272292"/>
            <wp:effectExtent l="0" t="0" r="0" b="5080"/>
            <wp:docPr id="143140728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407288" name=""/>
                    <pic:cNvPicPr/>
                  </pic:nvPicPr>
                  <pic:blipFill>
                    <a:blip r:embed="rId24">
                      <a:extLst>
                        <a:ext uri="{96DAC541-7B7A-43D3-8B79-37D633B846F1}">
                          <asvg:svgBlip xmlns:asvg="http://schemas.microsoft.com/office/drawing/2016/SVG/main" r:embed="rId25"/>
                        </a:ext>
                      </a:extLst>
                    </a:blip>
                    <a:stretch>
                      <a:fillRect/>
                    </a:stretch>
                  </pic:blipFill>
                  <pic:spPr>
                    <a:xfrm>
                      <a:off x="0" y="0"/>
                      <a:ext cx="6120000" cy="5272292"/>
                    </a:xfrm>
                    <a:prstGeom prst="rect">
                      <a:avLst/>
                    </a:prstGeom>
                  </pic:spPr>
                </pic:pic>
              </a:graphicData>
            </a:graphic>
          </wp:inline>
        </w:drawing>
      </w:r>
    </w:p>
    <w:p w14:paraId="200B7E8D" w14:textId="778D6CE8" w:rsidR="00EC4EED" w:rsidRPr="001D45F3" w:rsidRDefault="00EC4EED" w:rsidP="001D45F3">
      <w:pPr>
        <w:spacing w:line="480" w:lineRule="auto"/>
        <w:jc w:val="both"/>
        <w:rPr>
          <w:rFonts w:ascii="Times New Roman" w:hAnsi="Times New Roman" w:cs="Times New Roman"/>
          <w:sz w:val="20"/>
          <w:szCs w:val="20"/>
          <w:lang w:val="en-US"/>
        </w:rPr>
      </w:pPr>
      <w:r w:rsidRPr="00020156">
        <w:rPr>
          <w:rFonts w:ascii="Times New Roman" w:hAnsi="Times New Roman" w:cs="Times New Roman"/>
          <w:b/>
          <w:bCs/>
          <w:sz w:val="20"/>
          <w:szCs w:val="20"/>
          <w:lang w:val="en-US"/>
        </w:rPr>
        <w:t>Figure S</w:t>
      </w:r>
      <w:r w:rsidR="00BF7F1E">
        <w:rPr>
          <w:rFonts w:ascii="Times New Roman" w:hAnsi="Times New Roman" w:cs="Times New Roman"/>
          <w:b/>
          <w:bCs/>
          <w:sz w:val="20"/>
          <w:szCs w:val="20"/>
          <w:lang w:val="en-US"/>
        </w:rPr>
        <w:t>10</w:t>
      </w:r>
      <w:r w:rsidRPr="00020156">
        <w:rPr>
          <w:rFonts w:ascii="Times New Roman" w:hAnsi="Times New Roman" w:cs="Times New Roman"/>
          <w:b/>
          <w:bCs/>
          <w:sz w:val="20"/>
          <w:szCs w:val="20"/>
          <w:lang w:val="en-US"/>
        </w:rPr>
        <w:t>.</w:t>
      </w:r>
      <w:r>
        <w:rPr>
          <w:rFonts w:ascii="Times New Roman" w:hAnsi="Times New Roman" w:cs="Times New Roman"/>
          <w:sz w:val="20"/>
          <w:szCs w:val="20"/>
          <w:lang w:val="en-US"/>
        </w:rPr>
        <w:t xml:space="preserve"> X-ray photoelectron spectroscopy (XPS) high-resolution spectra of (a) Fe 2p, (b) O 1s, (c) Al 2p, (d) Zr 3d, and (e) Ni 2p</w:t>
      </w:r>
      <w:r w:rsidRPr="00020156">
        <w:rPr>
          <w:rFonts w:ascii="Times New Roman" w:hAnsi="Times New Roman" w:cs="Times New Roman"/>
          <w:sz w:val="20"/>
          <w:szCs w:val="20"/>
          <w:vertAlign w:val="subscript"/>
          <w:lang w:val="en-US"/>
        </w:rPr>
        <w:t>3/2</w:t>
      </w:r>
      <w:r>
        <w:rPr>
          <w:rFonts w:ascii="Times New Roman" w:hAnsi="Times New Roman" w:cs="Times New Roman"/>
          <w:sz w:val="20"/>
          <w:szCs w:val="20"/>
          <w:lang w:val="en-US"/>
        </w:rPr>
        <w:t xml:space="preserve"> of H-0.5Al-3.0Zr/NiFeOx photoanode before and after 5h of photoelectrochemical operation</w:t>
      </w:r>
      <w:r w:rsidRPr="00167812">
        <w:rPr>
          <w:rFonts w:ascii="Times New Roman" w:hAnsi="Times New Roman" w:cs="Times New Roman"/>
          <w:sz w:val="20"/>
          <w:szCs w:val="20"/>
          <w:lang w:val="en-US"/>
        </w:rPr>
        <w:t>.</w:t>
      </w:r>
    </w:p>
    <w:p w14:paraId="7402A017" w14:textId="77777777" w:rsidR="00EC4EED" w:rsidRDefault="00EC4EED" w:rsidP="00EC4EED">
      <w:pPr>
        <w:spacing w:line="276" w:lineRule="auto"/>
        <w:jc w:val="both"/>
        <w:rPr>
          <w:rFonts w:ascii="Times New Roman" w:hAnsi="Times New Roman" w:cs="Times New Roman"/>
          <w:b/>
          <w:bCs/>
          <w:sz w:val="20"/>
          <w:szCs w:val="20"/>
          <w:lang w:val="en-US"/>
        </w:rPr>
      </w:pPr>
    </w:p>
    <w:p w14:paraId="23C48D64" w14:textId="77777777" w:rsidR="00EC4EED" w:rsidRPr="00167812" w:rsidRDefault="00EC4EED" w:rsidP="001D45F3">
      <w:pPr>
        <w:spacing w:line="480" w:lineRule="auto"/>
        <w:jc w:val="both"/>
        <w:rPr>
          <w:rFonts w:ascii="Times New Roman" w:hAnsi="Times New Roman" w:cs="Times New Roman"/>
          <w:sz w:val="20"/>
          <w:szCs w:val="20"/>
          <w:lang w:val="en-US"/>
        </w:rPr>
      </w:pPr>
      <w:r w:rsidRPr="00167812">
        <w:rPr>
          <w:rFonts w:ascii="Times New Roman" w:hAnsi="Times New Roman" w:cs="Times New Roman"/>
          <w:b/>
          <w:bCs/>
          <w:sz w:val="20"/>
          <w:szCs w:val="20"/>
          <w:lang w:val="en-US"/>
        </w:rPr>
        <w:t>Table S</w:t>
      </w:r>
      <w:r>
        <w:rPr>
          <w:rFonts w:ascii="Times New Roman" w:hAnsi="Times New Roman" w:cs="Times New Roman"/>
          <w:b/>
          <w:bCs/>
          <w:sz w:val="20"/>
          <w:szCs w:val="20"/>
          <w:lang w:val="en-US"/>
        </w:rPr>
        <w:t>2</w:t>
      </w:r>
      <w:r w:rsidRPr="00167812">
        <w:rPr>
          <w:rFonts w:ascii="Times New Roman" w:hAnsi="Times New Roman" w:cs="Times New Roman"/>
          <w:b/>
          <w:bCs/>
          <w:sz w:val="20"/>
          <w:szCs w:val="20"/>
          <w:lang w:val="en-US"/>
        </w:rPr>
        <w:t>.</w:t>
      </w:r>
      <w:r w:rsidRPr="00167812">
        <w:rPr>
          <w:rFonts w:ascii="Times New Roman" w:hAnsi="Times New Roman" w:cs="Times New Roman"/>
          <w:sz w:val="20"/>
          <w:szCs w:val="20"/>
          <w:lang w:val="en-US"/>
        </w:rPr>
        <w:t xml:space="preserve"> </w:t>
      </w:r>
      <w:r>
        <w:rPr>
          <w:rFonts w:ascii="Times New Roman" w:hAnsi="Times New Roman" w:cs="Times New Roman"/>
          <w:sz w:val="20"/>
          <w:szCs w:val="20"/>
          <w:lang w:val="en-US"/>
        </w:rPr>
        <w:t>Surface composition of H-0.5Al-3.0Zr/NiFeO</w:t>
      </w:r>
      <w:r w:rsidRPr="006A7BE0">
        <w:rPr>
          <w:rFonts w:ascii="Times New Roman" w:hAnsi="Times New Roman" w:cs="Times New Roman"/>
          <w:sz w:val="20"/>
          <w:szCs w:val="20"/>
          <w:vertAlign w:val="subscript"/>
          <w:lang w:val="en-US"/>
        </w:rPr>
        <w:t>x</w:t>
      </w:r>
      <w:r>
        <w:rPr>
          <w:rFonts w:ascii="Times New Roman" w:hAnsi="Times New Roman" w:cs="Times New Roman"/>
          <w:sz w:val="20"/>
          <w:szCs w:val="20"/>
          <w:lang w:val="en-US"/>
        </w:rPr>
        <w:t xml:space="preserve"> photoanode before and after 5h of photoelectrochemical operation</w:t>
      </w:r>
      <w:r w:rsidRPr="00167812">
        <w:rPr>
          <w:rFonts w:ascii="Times New Roman" w:hAnsi="Times New Roman" w:cs="Times New Roman"/>
          <w:sz w:val="20"/>
          <w:szCs w:val="20"/>
          <w:lang w:val="en-US"/>
        </w:rPr>
        <w:t>.</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984"/>
        <w:gridCol w:w="1985"/>
      </w:tblGrid>
      <w:tr w:rsidR="00EC4EED" w:rsidRPr="00EA608B" w14:paraId="29661277" w14:textId="77777777" w:rsidTr="00C915D6">
        <w:trPr>
          <w:jc w:val="center"/>
        </w:trPr>
        <w:tc>
          <w:tcPr>
            <w:tcW w:w="2127" w:type="dxa"/>
            <w:tcBorders>
              <w:top w:val="single" w:sz="4" w:space="0" w:color="auto"/>
              <w:bottom w:val="single" w:sz="4" w:space="0" w:color="auto"/>
            </w:tcBorders>
            <w:vAlign w:val="center"/>
          </w:tcPr>
          <w:p w14:paraId="4670F2B2" w14:textId="77777777" w:rsidR="00EC4EED" w:rsidRDefault="00EC4EED" w:rsidP="00C915D6">
            <w:pPr>
              <w:spacing w:line="360" w:lineRule="auto"/>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H-Al-Zr/NiFeO</w:t>
            </w:r>
            <w:r w:rsidRPr="00A26090">
              <w:rPr>
                <w:rFonts w:ascii="Times New Roman" w:hAnsi="Times New Roman" w:cs="Times New Roman"/>
                <w:b/>
                <w:bCs/>
                <w:sz w:val="20"/>
                <w:szCs w:val="20"/>
                <w:vertAlign w:val="subscript"/>
                <w:lang w:val="en-US"/>
              </w:rPr>
              <w:t>x</w:t>
            </w:r>
          </w:p>
        </w:tc>
        <w:tc>
          <w:tcPr>
            <w:tcW w:w="1984" w:type="dxa"/>
            <w:tcBorders>
              <w:top w:val="nil"/>
              <w:bottom w:val="single" w:sz="4" w:space="0" w:color="auto"/>
            </w:tcBorders>
            <w:vAlign w:val="center"/>
          </w:tcPr>
          <w:p w14:paraId="761B676F" w14:textId="77777777" w:rsidR="00EC4EED" w:rsidRDefault="00EC4EED" w:rsidP="00C915D6">
            <w:pPr>
              <w:spacing w:line="360" w:lineRule="auto"/>
              <w:jc w:val="center"/>
              <w:rPr>
                <w:rFonts w:ascii="Times New Roman" w:hAnsi="Times New Roman" w:cs="Times New Roman"/>
                <w:b/>
                <w:bCs/>
                <w:sz w:val="20"/>
                <w:szCs w:val="20"/>
                <w:lang w:val="en-US"/>
              </w:rPr>
            </w:pPr>
          </w:p>
        </w:tc>
        <w:tc>
          <w:tcPr>
            <w:tcW w:w="1985" w:type="dxa"/>
            <w:tcBorders>
              <w:top w:val="nil"/>
              <w:bottom w:val="single" w:sz="4" w:space="0" w:color="auto"/>
            </w:tcBorders>
            <w:vAlign w:val="center"/>
          </w:tcPr>
          <w:p w14:paraId="145C0630" w14:textId="77777777" w:rsidR="00EC4EED" w:rsidRDefault="00EC4EED" w:rsidP="00C915D6">
            <w:pPr>
              <w:spacing w:line="360" w:lineRule="auto"/>
              <w:jc w:val="center"/>
              <w:rPr>
                <w:rFonts w:ascii="Times New Roman" w:hAnsi="Times New Roman" w:cs="Times New Roman"/>
                <w:b/>
                <w:bCs/>
                <w:sz w:val="20"/>
                <w:szCs w:val="20"/>
                <w:lang w:val="en-US"/>
              </w:rPr>
            </w:pPr>
          </w:p>
        </w:tc>
      </w:tr>
      <w:tr w:rsidR="00EC4EED" w:rsidRPr="00EA608B" w14:paraId="18C0D987" w14:textId="77777777" w:rsidTr="00C915D6">
        <w:trPr>
          <w:jc w:val="center"/>
        </w:trPr>
        <w:tc>
          <w:tcPr>
            <w:tcW w:w="2127" w:type="dxa"/>
            <w:tcBorders>
              <w:top w:val="single" w:sz="4" w:space="0" w:color="auto"/>
              <w:bottom w:val="single" w:sz="4" w:space="0" w:color="auto"/>
            </w:tcBorders>
            <w:vAlign w:val="center"/>
          </w:tcPr>
          <w:p w14:paraId="4BDF2D75" w14:textId="77777777" w:rsidR="00EC4EED" w:rsidRPr="00EA608B" w:rsidRDefault="00EC4EED" w:rsidP="00C915D6">
            <w:pPr>
              <w:spacing w:line="360" w:lineRule="auto"/>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Content (at%)</w:t>
            </w:r>
          </w:p>
        </w:tc>
        <w:tc>
          <w:tcPr>
            <w:tcW w:w="1984" w:type="dxa"/>
            <w:tcBorders>
              <w:top w:val="single" w:sz="4" w:space="0" w:color="auto"/>
              <w:bottom w:val="single" w:sz="4" w:space="0" w:color="auto"/>
            </w:tcBorders>
            <w:vAlign w:val="center"/>
          </w:tcPr>
          <w:p w14:paraId="4BDFAD42" w14:textId="77777777" w:rsidR="00EC4EED" w:rsidRPr="00845CDF" w:rsidRDefault="00EC4EED" w:rsidP="00C915D6">
            <w:pPr>
              <w:spacing w:line="360" w:lineRule="auto"/>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Before 5h operation</w:t>
            </w:r>
          </w:p>
        </w:tc>
        <w:tc>
          <w:tcPr>
            <w:tcW w:w="1985" w:type="dxa"/>
            <w:tcBorders>
              <w:top w:val="single" w:sz="4" w:space="0" w:color="auto"/>
              <w:bottom w:val="single" w:sz="4" w:space="0" w:color="auto"/>
            </w:tcBorders>
            <w:vAlign w:val="center"/>
          </w:tcPr>
          <w:p w14:paraId="5F0688F4" w14:textId="77777777" w:rsidR="00EC4EED" w:rsidRPr="00845CDF" w:rsidRDefault="00EC4EED" w:rsidP="00C915D6">
            <w:pPr>
              <w:spacing w:line="360" w:lineRule="auto"/>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After 5h operation</w:t>
            </w:r>
          </w:p>
        </w:tc>
      </w:tr>
      <w:tr w:rsidR="00EC4EED" w14:paraId="6E5EB6CD" w14:textId="77777777" w:rsidTr="00C915D6">
        <w:trPr>
          <w:jc w:val="center"/>
        </w:trPr>
        <w:tc>
          <w:tcPr>
            <w:tcW w:w="2127" w:type="dxa"/>
            <w:tcBorders>
              <w:top w:val="single" w:sz="4" w:space="0" w:color="auto"/>
            </w:tcBorders>
            <w:vAlign w:val="center"/>
          </w:tcPr>
          <w:p w14:paraId="3965BE33"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Fe 2p</w:t>
            </w:r>
          </w:p>
        </w:tc>
        <w:tc>
          <w:tcPr>
            <w:tcW w:w="1984" w:type="dxa"/>
            <w:tcBorders>
              <w:top w:val="single" w:sz="4" w:space="0" w:color="auto"/>
            </w:tcBorders>
            <w:vAlign w:val="center"/>
          </w:tcPr>
          <w:p w14:paraId="0F3E802C"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 xml:space="preserve">74.19 </w:t>
            </w:r>
            <w:r>
              <w:rPr>
                <w:rFonts w:ascii="Times New Roman" w:hAnsi="Times New Roman" w:cs="Times New Roman"/>
              </w:rPr>
              <w:t>±2</w:t>
            </w:r>
          </w:p>
        </w:tc>
        <w:tc>
          <w:tcPr>
            <w:tcW w:w="1985" w:type="dxa"/>
            <w:tcBorders>
              <w:top w:val="single" w:sz="4" w:space="0" w:color="auto"/>
            </w:tcBorders>
            <w:vAlign w:val="center"/>
          </w:tcPr>
          <w:p w14:paraId="6BC7E30F"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 xml:space="preserve">77.14 </w:t>
            </w:r>
            <w:r>
              <w:rPr>
                <w:rFonts w:ascii="Times New Roman" w:hAnsi="Times New Roman" w:cs="Times New Roman"/>
              </w:rPr>
              <w:t>±2</w:t>
            </w:r>
          </w:p>
        </w:tc>
      </w:tr>
      <w:tr w:rsidR="00EC4EED" w14:paraId="265906DF" w14:textId="77777777" w:rsidTr="00C915D6">
        <w:trPr>
          <w:jc w:val="center"/>
        </w:trPr>
        <w:tc>
          <w:tcPr>
            <w:tcW w:w="2127" w:type="dxa"/>
            <w:vAlign w:val="center"/>
          </w:tcPr>
          <w:p w14:paraId="4297B628"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O 1s</w:t>
            </w:r>
          </w:p>
        </w:tc>
        <w:tc>
          <w:tcPr>
            <w:tcW w:w="1984" w:type="dxa"/>
            <w:vAlign w:val="center"/>
          </w:tcPr>
          <w:p w14:paraId="5133F4B9"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 xml:space="preserve">19.37 </w:t>
            </w:r>
            <w:r>
              <w:rPr>
                <w:rFonts w:ascii="Times New Roman" w:hAnsi="Times New Roman" w:cs="Times New Roman"/>
              </w:rPr>
              <w:t>±2</w:t>
            </w:r>
          </w:p>
        </w:tc>
        <w:tc>
          <w:tcPr>
            <w:tcW w:w="1985" w:type="dxa"/>
            <w:vAlign w:val="center"/>
          </w:tcPr>
          <w:p w14:paraId="51402F07"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 xml:space="preserve">16.74 </w:t>
            </w:r>
            <w:r>
              <w:rPr>
                <w:rFonts w:ascii="Times New Roman" w:hAnsi="Times New Roman" w:cs="Times New Roman"/>
              </w:rPr>
              <w:t>±2</w:t>
            </w:r>
          </w:p>
        </w:tc>
      </w:tr>
      <w:tr w:rsidR="00EC4EED" w14:paraId="71A5C41F" w14:textId="77777777" w:rsidTr="00C915D6">
        <w:trPr>
          <w:jc w:val="center"/>
        </w:trPr>
        <w:tc>
          <w:tcPr>
            <w:tcW w:w="2127" w:type="dxa"/>
            <w:vAlign w:val="center"/>
          </w:tcPr>
          <w:p w14:paraId="40695EFF"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Al 2p</w:t>
            </w:r>
          </w:p>
        </w:tc>
        <w:tc>
          <w:tcPr>
            <w:tcW w:w="1984" w:type="dxa"/>
            <w:vAlign w:val="center"/>
          </w:tcPr>
          <w:p w14:paraId="256E2924"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 xml:space="preserve">0.8 </w:t>
            </w:r>
            <w:r>
              <w:rPr>
                <w:rFonts w:ascii="Times New Roman" w:hAnsi="Times New Roman" w:cs="Times New Roman"/>
              </w:rPr>
              <w:t>±0.3</w:t>
            </w:r>
          </w:p>
        </w:tc>
        <w:tc>
          <w:tcPr>
            <w:tcW w:w="1985" w:type="dxa"/>
            <w:vAlign w:val="center"/>
          </w:tcPr>
          <w:p w14:paraId="0E2D0F04"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 xml:space="preserve">0.77 </w:t>
            </w:r>
            <w:r>
              <w:rPr>
                <w:rFonts w:ascii="Times New Roman" w:hAnsi="Times New Roman" w:cs="Times New Roman"/>
              </w:rPr>
              <w:t>±0.3</w:t>
            </w:r>
          </w:p>
        </w:tc>
      </w:tr>
      <w:tr w:rsidR="00EC4EED" w14:paraId="2D5D9252" w14:textId="77777777" w:rsidTr="00C915D6">
        <w:trPr>
          <w:jc w:val="center"/>
        </w:trPr>
        <w:tc>
          <w:tcPr>
            <w:tcW w:w="2127" w:type="dxa"/>
            <w:vAlign w:val="center"/>
          </w:tcPr>
          <w:p w14:paraId="7F61D7E3"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Zr 3d</w:t>
            </w:r>
          </w:p>
        </w:tc>
        <w:tc>
          <w:tcPr>
            <w:tcW w:w="1984" w:type="dxa"/>
            <w:vAlign w:val="center"/>
          </w:tcPr>
          <w:p w14:paraId="67A41EC4"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 xml:space="preserve">5.37 </w:t>
            </w:r>
            <w:r>
              <w:rPr>
                <w:rFonts w:ascii="Times New Roman" w:hAnsi="Times New Roman" w:cs="Times New Roman"/>
              </w:rPr>
              <w:t>±0.3</w:t>
            </w:r>
          </w:p>
        </w:tc>
        <w:tc>
          <w:tcPr>
            <w:tcW w:w="1985" w:type="dxa"/>
            <w:vAlign w:val="center"/>
          </w:tcPr>
          <w:p w14:paraId="1E3D366C" w14:textId="77777777" w:rsidR="00EC4EED" w:rsidRPr="00845CDF"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 xml:space="preserve">5.12 </w:t>
            </w:r>
            <w:r>
              <w:rPr>
                <w:rFonts w:ascii="Times New Roman" w:hAnsi="Times New Roman" w:cs="Times New Roman"/>
              </w:rPr>
              <w:t>±0.3</w:t>
            </w:r>
          </w:p>
        </w:tc>
      </w:tr>
      <w:tr w:rsidR="00EC4EED" w14:paraId="5FD950FF" w14:textId="77777777" w:rsidTr="00C915D6">
        <w:trPr>
          <w:jc w:val="center"/>
        </w:trPr>
        <w:tc>
          <w:tcPr>
            <w:tcW w:w="2127" w:type="dxa"/>
            <w:vAlign w:val="center"/>
          </w:tcPr>
          <w:p w14:paraId="79C31965" w14:textId="77777777" w:rsidR="00EC4EED" w:rsidRDefault="00EC4EED" w:rsidP="00C915D6">
            <w:pPr>
              <w:spacing w:line="360" w:lineRule="auto"/>
              <w:jc w:val="center"/>
              <w:rPr>
                <w:rFonts w:ascii="Times New Roman" w:hAnsi="Times New Roman" w:cs="Times New Roman"/>
                <w:lang w:val="en-US"/>
              </w:rPr>
            </w:pPr>
            <w:r>
              <w:rPr>
                <w:rFonts w:ascii="Times New Roman" w:hAnsi="Times New Roman" w:cs="Times New Roman"/>
                <w:lang w:val="en-US"/>
              </w:rPr>
              <w:t>*Ni 2p</w:t>
            </w:r>
            <w:r w:rsidRPr="00020156">
              <w:rPr>
                <w:rFonts w:ascii="Times New Roman" w:hAnsi="Times New Roman" w:cs="Times New Roman"/>
                <w:vertAlign w:val="subscript"/>
                <w:lang w:val="en-US"/>
              </w:rPr>
              <w:t>3/2</w:t>
            </w:r>
          </w:p>
        </w:tc>
        <w:tc>
          <w:tcPr>
            <w:tcW w:w="1984" w:type="dxa"/>
            <w:vAlign w:val="center"/>
          </w:tcPr>
          <w:p w14:paraId="4CB22E14" w14:textId="77777777" w:rsidR="00EC4EED" w:rsidRDefault="00EC4EED" w:rsidP="00C915D6">
            <w:pPr>
              <w:spacing w:line="360" w:lineRule="auto"/>
              <w:jc w:val="center"/>
              <w:rPr>
                <w:rFonts w:ascii="Times New Roman" w:hAnsi="Times New Roman" w:cs="Times New Roman"/>
              </w:rPr>
            </w:pPr>
            <w:r>
              <w:rPr>
                <w:rFonts w:ascii="Times New Roman" w:hAnsi="Times New Roman" w:cs="Times New Roman"/>
              </w:rPr>
              <w:t>0.26 ±0.2</w:t>
            </w:r>
          </w:p>
        </w:tc>
        <w:tc>
          <w:tcPr>
            <w:tcW w:w="1985" w:type="dxa"/>
            <w:vAlign w:val="center"/>
          </w:tcPr>
          <w:p w14:paraId="6A9E8ECD" w14:textId="77777777" w:rsidR="00EC4EED" w:rsidRDefault="00EC4EED" w:rsidP="00C915D6">
            <w:pPr>
              <w:spacing w:line="360" w:lineRule="auto"/>
              <w:jc w:val="center"/>
              <w:rPr>
                <w:rFonts w:ascii="Times New Roman" w:hAnsi="Times New Roman" w:cs="Times New Roman"/>
              </w:rPr>
            </w:pPr>
            <w:r>
              <w:rPr>
                <w:rFonts w:ascii="Times New Roman" w:hAnsi="Times New Roman" w:cs="Times New Roman"/>
              </w:rPr>
              <w:t>0.23 ±0.2</w:t>
            </w:r>
          </w:p>
        </w:tc>
      </w:tr>
    </w:tbl>
    <w:p w14:paraId="2F053083" w14:textId="77777777" w:rsidR="00EC4EED" w:rsidRPr="00D763F2" w:rsidRDefault="00EC4EED" w:rsidP="00EC4EED">
      <w:pPr>
        <w:spacing w:after="0" w:line="276" w:lineRule="auto"/>
        <w:rPr>
          <w:rFonts w:ascii="Times New Roman" w:hAnsi="Times New Roman" w:cs="Times New Roman"/>
          <w:sz w:val="18"/>
          <w:szCs w:val="18"/>
          <w:lang w:val="en-US"/>
        </w:rPr>
      </w:pPr>
      <w:r w:rsidRPr="00D763F2">
        <w:rPr>
          <w:rFonts w:ascii="Times New Roman" w:hAnsi="Times New Roman" w:cs="Times New Roman"/>
          <w:sz w:val="18"/>
          <w:szCs w:val="18"/>
          <w:lang w:val="en-US"/>
        </w:rPr>
        <w:t>* Nickel at% was monitored only in the Ni 2p</w:t>
      </w:r>
      <w:r w:rsidRPr="00D763F2">
        <w:rPr>
          <w:rFonts w:ascii="Times New Roman" w:hAnsi="Times New Roman" w:cs="Times New Roman"/>
          <w:sz w:val="18"/>
          <w:szCs w:val="18"/>
          <w:vertAlign w:val="subscript"/>
          <w:lang w:val="en-US"/>
        </w:rPr>
        <w:t>3/2</w:t>
      </w:r>
      <w:r w:rsidRPr="00D763F2">
        <w:rPr>
          <w:rFonts w:ascii="Times New Roman" w:hAnsi="Times New Roman" w:cs="Times New Roman"/>
          <w:sz w:val="18"/>
          <w:szCs w:val="18"/>
          <w:lang w:val="en-US"/>
        </w:rPr>
        <w:t xml:space="preserve"> component because the other component was not distinguishable from instrumental noise. Ni</w:t>
      </w:r>
      <w:r w:rsidRPr="00D763F2">
        <w:rPr>
          <w:rFonts w:ascii="Times New Roman" w:hAnsi="Times New Roman" w:cs="Times New Roman"/>
          <w:sz w:val="18"/>
          <w:szCs w:val="18"/>
          <w:vertAlign w:val="superscript"/>
          <w:lang w:val="en-US"/>
        </w:rPr>
        <w:t>2+</w:t>
      </w:r>
      <w:r w:rsidRPr="00D763F2">
        <w:rPr>
          <w:rFonts w:ascii="Times New Roman" w:hAnsi="Times New Roman" w:cs="Times New Roman"/>
          <w:sz w:val="18"/>
          <w:szCs w:val="18"/>
          <w:lang w:val="en-US"/>
        </w:rPr>
        <w:t xml:space="preserve"> percentages reported were not reliably detected since its atomic percentage lies in the limit of detection of the equipment.</w:t>
      </w:r>
    </w:p>
    <w:p w14:paraId="55B7A344" w14:textId="77777777" w:rsidR="00EC4EED" w:rsidRPr="006B0475" w:rsidRDefault="00EC4EED" w:rsidP="001D45F3">
      <w:pPr>
        <w:spacing w:line="360" w:lineRule="auto"/>
        <w:rPr>
          <w:rFonts w:ascii="Times New Roman" w:hAnsi="Times New Roman" w:cs="Times New Roman"/>
          <w:sz w:val="20"/>
          <w:szCs w:val="20"/>
          <w:lang w:val="en-US"/>
        </w:rPr>
      </w:pPr>
    </w:p>
    <w:p w14:paraId="00FF3974" w14:textId="77777777" w:rsidR="00EC4EED" w:rsidRDefault="00EC4EED" w:rsidP="00EC4EED">
      <w:pPr>
        <w:spacing w:after="0" w:line="480" w:lineRule="auto"/>
        <w:jc w:val="center"/>
        <w:rPr>
          <w:rFonts w:ascii="Times New Roman" w:hAnsi="Times New Roman" w:cs="Times New Roman"/>
          <w:sz w:val="20"/>
          <w:szCs w:val="20"/>
          <w:lang w:val="en-US"/>
        </w:rPr>
      </w:pPr>
      <w:r w:rsidRPr="000D29A4">
        <w:rPr>
          <w:rFonts w:ascii="Times New Roman" w:hAnsi="Times New Roman" w:cs="Times New Roman"/>
          <w:noProof/>
          <w:sz w:val="20"/>
          <w:szCs w:val="20"/>
        </w:rPr>
        <w:lastRenderedPageBreak/>
        <w:drawing>
          <wp:inline distT="0" distB="0" distL="0" distR="0" wp14:anchorId="6667DFEB" wp14:editId="1429F498">
            <wp:extent cx="6120000" cy="5804412"/>
            <wp:effectExtent l="0" t="0" r="0" b="6350"/>
            <wp:docPr id="160481065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810654" name=""/>
                    <pic:cNvPicPr/>
                  </pic:nvPicPr>
                  <pic:blipFill>
                    <a:blip r:embed="rId26">
                      <a:extLst>
                        <a:ext uri="{96DAC541-7B7A-43D3-8B79-37D633B846F1}">
                          <asvg:svgBlip xmlns:asvg="http://schemas.microsoft.com/office/drawing/2016/SVG/main" r:embed="rId27"/>
                        </a:ext>
                      </a:extLst>
                    </a:blip>
                    <a:stretch>
                      <a:fillRect/>
                    </a:stretch>
                  </pic:blipFill>
                  <pic:spPr>
                    <a:xfrm>
                      <a:off x="0" y="0"/>
                      <a:ext cx="6120000" cy="5804412"/>
                    </a:xfrm>
                    <a:prstGeom prst="rect">
                      <a:avLst/>
                    </a:prstGeom>
                  </pic:spPr>
                </pic:pic>
              </a:graphicData>
            </a:graphic>
          </wp:inline>
        </w:drawing>
      </w:r>
    </w:p>
    <w:p w14:paraId="5A4BD122" w14:textId="1D30A184" w:rsidR="00EC4EED" w:rsidRDefault="00EC4EED" w:rsidP="001D45F3">
      <w:pPr>
        <w:spacing w:line="480" w:lineRule="auto"/>
        <w:jc w:val="both"/>
        <w:rPr>
          <w:rFonts w:ascii="Times New Roman" w:hAnsi="Times New Roman" w:cs="Times New Roman"/>
          <w:sz w:val="20"/>
          <w:szCs w:val="20"/>
          <w:lang w:val="en-US"/>
        </w:rPr>
      </w:pPr>
      <w:r w:rsidRPr="0007471B">
        <w:rPr>
          <w:rFonts w:ascii="Times New Roman" w:hAnsi="Times New Roman" w:cs="Times New Roman"/>
          <w:b/>
          <w:bCs/>
          <w:sz w:val="20"/>
          <w:szCs w:val="20"/>
          <w:lang w:val="en-US"/>
        </w:rPr>
        <w:t>Figure S</w:t>
      </w:r>
      <w:r>
        <w:rPr>
          <w:rFonts w:ascii="Times New Roman" w:hAnsi="Times New Roman" w:cs="Times New Roman"/>
          <w:b/>
          <w:bCs/>
          <w:sz w:val="20"/>
          <w:szCs w:val="20"/>
          <w:lang w:val="en-US"/>
        </w:rPr>
        <w:t>1</w:t>
      </w:r>
      <w:r w:rsidR="00BF7F1E">
        <w:rPr>
          <w:rFonts w:ascii="Times New Roman" w:hAnsi="Times New Roman" w:cs="Times New Roman"/>
          <w:b/>
          <w:bCs/>
          <w:sz w:val="20"/>
          <w:szCs w:val="20"/>
          <w:lang w:val="en-US"/>
        </w:rPr>
        <w:t>1</w:t>
      </w:r>
      <w:r w:rsidRPr="0007471B">
        <w:rPr>
          <w:rFonts w:ascii="Times New Roman" w:hAnsi="Times New Roman" w:cs="Times New Roman"/>
          <w:b/>
          <w:bCs/>
          <w:sz w:val="20"/>
          <w:szCs w:val="20"/>
          <w:lang w:val="en-US"/>
        </w:rPr>
        <w:t>.</w:t>
      </w:r>
      <w:r>
        <w:rPr>
          <w:rFonts w:ascii="Times New Roman" w:hAnsi="Times New Roman" w:cs="Times New Roman"/>
          <w:sz w:val="20"/>
          <w:szCs w:val="20"/>
          <w:lang w:val="en-US"/>
        </w:rPr>
        <w:t xml:space="preserve"> Cyclic voltammograms measured at non-faradaic regions (-0.3/-0.1 V vs. Ag/AgCl and -0.25/-0.15 V vs. Ag/AgCl) with different scan rates (200, 400, 600, 800, and 1000 mV s</w:t>
      </w:r>
      <w:r w:rsidRPr="0007471B">
        <w:rPr>
          <w:rFonts w:ascii="Times New Roman" w:hAnsi="Times New Roman" w:cs="Times New Roman"/>
          <w:sz w:val="20"/>
          <w:szCs w:val="20"/>
          <w:vertAlign w:val="superscript"/>
          <w:lang w:val="en-US"/>
        </w:rPr>
        <w:t>-1</w:t>
      </w:r>
      <w:r>
        <w:rPr>
          <w:rFonts w:ascii="Times New Roman" w:hAnsi="Times New Roman" w:cs="Times New Roman"/>
          <w:sz w:val="20"/>
          <w:szCs w:val="20"/>
          <w:lang w:val="en-US"/>
        </w:rPr>
        <w:t>) for (a) H, (b) H-0.5Al, (c) H-3.0Zr, and (d) H-0.5Al-3.0Zr photoanodes.</w:t>
      </w:r>
    </w:p>
    <w:p w14:paraId="29A2F5D2" w14:textId="77777777" w:rsidR="00EC4EED" w:rsidRDefault="00EC4EED" w:rsidP="00EC4EED">
      <w:pPr>
        <w:spacing w:line="360" w:lineRule="auto"/>
        <w:jc w:val="both"/>
        <w:rPr>
          <w:rFonts w:ascii="Times New Roman" w:hAnsi="Times New Roman" w:cs="Times New Roman"/>
          <w:sz w:val="20"/>
          <w:szCs w:val="20"/>
          <w:lang w:val="en-US"/>
        </w:rPr>
      </w:pPr>
    </w:p>
    <w:p w14:paraId="6BBD50E1" w14:textId="77777777" w:rsidR="00EC4EED" w:rsidRDefault="00EC4EED" w:rsidP="00EC4EED">
      <w:pPr>
        <w:spacing w:line="360" w:lineRule="auto"/>
        <w:jc w:val="both"/>
        <w:rPr>
          <w:rFonts w:ascii="Times New Roman" w:hAnsi="Times New Roman" w:cs="Times New Roman"/>
          <w:sz w:val="20"/>
          <w:szCs w:val="20"/>
          <w:lang w:val="en-US"/>
        </w:rPr>
      </w:pPr>
    </w:p>
    <w:p w14:paraId="58D4AE8A" w14:textId="77777777" w:rsidR="00EC4EED" w:rsidRDefault="00EC4EED" w:rsidP="00EC4EED">
      <w:pPr>
        <w:spacing w:after="0" w:line="360" w:lineRule="auto"/>
        <w:jc w:val="center"/>
        <w:rPr>
          <w:rFonts w:ascii="Times New Roman" w:hAnsi="Times New Roman" w:cs="Times New Roman"/>
          <w:sz w:val="20"/>
          <w:szCs w:val="20"/>
          <w:lang w:val="en-US"/>
        </w:rPr>
      </w:pPr>
      <w:r w:rsidRPr="000D29A4">
        <w:rPr>
          <w:rFonts w:ascii="Times New Roman" w:hAnsi="Times New Roman" w:cs="Times New Roman"/>
          <w:noProof/>
          <w:sz w:val="20"/>
          <w:szCs w:val="20"/>
        </w:rPr>
        <w:lastRenderedPageBreak/>
        <w:drawing>
          <wp:inline distT="0" distB="0" distL="0" distR="0" wp14:anchorId="1BBCEE2E" wp14:editId="3A0A23EB">
            <wp:extent cx="6120000" cy="1926309"/>
            <wp:effectExtent l="0" t="0" r="0" b="0"/>
            <wp:docPr id="169679714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797146" name=""/>
                    <pic:cNvPicPr/>
                  </pic:nvPicPr>
                  <pic:blipFill rotWithShape="1">
                    <a:blip r:embed="rId28">
                      <a:extLst>
                        <a:ext uri="{96DAC541-7B7A-43D3-8B79-37D633B846F1}">
                          <asvg:svgBlip xmlns:asvg="http://schemas.microsoft.com/office/drawing/2016/SVG/main" r:embed="rId29"/>
                        </a:ext>
                      </a:extLst>
                    </a:blip>
                    <a:srcRect l="1043"/>
                    <a:stretch/>
                  </pic:blipFill>
                  <pic:spPr bwMode="auto">
                    <a:xfrm>
                      <a:off x="0" y="0"/>
                      <a:ext cx="6120000" cy="1926309"/>
                    </a:xfrm>
                    <a:prstGeom prst="rect">
                      <a:avLst/>
                    </a:prstGeom>
                    <a:ln>
                      <a:noFill/>
                    </a:ln>
                    <a:extLst>
                      <a:ext uri="{53640926-AAD7-44D8-BBD7-CCE9431645EC}">
                        <a14:shadowObscured xmlns:a14="http://schemas.microsoft.com/office/drawing/2010/main"/>
                      </a:ext>
                    </a:extLst>
                  </pic:spPr>
                </pic:pic>
              </a:graphicData>
            </a:graphic>
          </wp:inline>
        </w:drawing>
      </w:r>
    </w:p>
    <w:p w14:paraId="7238C610" w14:textId="39850224" w:rsidR="00EC4EED" w:rsidRPr="00EA608B" w:rsidRDefault="00EC4EED" w:rsidP="001D45F3">
      <w:pPr>
        <w:spacing w:after="0" w:line="480" w:lineRule="auto"/>
        <w:jc w:val="both"/>
        <w:rPr>
          <w:rFonts w:ascii="Times New Roman" w:hAnsi="Times New Roman" w:cs="Times New Roman"/>
          <w:sz w:val="20"/>
          <w:szCs w:val="20"/>
          <w:lang w:val="en-US"/>
        </w:rPr>
      </w:pPr>
      <w:r w:rsidRPr="00EA608B">
        <w:rPr>
          <w:rFonts w:ascii="Times New Roman" w:hAnsi="Times New Roman" w:cs="Times New Roman"/>
          <w:b/>
          <w:bCs/>
          <w:sz w:val="20"/>
          <w:szCs w:val="20"/>
          <w:lang w:val="en-US"/>
        </w:rPr>
        <w:t>Figure S</w:t>
      </w:r>
      <w:r>
        <w:rPr>
          <w:rFonts w:ascii="Times New Roman" w:hAnsi="Times New Roman" w:cs="Times New Roman"/>
          <w:b/>
          <w:bCs/>
          <w:sz w:val="20"/>
          <w:szCs w:val="20"/>
          <w:lang w:val="en-US"/>
        </w:rPr>
        <w:t>1</w:t>
      </w:r>
      <w:r w:rsidR="00BF7F1E">
        <w:rPr>
          <w:rFonts w:ascii="Times New Roman" w:hAnsi="Times New Roman" w:cs="Times New Roman"/>
          <w:b/>
          <w:bCs/>
          <w:sz w:val="20"/>
          <w:szCs w:val="20"/>
          <w:lang w:val="en-US"/>
        </w:rPr>
        <w:t>2</w:t>
      </w:r>
      <w:r w:rsidRPr="00EA608B">
        <w:rPr>
          <w:rFonts w:ascii="Times New Roman" w:hAnsi="Times New Roman" w:cs="Times New Roman"/>
          <w:b/>
          <w:bCs/>
          <w:sz w:val="20"/>
          <w:szCs w:val="20"/>
          <w:lang w:val="en-US"/>
        </w:rPr>
        <w:t>.</w:t>
      </w:r>
      <w:r>
        <w:rPr>
          <w:rFonts w:ascii="Times New Roman" w:hAnsi="Times New Roman" w:cs="Times New Roman"/>
          <w:sz w:val="20"/>
          <w:szCs w:val="20"/>
          <w:lang w:val="en-US"/>
        </w:rPr>
        <w:t xml:space="preserve"> (a) Open circuit potential (OCP) curves measured for 900s, with light on and light off periods. (b) Values of OCP</w:t>
      </w:r>
      <w:r>
        <w:rPr>
          <w:rFonts w:ascii="Times New Roman" w:hAnsi="Times New Roman" w:cs="Times New Roman"/>
          <w:sz w:val="20"/>
          <w:szCs w:val="20"/>
          <w:vertAlign w:val="subscript"/>
          <w:lang w:val="en-US"/>
        </w:rPr>
        <w:t>light</w:t>
      </w:r>
      <w:r>
        <w:rPr>
          <w:rFonts w:ascii="Times New Roman" w:hAnsi="Times New Roman" w:cs="Times New Roman"/>
          <w:sz w:val="20"/>
          <w:szCs w:val="20"/>
          <w:lang w:val="en-US"/>
        </w:rPr>
        <w:t xml:space="preserve"> – OCP</w:t>
      </w:r>
      <w:r>
        <w:rPr>
          <w:rFonts w:ascii="Times New Roman" w:hAnsi="Times New Roman" w:cs="Times New Roman"/>
          <w:sz w:val="20"/>
          <w:szCs w:val="20"/>
          <w:vertAlign w:val="subscript"/>
          <w:lang w:val="en-US"/>
        </w:rPr>
        <w:t>dark</w:t>
      </w:r>
      <w:r>
        <w:rPr>
          <w:rFonts w:ascii="Times New Roman" w:hAnsi="Times New Roman" w:cs="Times New Roman"/>
          <w:sz w:val="20"/>
          <w:szCs w:val="20"/>
          <w:lang w:val="en-US"/>
        </w:rPr>
        <w:t xml:space="preserve"> (ΔOCP) plotted as function of time. (c) Normalized curves of OCP, highlighting the decay of OCP values when the illumination is interrupted.</w:t>
      </w:r>
    </w:p>
    <w:p w14:paraId="0349C734" w14:textId="77777777" w:rsidR="00EC4EED" w:rsidRDefault="00EC4EED" w:rsidP="00EC4EED">
      <w:pPr>
        <w:spacing w:after="0" w:line="360" w:lineRule="auto"/>
        <w:jc w:val="both"/>
        <w:rPr>
          <w:rFonts w:ascii="Times New Roman" w:hAnsi="Times New Roman" w:cs="Times New Roman"/>
          <w:sz w:val="20"/>
          <w:szCs w:val="20"/>
          <w:lang w:val="en-US"/>
        </w:rPr>
      </w:pPr>
    </w:p>
    <w:p w14:paraId="711E459D" w14:textId="77777777" w:rsidR="00EC4EED" w:rsidRDefault="00EC4EED" w:rsidP="00EC4EED">
      <w:pPr>
        <w:spacing w:after="0" w:line="360" w:lineRule="auto"/>
        <w:jc w:val="both"/>
        <w:rPr>
          <w:rFonts w:ascii="Times New Roman" w:hAnsi="Times New Roman" w:cs="Times New Roman"/>
          <w:sz w:val="20"/>
          <w:szCs w:val="20"/>
          <w:lang w:val="en-US"/>
        </w:rPr>
      </w:pPr>
    </w:p>
    <w:p w14:paraId="31618AD4" w14:textId="77777777" w:rsidR="00EC4EED" w:rsidRDefault="00EC4EED" w:rsidP="00EC4EED">
      <w:pPr>
        <w:spacing w:after="0" w:line="360" w:lineRule="auto"/>
        <w:jc w:val="both"/>
        <w:rPr>
          <w:rFonts w:ascii="Times New Roman" w:hAnsi="Times New Roman" w:cs="Times New Roman"/>
          <w:sz w:val="20"/>
          <w:szCs w:val="20"/>
          <w:lang w:val="en-US"/>
        </w:rPr>
      </w:pPr>
      <w:r w:rsidRPr="00EA608B">
        <w:rPr>
          <w:rFonts w:ascii="Times New Roman" w:hAnsi="Times New Roman" w:cs="Times New Roman"/>
          <w:b/>
          <w:bCs/>
          <w:sz w:val="20"/>
          <w:szCs w:val="20"/>
          <w:lang w:val="en-US"/>
        </w:rPr>
        <w:t>Table S</w:t>
      </w:r>
      <w:r>
        <w:rPr>
          <w:rFonts w:ascii="Times New Roman" w:hAnsi="Times New Roman" w:cs="Times New Roman"/>
          <w:b/>
          <w:bCs/>
          <w:sz w:val="20"/>
          <w:szCs w:val="20"/>
          <w:lang w:val="en-US"/>
        </w:rPr>
        <w:t>3</w:t>
      </w:r>
      <w:r w:rsidRPr="00EA608B">
        <w:rPr>
          <w:rFonts w:ascii="Times New Roman" w:hAnsi="Times New Roman" w:cs="Times New Roman"/>
          <w:b/>
          <w:bCs/>
          <w:sz w:val="20"/>
          <w:szCs w:val="20"/>
          <w:lang w:val="en-US"/>
        </w:rPr>
        <w:t>.</w:t>
      </w:r>
      <w:r>
        <w:rPr>
          <w:rFonts w:ascii="Times New Roman" w:hAnsi="Times New Roman" w:cs="Times New Roman"/>
          <w:sz w:val="20"/>
          <w:szCs w:val="20"/>
          <w:lang w:val="en-US"/>
        </w:rPr>
        <w:t xml:space="preserve"> ΔOCP values of the photoanodes.</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985"/>
      </w:tblGrid>
      <w:tr w:rsidR="00EC4EED" w:rsidRPr="00EA608B" w14:paraId="13EFC880" w14:textId="77777777" w:rsidTr="00C915D6">
        <w:trPr>
          <w:jc w:val="center"/>
        </w:trPr>
        <w:tc>
          <w:tcPr>
            <w:tcW w:w="2268" w:type="dxa"/>
            <w:tcBorders>
              <w:top w:val="single" w:sz="4" w:space="0" w:color="auto"/>
              <w:bottom w:val="single" w:sz="4" w:space="0" w:color="auto"/>
            </w:tcBorders>
            <w:vAlign w:val="center"/>
          </w:tcPr>
          <w:p w14:paraId="0617A4FC" w14:textId="77777777" w:rsidR="00EC4EED" w:rsidRPr="00EA608B" w:rsidRDefault="00EC4EED" w:rsidP="00C915D6">
            <w:pPr>
              <w:spacing w:line="360" w:lineRule="auto"/>
              <w:jc w:val="center"/>
              <w:rPr>
                <w:rFonts w:ascii="Times New Roman" w:hAnsi="Times New Roman" w:cs="Times New Roman"/>
                <w:b/>
                <w:bCs/>
                <w:sz w:val="20"/>
                <w:szCs w:val="20"/>
                <w:lang w:val="en-US"/>
              </w:rPr>
            </w:pPr>
            <w:r w:rsidRPr="00EA608B">
              <w:rPr>
                <w:rFonts w:ascii="Times New Roman" w:hAnsi="Times New Roman" w:cs="Times New Roman"/>
                <w:b/>
                <w:bCs/>
                <w:sz w:val="20"/>
                <w:szCs w:val="20"/>
                <w:lang w:val="en-US"/>
              </w:rPr>
              <w:t>Sample</w:t>
            </w:r>
          </w:p>
        </w:tc>
        <w:tc>
          <w:tcPr>
            <w:tcW w:w="1985" w:type="dxa"/>
            <w:tcBorders>
              <w:top w:val="single" w:sz="4" w:space="0" w:color="auto"/>
              <w:bottom w:val="single" w:sz="4" w:space="0" w:color="auto"/>
            </w:tcBorders>
            <w:vAlign w:val="center"/>
          </w:tcPr>
          <w:p w14:paraId="54211357" w14:textId="77777777" w:rsidR="00EC4EED" w:rsidRPr="00EA608B" w:rsidRDefault="00EC4EED" w:rsidP="00C915D6">
            <w:pPr>
              <w:spacing w:line="360" w:lineRule="auto"/>
              <w:jc w:val="center"/>
              <w:rPr>
                <w:rFonts w:ascii="Times New Roman" w:hAnsi="Times New Roman" w:cs="Times New Roman"/>
                <w:b/>
                <w:bCs/>
                <w:sz w:val="20"/>
                <w:szCs w:val="20"/>
                <w:lang w:val="en-US"/>
              </w:rPr>
            </w:pPr>
            <w:r w:rsidRPr="00EA608B">
              <w:rPr>
                <w:rFonts w:ascii="Times New Roman" w:hAnsi="Times New Roman" w:cs="Times New Roman"/>
                <w:b/>
                <w:bCs/>
                <w:sz w:val="20"/>
                <w:szCs w:val="20"/>
                <w:lang w:val="en-US"/>
              </w:rPr>
              <w:t>|ΔOCP| (V vs. RHE)</w:t>
            </w:r>
          </w:p>
        </w:tc>
      </w:tr>
      <w:tr w:rsidR="00EC4EED" w14:paraId="6E3B1AA1" w14:textId="77777777" w:rsidTr="00C915D6">
        <w:trPr>
          <w:jc w:val="center"/>
        </w:trPr>
        <w:tc>
          <w:tcPr>
            <w:tcW w:w="2268" w:type="dxa"/>
            <w:tcBorders>
              <w:top w:val="single" w:sz="4" w:space="0" w:color="auto"/>
            </w:tcBorders>
            <w:vAlign w:val="center"/>
          </w:tcPr>
          <w:p w14:paraId="70EB8C72"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H</w:t>
            </w:r>
          </w:p>
        </w:tc>
        <w:tc>
          <w:tcPr>
            <w:tcW w:w="1985" w:type="dxa"/>
            <w:tcBorders>
              <w:top w:val="single" w:sz="4" w:space="0" w:color="auto"/>
            </w:tcBorders>
            <w:vAlign w:val="center"/>
          </w:tcPr>
          <w:p w14:paraId="1777E93A"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0.23</w:t>
            </w:r>
          </w:p>
        </w:tc>
      </w:tr>
      <w:tr w:rsidR="00EC4EED" w14:paraId="7B2AF961" w14:textId="77777777" w:rsidTr="00C915D6">
        <w:trPr>
          <w:jc w:val="center"/>
        </w:trPr>
        <w:tc>
          <w:tcPr>
            <w:tcW w:w="2268" w:type="dxa"/>
            <w:vAlign w:val="center"/>
          </w:tcPr>
          <w:p w14:paraId="6C79740B"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H-0.5Al</w:t>
            </w:r>
          </w:p>
        </w:tc>
        <w:tc>
          <w:tcPr>
            <w:tcW w:w="1985" w:type="dxa"/>
            <w:vAlign w:val="center"/>
          </w:tcPr>
          <w:p w14:paraId="0A65B705"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0.20</w:t>
            </w:r>
          </w:p>
        </w:tc>
      </w:tr>
      <w:tr w:rsidR="00EC4EED" w14:paraId="1C2398D1" w14:textId="77777777" w:rsidTr="00C915D6">
        <w:trPr>
          <w:jc w:val="center"/>
        </w:trPr>
        <w:tc>
          <w:tcPr>
            <w:tcW w:w="2268" w:type="dxa"/>
            <w:vAlign w:val="center"/>
          </w:tcPr>
          <w:p w14:paraId="3AADF1C7"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H-3.0Zr</w:t>
            </w:r>
          </w:p>
        </w:tc>
        <w:tc>
          <w:tcPr>
            <w:tcW w:w="1985" w:type="dxa"/>
            <w:vAlign w:val="center"/>
          </w:tcPr>
          <w:p w14:paraId="3E213CBB"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0.19</w:t>
            </w:r>
          </w:p>
        </w:tc>
      </w:tr>
      <w:tr w:rsidR="00EC4EED" w14:paraId="5AD9032B" w14:textId="77777777" w:rsidTr="00C915D6">
        <w:trPr>
          <w:jc w:val="center"/>
        </w:trPr>
        <w:tc>
          <w:tcPr>
            <w:tcW w:w="2268" w:type="dxa"/>
            <w:vAlign w:val="center"/>
          </w:tcPr>
          <w:p w14:paraId="1CAA5D53"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H-0.5Al-3.0Zr</w:t>
            </w:r>
          </w:p>
        </w:tc>
        <w:tc>
          <w:tcPr>
            <w:tcW w:w="1985" w:type="dxa"/>
            <w:vAlign w:val="center"/>
          </w:tcPr>
          <w:p w14:paraId="4ECAF2FF"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0.16</w:t>
            </w:r>
          </w:p>
        </w:tc>
      </w:tr>
      <w:tr w:rsidR="00EC4EED" w14:paraId="493BC781" w14:textId="77777777" w:rsidTr="00C915D6">
        <w:trPr>
          <w:jc w:val="center"/>
        </w:trPr>
        <w:tc>
          <w:tcPr>
            <w:tcW w:w="2268" w:type="dxa"/>
            <w:vAlign w:val="center"/>
          </w:tcPr>
          <w:p w14:paraId="525B5CFD"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H-0.5Al-3.0Zr/NiFeO</w:t>
            </w:r>
            <w:r w:rsidRPr="00EA608B">
              <w:rPr>
                <w:rFonts w:ascii="Times New Roman" w:hAnsi="Times New Roman" w:cs="Times New Roman"/>
                <w:sz w:val="20"/>
                <w:szCs w:val="20"/>
                <w:vertAlign w:val="subscript"/>
                <w:lang w:val="en-US"/>
              </w:rPr>
              <w:t>x</w:t>
            </w:r>
          </w:p>
        </w:tc>
        <w:tc>
          <w:tcPr>
            <w:tcW w:w="1985" w:type="dxa"/>
            <w:vAlign w:val="center"/>
          </w:tcPr>
          <w:p w14:paraId="160B43FC"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0.17</w:t>
            </w:r>
          </w:p>
        </w:tc>
      </w:tr>
    </w:tbl>
    <w:p w14:paraId="1561791B" w14:textId="77777777" w:rsidR="00EC4EED" w:rsidRDefault="00EC4EED" w:rsidP="00EC4EED">
      <w:pPr>
        <w:spacing w:after="0" w:line="360" w:lineRule="auto"/>
        <w:jc w:val="both"/>
        <w:rPr>
          <w:rFonts w:ascii="Times New Roman" w:hAnsi="Times New Roman" w:cs="Times New Roman"/>
          <w:sz w:val="20"/>
          <w:szCs w:val="20"/>
          <w:lang w:val="en-US"/>
        </w:rPr>
      </w:pPr>
    </w:p>
    <w:p w14:paraId="576FC119" w14:textId="77777777" w:rsidR="00EC4EED" w:rsidRDefault="00EC4EED" w:rsidP="00EC4EED">
      <w:pPr>
        <w:spacing w:after="0" w:line="360" w:lineRule="auto"/>
        <w:jc w:val="both"/>
        <w:rPr>
          <w:rFonts w:ascii="Times New Roman" w:hAnsi="Times New Roman" w:cs="Times New Roman"/>
          <w:sz w:val="20"/>
          <w:szCs w:val="20"/>
          <w:lang w:val="en-US"/>
        </w:rPr>
      </w:pPr>
    </w:p>
    <w:p w14:paraId="01C2B0B5" w14:textId="77777777" w:rsidR="00EC4EED" w:rsidRDefault="00EC4EED" w:rsidP="00EC4EED">
      <w:pPr>
        <w:spacing w:after="0" w:line="360" w:lineRule="auto"/>
        <w:jc w:val="both"/>
        <w:rPr>
          <w:rFonts w:ascii="Times New Roman" w:hAnsi="Times New Roman" w:cs="Times New Roman"/>
          <w:sz w:val="20"/>
          <w:szCs w:val="20"/>
          <w:lang w:val="en-US"/>
        </w:rPr>
      </w:pPr>
    </w:p>
    <w:p w14:paraId="754FB013" w14:textId="77777777" w:rsidR="00EC4EED" w:rsidRDefault="00EC4EED" w:rsidP="00EC4EED">
      <w:pPr>
        <w:spacing w:after="0" w:line="360" w:lineRule="auto"/>
        <w:jc w:val="center"/>
        <w:rPr>
          <w:rFonts w:ascii="Times New Roman" w:hAnsi="Times New Roman" w:cs="Times New Roman"/>
          <w:sz w:val="20"/>
          <w:szCs w:val="20"/>
          <w:lang w:val="en-US"/>
        </w:rPr>
      </w:pPr>
      <w:r w:rsidRPr="000D29A4">
        <w:rPr>
          <w:rFonts w:ascii="Times New Roman" w:hAnsi="Times New Roman" w:cs="Times New Roman"/>
          <w:noProof/>
          <w:sz w:val="20"/>
          <w:szCs w:val="20"/>
        </w:rPr>
        <w:lastRenderedPageBreak/>
        <w:drawing>
          <wp:inline distT="0" distB="0" distL="0" distR="0" wp14:anchorId="3210B39B" wp14:editId="01578C6D">
            <wp:extent cx="5760000" cy="5171328"/>
            <wp:effectExtent l="0" t="0" r="0" b="0"/>
            <wp:docPr id="25232472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324724" name=""/>
                    <pic:cNvPicPr/>
                  </pic:nvPicPr>
                  <pic:blipFill>
                    <a:blip r:embed="rId30">
                      <a:extLst>
                        <a:ext uri="{96DAC541-7B7A-43D3-8B79-37D633B846F1}">
                          <asvg:svgBlip xmlns:asvg="http://schemas.microsoft.com/office/drawing/2016/SVG/main" r:embed="rId31"/>
                        </a:ext>
                      </a:extLst>
                    </a:blip>
                    <a:stretch>
                      <a:fillRect/>
                    </a:stretch>
                  </pic:blipFill>
                  <pic:spPr>
                    <a:xfrm>
                      <a:off x="0" y="0"/>
                      <a:ext cx="5760000" cy="5171328"/>
                    </a:xfrm>
                    <a:prstGeom prst="rect">
                      <a:avLst/>
                    </a:prstGeom>
                  </pic:spPr>
                </pic:pic>
              </a:graphicData>
            </a:graphic>
          </wp:inline>
        </w:drawing>
      </w:r>
    </w:p>
    <w:p w14:paraId="0D22BA7F" w14:textId="47961901" w:rsidR="00EC4EED" w:rsidRDefault="00EC4EED" w:rsidP="001D45F3">
      <w:pPr>
        <w:spacing w:after="0" w:line="480" w:lineRule="auto"/>
        <w:rPr>
          <w:rFonts w:ascii="Times New Roman" w:hAnsi="Times New Roman" w:cs="Times New Roman"/>
          <w:sz w:val="20"/>
          <w:szCs w:val="20"/>
          <w:lang w:val="en-US"/>
        </w:rPr>
      </w:pPr>
      <w:r w:rsidRPr="00307B42">
        <w:rPr>
          <w:rFonts w:ascii="Times New Roman" w:hAnsi="Times New Roman" w:cs="Times New Roman"/>
          <w:b/>
          <w:bCs/>
          <w:sz w:val="20"/>
          <w:szCs w:val="20"/>
          <w:lang w:val="en-US"/>
        </w:rPr>
        <w:t>Figure S</w:t>
      </w:r>
      <w:r>
        <w:rPr>
          <w:rFonts w:ascii="Times New Roman" w:hAnsi="Times New Roman" w:cs="Times New Roman"/>
          <w:b/>
          <w:bCs/>
          <w:sz w:val="20"/>
          <w:szCs w:val="20"/>
          <w:lang w:val="en-US"/>
        </w:rPr>
        <w:t>1</w:t>
      </w:r>
      <w:r w:rsidR="00BF7F1E">
        <w:rPr>
          <w:rFonts w:ascii="Times New Roman" w:hAnsi="Times New Roman" w:cs="Times New Roman"/>
          <w:b/>
          <w:bCs/>
          <w:sz w:val="20"/>
          <w:szCs w:val="20"/>
          <w:lang w:val="en-US"/>
        </w:rPr>
        <w:t>3</w:t>
      </w:r>
      <w:r w:rsidRPr="00307B42">
        <w:rPr>
          <w:rFonts w:ascii="Times New Roman" w:hAnsi="Times New Roman" w:cs="Times New Roman"/>
          <w:b/>
          <w:bCs/>
          <w:sz w:val="20"/>
          <w:szCs w:val="20"/>
          <w:lang w:val="en-US"/>
        </w:rPr>
        <w:t>.</w:t>
      </w:r>
      <w:r>
        <w:rPr>
          <w:rFonts w:ascii="Times New Roman" w:hAnsi="Times New Roman" w:cs="Times New Roman"/>
          <w:sz w:val="20"/>
          <w:szCs w:val="20"/>
          <w:lang w:val="en-US"/>
        </w:rPr>
        <w:t xml:space="preserve"> Electrochemical impedance spectroscopy (EIS) Nyquist plots of </w:t>
      </w:r>
      <w:r w:rsidRPr="00307B42">
        <w:rPr>
          <w:rFonts w:ascii="Times New Roman" w:hAnsi="Times New Roman" w:cs="Times New Roman"/>
          <w:sz w:val="20"/>
          <w:szCs w:val="20"/>
          <w:lang w:val="en-US"/>
        </w:rPr>
        <w:t>H</w:t>
      </w:r>
      <w:r>
        <w:rPr>
          <w:rFonts w:ascii="Times New Roman" w:hAnsi="Times New Roman" w:cs="Times New Roman"/>
          <w:sz w:val="20"/>
          <w:szCs w:val="20"/>
          <w:lang w:val="en-US"/>
        </w:rPr>
        <w:t>, H-0.5Al, H-3.0Zr, H-0.5Al-3.0Zr,</w:t>
      </w:r>
      <w:r w:rsidRPr="00307B42">
        <w:rPr>
          <w:rFonts w:ascii="Times New Roman" w:hAnsi="Times New Roman" w:cs="Times New Roman"/>
          <w:sz w:val="20"/>
          <w:szCs w:val="20"/>
          <w:lang w:val="en-US"/>
        </w:rPr>
        <w:t xml:space="preserve"> and </w:t>
      </w:r>
      <w:r>
        <w:rPr>
          <w:rFonts w:ascii="Times New Roman" w:hAnsi="Times New Roman" w:cs="Times New Roman"/>
          <w:sz w:val="20"/>
          <w:szCs w:val="20"/>
          <w:lang w:val="en-US"/>
        </w:rPr>
        <w:t>H-0.5Al-3.0Zr/NiFeO</w:t>
      </w:r>
      <w:r w:rsidRPr="00307B42">
        <w:rPr>
          <w:rFonts w:ascii="Times New Roman" w:hAnsi="Times New Roman" w:cs="Times New Roman"/>
          <w:sz w:val="20"/>
          <w:szCs w:val="20"/>
          <w:vertAlign w:val="subscript"/>
          <w:lang w:val="en-US"/>
        </w:rPr>
        <w:t>x</w:t>
      </w:r>
      <w:r w:rsidRPr="00307B42">
        <w:rPr>
          <w:rFonts w:ascii="Times New Roman" w:hAnsi="Times New Roman" w:cs="Times New Roman"/>
          <w:sz w:val="20"/>
          <w:szCs w:val="20"/>
          <w:lang w:val="en-US"/>
        </w:rPr>
        <w:t xml:space="preserve"> photoanodes</w:t>
      </w:r>
      <w:r>
        <w:rPr>
          <w:rFonts w:ascii="Times New Roman" w:hAnsi="Times New Roman" w:cs="Times New Roman"/>
          <w:sz w:val="20"/>
          <w:szCs w:val="20"/>
          <w:lang w:val="en-US"/>
        </w:rPr>
        <w:t xml:space="preserve"> measured </w:t>
      </w:r>
      <w:r w:rsidRPr="00307B42">
        <w:rPr>
          <w:rFonts w:ascii="Times New Roman" w:hAnsi="Times New Roman" w:cs="Times New Roman"/>
          <w:color w:val="000000"/>
          <w:sz w:val="20"/>
          <w:szCs w:val="20"/>
          <w:lang w:val="en-US"/>
        </w:rPr>
        <w:t>at 1.23 V</w:t>
      </w:r>
      <w:r w:rsidRPr="00307B42">
        <w:rPr>
          <w:rFonts w:ascii="Times New Roman" w:hAnsi="Times New Roman" w:cs="Times New Roman"/>
          <w:color w:val="000000"/>
          <w:sz w:val="20"/>
          <w:szCs w:val="20"/>
          <w:vertAlign w:val="subscript"/>
          <w:lang w:val="en-US"/>
        </w:rPr>
        <w:t>RHE</w:t>
      </w:r>
      <w:r w:rsidRPr="00307B42">
        <w:rPr>
          <w:rFonts w:ascii="Times New Roman" w:hAnsi="Times New Roman" w:cs="Times New Roman"/>
          <w:color w:val="000000"/>
          <w:sz w:val="20"/>
          <w:szCs w:val="20"/>
          <w:lang w:val="en-US"/>
        </w:rPr>
        <w:t xml:space="preserve"> under </w:t>
      </w:r>
      <w:r>
        <w:rPr>
          <w:rFonts w:ascii="Times New Roman" w:hAnsi="Times New Roman" w:cs="Times New Roman"/>
          <w:color w:val="000000"/>
          <w:sz w:val="20"/>
          <w:szCs w:val="20"/>
          <w:lang w:val="en-US"/>
        </w:rPr>
        <w:t>100 mW cm</w:t>
      </w:r>
      <w:r w:rsidRPr="00307B42">
        <w:rPr>
          <w:rFonts w:ascii="Times New Roman" w:hAnsi="Times New Roman" w:cs="Times New Roman"/>
          <w:color w:val="000000"/>
          <w:sz w:val="20"/>
          <w:szCs w:val="20"/>
          <w:vertAlign w:val="superscript"/>
          <w:lang w:val="en-US"/>
        </w:rPr>
        <w:t>-2</w:t>
      </w:r>
      <w:r>
        <w:rPr>
          <w:rFonts w:ascii="Times New Roman" w:hAnsi="Times New Roman" w:cs="Times New Roman"/>
          <w:color w:val="000000"/>
          <w:sz w:val="20"/>
          <w:szCs w:val="20"/>
          <w:lang w:val="en-US"/>
        </w:rPr>
        <w:t xml:space="preserve"> illumination</w:t>
      </w:r>
      <w:r w:rsidRPr="00307B42">
        <w:rPr>
          <w:rFonts w:ascii="Times New Roman" w:hAnsi="Times New Roman" w:cs="Times New Roman"/>
          <w:color w:val="000000"/>
          <w:sz w:val="20"/>
          <w:szCs w:val="20"/>
          <w:lang w:val="en-US"/>
        </w:rPr>
        <w:t xml:space="preserve"> in 1M NaOH</w:t>
      </w:r>
      <w:r>
        <w:rPr>
          <w:rFonts w:ascii="Times New Roman" w:hAnsi="Times New Roman" w:cs="Times New Roman"/>
          <w:color w:val="000000"/>
          <w:sz w:val="20"/>
          <w:szCs w:val="20"/>
          <w:lang w:val="en-US"/>
        </w:rPr>
        <w:t xml:space="preserve"> electrolyte</w:t>
      </w:r>
      <w:r w:rsidRPr="00307B42">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 xml:space="preserve"> The </w:t>
      </w:r>
      <w:r>
        <w:rPr>
          <w:rFonts w:ascii="Times New Roman" w:hAnsi="Times New Roman" w:cs="Times New Roman"/>
          <w:sz w:val="20"/>
          <w:szCs w:val="20"/>
          <w:lang w:val="en-US"/>
        </w:rPr>
        <w:t>model circuit employed to analyze the impedance parameters of the photoanodes is exhibited as an inset image in the graph.</w:t>
      </w:r>
    </w:p>
    <w:p w14:paraId="47182997" w14:textId="77777777" w:rsidR="00EC4EED" w:rsidRDefault="00EC4EED" w:rsidP="00EC4EED">
      <w:pPr>
        <w:spacing w:after="0" w:line="276" w:lineRule="auto"/>
        <w:jc w:val="both"/>
        <w:rPr>
          <w:rFonts w:ascii="Times New Roman" w:hAnsi="Times New Roman" w:cs="Times New Roman"/>
          <w:sz w:val="20"/>
          <w:szCs w:val="20"/>
          <w:lang w:val="en-US"/>
        </w:rPr>
      </w:pPr>
    </w:p>
    <w:p w14:paraId="05004DCA" w14:textId="77777777" w:rsidR="00EC4EED" w:rsidRDefault="00EC4EED" w:rsidP="00EC4EED">
      <w:pPr>
        <w:spacing w:after="0" w:line="276" w:lineRule="auto"/>
        <w:jc w:val="both"/>
        <w:rPr>
          <w:rFonts w:ascii="Times New Roman" w:hAnsi="Times New Roman" w:cs="Times New Roman"/>
          <w:sz w:val="20"/>
          <w:szCs w:val="20"/>
          <w:lang w:val="en-US"/>
        </w:rPr>
      </w:pPr>
    </w:p>
    <w:p w14:paraId="77B5003E" w14:textId="77777777" w:rsidR="00EC4EED" w:rsidRPr="00307B42" w:rsidRDefault="00EC4EED" w:rsidP="001D45F3">
      <w:pPr>
        <w:spacing w:line="480" w:lineRule="auto"/>
        <w:jc w:val="both"/>
        <w:rPr>
          <w:rFonts w:ascii="Times New Roman" w:hAnsi="Times New Roman" w:cs="Times New Roman"/>
          <w:color w:val="000000"/>
          <w:sz w:val="20"/>
          <w:szCs w:val="20"/>
          <w:lang w:val="en-US"/>
        </w:rPr>
      </w:pPr>
      <w:r w:rsidRPr="00307B42">
        <w:rPr>
          <w:rFonts w:ascii="Times New Roman" w:hAnsi="Times New Roman" w:cs="Times New Roman"/>
          <w:b/>
          <w:bCs/>
          <w:sz w:val="20"/>
          <w:szCs w:val="20"/>
          <w:lang w:val="en-US"/>
        </w:rPr>
        <w:t>Table S</w:t>
      </w:r>
      <w:r>
        <w:rPr>
          <w:rFonts w:ascii="Times New Roman" w:hAnsi="Times New Roman" w:cs="Times New Roman"/>
          <w:b/>
          <w:bCs/>
          <w:sz w:val="20"/>
          <w:szCs w:val="20"/>
          <w:lang w:val="en-US"/>
        </w:rPr>
        <w:t>4</w:t>
      </w:r>
      <w:r w:rsidRPr="00307B42">
        <w:rPr>
          <w:rFonts w:ascii="Times New Roman" w:hAnsi="Times New Roman" w:cs="Times New Roman"/>
          <w:b/>
          <w:bCs/>
          <w:sz w:val="20"/>
          <w:szCs w:val="20"/>
          <w:lang w:val="en-US"/>
        </w:rPr>
        <w:t>.</w:t>
      </w:r>
      <w:r w:rsidRPr="00307B42">
        <w:rPr>
          <w:rFonts w:ascii="Times New Roman" w:hAnsi="Times New Roman" w:cs="Times New Roman"/>
          <w:sz w:val="20"/>
          <w:szCs w:val="20"/>
          <w:lang w:val="en-US"/>
        </w:rPr>
        <w:t xml:space="preserve"> Impedance parameters</w:t>
      </w:r>
      <w:r>
        <w:rPr>
          <w:rFonts w:ascii="Times New Roman" w:hAnsi="Times New Roman" w:cs="Times New Roman"/>
          <w:sz w:val="20"/>
          <w:szCs w:val="20"/>
          <w:lang w:val="en-US"/>
        </w:rPr>
        <w:t xml:space="preserve"> of the model circuit employed to analyze</w:t>
      </w:r>
      <w:r w:rsidRPr="00307B42">
        <w:rPr>
          <w:rFonts w:ascii="Times New Roman" w:hAnsi="Times New Roman" w:cs="Times New Roman"/>
          <w:sz w:val="20"/>
          <w:szCs w:val="20"/>
          <w:lang w:val="en-US"/>
        </w:rPr>
        <w:t xml:space="preserve"> H</w:t>
      </w:r>
      <w:r>
        <w:rPr>
          <w:rFonts w:ascii="Times New Roman" w:hAnsi="Times New Roman" w:cs="Times New Roman"/>
          <w:sz w:val="20"/>
          <w:szCs w:val="20"/>
          <w:lang w:val="en-US"/>
        </w:rPr>
        <w:t>, H-0.5Al, H-3.0Zr, H-0.5Al-3.0Zr,</w:t>
      </w:r>
      <w:r w:rsidRPr="00307B42">
        <w:rPr>
          <w:rFonts w:ascii="Times New Roman" w:hAnsi="Times New Roman" w:cs="Times New Roman"/>
          <w:sz w:val="20"/>
          <w:szCs w:val="20"/>
          <w:lang w:val="en-US"/>
        </w:rPr>
        <w:t xml:space="preserve"> and </w:t>
      </w:r>
      <w:r>
        <w:rPr>
          <w:rFonts w:ascii="Times New Roman" w:hAnsi="Times New Roman" w:cs="Times New Roman"/>
          <w:sz w:val="20"/>
          <w:szCs w:val="20"/>
          <w:lang w:val="en-US"/>
        </w:rPr>
        <w:t>H-0.5Al-3.0Zr/NiFeO</w:t>
      </w:r>
      <w:r w:rsidRPr="00307B42">
        <w:rPr>
          <w:rFonts w:ascii="Times New Roman" w:hAnsi="Times New Roman" w:cs="Times New Roman"/>
          <w:sz w:val="20"/>
          <w:szCs w:val="20"/>
          <w:vertAlign w:val="subscript"/>
          <w:lang w:val="en-US"/>
        </w:rPr>
        <w:t>x</w:t>
      </w:r>
      <w:r w:rsidRPr="00307B42">
        <w:rPr>
          <w:rFonts w:ascii="Times New Roman" w:hAnsi="Times New Roman" w:cs="Times New Roman"/>
          <w:sz w:val="20"/>
          <w:szCs w:val="20"/>
          <w:lang w:val="en-US"/>
        </w:rPr>
        <w:t xml:space="preserve"> photoanodes</w:t>
      </w:r>
      <w:r>
        <w:rPr>
          <w:rFonts w:ascii="Times New Roman" w:hAnsi="Times New Roman" w:cs="Times New Roman"/>
          <w:sz w:val="20"/>
          <w:szCs w:val="20"/>
          <w:lang w:val="en-US"/>
        </w:rPr>
        <w:t>. Electrochemical impedance spectroscopy (EIS)</w:t>
      </w:r>
      <w:r w:rsidRPr="00307B42">
        <w:rPr>
          <w:rFonts w:ascii="Times New Roman" w:hAnsi="Times New Roman" w:cs="Times New Roman"/>
          <w:sz w:val="20"/>
          <w:szCs w:val="20"/>
          <w:lang w:val="en-US"/>
        </w:rPr>
        <w:t xml:space="preserve"> </w:t>
      </w:r>
      <w:r>
        <w:rPr>
          <w:rFonts w:ascii="Times New Roman" w:hAnsi="Times New Roman" w:cs="Times New Roman"/>
          <w:sz w:val="20"/>
          <w:szCs w:val="20"/>
          <w:lang w:val="en-US"/>
        </w:rPr>
        <w:t>was</w:t>
      </w:r>
      <w:r w:rsidRPr="00307B42">
        <w:rPr>
          <w:rFonts w:ascii="Times New Roman" w:hAnsi="Times New Roman" w:cs="Times New Roman"/>
          <w:sz w:val="20"/>
          <w:szCs w:val="20"/>
          <w:lang w:val="en-US"/>
        </w:rPr>
        <w:t xml:space="preserve"> </w:t>
      </w:r>
      <w:r w:rsidRPr="00307B42">
        <w:rPr>
          <w:rFonts w:ascii="Times New Roman" w:hAnsi="Times New Roman" w:cs="Times New Roman"/>
          <w:color w:val="000000"/>
          <w:sz w:val="20"/>
          <w:szCs w:val="20"/>
          <w:lang w:val="en-US"/>
        </w:rPr>
        <w:t>measured at fixed potential of 1.23 V</w:t>
      </w:r>
      <w:r w:rsidRPr="00307B42">
        <w:rPr>
          <w:rFonts w:ascii="Times New Roman" w:hAnsi="Times New Roman" w:cs="Times New Roman"/>
          <w:color w:val="000000"/>
          <w:sz w:val="20"/>
          <w:szCs w:val="20"/>
          <w:vertAlign w:val="subscript"/>
          <w:lang w:val="en-US"/>
        </w:rPr>
        <w:t>RHE</w:t>
      </w:r>
      <w:r w:rsidRPr="00307B42">
        <w:rPr>
          <w:rFonts w:ascii="Times New Roman" w:hAnsi="Times New Roman" w:cs="Times New Roman"/>
          <w:color w:val="000000"/>
          <w:sz w:val="20"/>
          <w:szCs w:val="20"/>
          <w:lang w:val="en-US"/>
        </w:rPr>
        <w:t xml:space="preserve"> under </w:t>
      </w:r>
      <w:r>
        <w:rPr>
          <w:rFonts w:ascii="Times New Roman" w:hAnsi="Times New Roman" w:cs="Times New Roman"/>
          <w:color w:val="000000"/>
          <w:sz w:val="20"/>
          <w:szCs w:val="20"/>
          <w:lang w:val="en-US"/>
        </w:rPr>
        <w:t>100 mW cm</w:t>
      </w:r>
      <w:r w:rsidRPr="00307B42">
        <w:rPr>
          <w:rFonts w:ascii="Times New Roman" w:hAnsi="Times New Roman" w:cs="Times New Roman"/>
          <w:color w:val="000000"/>
          <w:sz w:val="20"/>
          <w:szCs w:val="20"/>
          <w:vertAlign w:val="superscript"/>
          <w:lang w:val="en-US"/>
        </w:rPr>
        <w:t>-2</w:t>
      </w:r>
      <w:r>
        <w:rPr>
          <w:rFonts w:ascii="Times New Roman" w:hAnsi="Times New Roman" w:cs="Times New Roman"/>
          <w:color w:val="000000"/>
          <w:sz w:val="20"/>
          <w:szCs w:val="20"/>
          <w:lang w:val="en-US"/>
        </w:rPr>
        <w:t xml:space="preserve"> illumination</w:t>
      </w:r>
      <w:r w:rsidRPr="00307B42">
        <w:rPr>
          <w:rFonts w:ascii="Times New Roman" w:hAnsi="Times New Roman" w:cs="Times New Roman"/>
          <w:color w:val="000000"/>
          <w:sz w:val="20"/>
          <w:szCs w:val="20"/>
          <w:lang w:val="en-US"/>
        </w:rPr>
        <w:t xml:space="preserve"> in 1M NaOH</w:t>
      </w:r>
      <w:r>
        <w:rPr>
          <w:rFonts w:ascii="Times New Roman" w:hAnsi="Times New Roman" w:cs="Times New Roman"/>
          <w:color w:val="000000"/>
          <w:sz w:val="20"/>
          <w:szCs w:val="20"/>
          <w:lang w:val="en-US"/>
        </w:rPr>
        <w:t xml:space="preserve"> electrolyte</w:t>
      </w:r>
      <w:r w:rsidRPr="00307B42">
        <w:rPr>
          <w:rFonts w:ascii="Times New Roman" w:hAnsi="Times New Roman" w:cs="Times New Roman"/>
          <w:color w:val="000000"/>
          <w:sz w:val="20"/>
          <w:szCs w:val="20"/>
          <w:lang w:val="en-US"/>
        </w:rPr>
        <w:t>.</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601"/>
        <w:gridCol w:w="964"/>
        <w:gridCol w:w="964"/>
        <w:gridCol w:w="964"/>
        <w:gridCol w:w="964"/>
        <w:gridCol w:w="964"/>
      </w:tblGrid>
      <w:tr w:rsidR="00EC4EED" w:rsidRPr="00EA608B" w14:paraId="20A09C2F" w14:textId="77777777" w:rsidTr="00C915D6">
        <w:trPr>
          <w:jc w:val="center"/>
        </w:trPr>
        <w:tc>
          <w:tcPr>
            <w:tcW w:w="2268" w:type="dxa"/>
            <w:tcBorders>
              <w:top w:val="single" w:sz="4" w:space="0" w:color="auto"/>
              <w:bottom w:val="single" w:sz="4" w:space="0" w:color="auto"/>
            </w:tcBorders>
            <w:vAlign w:val="center"/>
          </w:tcPr>
          <w:p w14:paraId="75D73DC3" w14:textId="77777777" w:rsidR="00EC4EED" w:rsidRPr="00EA608B" w:rsidRDefault="00EC4EED" w:rsidP="00C915D6">
            <w:pPr>
              <w:spacing w:line="360" w:lineRule="auto"/>
              <w:jc w:val="center"/>
              <w:rPr>
                <w:rFonts w:ascii="Times New Roman" w:hAnsi="Times New Roman" w:cs="Times New Roman"/>
                <w:b/>
                <w:bCs/>
                <w:sz w:val="20"/>
                <w:szCs w:val="20"/>
                <w:lang w:val="en-US"/>
              </w:rPr>
            </w:pPr>
            <w:r w:rsidRPr="00EA608B">
              <w:rPr>
                <w:rFonts w:ascii="Times New Roman" w:hAnsi="Times New Roman" w:cs="Times New Roman"/>
                <w:b/>
                <w:bCs/>
                <w:sz w:val="20"/>
                <w:szCs w:val="20"/>
                <w:lang w:val="en-US"/>
              </w:rPr>
              <w:t>Sample</w:t>
            </w:r>
          </w:p>
        </w:tc>
        <w:tc>
          <w:tcPr>
            <w:tcW w:w="570" w:type="dxa"/>
            <w:tcBorders>
              <w:top w:val="single" w:sz="4" w:space="0" w:color="auto"/>
              <w:bottom w:val="single" w:sz="4" w:space="0" w:color="auto"/>
            </w:tcBorders>
            <w:vAlign w:val="center"/>
          </w:tcPr>
          <w:p w14:paraId="5D6949C4" w14:textId="77777777" w:rsidR="00EC4EED" w:rsidRPr="00307B42" w:rsidRDefault="00EC4EED" w:rsidP="00C915D6">
            <w:pPr>
              <w:spacing w:line="360" w:lineRule="auto"/>
              <w:jc w:val="center"/>
              <w:rPr>
                <w:rFonts w:ascii="Times New Roman" w:hAnsi="Times New Roman" w:cs="Times New Roman"/>
                <w:b/>
                <w:bCs/>
                <w:sz w:val="20"/>
                <w:szCs w:val="20"/>
                <w:vertAlign w:val="subscript"/>
                <w:lang w:val="en-US"/>
              </w:rPr>
            </w:pPr>
            <w:r>
              <w:rPr>
                <w:rFonts w:ascii="Times New Roman" w:hAnsi="Times New Roman" w:cs="Times New Roman"/>
                <w:b/>
                <w:bCs/>
                <w:sz w:val="20"/>
                <w:szCs w:val="20"/>
                <w:lang w:val="en-US"/>
              </w:rPr>
              <w:t>R</w:t>
            </w:r>
            <w:r>
              <w:rPr>
                <w:rFonts w:ascii="Times New Roman" w:hAnsi="Times New Roman" w:cs="Times New Roman"/>
                <w:b/>
                <w:bCs/>
                <w:sz w:val="20"/>
                <w:szCs w:val="20"/>
                <w:vertAlign w:val="subscript"/>
                <w:lang w:val="en-US"/>
              </w:rPr>
              <w:t>s</w:t>
            </w:r>
          </w:p>
        </w:tc>
        <w:tc>
          <w:tcPr>
            <w:tcW w:w="964" w:type="dxa"/>
            <w:tcBorders>
              <w:top w:val="single" w:sz="4" w:space="0" w:color="auto"/>
              <w:bottom w:val="single" w:sz="4" w:space="0" w:color="auto"/>
            </w:tcBorders>
            <w:vAlign w:val="center"/>
          </w:tcPr>
          <w:p w14:paraId="2B3FBBA5" w14:textId="77777777" w:rsidR="00EC4EED" w:rsidRPr="00307B42" w:rsidRDefault="00EC4EED" w:rsidP="00C915D6">
            <w:pPr>
              <w:spacing w:line="360" w:lineRule="auto"/>
              <w:jc w:val="center"/>
              <w:rPr>
                <w:rFonts w:ascii="Times New Roman" w:hAnsi="Times New Roman" w:cs="Times New Roman"/>
                <w:b/>
                <w:bCs/>
                <w:sz w:val="20"/>
                <w:szCs w:val="20"/>
                <w:vertAlign w:val="subscript"/>
                <w:lang w:val="en-US"/>
              </w:rPr>
            </w:pPr>
            <w:r>
              <w:rPr>
                <w:rFonts w:ascii="Times New Roman" w:hAnsi="Times New Roman" w:cs="Times New Roman"/>
                <w:b/>
                <w:bCs/>
                <w:sz w:val="20"/>
                <w:szCs w:val="20"/>
                <w:lang w:val="en-US"/>
              </w:rPr>
              <w:t>C</w:t>
            </w:r>
            <w:r>
              <w:rPr>
                <w:rFonts w:ascii="Times New Roman" w:hAnsi="Times New Roman" w:cs="Times New Roman"/>
                <w:b/>
                <w:bCs/>
                <w:sz w:val="20"/>
                <w:szCs w:val="20"/>
                <w:vertAlign w:val="subscript"/>
                <w:lang w:val="en-US"/>
              </w:rPr>
              <w:t>bulk</w:t>
            </w:r>
          </w:p>
        </w:tc>
        <w:tc>
          <w:tcPr>
            <w:tcW w:w="964" w:type="dxa"/>
            <w:tcBorders>
              <w:top w:val="single" w:sz="4" w:space="0" w:color="auto"/>
              <w:bottom w:val="single" w:sz="4" w:space="0" w:color="auto"/>
            </w:tcBorders>
            <w:vAlign w:val="center"/>
          </w:tcPr>
          <w:p w14:paraId="470E81CE" w14:textId="77777777" w:rsidR="00EC4EED" w:rsidRPr="00307B42" w:rsidRDefault="00EC4EED" w:rsidP="00C915D6">
            <w:pPr>
              <w:spacing w:line="360" w:lineRule="auto"/>
              <w:jc w:val="center"/>
              <w:rPr>
                <w:rFonts w:ascii="Times New Roman" w:hAnsi="Times New Roman" w:cs="Times New Roman"/>
                <w:b/>
                <w:bCs/>
                <w:sz w:val="20"/>
                <w:szCs w:val="20"/>
                <w:vertAlign w:val="subscript"/>
                <w:lang w:val="en-US"/>
              </w:rPr>
            </w:pPr>
            <w:r>
              <w:rPr>
                <w:rFonts w:ascii="Times New Roman" w:hAnsi="Times New Roman" w:cs="Times New Roman"/>
                <w:b/>
                <w:bCs/>
                <w:sz w:val="20"/>
                <w:szCs w:val="20"/>
                <w:lang w:val="en-US"/>
              </w:rPr>
              <w:t>R</w:t>
            </w:r>
            <w:r>
              <w:rPr>
                <w:rFonts w:ascii="Times New Roman" w:hAnsi="Times New Roman" w:cs="Times New Roman"/>
                <w:b/>
                <w:bCs/>
                <w:sz w:val="20"/>
                <w:szCs w:val="20"/>
                <w:vertAlign w:val="subscript"/>
                <w:lang w:val="en-US"/>
              </w:rPr>
              <w:t>trapp</w:t>
            </w:r>
          </w:p>
        </w:tc>
        <w:tc>
          <w:tcPr>
            <w:tcW w:w="964" w:type="dxa"/>
            <w:tcBorders>
              <w:top w:val="single" w:sz="4" w:space="0" w:color="auto"/>
              <w:bottom w:val="single" w:sz="4" w:space="0" w:color="auto"/>
            </w:tcBorders>
            <w:vAlign w:val="center"/>
          </w:tcPr>
          <w:p w14:paraId="1296A603" w14:textId="77777777" w:rsidR="00EC4EED" w:rsidRPr="00307B42" w:rsidRDefault="00EC4EED" w:rsidP="00C915D6">
            <w:pPr>
              <w:spacing w:line="360" w:lineRule="auto"/>
              <w:jc w:val="center"/>
              <w:rPr>
                <w:rFonts w:ascii="Times New Roman" w:hAnsi="Times New Roman" w:cs="Times New Roman"/>
                <w:b/>
                <w:bCs/>
                <w:sz w:val="20"/>
                <w:szCs w:val="20"/>
                <w:vertAlign w:val="subscript"/>
                <w:lang w:val="en-US"/>
              </w:rPr>
            </w:pPr>
            <w:r>
              <w:rPr>
                <w:rFonts w:ascii="Times New Roman" w:hAnsi="Times New Roman" w:cs="Times New Roman"/>
                <w:b/>
                <w:bCs/>
                <w:sz w:val="20"/>
                <w:szCs w:val="20"/>
                <w:lang w:val="en-US"/>
              </w:rPr>
              <w:t>C</w:t>
            </w:r>
            <w:r>
              <w:rPr>
                <w:rFonts w:ascii="Times New Roman" w:hAnsi="Times New Roman" w:cs="Times New Roman"/>
                <w:b/>
                <w:bCs/>
                <w:sz w:val="20"/>
                <w:szCs w:val="20"/>
                <w:vertAlign w:val="subscript"/>
                <w:lang w:val="en-US"/>
              </w:rPr>
              <w:t>ss</w:t>
            </w:r>
          </w:p>
        </w:tc>
        <w:tc>
          <w:tcPr>
            <w:tcW w:w="964" w:type="dxa"/>
            <w:tcBorders>
              <w:top w:val="single" w:sz="4" w:space="0" w:color="auto"/>
              <w:bottom w:val="single" w:sz="4" w:space="0" w:color="auto"/>
            </w:tcBorders>
            <w:vAlign w:val="center"/>
          </w:tcPr>
          <w:p w14:paraId="386B8354" w14:textId="77777777" w:rsidR="00EC4EED" w:rsidRDefault="00EC4EED" w:rsidP="00C915D6">
            <w:pPr>
              <w:spacing w:line="360" w:lineRule="auto"/>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CPE-P</w:t>
            </w:r>
          </w:p>
        </w:tc>
        <w:tc>
          <w:tcPr>
            <w:tcW w:w="964" w:type="dxa"/>
            <w:tcBorders>
              <w:top w:val="single" w:sz="4" w:space="0" w:color="auto"/>
              <w:bottom w:val="single" w:sz="4" w:space="0" w:color="auto"/>
            </w:tcBorders>
            <w:vAlign w:val="center"/>
          </w:tcPr>
          <w:p w14:paraId="0F99F6E0" w14:textId="77777777" w:rsidR="00EC4EED" w:rsidRPr="00307B42" w:rsidRDefault="00EC4EED" w:rsidP="00C915D6">
            <w:pPr>
              <w:spacing w:line="360" w:lineRule="auto"/>
              <w:jc w:val="center"/>
              <w:rPr>
                <w:rFonts w:ascii="Times New Roman" w:hAnsi="Times New Roman" w:cs="Times New Roman"/>
                <w:b/>
                <w:bCs/>
                <w:sz w:val="20"/>
                <w:szCs w:val="20"/>
                <w:vertAlign w:val="subscript"/>
                <w:lang w:val="en-US"/>
              </w:rPr>
            </w:pPr>
            <w:proofErr w:type="gramStart"/>
            <w:r>
              <w:rPr>
                <w:rFonts w:ascii="Times New Roman" w:hAnsi="Times New Roman" w:cs="Times New Roman"/>
                <w:b/>
                <w:bCs/>
                <w:sz w:val="20"/>
                <w:szCs w:val="20"/>
                <w:lang w:val="en-US"/>
              </w:rPr>
              <w:t>R</w:t>
            </w:r>
            <w:r>
              <w:rPr>
                <w:rFonts w:ascii="Times New Roman" w:hAnsi="Times New Roman" w:cs="Times New Roman"/>
                <w:b/>
                <w:bCs/>
                <w:sz w:val="20"/>
                <w:szCs w:val="20"/>
                <w:vertAlign w:val="subscript"/>
                <w:lang w:val="en-US"/>
              </w:rPr>
              <w:t>ss,ct</w:t>
            </w:r>
            <w:proofErr w:type="gramEnd"/>
          </w:p>
        </w:tc>
      </w:tr>
      <w:tr w:rsidR="00EC4EED" w14:paraId="0E9812E4" w14:textId="77777777" w:rsidTr="00C915D6">
        <w:trPr>
          <w:jc w:val="center"/>
        </w:trPr>
        <w:tc>
          <w:tcPr>
            <w:tcW w:w="2268" w:type="dxa"/>
            <w:tcBorders>
              <w:top w:val="single" w:sz="4" w:space="0" w:color="auto"/>
            </w:tcBorders>
            <w:vAlign w:val="center"/>
          </w:tcPr>
          <w:p w14:paraId="4C948260"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H</w:t>
            </w:r>
          </w:p>
        </w:tc>
        <w:tc>
          <w:tcPr>
            <w:tcW w:w="570" w:type="dxa"/>
            <w:tcBorders>
              <w:top w:val="single" w:sz="4" w:space="0" w:color="auto"/>
            </w:tcBorders>
            <w:vAlign w:val="center"/>
          </w:tcPr>
          <w:p w14:paraId="785A8BC4"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9.8</w:t>
            </w:r>
          </w:p>
        </w:tc>
        <w:tc>
          <w:tcPr>
            <w:tcW w:w="964" w:type="dxa"/>
            <w:tcBorders>
              <w:top w:val="single" w:sz="4" w:space="0" w:color="auto"/>
            </w:tcBorders>
            <w:vAlign w:val="center"/>
          </w:tcPr>
          <w:p w14:paraId="44B0D7D0"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2.0E-05</w:t>
            </w:r>
          </w:p>
        </w:tc>
        <w:tc>
          <w:tcPr>
            <w:tcW w:w="964" w:type="dxa"/>
            <w:tcBorders>
              <w:top w:val="single" w:sz="4" w:space="0" w:color="auto"/>
            </w:tcBorders>
            <w:vAlign w:val="center"/>
          </w:tcPr>
          <w:p w14:paraId="4F5418E8"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83</w:t>
            </w:r>
          </w:p>
        </w:tc>
        <w:tc>
          <w:tcPr>
            <w:tcW w:w="964" w:type="dxa"/>
            <w:tcBorders>
              <w:top w:val="single" w:sz="4" w:space="0" w:color="auto"/>
            </w:tcBorders>
            <w:vAlign w:val="center"/>
          </w:tcPr>
          <w:p w14:paraId="684C6E05"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1.</w:t>
            </w:r>
            <w:r>
              <w:rPr>
                <w:rFonts w:ascii="Times New Roman" w:hAnsi="Times New Roman" w:cs="Times New Roman"/>
              </w:rPr>
              <w:t>4</w:t>
            </w:r>
            <w:r w:rsidRPr="00307B42">
              <w:rPr>
                <w:rFonts w:ascii="Times New Roman" w:hAnsi="Times New Roman" w:cs="Times New Roman"/>
              </w:rPr>
              <w:t>E-04</w:t>
            </w:r>
          </w:p>
        </w:tc>
        <w:tc>
          <w:tcPr>
            <w:tcW w:w="964" w:type="dxa"/>
            <w:tcBorders>
              <w:top w:val="single" w:sz="4" w:space="0" w:color="auto"/>
            </w:tcBorders>
            <w:vAlign w:val="center"/>
          </w:tcPr>
          <w:p w14:paraId="5725ABAD"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0.80</w:t>
            </w:r>
          </w:p>
        </w:tc>
        <w:tc>
          <w:tcPr>
            <w:tcW w:w="964" w:type="dxa"/>
            <w:tcBorders>
              <w:top w:val="single" w:sz="4" w:space="0" w:color="auto"/>
            </w:tcBorders>
            <w:vAlign w:val="center"/>
          </w:tcPr>
          <w:p w14:paraId="5B380155"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3429</w:t>
            </w:r>
          </w:p>
        </w:tc>
      </w:tr>
      <w:tr w:rsidR="00EC4EED" w14:paraId="3391F9F3" w14:textId="77777777" w:rsidTr="00C915D6">
        <w:trPr>
          <w:jc w:val="center"/>
        </w:trPr>
        <w:tc>
          <w:tcPr>
            <w:tcW w:w="2268" w:type="dxa"/>
            <w:vAlign w:val="center"/>
          </w:tcPr>
          <w:p w14:paraId="7B1975B6"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H-0.5Al</w:t>
            </w:r>
          </w:p>
        </w:tc>
        <w:tc>
          <w:tcPr>
            <w:tcW w:w="570" w:type="dxa"/>
            <w:vAlign w:val="center"/>
          </w:tcPr>
          <w:p w14:paraId="1AC5D2DC"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12.</w:t>
            </w:r>
            <w:r>
              <w:rPr>
                <w:rFonts w:ascii="Times New Roman" w:hAnsi="Times New Roman" w:cs="Times New Roman"/>
              </w:rPr>
              <w:t>4</w:t>
            </w:r>
          </w:p>
        </w:tc>
        <w:tc>
          <w:tcPr>
            <w:tcW w:w="964" w:type="dxa"/>
            <w:vAlign w:val="center"/>
          </w:tcPr>
          <w:p w14:paraId="3237129F"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1.0E-05</w:t>
            </w:r>
          </w:p>
        </w:tc>
        <w:tc>
          <w:tcPr>
            <w:tcW w:w="964" w:type="dxa"/>
            <w:vAlign w:val="center"/>
          </w:tcPr>
          <w:p w14:paraId="05D2294B"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813</w:t>
            </w:r>
          </w:p>
        </w:tc>
        <w:tc>
          <w:tcPr>
            <w:tcW w:w="964" w:type="dxa"/>
            <w:vAlign w:val="center"/>
          </w:tcPr>
          <w:p w14:paraId="6A86D951"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7.</w:t>
            </w:r>
            <w:r>
              <w:rPr>
                <w:rFonts w:ascii="Times New Roman" w:hAnsi="Times New Roman" w:cs="Times New Roman"/>
              </w:rPr>
              <w:t>6</w:t>
            </w:r>
            <w:r w:rsidRPr="00307B42">
              <w:rPr>
                <w:rFonts w:ascii="Times New Roman" w:hAnsi="Times New Roman" w:cs="Times New Roman"/>
              </w:rPr>
              <w:t>E-05</w:t>
            </w:r>
          </w:p>
        </w:tc>
        <w:tc>
          <w:tcPr>
            <w:tcW w:w="964" w:type="dxa"/>
            <w:vAlign w:val="center"/>
          </w:tcPr>
          <w:p w14:paraId="524BE5AC"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0.80</w:t>
            </w:r>
          </w:p>
        </w:tc>
        <w:tc>
          <w:tcPr>
            <w:tcW w:w="964" w:type="dxa"/>
            <w:vAlign w:val="center"/>
          </w:tcPr>
          <w:p w14:paraId="44B6CAE1"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1659</w:t>
            </w:r>
          </w:p>
        </w:tc>
      </w:tr>
      <w:tr w:rsidR="00EC4EED" w14:paraId="268B4779" w14:textId="77777777" w:rsidTr="00C915D6">
        <w:trPr>
          <w:jc w:val="center"/>
        </w:trPr>
        <w:tc>
          <w:tcPr>
            <w:tcW w:w="2268" w:type="dxa"/>
            <w:vAlign w:val="center"/>
          </w:tcPr>
          <w:p w14:paraId="022E9B73"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H-3.0Zr</w:t>
            </w:r>
          </w:p>
        </w:tc>
        <w:tc>
          <w:tcPr>
            <w:tcW w:w="570" w:type="dxa"/>
            <w:vAlign w:val="center"/>
          </w:tcPr>
          <w:p w14:paraId="510E38C8"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9.4</w:t>
            </w:r>
          </w:p>
        </w:tc>
        <w:tc>
          <w:tcPr>
            <w:tcW w:w="964" w:type="dxa"/>
            <w:vAlign w:val="center"/>
          </w:tcPr>
          <w:p w14:paraId="29A53EBB"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1.</w:t>
            </w:r>
            <w:r>
              <w:rPr>
                <w:rFonts w:ascii="Times New Roman" w:hAnsi="Times New Roman" w:cs="Times New Roman"/>
              </w:rPr>
              <w:t>9</w:t>
            </w:r>
            <w:r w:rsidRPr="00307B42">
              <w:rPr>
                <w:rFonts w:ascii="Times New Roman" w:hAnsi="Times New Roman" w:cs="Times New Roman"/>
              </w:rPr>
              <w:t>E-05</w:t>
            </w:r>
          </w:p>
        </w:tc>
        <w:tc>
          <w:tcPr>
            <w:tcW w:w="964" w:type="dxa"/>
            <w:vAlign w:val="center"/>
          </w:tcPr>
          <w:p w14:paraId="43644FE5"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3.6</w:t>
            </w:r>
          </w:p>
        </w:tc>
        <w:tc>
          <w:tcPr>
            <w:tcW w:w="964" w:type="dxa"/>
            <w:vAlign w:val="center"/>
          </w:tcPr>
          <w:p w14:paraId="7A59D45D"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3.7E-05</w:t>
            </w:r>
          </w:p>
        </w:tc>
        <w:tc>
          <w:tcPr>
            <w:tcW w:w="964" w:type="dxa"/>
            <w:vAlign w:val="center"/>
          </w:tcPr>
          <w:p w14:paraId="6334DB42"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0.92</w:t>
            </w:r>
          </w:p>
        </w:tc>
        <w:tc>
          <w:tcPr>
            <w:tcW w:w="964" w:type="dxa"/>
            <w:vAlign w:val="center"/>
          </w:tcPr>
          <w:p w14:paraId="7DCC6D55"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238</w:t>
            </w:r>
          </w:p>
        </w:tc>
      </w:tr>
      <w:tr w:rsidR="00EC4EED" w14:paraId="25D7950F" w14:textId="77777777" w:rsidTr="00C915D6">
        <w:trPr>
          <w:jc w:val="center"/>
        </w:trPr>
        <w:tc>
          <w:tcPr>
            <w:tcW w:w="2268" w:type="dxa"/>
            <w:vAlign w:val="center"/>
          </w:tcPr>
          <w:p w14:paraId="4841AE85"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H-0.5Al-3.0Zr</w:t>
            </w:r>
          </w:p>
        </w:tc>
        <w:tc>
          <w:tcPr>
            <w:tcW w:w="570" w:type="dxa"/>
            <w:vAlign w:val="center"/>
          </w:tcPr>
          <w:p w14:paraId="1AD0FBAF"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10.</w:t>
            </w:r>
            <w:r>
              <w:rPr>
                <w:rFonts w:ascii="Times New Roman" w:hAnsi="Times New Roman" w:cs="Times New Roman"/>
              </w:rPr>
              <w:t>1</w:t>
            </w:r>
          </w:p>
        </w:tc>
        <w:tc>
          <w:tcPr>
            <w:tcW w:w="964" w:type="dxa"/>
            <w:vAlign w:val="center"/>
          </w:tcPr>
          <w:p w14:paraId="5E543A78"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2.</w:t>
            </w:r>
            <w:r>
              <w:rPr>
                <w:rFonts w:ascii="Times New Roman" w:hAnsi="Times New Roman" w:cs="Times New Roman"/>
              </w:rPr>
              <w:t>2</w:t>
            </w:r>
            <w:r w:rsidRPr="00307B42">
              <w:rPr>
                <w:rFonts w:ascii="Times New Roman" w:hAnsi="Times New Roman" w:cs="Times New Roman"/>
              </w:rPr>
              <w:t>E-05</w:t>
            </w:r>
          </w:p>
        </w:tc>
        <w:tc>
          <w:tcPr>
            <w:tcW w:w="964" w:type="dxa"/>
            <w:vAlign w:val="center"/>
          </w:tcPr>
          <w:p w14:paraId="6053FBE3"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4.3</w:t>
            </w:r>
          </w:p>
        </w:tc>
        <w:tc>
          <w:tcPr>
            <w:tcW w:w="964" w:type="dxa"/>
            <w:vAlign w:val="center"/>
          </w:tcPr>
          <w:p w14:paraId="10F31BB1" w14:textId="77777777" w:rsidR="00EC4EED" w:rsidRPr="00307B42"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rPr>
              <w:t>4</w:t>
            </w:r>
            <w:r w:rsidRPr="00307B42">
              <w:rPr>
                <w:rFonts w:ascii="Times New Roman" w:hAnsi="Times New Roman" w:cs="Times New Roman"/>
              </w:rPr>
              <w:t>.</w:t>
            </w:r>
            <w:r>
              <w:rPr>
                <w:rFonts w:ascii="Times New Roman" w:hAnsi="Times New Roman" w:cs="Times New Roman"/>
              </w:rPr>
              <w:t>0</w:t>
            </w:r>
            <w:r w:rsidRPr="00307B42">
              <w:rPr>
                <w:rFonts w:ascii="Times New Roman" w:hAnsi="Times New Roman" w:cs="Times New Roman"/>
              </w:rPr>
              <w:t>E-05</w:t>
            </w:r>
          </w:p>
        </w:tc>
        <w:tc>
          <w:tcPr>
            <w:tcW w:w="964" w:type="dxa"/>
            <w:vAlign w:val="center"/>
          </w:tcPr>
          <w:p w14:paraId="597A222D"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0.91</w:t>
            </w:r>
          </w:p>
        </w:tc>
        <w:tc>
          <w:tcPr>
            <w:tcW w:w="964" w:type="dxa"/>
            <w:vAlign w:val="center"/>
          </w:tcPr>
          <w:p w14:paraId="3D7E0020"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219</w:t>
            </w:r>
          </w:p>
        </w:tc>
      </w:tr>
      <w:tr w:rsidR="00EC4EED" w14:paraId="462CBD8B" w14:textId="77777777" w:rsidTr="00C915D6">
        <w:trPr>
          <w:jc w:val="center"/>
        </w:trPr>
        <w:tc>
          <w:tcPr>
            <w:tcW w:w="2268" w:type="dxa"/>
            <w:vAlign w:val="center"/>
          </w:tcPr>
          <w:p w14:paraId="5A7E1439" w14:textId="77777777" w:rsidR="00EC4EED" w:rsidRDefault="00EC4EED" w:rsidP="00C915D6">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H-0.5Al-3.0Zr/NiFeO</w:t>
            </w:r>
            <w:r w:rsidRPr="00EA608B">
              <w:rPr>
                <w:rFonts w:ascii="Times New Roman" w:hAnsi="Times New Roman" w:cs="Times New Roman"/>
                <w:sz w:val="20"/>
                <w:szCs w:val="20"/>
                <w:vertAlign w:val="subscript"/>
                <w:lang w:val="en-US"/>
              </w:rPr>
              <w:t>x</w:t>
            </w:r>
          </w:p>
        </w:tc>
        <w:tc>
          <w:tcPr>
            <w:tcW w:w="570" w:type="dxa"/>
            <w:vAlign w:val="center"/>
          </w:tcPr>
          <w:p w14:paraId="31DABC41"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10.</w:t>
            </w:r>
            <w:r>
              <w:rPr>
                <w:rFonts w:ascii="Times New Roman" w:hAnsi="Times New Roman" w:cs="Times New Roman"/>
              </w:rPr>
              <w:t>3</w:t>
            </w:r>
          </w:p>
        </w:tc>
        <w:tc>
          <w:tcPr>
            <w:tcW w:w="964" w:type="dxa"/>
            <w:vAlign w:val="center"/>
          </w:tcPr>
          <w:p w14:paraId="2F74D285"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3.1E-05</w:t>
            </w:r>
          </w:p>
        </w:tc>
        <w:tc>
          <w:tcPr>
            <w:tcW w:w="964" w:type="dxa"/>
            <w:vAlign w:val="center"/>
          </w:tcPr>
          <w:p w14:paraId="2FBD080B"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2.2</w:t>
            </w:r>
          </w:p>
        </w:tc>
        <w:tc>
          <w:tcPr>
            <w:tcW w:w="964" w:type="dxa"/>
            <w:vAlign w:val="center"/>
          </w:tcPr>
          <w:p w14:paraId="01EA4BAB"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4.</w:t>
            </w:r>
            <w:r>
              <w:rPr>
                <w:rFonts w:ascii="Times New Roman" w:hAnsi="Times New Roman" w:cs="Times New Roman"/>
              </w:rPr>
              <w:t>8</w:t>
            </w:r>
            <w:r w:rsidRPr="00307B42">
              <w:rPr>
                <w:rFonts w:ascii="Times New Roman" w:hAnsi="Times New Roman" w:cs="Times New Roman"/>
              </w:rPr>
              <w:t>E-05</w:t>
            </w:r>
          </w:p>
        </w:tc>
        <w:tc>
          <w:tcPr>
            <w:tcW w:w="964" w:type="dxa"/>
            <w:vAlign w:val="center"/>
          </w:tcPr>
          <w:p w14:paraId="14657F0B"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0.80</w:t>
            </w:r>
          </w:p>
        </w:tc>
        <w:tc>
          <w:tcPr>
            <w:tcW w:w="964" w:type="dxa"/>
            <w:vAlign w:val="center"/>
          </w:tcPr>
          <w:p w14:paraId="14C78B03" w14:textId="77777777" w:rsidR="00EC4EED" w:rsidRPr="00307B42" w:rsidRDefault="00EC4EED" w:rsidP="00C915D6">
            <w:pPr>
              <w:spacing w:line="360" w:lineRule="auto"/>
              <w:jc w:val="center"/>
              <w:rPr>
                <w:rFonts w:ascii="Times New Roman" w:hAnsi="Times New Roman" w:cs="Times New Roman"/>
                <w:sz w:val="20"/>
                <w:szCs w:val="20"/>
                <w:lang w:val="en-US"/>
              </w:rPr>
            </w:pPr>
            <w:r w:rsidRPr="00307B42">
              <w:rPr>
                <w:rFonts w:ascii="Times New Roman" w:hAnsi="Times New Roman" w:cs="Times New Roman"/>
              </w:rPr>
              <w:t>160</w:t>
            </w:r>
          </w:p>
        </w:tc>
      </w:tr>
    </w:tbl>
    <w:p w14:paraId="3D120728" w14:textId="77777777" w:rsidR="00EC4EED" w:rsidRDefault="00EC4EED" w:rsidP="00EC4EED">
      <w:pPr>
        <w:spacing w:line="480" w:lineRule="auto"/>
        <w:jc w:val="center"/>
      </w:pPr>
      <w:r w:rsidRPr="00D06B3A">
        <w:rPr>
          <w:noProof/>
        </w:rPr>
        <w:lastRenderedPageBreak/>
        <w:drawing>
          <wp:inline distT="0" distB="0" distL="0" distR="0" wp14:anchorId="0177DD58" wp14:editId="6E732CE4">
            <wp:extent cx="4860000" cy="8276124"/>
            <wp:effectExtent l="0" t="0" r="0" b="0"/>
            <wp:docPr id="48279045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790455" name=""/>
                    <pic:cNvPicPr/>
                  </pic:nvPicPr>
                  <pic:blipFill>
                    <a:blip r:embed="rId32">
                      <a:extLst>
                        <a:ext uri="{96DAC541-7B7A-43D3-8B79-37D633B846F1}">
                          <asvg:svgBlip xmlns:asvg="http://schemas.microsoft.com/office/drawing/2016/SVG/main" r:embed="rId33"/>
                        </a:ext>
                      </a:extLst>
                    </a:blip>
                    <a:stretch>
                      <a:fillRect/>
                    </a:stretch>
                  </pic:blipFill>
                  <pic:spPr>
                    <a:xfrm>
                      <a:off x="0" y="0"/>
                      <a:ext cx="4860000" cy="8276124"/>
                    </a:xfrm>
                    <a:prstGeom prst="rect">
                      <a:avLst/>
                    </a:prstGeom>
                  </pic:spPr>
                </pic:pic>
              </a:graphicData>
            </a:graphic>
          </wp:inline>
        </w:drawing>
      </w:r>
    </w:p>
    <w:p w14:paraId="77A95A60" w14:textId="0A1EF1ED" w:rsidR="00EC4EED" w:rsidRDefault="00EC4EED" w:rsidP="00EC4EED">
      <w:pPr>
        <w:spacing w:line="276" w:lineRule="auto"/>
        <w:jc w:val="both"/>
        <w:rPr>
          <w:rFonts w:ascii="Times New Roman" w:hAnsi="Times New Roman" w:cs="Times New Roman"/>
          <w:sz w:val="20"/>
          <w:szCs w:val="20"/>
          <w:lang w:val="en-US"/>
        </w:rPr>
      </w:pPr>
      <w:r w:rsidRPr="00AF08B0">
        <w:rPr>
          <w:rFonts w:ascii="Times New Roman" w:hAnsi="Times New Roman" w:cs="Times New Roman"/>
          <w:b/>
          <w:bCs/>
          <w:sz w:val="20"/>
          <w:szCs w:val="20"/>
          <w:lang w:val="en-US"/>
        </w:rPr>
        <w:t>Figure S1</w:t>
      </w:r>
      <w:r w:rsidR="00BF7F1E">
        <w:rPr>
          <w:rFonts w:ascii="Times New Roman" w:hAnsi="Times New Roman" w:cs="Times New Roman"/>
          <w:b/>
          <w:bCs/>
          <w:sz w:val="20"/>
          <w:szCs w:val="20"/>
          <w:lang w:val="en-US"/>
        </w:rPr>
        <w:t>4</w:t>
      </w:r>
      <w:r w:rsidRPr="00AF08B0">
        <w:rPr>
          <w:rFonts w:ascii="Times New Roman" w:hAnsi="Times New Roman" w:cs="Times New Roman"/>
          <w:b/>
          <w:bCs/>
          <w:sz w:val="20"/>
          <w:szCs w:val="20"/>
          <w:lang w:val="en-US"/>
        </w:rPr>
        <w:t>.</w:t>
      </w:r>
      <w:r w:rsidRPr="00AF08B0">
        <w:rPr>
          <w:rFonts w:ascii="Times New Roman" w:hAnsi="Times New Roman" w:cs="Times New Roman"/>
          <w:sz w:val="20"/>
          <w:szCs w:val="20"/>
          <w:lang w:val="en-US"/>
        </w:rPr>
        <w:t xml:space="preserve"> He I UPS </w:t>
      </w:r>
      <w:r>
        <w:rPr>
          <w:rFonts w:ascii="Times New Roman" w:hAnsi="Times New Roman" w:cs="Times New Roman"/>
          <w:sz w:val="20"/>
          <w:szCs w:val="20"/>
          <w:lang w:val="en-US"/>
        </w:rPr>
        <w:t>spectra</w:t>
      </w:r>
      <w:r w:rsidRPr="00AF08B0">
        <w:rPr>
          <w:rFonts w:ascii="Times New Roman" w:hAnsi="Times New Roman" w:cs="Times New Roman"/>
          <w:sz w:val="20"/>
          <w:szCs w:val="20"/>
          <w:lang w:val="en-US"/>
        </w:rPr>
        <w:t xml:space="preserve"> </w:t>
      </w:r>
      <w:r>
        <w:rPr>
          <w:rFonts w:ascii="Times New Roman" w:hAnsi="Times New Roman" w:cs="Times New Roman"/>
          <w:sz w:val="20"/>
          <w:szCs w:val="20"/>
          <w:lang w:val="en-US"/>
        </w:rPr>
        <w:t>of</w:t>
      </w:r>
      <w:r w:rsidRPr="00AF08B0">
        <w:rPr>
          <w:rFonts w:ascii="Times New Roman" w:hAnsi="Times New Roman" w:cs="Times New Roman"/>
          <w:sz w:val="20"/>
          <w:szCs w:val="20"/>
          <w:lang w:val="en-US"/>
        </w:rPr>
        <w:t xml:space="preserve"> </w:t>
      </w:r>
      <w:r>
        <w:rPr>
          <w:rFonts w:ascii="Times New Roman" w:hAnsi="Times New Roman" w:cs="Times New Roman"/>
          <w:sz w:val="20"/>
          <w:szCs w:val="20"/>
          <w:lang w:val="en-US"/>
        </w:rPr>
        <w:t>(</w:t>
      </w:r>
      <w:r w:rsidRPr="00AF08B0">
        <w:rPr>
          <w:rFonts w:ascii="Times New Roman" w:hAnsi="Times New Roman" w:cs="Times New Roman"/>
          <w:sz w:val="20"/>
          <w:szCs w:val="20"/>
          <w:lang w:val="en-US"/>
        </w:rPr>
        <w:t xml:space="preserve">a) H, </w:t>
      </w:r>
      <w:r>
        <w:rPr>
          <w:rFonts w:ascii="Times New Roman" w:hAnsi="Times New Roman" w:cs="Times New Roman"/>
          <w:sz w:val="20"/>
          <w:szCs w:val="20"/>
          <w:lang w:val="en-US"/>
        </w:rPr>
        <w:t>(</w:t>
      </w:r>
      <w:r w:rsidRPr="00AF08B0">
        <w:rPr>
          <w:rFonts w:ascii="Times New Roman" w:hAnsi="Times New Roman" w:cs="Times New Roman"/>
          <w:sz w:val="20"/>
          <w:szCs w:val="20"/>
          <w:lang w:val="en-US"/>
        </w:rPr>
        <w:t xml:space="preserve">b) </w:t>
      </w:r>
      <w:r>
        <w:rPr>
          <w:rFonts w:ascii="Times New Roman" w:hAnsi="Times New Roman" w:cs="Times New Roman"/>
          <w:sz w:val="20"/>
          <w:szCs w:val="20"/>
          <w:lang w:val="en-US"/>
        </w:rPr>
        <w:t>H-0.5Al</w:t>
      </w:r>
      <w:r w:rsidRPr="00AF08B0">
        <w:rPr>
          <w:rFonts w:ascii="Times New Roman" w:hAnsi="Times New Roman" w:cs="Times New Roman"/>
          <w:sz w:val="20"/>
          <w:szCs w:val="20"/>
          <w:lang w:val="en-US"/>
        </w:rPr>
        <w:t xml:space="preserve">, </w:t>
      </w:r>
      <w:r>
        <w:rPr>
          <w:rFonts w:ascii="Times New Roman" w:hAnsi="Times New Roman" w:cs="Times New Roman"/>
          <w:sz w:val="20"/>
          <w:szCs w:val="20"/>
          <w:lang w:val="en-US"/>
        </w:rPr>
        <w:t>(</w:t>
      </w:r>
      <w:r w:rsidRPr="00AF08B0">
        <w:rPr>
          <w:rFonts w:ascii="Times New Roman" w:hAnsi="Times New Roman" w:cs="Times New Roman"/>
          <w:sz w:val="20"/>
          <w:szCs w:val="20"/>
          <w:lang w:val="en-US"/>
        </w:rPr>
        <w:t xml:space="preserve">c) </w:t>
      </w:r>
      <w:r>
        <w:rPr>
          <w:rFonts w:ascii="Times New Roman" w:hAnsi="Times New Roman" w:cs="Times New Roman"/>
          <w:sz w:val="20"/>
          <w:szCs w:val="20"/>
          <w:lang w:val="en-US"/>
        </w:rPr>
        <w:t>H-3.0Zr, (d) H-0.5Al-3.0Zr</w:t>
      </w:r>
      <w:r w:rsidRPr="00AF08B0">
        <w:rPr>
          <w:rFonts w:ascii="Times New Roman" w:hAnsi="Times New Roman" w:cs="Times New Roman"/>
          <w:sz w:val="20"/>
          <w:szCs w:val="20"/>
          <w:lang w:val="en-US"/>
        </w:rPr>
        <w:t xml:space="preserve">, and </w:t>
      </w:r>
      <w:r>
        <w:rPr>
          <w:rFonts w:ascii="Times New Roman" w:hAnsi="Times New Roman" w:cs="Times New Roman"/>
          <w:sz w:val="20"/>
          <w:szCs w:val="20"/>
          <w:lang w:val="en-US"/>
        </w:rPr>
        <w:t>(e</w:t>
      </w:r>
      <w:r w:rsidRPr="00AF08B0">
        <w:rPr>
          <w:rFonts w:ascii="Times New Roman" w:hAnsi="Times New Roman" w:cs="Times New Roman"/>
          <w:sz w:val="20"/>
          <w:szCs w:val="20"/>
          <w:lang w:val="en-US"/>
        </w:rPr>
        <w:t xml:space="preserve">) </w:t>
      </w:r>
      <w:r>
        <w:rPr>
          <w:rFonts w:ascii="Times New Roman" w:hAnsi="Times New Roman" w:cs="Times New Roman"/>
          <w:sz w:val="20"/>
          <w:szCs w:val="20"/>
          <w:lang w:val="en-US"/>
        </w:rPr>
        <w:t>H-0.5Al-3.0Zr/NiFeO</w:t>
      </w:r>
      <w:r w:rsidRPr="00AF08B0">
        <w:rPr>
          <w:rFonts w:ascii="Times New Roman" w:hAnsi="Times New Roman" w:cs="Times New Roman"/>
          <w:sz w:val="20"/>
          <w:szCs w:val="20"/>
          <w:vertAlign w:val="subscript"/>
          <w:lang w:val="en-US"/>
        </w:rPr>
        <w:t>x</w:t>
      </w:r>
      <w:r w:rsidRPr="00AF08B0">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obtained </w:t>
      </w:r>
      <w:r w:rsidRPr="00AF08B0">
        <w:rPr>
          <w:rFonts w:ascii="Times New Roman" w:hAnsi="Times New Roman" w:cs="Times New Roman"/>
          <w:sz w:val="20"/>
          <w:szCs w:val="20"/>
          <w:lang w:val="en-US"/>
        </w:rPr>
        <w:t>at 298 K. The plots to the right of each UPS spectrum represent the expansion of the region near the Fermi level and the determination of the secondary electron cutoff</w:t>
      </w:r>
      <w:r>
        <w:rPr>
          <w:rFonts w:ascii="Times New Roman" w:hAnsi="Times New Roman" w:cs="Times New Roman"/>
          <w:sz w:val="20"/>
          <w:szCs w:val="20"/>
          <w:lang w:val="en-US"/>
        </w:rPr>
        <w:t xml:space="preserve"> energy</w:t>
      </w:r>
      <w:r w:rsidRPr="00AF08B0">
        <w:rPr>
          <w:rFonts w:ascii="Times New Roman" w:hAnsi="Times New Roman" w:cs="Times New Roman"/>
          <w:sz w:val="20"/>
          <w:szCs w:val="20"/>
          <w:lang w:val="en-US"/>
        </w:rPr>
        <w:t xml:space="preserve">, respectively. The sample bias was </w:t>
      </w:r>
      <w:r>
        <w:rPr>
          <w:rFonts w:ascii="Times New Roman" w:hAnsi="Times New Roman" w:cs="Times New Roman"/>
          <w:sz w:val="20"/>
          <w:szCs w:val="20"/>
          <w:lang w:val="en-US"/>
        </w:rPr>
        <w:t>-</w:t>
      </w:r>
      <w:r w:rsidRPr="00AF08B0">
        <w:rPr>
          <w:rFonts w:ascii="Times New Roman" w:hAnsi="Times New Roman" w:cs="Times New Roman"/>
          <w:sz w:val="20"/>
          <w:szCs w:val="20"/>
          <w:lang w:val="en-US"/>
        </w:rPr>
        <w:t>4 V relative to ground.</w:t>
      </w:r>
    </w:p>
    <w:p w14:paraId="36FD14B4" w14:textId="77777777" w:rsidR="00EC4EED" w:rsidRPr="00AF08B0" w:rsidRDefault="00EC4EED" w:rsidP="00EC4EED">
      <w:pPr>
        <w:spacing w:after="0" w:line="360" w:lineRule="auto"/>
        <w:jc w:val="center"/>
        <w:rPr>
          <w:rFonts w:ascii="Times New Roman" w:hAnsi="Times New Roman" w:cs="Times New Roman"/>
          <w:sz w:val="20"/>
          <w:szCs w:val="20"/>
          <w:lang w:val="en-US"/>
        </w:rPr>
      </w:pPr>
      <w:r w:rsidRPr="002D10B1">
        <w:rPr>
          <w:rFonts w:ascii="Times New Roman" w:hAnsi="Times New Roman" w:cs="Times New Roman"/>
          <w:noProof/>
          <w:sz w:val="20"/>
          <w:szCs w:val="20"/>
        </w:rPr>
        <w:lastRenderedPageBreak/>
        <w:drawing>
          <wp:inline distT="0" distB="0" distL="0" distR="0" wp14:anchorId="538E224F" wp14:editId="3709D201">
            <wp:extent cx="5256000" cy="4690483"/>
            <wp:effectExtent l="0" t="0" r="1905" b="0"/>
            <wp:docPr id="140906311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063116" name=""/>
                    <pic:cNvPicPr/>
                  </pic:nvPicPr>
                  <pic:blipFill>
                    <a:blip r:embed="rId34">
                      <a:extLst>
                        <a:ext uri="{96DAC541-7B7A-43D3-8B79-37D633B846F1}">
                          <asvg:svgBlip xmlns:asvg="http://schemas.microsoft.com/office/drawing/2016/SVG/main" r:embed="rId35"/>
                        </a:ext>
                      </a:extLst>
                    </a:blip>
                    <a:stretch>
                      <a:fillRect/>
                    </a:stretch>
                  </pic:blipFill>
                  <pic:spPr>
                    <a:xfrm>
                      <a:off x="0" y="0"/>
                      <a:ext cx="5256000" cy="4690483"/>
                    </a:xfrm>
                    <a:prstGeom prst="rect">
                      <a:avLst/>
                    </a:prstGeom>
                  </pic:spPr>
                </pic:pic>
              </a:graphicData>
            </a:graphic>
          </wp:inline>
        </w:drawing>
      </w:r>
    </w:p>
    <w:p w14:paraId="261012BC" w14:textId="4211C1C0" w:rsidR="00EC4EED" w:rsidRDefault="00EC4EED" w:rsidP="001D45F3">
      <w:pPr>
        <w:spacing w:line="480" w:lineRule="auto"/>
        <w:jc w:val="both"/>
        <w:rPr>
          <w:rFonts w:ascii="Times New Roman" w:hAnsi="Times New Roman" w:cs="Times New Roman"/>
          <w:sz w:val="20"/>
          <w:szCs w:val="20"/>
          <w:lang w:val="en-US"/>
        </w:rPr>
      </w:pPr>
      <w:r w:rsidRPr="002D10B1">
        <w:rPr>
          <w:rFonts w:ascii="Times New Roman" w:hAnsi="Times New Roman" w:cs="Times New Roman"/>
          <w:b/>
          <w:bCs/>
          <w:sz w:val="20"/>
          <w:szCs w:val="20"/>
          <w:lang w:val="en-US"/>
        </w:rPr>
        <w:t>Figure S1</w:t>
      </w:r>
      <w:r w:rsidR="00BF7F1E">
        <w:rPr>
          <w:rFonts w:ascii="Times New Roman" w:hAnsi="Times New Roman" w:cs="Times New Roman"/>
          <w:b/>
          <w:bCs/>
          <w:sz w:val="20"/>
          <w:szCs w:val="20"/>
          <w:lang w:val="en-US"/>
        </w:rPr>
        <w:t>5</w:t>
      </w:r>
      <w:r w:rsidRPr="002D10B1">
        <w:rPr>
          <w:rFonts w:ascii="Times New Roman" w:hAnsi="Times New Roman" w:cs="Times New Roman"/>
          <w:b/>
          <w:bCs/>
          <w:sz w:val="20"/>
          <w:szCs w:val="20"/>
          <w:lang w:val="en-US"/>
        </w:rPr>
        <w:t>.</w:t>
      </w:r>
      <w:r w:rsidRPr="00AF08B0">
        <w:rPr>
          <w:rFonts w:ascii="Times New Roman" w:hAnsi="Times New Roman" w:cs="Times New Roman"/>
          <w:sz w:val="20"/>
          <w:szCs w:val="20"/>
          <w:lang w:val="en-US"/>
        </w:rPr>
        <w:t xml:space="preserve"> Tauc</w:t>
      </w:r>
      <w:r>
        <w:rPr>
          <w:rFonts w:ascii="Times New Roman" w:hAnsi="Times New Roman" w:cs="Times New Roman"/>
          <w:sz w:val="20"/>
          <w:szCs w:val="20"/>
          <w:lang w:val="en-US"/>
        </w:rPr>
        <w:t xml:space="preserve"> plots of </w:t>
      </w:r>
      <w:r w:rsidRPr="00307B42">
        <w:rPr>
          <w:rFonts w:ascii="Times New Roman" w:hAnsi="Times New Roman" w:cs="Times New Roman"/>
          <w:sz w:val="20"/>
          <w:szCs w:val="20"/>
          <w:lang w:val="en-US"/>
        </w:rPr>
        <w:t>H</w:t>
      </w:r>
      <w:r>
        <w:rPr>
          <w:rFonts w:ascii="Times New Roman" w:hAnsi="Times New Roman" w:cs="Times New Roman"/>
          <w:sz w:val="20"/>
          <w:szCs w:val="20"/>
          <w:lang w:val="en-US"/>
        </w:rPr>
        <w:t>, H-0.5Al, H-3.0Zr, H-0.5Al-3.0Zr,</w:t>
      </w:r>
      <w:r w:rsidRPr="00307B42">
        <w:rPr>
          <w:rFonts w:ascii="Times New Roman" w:hAnsi="Times New Roman" w:cs="Times New Roman"/>
          <w:sz w:val="20"/>
          <w:szCs w:val="20"/>
          <w:lang w:val="en-US"/>
        </w:rPr>
        <w:t xml:space="preserve"> and </w:t>
      </w:r>
      <w:r>
        <w:rPr>
          <w:rFonts w:ascii="Times New Roman" w:hAnsi="Times New Roman" w:cs="Times New Roman"/>
          <w:sz w:val="20"/>
          <w:szCs w:val="20"/>
          <w:lang w:val="en-US"/>
        </w:rPr>
        <w:t>H-0.5Al-3.0Zr/NiFeO</w:t>
      </w:r>
      <w:r w:rsidRPr="00307B42">
        <w:rPr>
          <w:rFonts w:ascii="Times New Roman" w:hAnsi="Times New Roman" w:cs="Times New Roman"/>
          <w:sz w:val="20"/>
          <w:szCs w:val="20"/>
          <w:vertAlign w:val="subscript"/>
          <w:lang w:val="en-US"/>
        </w:rPr>
        <w:t>x</w:t>
      </w:r>
      <w:r w:rsidRPr="00307B42">
        <w:rPr>
          <w:rFonts w:ascii="Times New Roman" w:hAnsi="Times New Roman" w:cs="Times New Roman"/>
          <w:sz w:val="20"/>
          <w:szCs w:val="20"/>
          <w:lang w:val="en-US"/>
        </w:rPr>
        <w:t xml:space="preserve"> photoanodes</w:t>
      </w:r>
      <w:r>
        <w:rPr>
          <w:rFonts w:ascii="Times New Roman" w:hAnsi="Times New Roman" w:cs="Times New Roman"/>
          <w:sz w:val="20"/>
          <w:szCs w:val="20"/>
          <w:lang w:val="en-US"/>
        </w:rPr>
        <w:t xml:space="preserve"> with extrapolated linear fits. The intercepts of the linear fits at y = 0 indicate the estimated optical band gap values for the photoanodes.</w:t>
      </w:r>
    </w:p>
    <w:p w14:paraId="3D2187C2" w14:textId="77777777" w:rsidR="00EC4EED" w:rsidRPr="00324689" w:rsidRDefault="00EC4EED" w:rsidP="00EC4EED">
      <w:pPr>
        <w:jc w:val="both"/>
        <w:rPr>
          <w:rFonts w:ascii="Times New Roman" w:hAnsi="Times New Roman" w:cs="Times New Roman"/>
          <w:sz w:val="24"/>
          <w:szCs w:val="24"/>
          <w:lang w:val="en-US"/>
        </w:rPr>
      </w:pPr>
    </w:p>
    <w:p w14:paraId="4A61FB96" w14:textId="77777777" w:rsidR="00EC4EED" w:rsidRDefault="00EC4EED" w:rsidP="00EC4EED">
      <w:pPr>
        <w:jc w:val="both"/>
        <w:rPr>
          <w:rFonts w:ascii="Times New Roman" w:hAnsi="Times New Roman" w:cs="Times New Roman"/>
          <w:sz w:val="20"/>
          <w:szCs w:val="20"/>
          <w:lang w:val="en-US"/>
        </w:rPr>
      </w:pPr>
      <w:r w:rsidRPr="00324689">
        <w:rPr>
          <w:rFonts w:ascii="Times New Roman" w:hAnsi="Times New Roman" w:cs="Times New Roman"/>
          <w:noProof/>
          <w:sz w:val="20"/>
          <w:szCs w:val="20"/>
        </w:rPr>
        <w:drawing>
          <wp:inline distT="0" distB="0" distL="0" distR="0" wp14:anchorId="08A0B721" wp14:editId="189E3526">
            <wp:extent cx="6120000" cy="1722893"/>
            <wp:effectExtent l="0" t="0" r="0" b="0"/>
            <wp:docPr id="22337372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373726" name=""/>
                    <pic:cNvPicPr/>
                  </pic:nvPicPr>
                  <pic:blipFill rotWithShape="1">
                    <a:blip r:embed="rId36">
                      <a:extLst>
                        <a:ext uri="{96DAC541-7B7A-43D3-8B79-37D633B846F1}">
                          <asvg:svgBlip xmlns:asvg="http://schemas.microsoft.com/office/drawing/2016/SVG/main" r:embed="rId37"/>
                        </a:ext>
                      </a:extLst>
                    </a:blip>
                    <a:srcRect l="969"/>
                    <a:stretch/>
                  </pic:blipFill>
                  <pic:spPr bwMode="auto">
                    <a:xfrm>
                      <a:off x="0" y="0"/>
                      <a:ext cx="6120000" cy="1722893"/>
                    </a:xfrm>
                    <a:prstGeom prst="rect">
                      <a:avLst/>
                    </a:prstGeom>
                    <a:ln>
                      <a:noFill/>
                    </a:ln>
                    <a:extLst>
                      <a:ext uri="{53640926-AAD7-44D8-BBD7-CCE9431645EC}">
                        <a14:shadowObscured xmlns:a14="http://schemas.microsoft.com/office/drawing/2010/main"/>
                      </a:ext>
                    </a:extLst>
                  </pic:spPr>
                </pic:pic>
              </a:graphicData>
            </a:graphic>
          </wp:inline>
        </w:drawing>
      </w:r>
    </w:p>
    <w:p w14:paraId="2BFD88BA" w14:textId="226371DB" w:rsidR="00EC4EED" w:rsidRDefault="00EC4EED" w:rsidP="001D45F3">
      <w:pPr>
        <w:spacing w:line="480" w:lineRule="auto"/>
        <w:jc w:val="both"/>
        <w:rPr>
          <w:rFonts w:ascii="Times New Roman" w:hAnsi="Times New Roman" w:cs="Times New Roman"/>
          <w:sz w:val="20"/>
          <w:szCs w:val="20"/>
          <w:lang w:val="en-US"/>
        </w:rPr>
      </w:pPr>
      <w:r w:rsidRPr="00324689">
        <w:rPr>
          <w:rFonts w:ascii="Times New Roman" w:hAnsi="Times New Roman" w:cs="Times New Roman"/>
          <w:b/>
          <w:bCs/>
          <w:sz w:val="20"/>
          <w:szCs w:val="20"/>
          <w:lang w:val="en-US"/>
        </w:rPr>
        <w:t>Figure S1</w:t>
      </w:r>
      <w:r w:rsidR="00BF7F1E">
        <w:rPr>
          <w:rFonts w:ascii="Times New Roman" w:hAnsi="Times New Roman" w:cs="Times New Roman"/>
          <w:b/>
          <w:bCs/>
          <w:sz w:val="20"/>
          <w:szCs w:val="20"/>
          <w:lang w:val="en-US"/>
        </w:rPr>
        <w:t>6</w:t>
      </w:r>
      <w:r w:rsidRPr="00324689">
        <w:rPr>
          <w:rFonts w:ascii="Times New Roman" w:hAnsi="Times New Roman" w:cs="Times New Roman"/>
          <w:b/>
          <w:bCs/>
          <w:sz w:val="20"/>
          <w:szCs w:val="20"/>
          <w:lang w:val="en-US"/>
        </w:rPr>
        <w:t>.</w:t>
      </w:r>
      <w:r>
        <w:rPr>
          <w:rFonts w:ascii="Times New Roman" w:hAnsi="Times New Roman" w:cs="Times New Roman"/>
          <w:sz w:val="20"/>
          <w:szCs w:val="20"/>
          <w:lang w:val="en-US"/>
        </w:rPr>
        <w:t xml:space="preserve"> Schematic band diagrams of (a) pristine hematite, (b) H-0.5Al, and (c) H-3.0Zr photoanodes under PEC operation. Pristine hematite performance is strongly affected by bulk and surface recombination. H-0.5Al performance is enhanced by Al</w:t>
      </w:r>
      <w:r>
        <w:rPr>
          <w:rFonts w:ascii="Times New Roman" w:hAnsi="Times New Roman" w:cs="Times New Roman"/>
          <w:sz w:val="20"/>
          <w:szCs w:val="20"/>
          <w:vertAlign w:val="superscript"/>
          <w:lang w:val="en-US"/>
        </w:rPr>
        <w:t>3+</w:t>
      </w:r>
      <w:r>
        <w:rPr>
          <w:rFonts w:ascii="Times New Roman" w:hAnsi="Times New Roman" w:cs="Times New Roman"/>
          <w:sz w:val="20"/>
          <w:szCs w:val="20"/>
          <w:lang w:val="en-US"/>
        </w:rPr>
        <w:t xml:space="preserve"> bulk doping, which reduces small polaron effects and consequently improves intragrain electron mobility. Zr</w:t>
      </w:r>
      <w:r>
        <w:rPr>
          <w:rFonts w:ascii="Times New Roman" w:hAnsi="Times New Roman" w:cs="Times New Roman"/>
          <w:sz w:val="20"/>
          <w:szCs w:val="20"/>
          <w:vertAlign w:val="superscript"/>
          <w:lang w:val="en-US"/>
        </w:rPr>
        <w:t>4+</w:t>
      </w:r>
      <w:r>
        <w:rPr>
          <w:rFonts w:ascii="Times New Roman" w:hAnsi="Times New Roman" w:cs="Times New Roman"/>
          <w:sz w:val="20"/>
          <w:szCs w:val="20"/>
          <w:lang w:val="en-US"/>
        </w:rPr>
        <w:t xml:space="preserve"> segregation at the interfaces in H-3.0Zr photoanode improve charge separation efficiency by lowering Schottky’s energy barriers at the grain boundaries, but also creates surface states.</w:t>
      </w:r>
    </w:p>
    <w:p w14:paraId="5FBEDF15" w14:textId="768A388B" w:rsidR="00EC4EED" w:rsidRPr="00107ED3" w:rsidRDefault="00EC4EED" w:rsidP="001D45F3">
      <w:pPr>
        <w:spacing w:line="480" w:lineRule="auto"/>
        <w:jc w:val="both"/>
        <w:rPr>
          <w:rFonts w:ascii="Times New Roman" w:hAnsi="Times New Roman" w:cs="Times New Roman"/>
          <w:b/>
          <w:bCs/>
          <w:sz w:val="20"/>
          <w:szCs w:val="20"/>
          <w:lang w:val="en-US"/>
        </w:rPr>
      </w:pPr>
      <w:r w:rsidRPr="00107ED3">
        <w:rPr>
          <w:rFonts w:ascii="Times New Roman" w:hAnsi="Times New Roman" w:cs="Times New Roman"/>
          <w:b/>
          <w:bCs/>
          <w:sz w:val="20"/>
          <w:szCs w:val="20"/>
          <w:lang w:val="en-US"/>
        </w:rPr>
        <w:lastRenderedPageBreak/>
        <w:t xml:space="preserve">Table S5. </w:t>
      </w:r>
      <w:r w:rsidR="00107ED3" w:rsidRPr="00107ED3">
        <w:rPr>
          <w:rFonts w:ascii="Times New Roman" w:hAnsi="Times New Roman" w:cs="Times New Roman"/>
          <w:sz w:val="20"/>
          <w:szCs w:val="20"/>
          <w:lang w:val="en-US"/>
        </w:rPr>
        <w:t>Literature review of state-of-art hematite-based photoanodes compared to the water oxidation photocurrent obtained in this work</w:t>
      </w:r>
      <w:r w:rsidR="00107ED3">
        <w:rPr>
          <w:rFonts w:ascii="Times New Roman" w:hAnsi="Times New Roman" w:cs="Times New Roman"/>
          <w:sz w:val="20"/>
          <w:szCs w:val="20"/>
          <w:lang w:val="en-US"/>
        </w:rPr>
        <w:t xml:space="preserve"> (adapted from reference 10).</w:t>
      </w:r>
    </w:p>
    <w:tbl>
      <w:tblPr>
        <w:tblStyle w:val="1"/>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2909"/>
        <w:gridCol w:w="2210"/>
        <w:gridCol w:w="1607"/>
        <w:gridCol w:w="1242"/>
      </w:tblGrid>
      <w:tr w:rsidR="00EC4EED" w14:paraId="642D7B6D" w14:textId="77777777" w:rsidTr="00107ED3">
        <w:trPr>
          <w:trHeight w:val="454"/>
          <w:jc w:val="center"/>
        </w:trPr>
        <w:tc>
          <w:tcPr>
            <w:tcW w:w="0" w:type="auto"/>
            <w:tcBorders>
              <w:top w:val="single" w:sz="4" w:space="0" w:color="auto"/>
              <w:bottom w:val="single" w:sz="4" w:space="0" w:color="auto"/>
            </w:tcBorders>
            <w:noWrap/>
            <w:vAlign w:val="center"/>
            <w:hideMark/>
          </w:tcPr>
          <w:p w14:paraId="54F26CA5" w14:textId="5BAF14A8" w:rsidR="00EC4EED" w:rsidRPr="00107ED3" w:rsidRDefault="00EC4EED" w:rsidP="00107ED3">
            <w:pPr>
              <w:jc w:val="center"/>
              <w:rPr>
                <w:b/>
                <w:bCs/>
                <w:color w:val="000000"/>
                <w:sz w:val="24"/>
                <w:szCs w:val="24"/>
              </w:rPr>
            </w:pPr>
            <w:r w:rsidRPr="00107ED3">
              <w:rPr>
                <w:b/>
                <w:bCs/>
                <w:color w:val="000000"/>
                <w:sz w:val="24"/>
                <w:szCs w:val="24"/>
              </w:rPr>
              <w:t>Photoanodes</w:t>
            </w:r>
          </w:p>
        </w:tc>
        <w:tc>
          <w:tcPr>
            <w:tcW w:w="0" w:type="auto"/>
            <w:tcBorders>
              <w:top w:val="single" w:sz="4" w:space="0" w:color="auto"/>
              <w:bottom w:val="single" w:sz="4" w:space="0" w:color="auto"/>
            </w:tcBorders>
            <w:noWrap/>
            <w:vAlign w:val="center"/>
            <w:hideMark/>
          </w:tcPr>
          <w:p w14:paraId="733EDBFE" w14:textId="29E42708" w:rsidR="00EC4EED" w:rsidRPr="00107ED3" w:rsidRDefault="00EC4EED" w:rsidP="00107ED3">
            <w:pPr>
              <w:jc w:val="center"/>
              <w:rPr>
                <w:b/>
                <w:bCs/>
                <w:color w:val="000000"/>
                <w:sz w:val="24"/>
                <w:szCs w:val="24"/>
              </w:rPr>
            </w:pPr>
            <w:r w:rsidRPr="00107ED3">
              <w:rPr>
                <w:b/>
                <w:bCs/>
                <w:color w:val="000000"/>
                <w:sz w:val="24"/>
                <w:szCs w:val="24"/>
              </w:rPr>
              <w:t>Electrolyte solution</w:t>
            </w:r>
          </w:p>
        </w:tc>
        <w:tc>
          <w:tcPr>
            <w:tcW w:w="0" w:type="auto"/>
            <w:tcBorders>
              <w:top w:val="single" w:sz="4" w:space="0" w:color="auto"/>
              <w:bottom w:val="single" w:sz="4" w:space="0" w:color="auto"/>
            </w:tcBorders>
            <w:noWrap/>
            <w:vAlign w:val="center"/>
            <w:hideMark/>
          </w:tcPr>
          <w:p w14:paraId="4D8A883F" w14:textId="14B4D986" w:rsidR="00EC4EED" w:rsidRPr="00107ED3" w:rsidRDefault="00EC4EED" w:rsidP="00107ED3">
            <w:pPr>
              <w:jc w:val="center"/>
              <w:rPr>
                <w:b/>
                <w:bCs/>
                <w:color w:val="000000"/>
                <w:sz w:val="24"/>
                <w:szCs w:val="24"/>
              </w:rPr>
            </w:pPr>
            <w:r w:rsidRPr="00107ED3">
              <w:rPr>
                <w:b/>
                <w:bCs/>
                <w:color w:val="000000"/>
                <w:sz w:val="24"/>
                <w:szCs w:val="24"/>
              </w:rPr>
              <w:t>J</w:t>
            </w:r>
            <w:r w:rsidRPr="00107ED3">
              <w:rPr>
                <w:b/>
                <w:bCs/>
                <w:color w:val="000000"/>
                <w:sz w:val="24"/>
                <w:szCs w:val="24"/>
                <w:vertAlign w:val="subscript"/>
              </w:rPr>
              <w:t>ph</w:t>
            </w:r>
            <w:r w:rsidRPr="00107ED3">
              <w:rPr>
                <w:b/>
                <w:bCs/>
                <w:color w:val="000000"/>
                <w:sz w:val="24"/>
                <w:szCs w:val="24"/>
              </w:rPr>
              <w:t xml:space="preserve"> (mA cm</w:t>
            </w:r>
            <w:r w:rsidRPr="00107ED3">
              <w:rPr>
                <w:b/>
                <w:bCs/>
                <w:color w:val="000000"/>
                <w:sz w:val="24"/>
                <w:szCs w:val="24"/>
                <w:vertAlign w:val="superscript"/>
              </w:rPr>
              <w:t>-2</w:t>
            </w:r>
            <w:r w:rsidRPr="00107ED3">
              <w:rPr>
                <w:b/>
                <w:bCs/>
                <w:color w:val="000000"/>
                <w:sz w:val="24"/>
                <w:szCs w:val="24"/>
              </w:rPr>
              <w:t>)</w:t>
            </w:r>
          </w:p>
        </w:tc>
        <w:tc>
          <w:tcPr>
            <w:tcW w:w="0" w:type="auto"/>
            <w:tcBorders>
              <w:top w:val="single" w:sz="4" w:space="0" w:color="auto"/>
              <w:bottom w:val="single" w:sz="4" w:space="0" w:color="auto"/>
            </w:tcBorders>
            <w:vAlign w:val="center"/>
            <w:hideMark/>
          </w:tcPr>
          <w:p w14:paraId="5699C528" w14:textId="77777777" w:rsidR="00EC4EED" w:rsidRPr="00107ED3" w:rsidRDefault="00EC4EED" w:rsidP="00107ED3">
            <w:pPr>
              <w:jc w:val="center"/>
              <w:rPr>
                <w:b/>
                <w:bCs/>
                <w:color w:val="000000"/>
                <w:sz w:val="24"/>
                <w:szCs w:val="24"/>
              </w:rPr>
            </w:pPr>
            <w:r w:rsidRPr="00107ED3">
              <w:rPr>
                <w:b/>
                <w:bCs/>
                <w:color w:val="000000"/>
                <w:sz w:val="24"/>
                <w:szCs w:val="24"/>
              </w:rPr>
              <w:t>Reference</w:t>
            </w:r>
          </w:p>
        </w:tc>
      </w:tr>
      <w:tr w:rsidR="00EC4EED" w14:paraId="71D6B050" w14:textId="77777777" w:rsidTr="00107ED3">
        <w:trPr>
          <w:trHeight w:val="454"/>
          <w:jc w:val="center"/>
        </w:trPr>
        <w:tc>
          <w:tcPr>
            <w:tcW w:w="0" w:type="auto"/>
            <w:tcBorders>
              <w:top w:val="single" w:sz="4" w:space="0" w:color="auto"/>
            </w:tcBorders>
            <w:noWrap/>
            <w:vAlign w:val="center"/>
          </w:tcPr>
          <w:p w14:paraId="73A929C5" w14:textId="4C8F12E5" w:rsidR="00EC4EED" w:rsidRPr="00107ED3" w:rsidRDefault="00EC4EED" w:rsidP="00107ED3">
            <w:pPr>
              <w:jc w:val="center"/>
              <w:rPr>
                <w:b/>
                <w:bCs/>
                <w:color w:val="FF0000"/>
                <w:sz w:val="22"/>
                <w:szCs w:val="22"/>
              </w:rPr>
            </w:pPr>
            <w:r w:rsidRPr="00107ED3">
              <w:rPr>
                <w:b/>
                <w:bCs/>
                <w:color w:val="FF0000"/>
                <w:sz w:val="22"/>
                <w:szCs w:val="22"/>
              </w:rPr>
              <w:t>H-0.5Al-3.0Zr/NiFeO</w:t>
            </w:r>
            <w:r w:rsidRPr="00107ED3">
              <w:rPr>
                <w:b/>
                <w:bCs/>
                <w:color w:val="FF0000"/>
                <w:sz w:val="22"/>
                <w:szCs w:val="22"/>
                <w:vertAlign w:val="subscript"/>
              </w:rPr>
              <w:t>x</w:t>
            </w:r>
          </w:p>
        </w:tc>
        <w:tc>
          <w:tcPr>
            <w:tcW w:w="0" w:type="auto"/>
            <w:tcBorders>
              <w:top w:val="single" w:sz="4" w:space="0" w:color="auto"/>
            </w:tcBorders>
            <w:noWrap/>
            <w:vAlign w:val="center"/>
          </w:tcPr>
          <w:p w14:paraId="3BB46F91" w14:textId="2950E1A1" w:rsidR="00EC4EED" w:rsidRPr="00107ED3" w:rsidRDefault="00EC4EED" w:rsidP="00107ED3">
            <w:pPr>
              <w:jc w:val="center"/>
              <w:rPr>
                <w:b/>
                <w:color w:val="FF0000"/>
                <w:sz w:val="22"/>
                <w:szCs w:val="22"/>
              </w:rPr>
            </w:pPr>
            <w:r w:rsidRPr="00107ED3">
              <w:rPr>
                <w:b/>
                <w:color w:val="FF0000"/>
                <w:sz w:val="22"/>
                <w:szCs w:val="22"/>
              </w:rPr>
              <w:t>1 M NaOH (pH 13.6)</w:t>
            </w:r>
          </w:p>
        </w:tc>
        <w:tc>
          <w:tcPr>
            <w:tcW w:w="0" w:type="auto"/>
            <w:tcBorders>
              <w:top w:val="single" w:sz="4" w:space="0" w:color="auto"/>
            </w:tcBorders>
            <w:noWrap/>
            <w:vAlign w:val="center"/>
          </w:tcPr>
          <w:p w14:paraId="1428D10A" w14:textId="24B6157A" w:rsidR="00EC4EED" w:rsidRPr="00107ED3" w:rsidRDefault="00EC4EED" w:rsidP="00107ED3">
            <w:pPr>
              <w:jc w:val="center"/>
              <w:rPr>
                <w:b/>
                <w:bCs/>
                <w:color w:val="FF0000"/>
                <w:sz w:val="22"/>
                <w:szCs w:val="22"/>
              </w:rPr>
            </w:pPr>
            <w:r w:rsidRPr="00107ED3">
              <w:rPr>
                <w:b/>
                <w:bCs/>
                <w:color w:val="FF0000"/>
                <w:sz w:val="22"/>
                <w:szCs w:val="22"/>
              </w:rPr>
              <w:t>4.50</w:t>
            </w:r>
          </w:p>
        </w:tc>
        <w:tc>
          <w:tcPr>
            <w:tcW w:w="0" w:type="auto"/>
            <w:tcBorders>
              <w:top w:val="single" w:sz="4" w:space="0" w:color="auto"/>
            </w:tcBorders>
            <w:vAlign w:val="center"/>
          </w:tcPr>
          <w:p w14:paraId="7CE82B6B" w14:textId="5EC04A08" w:rsidR="00EC4EED" w:rsidRPr="00107ED3" w:rsidRDefault="00EC4EED" w:rsidP="00107ED3">
            <w:pPr>
              <w:jc w:val="center"/>
              <w:rPr>
                <w:b/>
                <w:bCs/>
                <w:color w:val="FF0000"/>
                <w:sz w:val="22"/>
                <w:szCs w:val="22"/>
              </w:rPr>
            </w:pPr>
            <w:r w:rsidRPr="00107ED3">
              <w:rPr>
                <w:b/>
                <w:bCs/>
                <w:color w:val="FF0000"/>
                <w:sz w:val="22"/>
                <w:szCs w:val="22"/>
              </w:rPr>
              <w:t>This work</w:t>
            </w:r>
          </w:p>
        </w:tc>
      </w:tr>
      <w:tr w:rsidR="00EC4EED" w14:paraId="6F077A47" w14:textId="77777777" w:rsidTr="00107ED3">
        <w:trPr>
          <w:trHeight w:val="454"/>
          <w:jc w:val="center"/>
        </w:trPr>
        <w:tc>
          <w:tcPr>
            <w:tcW w:w="0" w:type="auto"/>
            <w:noWrap/>
            <w:vAlign w:val="center"/>
            <w:hideMark/>
          </w:tcPr>
          <w:p w14:paraId="2AC367C0" w14:textId="3B4350C6" w:rsidR="00EC4EED" w:rsidRPr="00107ED3" w:rsidRDefault="00EC4EED" w:rsidP="00107ED3">
            <w:pPr>
              <w:tabs>
                <w:tab w:val="left" w:pos="1224"/>
              </w:tabs>
              <w:jc w:val="center"/>
              <w:rPr>
                <w:b/>
                <w:bCs/>
                <w:color w:val="000000"/>
                <w:sz w:val="22"/>
                <w:szCs w:val="22"/>
              </w:rPr>
            </w:pPr>
            <w:r w:rsidRPr="00107ED3">
              <w:rPr>
                <w:b/>
                <w:bCs/>
                <w:color w:val="000000"/>
                <w:sz w:val="22"/>
                <w:szCs w:val="22"/>
              </w:rPr>
              <w:t>FH/TH/Co</w:t>
            </w:r>
          </w:p>
        </w:tc>
        <w:tc>
          <w:tcPr>
            <w:tcW w:w="0" w:type="auto"/>
            <w:noWrap/>
            <w:vAlign w:val="center"/>
            <w:hideMark/>
          </w:tcPr>
          <w:p w14:paraId="256FEDAB"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51FD8672" w14:textId="6B8E9225" w:rsidR="00EC4EED" w:rsidRPr="00107ED3" w:rsidRDefault="00EC4EED" w:rsidP="00107ED3">
            <w:pPr>
              <w:jc w:val="center"/>
              <w:rPr>
                <w:color w:val="000000"/>
                <w:sz w:val="22"/>
                <w:szCs w:val="22"/>
              </w:rPr>
            </w:pPr>
            <w:r w:rsidRPr="00107ED3">
              <w:rPr>
                <w:color w:val="000000"/>
                <w:sz w:val="22"/>
                <w:szCs w:val="22"/>
              </w:rPr>
              <w:t>6.0</w:t>
            </w:r>
            <w:r w:rsidR="00107ED3">
              <w:rPr>
                <w:color w:val="000000"/>
                <w:sz w:val="22"/>
                <w:szCs w:val="22"/>
              </w:rPr>
              <w:t>0</w:t>
            </w:r>
          </w:p>
        </w:tc>
        <w:tc>
          <w:tcPr>
            <w:tcW w:w="0" w:type="auto"/>
            <w:vAlign w:val="center"/>
          </w:tcPr>
          <w:p w14:paraId="061BAEA4" w14:textId="1BA6544B" w:rsidR="00EC4EED" w:rsidRPr="00107ED3" w:rsidRDefault="00107ED3" w:rsidP="00107ED3">
            <w:pPr>
              <w:jc w:val="center"/>
              <w:textAlignment w:val="center"/>
              <w:rPr>
                <w:iCs/>
                <w:color w:val="000000"/>
                <w:sz w:val="22"/>
                <w:szCs w:val="22"/>
              </w:rPr>
            </w:pPr>
            <w:r w:rsidRPr="00107ED3">
              <w:rPr>
                <w:iCs/>
                <w:color w:val="000000"/>
                <w:sz w:val="22"/>
                <w:szCs w:val="22"/>
              </w:rPr>
              <w:t>[9]</w:t>
            </w:r>
          </w:p>
        </w:tc>
      </w:tr>
      <w:tr w:rsidR="00EC4EED" w:rsidRPr="00EC4EED" w14:paraId="73A1DF33" w14:textId="77777777" w:rsidTr="00107ED3">
        <w:trPr>
          <w:trHeight w:val="454"/>
          <w:jc w:val="center"/>
        </w:trPr>
        <w:tc>
          <w:tcPr>
            <w:tcW w:w="0" w:type="auto"/>
            <w:noWrap/>
            <w:vAlign w:val="center"/>
          </w:tcPr>
          <w:p w14:paraId="7B734892" w14:textId="434A2561" w:rsidR="00EC4EED" w:rsidRPr="00107ED3" w:rsidRDefault="00EC4EED" w:rsidP="00107ED3">
            <w:pPr>
              <w:tabs>
                <w:tab w:val="left" w:pos="1224"/>
              </w:tabs>
              <w:jc w:val="center"/>
              <w:rPr>
                <w:b/>
                <w:bCs/>
                <w:sz w:val="22"/>
                <w:szCs w:val="22"/>
              </w:rPr>
            </w:pPr>
            <w:r w:rsidRPr="00107ED3">
              <w:rPr>
                <w:b/>
                <w:bCs/>
                <w:sz w:val="22"/>
                <w:szCs w:val="22"/>
              </w:rPr>
              <w:t>FeNiOOH-P-Hf-Fe</w:t>
            </w:r>
            <w:r w:rsidRPr="00107ED3">
              <w:rPr>
                <w:b/>
                <w:bCs/>
                <w:sz w:val="22"/>
                <w:szCs w:val="22"/>
                <w:vertAlign w:val="subscript"/>
              </w:rPr>
              <w:t>2</w:t>
            </w:r>
            <w:r w:rsidRPr="00107ED3">
              <w:rPr>
                <w:b/>
                <w:bCs/>
                <w:sz w:val="22"/>
                <w:szCs w:val="22"/>
              </w:rPr>
              <w:t>O</w:t>
            </w:r>
            <w:r w:rsidRPr="00107ED3">
              <w:rPr>
                <w:b/>
                <w:bCs/>
                <w:sz w:val="22"/>
                <w:szCs w:val="22"/>
                <w:vertAlign w:val="subscript"/>
              </w:rPr>
              <w:t>3</w:t>
            </w:r>
            <w:r w:rsidRPr="00107ED3">
              <w:rPr>
                <w:b/>
                <w:bCs/>
                <w:sz w:val="22"/>
                <w:szCs w:val="22"/>
              </w:rPr>
              <w:t xml:space="preserve"> (LV)</w:t>
            </w:r>
          </w:p>
        </w:tc>
        <w:tc>
          <w:tcPr>
            <w:tcW w:w="0" w:type="auto"/>
            <w:noWrap/>
            <w:vAlign w:val="center"/>
          </w:tcPr>
          <w:p w14:paraId="10B3FBC2" w14:textId="0E88C266" w:rsidR="00EC4EED" w:rsidRPr="00107ED3" w:rsidRDefault="00EC4EED" w:rsidP="00107ED3">
            <w:pPr>
              <w:jc w:val="center"/>
              <w:rPr>
                <w:bCs/>
                <w:sz w:val="22"/>
                <w:szCs w:val="22"/>
              </w:rPr>
            </w:pPr>
            <w:r w:rsidRPr="00107ED3">
              <w:rPr>
                <w:bCs/>
                <w:sz w:val="22"/>
                <w:szCs w:val="22"/>
              </w:rPr>
              <w:t>1 M NaOH (pH 13.6)</w:t>
            </w:r>
          </w:p>
        </w:tc>
        <w:tc>
          <w:tcPr>
            <w:tcW w:w="0" w:type="auto"/>
            <w:noWrap/>
            <w:vAlign w:val="center"/>
          </w:tcPr>
          <w:p w14:paraId="63CDF88C" w14:textId="2F967376" w:rsidR="00EC4EED" w:rsidRPr="00107ED3" w:rsidRDefault="00EC4EED" w:rsidP="00107ED3">
            <w:pPr>
              <w:jc w:val="center"/>
              <w:rPr>
                <w:bCs/>
                <w:sz w:val="22"/>
                <w:szCs w:val="22"/>
              </w:rPr>
            </w:pPr>
            <w:r w:rsidRPr="00107ED3">
              <w:rPr>
                <w:bCs/>
                <w:sz w:val="22"/>
                <w:szCs w:val="22"/>
              </w:rPr>
              <w:t>5.24</w:t>
            </w:r>
          </w:p>
        </w:tc>
        <w:tc>
          <w:tcPr>
            <w:tcW w:w="0" w:type="auto"/>
            <w:vAlign w:val="center"/>
          </w:tcPr>
          <w:p w14:paraId="6FC5001A" w14:textId="174560C1" w:rsidR="00EC4EED" w:rsidRPr="00107ED3" w:rsidRDefault="00107ED3" w:rsidP="00107ED3">
            <w:pPr>
              <w:jc w:val="center"/>
              <w:textAlignment w:val="center"/>
              <w:rPr>
                <w:bCs/>
                <w:iCs/>
                <w:sz w:val="22"/>
                <w:szCs w:val="22"/>
              </w:rPr>
            </w:pPr>
            <w:r w:rsidRPr="00107ED3">
              <w:rPr>
                <w:iCs/>
                <w:color w:val="000000"/>
                <w:sz w:val="22"/>
                <w:szCs w:val="22"/>
              </w:rPr>
              <w:t>[10]</w:t>
            </w:r>
          </w:p>
        </w:tc>
      </w:tr>
      <w:tr w:rsidR="00EC4EED" w14:paraId="4129A7A1" w14:textId="77777777" w:rsidTr="00107ED3">
        <w:trPr>
          <w:trHeight w:val="454"/>
          <w:jc w:val="center"/>
        </w:trPr>
        <w:tc>
          <w:tcPr>
            <w:tcW w:w="0" w:type="auto"/>
            <w:noWrap/>
            <w:vAlign w:val="center"/>
            <w:hideMark/>
          </w:tcPr>
          <w:p w14:paraId="0CEAF88C" w14:textId="77777777" w:rsidR="00EC4EED" w:rsidRPr="00107ED3" w:rsidRDefault="00EC4EED" w:rsidP="00107ED3">
            <w:pPr>
              <w:jc w:val="center"/>
              <w:rPr>
                <w:b/>
                <w:bCs/>
                <w:color w:val="000000"/>
                <w:sz w:val="22"/>
                <w:szCs w:val="22"/>
              </w:rPr>
            </w:pPr>
            <w:r w:rsidRPr="00107ED3">
              <w:rPr>
                <w:b/>
                <w:bCs/>
                <w:color w:val="000000"/>
                <w:sz w:val="22"/>
                <w:szCs w:val="22"/>
              </w:rPr>
              <w:t>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r w:rsidRPr="00107ED3">
              <w:rPr>
                <w:b/>
                <w:bCs/>
                <w:color w:val="000000"/>
                <w:sz w:val="22"/>
                <w:szCs w:val="22"/>
              </w:rPr>
              <w:t xml:space="preserve"> NS/Ag NPs/Co–Pi</w:t>
            </w:r>
          </w:p>
        </w:tc>
        <w:tc>
          <w:tcPr>
            <w:tcW w:w="0" w:type="auto"/>
            <w:noWrap/>
            <w:vAlign w:val="center"/>
            <w:hideMark/>
          </w:tcPr>
          <w:p w14:paraId="2D4DC4FD"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1B8AE53F" w14:textId="77777777" w:rsidR="00EC4EED" w:rsidRPr="00107ED3" w:rsidRDefault="00EC4EED" w:rsidP="00107ED3">
            <w:pPr>
              <w:jc w:val="center"/>
              <w:rPr>
                <w:color w:val="000000"/>
                <w:sz w:val="22"/>
                <w:szCs w:val="22"/>
              </w:rPr>
            </w:pPr>
            <w:r w:rsidRPr="00107ED3">
              <w:rPr>
                <w:color w:val="000000"/>
                <w:sz w:val="22"/>
                <w:szCs w:val="22"/>
              </w:rPr>
              <w:t>4.68</w:t>
            </w:r>
          </w:p>
        </w:tc>
        <w:tc>
          <w:tcPr>
            <w:tcW w:w="0" w:type="auto"/>
            <w:vAlign w:val="center"/>
          </w:tcPr>
          <w:p w14:paraId="3A89525E" w14:textId="579A29C7" w:rsidR="00EC4EED" w:rsidRPr="00107ED3" w:rsidRDefault="00107ED3" w:rsidP="00107ED3">
            <w:pPr>
              <w:jc w:val="center"/>
              <w:textAlignment w:val="center"/>
              <w:rPr>
                <w:iCs/>
                <w:color w:val="000000"/>
                <w:sz w:val="22"/>
                <w:szCs w:val="22"/>
              </w:rPr>
            </w:pPr>
            <w:r w:rsidRPr="00107ED3">
              <w:rPr>
                <w:iCs/>
                <w:color w:val="000000"/>
                <w:sz w:val="22"/>
                <w:szCs w:val="22"/>
              </w:rPr>
              <w:t>[11]</w:t>
            </w:r>
          </w:p>
        </w:tc>
      </w:tr>
      <w:tr w:rsidR="00EC4EED" w14:paraId="32ADC805" w14:textId="77777777" w:rsidTr="00107ED3">
        <w:trPr>
          <w:trHeight w:val="454"/>
          <w:jc w:val="center"/>
        </w:trPr>
        <w:tc>
          <w:tcPr>
            <w:tcW w:w="0" w:type="auto"/>
            <w:noWrap/>
            <w:vAlign w:val="center"/>
            <w:hideMark/>
          </w:tcPr>
          <w:p w14:paraId="7610B044" w14:textId="207E8DE7" w:rsidR="00EC4EED" w:rsidRPr="00107ED3" w:rsidRDefault="00EC4EED" w:rsidP="00107ED3">
            <w:pPr>
              <w:jc w:val="center"/>
              <w:rPr>
                <w:b/>
                <w:bCs/>
                <w:color w:val="000000"/>
                <w:sz w:val="22"/>
                <w:szCs w:val="22"/>
              </w:rPr>
            </w:pPr>
            <w:r w:rsidRPr="00107ED3">
              <w:rPr>
                <w:b/>
                <w:bCs/>
                <w:color w:val="000000"/>
                <w:sz w:val="22"/>
                <w:szCs w:val="22"/>
              </w:rPr>
              <w:t>NiFeO</w:t>
            </w:r>
            <w:r w:rsidRPr="00107ED3">
              <w:rPr>
                <w:b/>
                <w:bCs/>
                <w:color w:val="000000"/>
                <w:sz w:val="22"/>
                <w:szCs w:val="22"/>
                <w:vertAlign w:val="subscript"/>
              </w:rPr>
              <w:t>x</w:t>
            </w:r>
            <w:r w:rsidRPr="00107ED3">
              <w:rPr>
                <w:b/>
                <w:bCs/>
                <w:color w:val="000000"/>
                <w:sz w:val="22"/>
                <w:szCs w:val="22"/>
              </w:rPr>
              <w:t>@Ge-PH</w:t>
            </w:r>
          </w:p>
        </w:tc>
        <w:tc>
          <w:tcPr>
            <w:tcW w:w="0" w:type="auto"/>
            <w:noWrap/>
            <w:vAlign w:val="center"/>
            <w:hideMark/>
          </w:tcPr>
          <w:p w14:paraId="7947064D"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34C9C3DD" w14:textId="77777777" w:rsidR="00EC4EED" w:rsidRPr="00107ED3" w:rsidRDefault="00EC4EED" w:rsidP="00107ED3">
            <w:pPr>
              <w:jc w:val="center"/>
              <w:rPr>
                <w:color w:val="000000"/>
                <w:sz w:val="22"/>
                <w:szCs w:val="22"/>
              </w:rPr>
            </w:pPr>
            <w:r w:rsidRPr="00107ED3">
              <w:rPr>
                <w:color w:val="000000"/>
                <w:sz w:val="22"/>
                <w:szCs w:val="22"/>
              </w:rPr>
              <w:t>4.60</w:t>
            </w:r>
          </w:p>
        </w:tc>
        <w:tc>
          <w:tcPr>
            <w:tcW w:w="0" w:type="auto"/>
            <w:vAlign w:val="center"/>
          </w:tcPr>
          <w:p w14:paraId="3B6BD3EC" w14:textId="33764340" w:rsidR="00EC4EED" w:rsidRPr="00107ED3" w:rsidRDefault="00107ED3" w:rsidP="00107ED3">
            <w:pPr>
              <w:jc w:val="center"/>
              <w:textAlignment w:val="center"/>
              <w:rPr>
                <w:iCs/>
                <w:color w:val="000000"/>
                <w:sz w:val="22"/>
                <w:szCs w:val="22"/>
              </w:rPr>
            </w:pPr>
            <w:r w:rsidRPr="00107ED3">
              <w:rPr>
                <w:iCs/>
                <w:color w:val="000000"/>
                <w:sz w:val="22"/>
                <w:szCs w:val="22"/>
              </w:rPr>
              <w:t>[12]</w:t>
            </w:r>
          </w:p>
        </w:tc>
      </w:tr>
      <w:tr w:rsidR="00EC4EED" w14:paraId="72744C41" w14:textId="77777777" w:rsidTr="00107ED3">
        <w:trPr>
          <w:trHeight w:val="454"/>
          <w:jc w:val="center"/>
        </w:trPr>
        <w:tc>
          <w:tcPr>
            <w:tcW w:w="0" w:type="auto"/>
            <w:noWrap/>
            <w:vAlign w:val="center"/>
            <w:hideMark/>
          </w:tcPr>
          <w:p w14:paraId="4FDF4600" w14:textId="77777777" w:rsidR="00EC4EED" w:rsidRPr="00107ED3" w:rsidRDefault="00EC4EED" w:rsidP="00107ED3">
            <w:pPr>
              <w:tabs>
                <w:tab w:val="left" w:pos="1224"/>
              </w:tabs>
              <w:jc w:val="center"/>
              <w:rPr>
                <w:b/>
                <w:bCs/>
                <w:color w:val="000000"/>
                <w:sz w:val="22"/>
                <w:szCs w:val="22"/>
              </w:rPr>
            </w:pPr>
            <w:r w:rsidRPr="00107ED3">
              <w:rPr>
                <w:b/>
                <w:bCs/>
                <w:color w:val="000000"/>
                <w:sz w:val="22"/>
                <w:szCs w:val="22"/>
              </w:rPr>
              <w:t>NH</w:t>
            </w:r>
            <w:r w:rsidRPr="00107ED3">
              <w:rPr>
                <w:b/>
                <w:bCs/>
                <w:color w:val="000000"/>
                <w:sz w:val="22"/>
                <w:szCs w:val="22"/>
                <w:vertAlign w:val="subscript"/>
              </w:rPr>
              <w:t>2</w:t>
            </w:r>
            <w:r w:rsidRPr="00107ED3">
              <w:rPr>
                <w:b/>
                <w:bCs/>
                <w:color w:val="000000"/>
                <w:sz w:val="22"/>
                <w:szCs w:val="22"/>
              </w:rPr>
              <w:t>-CNTs :Ti-Fe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p>
        </w:tc>
        <w:tc>
          <w:tcPr>
            <w:tcW w:w="0" w:type="auto"/>
            <w:noWrap/>
            <w:vAlign w:val="center"/>
            <w:hideMark/>
          </w:tcPr>
          <w:p w14:paraId="438D5434"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1FE41F71" w14:textId="77777777" w:rsidR="00EC4EED" w:rsidRPr="00107ED3" w:rsidRDefault="00EC4EED" w:rsidP="00107ED3">
            <w:pPr>
              <w:jc w:val="center"/>
              <w:rPr>
                <w:color w:val="000000"/>
                <w:sz w:val="22"/>
                <w:szCs w:val="22"/>
              </w:rPr>
            </w:pPr>
            <w:r w:rsidRPr="00107ED3">
              <w:rPr>
                <w:color w:val="000000"/>
                <w:sz w:val="22"/>
                <w:szCs w:val="22"/>
              </w:rPr>
              <w:t>4.50</w:t>
            </w:r>
          </w:p>
        </w:tc>
        <w:tc>
          <w:tcPr>
            <w:tcW w:w="0" w:type="auto"/>
            <w:vAlign w:val="center"/>
          </w:tcPr>
          <w:p w14:paraId="0D96EFA5" w14:textId="3F5E7C59" w:rsidR="00EC4EED" w:rsidRPr="00107ED3" w:rsidRDefault="00107ED3" w:rsidP="00107ED3">
            <w:pPr>
              <w:jc w:val="center"/>
              <w:textAlignment w:val="center"/>
              <w:rPr>
                <w:iCs/>
                <w:color w:val="000000"/>
                <w:sz w:val="22"/>
                <w:szCs w:val="22"/>
              </w:rPr>
            </w:pPr>
            <w:r w:rsidRPr="00107ED3">
              <w:rPr>
                <w:iCs/>
                <w:color w:val="000000"/>
                <w:sz w:val="22"/>
                <w:szCs w:val="22"/>
              </w:rPr>
              <w:t>[13]</w:t>
            </w:r>
          </w:p>
        </w:tc>
      </w:tr>
      <w:tr w:rsidR="00EC4EED" w14:paraId="4367E12C" w14:textId="77777777" w:rsidTr="00107ED3">
        <w:trPr>
          <w:trHeight w:val="454"/>
          <w:jc w:val="center"/>
        </w:trPr>
        <w:tc>
          <w:tcPr>
            <w:tcW w:w="0" w:type="auto"/>
            <w:noWrap/>
            <w:vAlign w:val="center"/>
            <w:hideMark/>
          </w:tcPr>
          <w:p w14:paraId="729E461B" w14:textId="77777777" w:rsidR="00EC4EED" w:rsidRPr="00107ED3" w:rsidRDefault="00EC4EED" w:rsidP="00107ED3">
            <w:pPr>
              <w:jc w:val="center"/>
              <w:rPr>
                <w:b/>
                <w:bCs/>
                <w:color w:val="000000"/>
                <w:sz w:val="22"/>
                <w:szCs w:val="22"/>
              </w:rPr>
            </w:pPr>
            <w:r w:rsidRPr="00107ED3">
              <w:rPr>
                <w:b/>
                <w:bCs/>
                <w:color w:val="000000"/>
                <w:sz w:val="22"/>
                <w:szCs w:val="22"/>
              </w:rPr>
              <w:t>Pt:Fe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r w:rsidRPr="00107ED3">
              <w:rPr>
                <w:b/>
                <w:bCs/>
                <w:color w:val="000000"/>
                <w:sz w:val="22"/>
                <w:szCs w:val="22"/>
              </w:rPr>
              <w:t xml:space="preserve"> /CoPi</w:t>
            </w:r>
          </w:p>
        </w:tc>
        <w:tc>
          <w:tcPr>
            <w:tcW w:w="0" w:type="auto"/>
            <w:noWrap/>
            <w:vAlign w:val="center"/>
            <w:hideMark/>
          </w:tcPr>
          <w:p w14:paraId="3CF47A9C"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0A1095CE" w14:textId="77777777" w:rsidR="00EC4EED" w:rsidRPr="00107ED3" w:rsidRDefault="00EC4EED" w:rsidP="00107ED3">
            <w:pPr>
              <w:jc w:val="center"/>
              <w:rPr>
                <w:color w:val="000000"/>
                <w:sz w:val="22"/>
                <w:szCs w:val="22"/>
              </w:rPr>
            </w:pPr>
            <w:r w:rsidRPr="00107ED3">
              <w:rPr>
                <w:color w:val="000000"/>
                <w:sz w:val="22"/>
                <w:szCs w:val="22"/>
              </w:rPr>
              <w:t>4.32</w:t>
            </w:r>
          </w:p>
        </w:tc>
        <w:tc>
          <w:tcPr>
            <w:tcW w:w="0" w:type="auto"/>
            <w:vAlign w:val="center"/>
          </w:tcPr>
          <w:p w14:paraId="394FBF3A" w14:textId="131BC06D" w:rsidR="00EC4EED" w:rsidRPr="00107ED3" w:rsidRDefault="00107ED3" w:rsidP="00107ED3">
            <w:pPr>
              <w:jc w:val="center"/>
              <w:textAlignment w:val="center"/>
              <w:rPr>
                <w:iCs/>
                <w:color w:val="000000"/>
                <w:sz w:val="22"/>
                <w:szCs w:val="22"/>
              </w:rPr>
            </w:pPr>
            <w:r w:rsidRPr="00107ED3">
              <w:rPr>
                <w:iCs/>
                <w:color w:val="000000"/>
                <w:sz w:val="22"/>
                <w:szCs w:val="22"/>
              </w:rPr>
              <w:t>[14]</w:t>
            </w:r>
          </w:p>
        </w:tc>
      </w:tr>
      <w:tr w:rsidR="00EC4EED" w14:paraId="64325BE9" w14:textId="77777777" w:rsidTr="00107ED3">
        <w:trPr>
          <w:trHeight w:val="454"/>
          <w:jc w:val="center"/>
        </w:trPr>
        <w:tc>
          <w:tcPr>
            <w:tcW w:w="0" w:type="auto"/>
            <w:noWrap/>
            <w:vAlign w:val="center"/>
            <w:hideMark/>
          </w:tcPr>
          <w:p w14:paraId="03362B4E" w14:textId="77777777" w:rsidR="00EC4EED" w:rsidRPr="00107ED3" w:rsidRDefault="00EC4EED" w:rsidP="00107ED3">
            <w:pPr>
              <w:tabs>
                <w:tab w:val="left" w:pos="1224"/>
              </w:tabs>
              <w:jc w:val="center"/>
              <w:rPr>
                <w:b/>
                <w:bCs/>
                <w:color w:val="000000"/>
                <w:sz w:val="22"/>
                <w:szCs w:val="22"/>
              </w:rPr>
            </w:pPr>
            <w:r w:rsidRPr="00107ED3">
              <w:rPr>
                <w:b/>
                <w:sz w:val="22"/>
                <w:szCs w:val="22"/>
              </w:rPr>
              <w:t>NiFeO</w:t>
            </w:r>
            <w:r w:rsidRPr="00107ED3">
              <w:rPr>
                <w:b/>
                <w:sz w:val="22"/>
                <w:szCs w:val="22"/>
                <w:vertAlign w:val="subscript"/>
              </w:rPr>
              <w:t>x</w:t>
            </w:r>
            <w:r w:rsidRPr="00107ED3">
              <w:rPr>
                <w:b/>
                <w:sz w:val="22"/>
                <w:szCs w:val="22"/>
              </w:rPr>
              <w:t>/Si:Ti-Fe</w:t>
            </w:r>
            <w:r w:rsidRPr="00107ED3">
              <w:rPr>
                <w:b/>
                <w:sz w:val="22"/>
                <w:szCs w:val="22"/>
                <w:vertAlign w:val="subscript"/>
              </w:rPr>
              <w:t>2</w:t>
            </w:r>
            <w:r w:rsidRPr="00107ED3">
              <w:rPr>
                <w:b/>
                <w:sz w:val="22"/>
                <w:szCs w:val="22"/>
              </w:rPr>
              <w:t>O</w:t>
            </w:r>
            <w:r w:rsidRPr="00107ED3">
              <w:rPr>
                <w:b/>
                <w:sz w:val="22"/>
                <w:szCs w:val="22"/>
                <w:vertAlign w:val="subscript"/>
              </w:rPr>
              <w:t>3</w:t>
            </w:r>
          </w:p>
        </w:tc>
        <w:tc>
          <w:tcPr>
            <w:tcW w:w="0" w:type="auto"/>
            <w:noWrap/>
            <w:vAlign w:val="center"/>
            <w:hideMark/>
          </w:tcPr>
          <w:p w14:paraId="50280C67"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2B70A6AF" w14:textId="77777777" w:rsidR="00EC4EED" w:rsidRPr="00107ED3" w:rsidRDefault="00EC4EED" w:rsidP="00107ED3">
            <w:pPr>
              <w:jc w:val="center"/>
              <w:rPr>
                <w:color w:val="000000"/>
                <w:sz w:val="22"/>
                <w:szCs w:val="22"/>
              </w:rPr>
            </w:pPr>
            <w:r w:rsidRPr="00107ED3">
              <w:rPr>
                <w:color w:val="000000"/>
                <w:sz w:val="22"/>
                <w:szCs w:val="22"/>
              </w:rPr>
              <w:t>4.30</w:t>
            </w:r>
          </w:p>
        </w:tc>
        <w:tc>
          <w:tcPr>
            <w:tcW w:w="0" w:type="auto"/>
            <w:vAlign w:val="center"/>
          </w:tcPr>
          <w:p w14:paraId="1BB75B32" w14:textId="146DB3C1" w:rsidR="00EC4EED" w:rsidRPr="00107ED3" w:rsidRDefault="00107ED3" w:rsidP="00107ED3">
            <w:pPr>
              <w:jc w:val="center"/>
              <w:textAlignment w:val="center"/>
              <w:rPr>
                <w:iCs/>
                <w:color w:val="000000"/>
                <w:sz w:val="22"/>
                <w:szCs w:val="22"/>
              </w:rPr>
            </w:pPr>
            <w:r w:rsidRPr="00107ED3">
              <w:rPr>
                <w:iCs/>
                <w:color w:val="000000"/>
                <w:sz w:val="22"/>
                <w:szCs w:val="22"/>
              </w:rPr>
              <w:t>[15]</w:t>
            </w:r>
          </w:p>
        </w:tc>
      </w:tr>
      <w:tr w:rsidR="00EC4EED" w14:paraId="7A7FC8AA" w14:textId="77777777" w:rsidTr="00107ED3">
        <w:trPr>
          <w:trHeight w:val="454"/>
          <w:jc w:val="center"/>
        </w:trPr>
        <w:tc>
          <w:tcPr>
            <w:tcW w:w="0" w:type="auto"/>
            <w:noWrap/>
            <w:vAlign w:val="center"/>
            <w:hideMark/>
          </w:tcPr>
          <w:p w14:paraId="7AFCF62C" w14:textId="77777777" w:rsidR="00EC4EED" w:rsidRPr="00107ED3" w:rsidRDefault="00EC4EED" w:rsidP="00107ED3">
            <w:pPr>
              <w:jc w:val="center"/>
              <w:rPr>
                <w:b/>
                <w:bCs/>
                <w:color w:val="000000"/>
                <w:sz w:val="22"/>
                <w:szCs w:val="22"/>
              </w:rPr>
            </w:pPr>
            <w:r w:rsidRPr="00107ED3">
              <w:rPr>
                <w:b/>
                <w:bCs/>
                <w:color w:val="000000"/>
                <w:sz w:val="22"/>
                <w:szCs w:val="22"/>
              </w:rPr>
              <w:t>PO</w:t>
            </w:r>
            <w:r w:rsidRPr="00107ED3">
              <w:rPr>
                <w:b/>
                <w:bCs/>
                <w:color w:val="000000"/>
                <w:sz w:val="22"/>
                <w:szCs w:val="22"/>
                <w:vertAlign w:val="subscript"/>
              </w:rPr>
              <w:t>4</w:t>
            </w:r>
            <w:r w:rsidRPr="00107ED3">
              <w:rPr>
                <w:b/>
                <w:bCs/>
                <w:color w:val="000000"/>
                <w:sz w:val="22"/>
                <w:szCs w:val="22"/>
                <w:vertAlign w:val="superscript"/>
              </w:rPr>
              <w:t>3-</w:t>
            </w:r>
            <w:r w:rsidRPr="00107ED3">
              <w:rPr>
                <w:b/>
                <w:bCs/>
                <w:color w:val="000000"/>
                <w:sz w:val="22"/>
                <w:szCs w:val="22"/>
              </w:rPr>
              <w:t>-CoAl-LDHs/α-Fe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p>
        </w:tc>
        <w:tc>
          <w:tcPr>
            <w:tcW w:w="0" w:type="auto"/>
            <w:noWrap/>
            <w:vAlign w:val="center"/>
            <w:hideMark/>
          </w:tcPr>
          <w:p w14:paraId="557CF1D7"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3556A8B0" w14:textId="77777777" w:rsidR="00EC4EED" w:rsidRPr="00107ED3" w:rsidRDefault="00EC4EED" w:rsidP="00107ED3">
            <w:pPr>
              <w:jc w:val="center"/>
              <w:rPr>
                <w:color w:val="000000"/>
                <w:sz w:val="22"/>
                <w:szCs w:val="22"/>
              </w:rPr>
            </w:pPr>
            <w:r w:rsidRPr="00107ED3">
              <w:rPr>
                <w:color w:val="000000"/>
                <w:sz w:val="22"/>
                <w:szCs w:val="22"/>
              </w:rPr>
              <w:t>4.30</w:t>
            </w:r>
          </w:p>
        </w:tc>
        <w:tc>
          <w:tcPr>
            <w:tcW w:w="0" w:type="auto"/>
            <w:vAlign w:val="center"/>
          </w:tcPr>
          <w:p w14:paraId="58922AC6" w14:textId="1B702F29" w:rsidR="00EC4EED" w:rsidRPr="00107ED3" w:rsidRDefault="00107ED3" w:rsidP="00107ED3">
            <w:pPr>
              <w:jc w:val="center"/>
              <w:textAlignment w:val="center"/>
              <w:rPr>
                <w:iCs/>
                <w:color w:val="000000"/>
                <w:sz w:val="22"/>
                <w:szCs w:val="22"/>
              </w:rPr>
            </w:pPr>
            <w:r w:rsidRPr="00107ED3">
              <w:rPr>
                <w:iCs/>
                <w:color w:val="000000"/>
                <w:sz w:val="22"/>
                <w:szCs w:val="22"/>
              </w:rPr>
              <w:t>[16]</w:t>
            </w:r>
          </w:p>
        </w:tc>
      </w:tr>
      <w:tr w:rsidR="00EC4EED" w14:paraId="54AC1568" w14:textId="77777777" w:rsidTr="00107ED3">
        <w:trPr>
          <w:trHeight w:val="454"/>
          <w:jc w:val="center"/>
        </w:trPr>
        <w:tc>
          <w:tcPr>
            <w:tcW w:w="0" w:type="auto"/>
            <w:noWrap/>
            <w:vAlign w:val="center"/>
            <w:hideMark/>
          </w:tcPr>
          <w:p w14:paraId="134220B0" w14:textId="77777777" w:rsidR="00EC4EED" w:rsidRPr="00107ED3" w:rsidRDefault="00EC4EED" w:rsidP="00107ED3">
            <w:pPr>
              <w:tabs>
                <w:tab w:val="left" w:pos="1224"/>
              </w:tabs>
              <w:jc w:val="center"/>
              <w:rPr>
                <w:b/>
                <w:bCs/>
                <w:color w:val="000000"/>
                <w:sz w:val="22"/>
                <w:szCs w:val="22"/>
              </w:rPr>
            </w:pPr>
            <w:r w:rsidRPr="00107ED3">
              <w:rPr>
                <w:b/>
                <w:bCs/>
                <w:color w:val="000000"/>
                <w:sz w:val="22"/>
                <w:szCs w:val="22"/>
              </w:rPr>
              <w:t>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r w:rsidRPr="00107ED3">
              <w:rPr>
                <w:b/>
                <w:bCs/>
                <w:color w:val="000000"/>
                <w:sz w:val="22"/>
                <w:szCs w:val="22"/>
              </w:rPr>
              <w:t xml:space="preserve"> (Ti) MCs</w:t>
            </w:r>
          </w:p>
        </w:tc>
        <w:tc>
          <w:tcPr>
            <w:tcW w:w="0" w:type="auto"/>
            <w:noWrap/>
            <w:vAlign w:val="center"/>
            <w:hideMark/>
          </w:tcPr>
          <w:p w14:paraId="6AECCE63"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19B68CA0" w14:textId="77777777" w:rsidR="00EC4EED" w:rsidRPr="00107ED3" w:rsidRDefault="00EC4EED" w:rsidP="00107ED3">
            <w:pPr>
              <w:jc w:val="center"/>
              <w:rPr>
                <w:color w:val="000000"/>
                <w:sz w:val="22"/>
                <w:szCs w:val="22"/>
              </w:rPr>
            </w:pPr>
            <w:r w:rsidRPr="00107ED3">
              <w:rPr>
                <w:color w:val="000000"/>
                <w:sz w:val="22"/>
                <w:szCs w:val="22"/>
              </w:rPr>
              <w:t>4.30</w:t>
            </w:r>
          </w:p>
        </w:tc>
        <w:tc>
          <w:tcPr>
            <w:tcW w:w="0" w:type="auto"/>
            <w:vAlign w:val="center"/>
          </w:tcPr>
          <w:p w14:paraId="0B3D95E4" w14:textId="31FD5E04" w:rsidR="00EC4EED" w:rsidRPr="00107ED3" w:rsidRDefault="00107ED3" w:rsidP="00107ED3">
            <w:pPr>
              <w:jc w:val="center"/>
              <w:textAlignment w:val="center"/>
              <w:rPr>
                <w:iCs/>
                <w:color w:val="000000"/>
                <w:sz w:val="22"/>
                <w:szCs w:val="22"/>
              </w:rPr>
            </w:pPr>
            <w:r w:rsidRPr="00107ED3">
              <w:rPr>
                <w:iCs/>
                <w:color w:val="000000"/>
                <w:sz w:val="22"/>
                <w:szCs w:val="22"/>
              </w:rPr>
              <w:t>[17]</w:t>
            </w:r>
          </w:p>
        </w:tc>
      </w:tr>
      <w:tr w:rsidR="00EC4EED" w14:paraId="52EFB19D" w14:textId="77777777" w:rsidTr="00107ED3">
        <w:trPr>
          <w:trHeight w:val="454"/>
          <w:jc w:val="center"/>
        </w:trPr>
        <w:tc>
          <w:tcPr>
            <w:tcW w:w="0" w:type="auto"/>
            <w:noWrap/>
            <w:vAlign w:val="center"/>
            <w:hideMark/>
          </w:tcPr>
          <w:p w14:paraId="68BE1EDB" w14:textId="77777777" w:rsidR="00EC4EED" w:rsidRPr="00107ED3" w:rsidRDefault="00EC4EED" w:rsidP="00107ED3">
            <w:pPr>
              <w:jc w:val="center"/>
              <w:rPr>
                <w:b/>
                <w:bCs/>
                <w:color w:val="000000"/>
                <w:sz w:val="22"/>
                <w:szCs w:val="22"/>
              </w:rPr>
            </w:pPr>
            <w:r w:rsidRPr="00107ED3">
              <w:rPr>
                <w:b/>
                <w:bCs/>
                <w:color w:val="000000"/>
                <w:sz w:val="22"/>
                <w:szCs w:val="22"/>
              </w:rPr>
              <w:t>Ti:Fe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r w:rsidRPr="00107ED3">
              <w:rPr>
                <w:b/>
                <w:bCs/>
                <w:color w:val="000000"/>
                <w:sz w:val="22"/>
                <w:szCs w:val="22"/>
              </w:rPr>
              <w:t>/SiO</w:t>
            </w:r>
            <w:r w:rsidRPr="00107ED3">
              <w:rPr>
                <w:b/>
                <w:bCs/>
                <w:color w:val="000000"/>
                <w:sz w:val="22"/>
                <w:szCs w:val="22"/>
                <w:vertAlign w:val="subscript"/>
              </w:rPr>
              <w:t>x</w:t>
            </w:r>
            <w:r w:rsidRPr="00107ED3">
              <w:rPr>
                <w:b/>
                <w:bCs/>
                <w:color w:val="000000"/>
                <w:sz w:val="22"/>
                <w:szCs w:val="22"/>
              </w:rPr>
              <w:t>/Ti–FeOOH</w:t>
            </w:r>
          </w:p>
        </w:tc>
        <w:tc>
          <w:tcPr>
            <w:tcW w:w="0" w:type="auto"/>
            <w:noWrap/>
            <w:vAlign w:val="center"/>
            <w:hideMark/>
          </w:tcPr>
          <w:p w14:paraId="60B29CDC"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3F3893F1" w14:textId="77777777" w:rsidR="00EC4EED" w:rsidRPr="00107ED3" w:rsidRDefault="00EC4EED" w:rsidP="00107ED3">
            <w:pPr>
              <w:jc w:val="center"/>
              <w:rPr>
                <w:color w:val="000000"/>
                <w:sz w:val="22"/>
                <w:szCs w:val="22"/>
              </w:rPr>
            </w:pPr>
            <w:r w:rsidRPr="00107ED3">
              <w:rPr>
                <w:color w:val="000000"/>
                <w:sz w:val="22"/>
                <w:szCs w:val="22"/>
              </w:rPr>
              <w:t>4.06</w:t>
            </w:r>
          </w:p>
        </w:tc>
        <w:tc>
          <w:tcPr>
            <w:tcW w:w="0" w:type="auto"/>
            <w:vAlign w:val="center"/>
          </w:tcPr>
          <w:p w14:paraId="78904D3A" w14:textId="7C8CC571" w:rsidR="00EC4EED" w:rsidRPr="00107ED3" w:rsidRDefault="00107ED3" w:rsidP="00107ED3">
            <w:pPr>
              <w:tabs>
                <w:tab w:val="left" w:pos="1536"/>
                <w:tab w:val="center" w:pos="1855"/>
              </w:tabs>
              <w:jc w:val="center"/>
              <w:textAlignment w:val="center"/>
              <w:rPr>
                <w:iCs/>
                <w:color w:val="000000"/>
                <w:sz w:val="22"/>
                <w:szCs w:val="22"/>
              </w:rPr>
            </w:pPr>
            <w:r w:rsidRPr="00107ED3">
              <w:rPr>
                <w:iCs/>
                <w:color w:val="000000"/>
                <w:sz w:val="22"/>
                <w:szCs w:val="22"/>
              </w:rPr>
              <w:t>[18]</w:t>
            </w:r>
          </w:p>
        </w:tc>
      </w:tr>
      <w:tr w:rsidR="00EC4EED" w14:paraId="24497221" w14:textId="77777777" w:rsidTr="00107ED3">
        <w:trPr>
          <w:trHeight w:val="454"/>
          <w:jc w:val="center"/>
        </w:trPr>
        <w:tc>
          <w:tcPr>
            <w:tcW w:w="0" w:type="auto"/>
            <w:noWrap/>
            <w:vAlign w:val="center"/>
            <w:hideMark/>
          </w:tcPr>
          <w:p w14:paraId="03E854FF" w14:textId="20178AFB" w:rsidR="00EC4EED" w:rsidRPr="00107ED3" w:rsidRDefault="00EC4EED" w:rsidP="00107ED3">
            <w:pPr>
              <w:jc w:val="center"/>
              <w:rPr>
                <w:b/>
                <w:bCs/>
                <w:color w:val="000000"/>
                <w:sz w:val="22"/>
                <w:szCs w:val="22"/>
                <w:vertAlign w:val="subscript"/>
              </w:rPr>
            </w:pPr>
            <w:r w:rsidRPr="00107ED3">
              <w:rPr>
                <w:b/>
                <w:bCs/>
                <w:color w:val="000000"/>
                <w:sz w:val="22"/>
                <w:szCs w:val="22"/>
              </w:rPr>
              <w:t>NiFeO</w:t>
            </w:r>
            <w:r w:rsidRPr="00107ED3">
              <w:rPr>
                <w:b/>
                <w:bCs/>
                <w:color w:val="000000"/>
                <w:sz w:val="22"/>
                <w:szCs w:val="22"/>
                <w:vertAlign w:val="subscript"/>
              </w:rPr>
              <w:t>x</w:t>
            </w:r>
            <w:r w:rsidRPr="00107ED3">
              <w:rPr>
                <w:b/>
                <w:bCs/>
                <w:color w:val="000000"/>
                <w:sz w:val="22"/>
                <w:szCs w:val="22"/>
              </w:rPr>
              <w:t>/Ti:Si-Fe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p>
        </w:tc>
        <w:tc>
          <w:tcPr>
            <w:tcW w:w="0" w:type="auto"/>
            <w:noWrap/>
            <w:vAlign w:val="center"/>
            <w:hideMark/>
          </w:tcPr>
          <w:p w14:paraId="03115CBC"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4C1F3E36" w14:textId="77777777" w:rsidR="00EC4EED" w:rsidRPr="00107ED3" w:rsidRDefault="00EC4EED" w:rsidP="00107ED3">
            <w:pPr>
              <w:jc w:val="center"/>
              <w:rPr>
                <w:color w:val="000000"/>
                <w:sz w:val="22"/>
                <w:szCs w:val="22"/>
              </w:rPr>
            </w:pPr>
            <w:r w:rsidRPr="00107ED3">
              <w:rPr>
                <w:color w:val="000000"/>
                <w:sz w:val="22"/>
                <w:szCs w:val="22"/>
              </w:rPr>
              <w:t>4.00</w:t>
            </w:r>
          </w:p>
        </w:tc>
        <w:tc>
          <w:tcPr>
            <w:tcW w:w="0" w:type="auto"/>
            <w:vAlign w:val="center"/>
          </w:tcPr>
          <w:p w14:paraId="65A27403" w14:textId="3F7F8786" w:rsidR="00EC4EED" w:rsidRPr="00107ED3" w:rsidRDefault="00107ED3" w:rsidP="00107ED3">
            <w:pPr>
              <w:tabs>
                <w:tab w:val="left" w:pos="1536"/>
                <w:tab w:val="center" w:pos="1855"/>
              </w:tabs>
              <w:jc w:val="center"/>
              <w:textAlignment w:val="center"/>
              <w:rPr>
                <w:iCs/>
                <w:color w:val="000000"/>
                <w:sz w:val="22"/>
                <w:szCs w:val="22"/>
              </w:rPr>
            </w:pPr>
            <w:r w:rsidRPr="00107ED3">
              <w:rPr>
                <w:iCs/>
                <w:color w:val="000000"/>
                <w:sz w:val="22"/>
                <w:szCs w:val="22"/>
              </w:rPr>
              <w:t>[19]</w:t>
            </w:r>
          </w:p>
        </w:tc>
      </w:tr>
      <w:tr w:rsidR="00EC4EED" w14:paraId="1A7077D9" w14:textId="77777777" w:rsidTr="00107ED3">
        <w:trPr>
          <w:trHeight w:val="454"/>
          <w:jc w:val="center"/>
        </w:trPr>
        <w:tc>
          <w:tcPr>
            <w:tcW w:w="0" w:type="auto"/>
            <w:noWrap/>
            <w:vAlign w:val="center"/>
            <w:hideMark/>
          </w:tcPr>
          <w:p w14:paraId="30AC2A11" w14:textId="77777777" w:rsidR="00EC4EED" w:rsidRPr="00107ED3" w:rsidRDefault="00EC4EED" w:rsidP="00107ED3">
            <w:pPr>
              <w:jc w:val="center"/>
              <w:rPr>
                <w:b/>
                <w:bCs/>
                <w:color w:val="000000"/>
                <w:sz w:val="22"/>
                <w:szCs w:val="22"/>
              </w:rPr>
            </w:pPr>
            <w:r w:rsidRPr="00107ED3">
              <w:rPr>
                <w:b/>
                <w:bCs/>
                <w:color w:val="000000"/>
                <w:sz w:val="22"/>
                <w:szCs w:val="22"/>
              </w:rPr>
              <w:t>Co-Pi/Sn-Fe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p>
        </w:tc>
        <w:tc>
          <w:tcPr>
            <w:tcW w:w="0" w:type="auto"/>
            <w:noWrap/>
            <w:vAlign w:val="center"/>
            <w:hideMark/>
          </w:tcPr>
          <w:p w14:paraId="57D68BFE"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5CC5637E" w14:textId="57897679" w:rsidR="00EC4EED" w:rsidRPr="00107ED3" w:rsidRDefault="00EC4EED" w:rsidP="00107ED3">
            <w:pPr>
              <w:jc w:val="center"/>
              <w:rPr>
                <w:color w:val="000000"/>
                <w:sz w:val="22"/>
                <w:szCs w:val="22"/>
              </w:rPr>
            </w:pPr>
            <w:r w:rsidRPr="00107ED3">
              <w:rPr>
                <w:color w:val="000000"/>
                <w:sz w:val="22"/>
                <w:szCs w:val="22"/>
              </w:rPr>
              <w:t>3.9</w:t>
            </w:r>
            <w:r w:rsidR="00107ED3">
              <w:rPr>
                <w:color w:val="000000"/>
                <w:sz w:val="22"/>
                <w:szCs w:val="22"/>
              </w:rPr>
              <w:t>0</w:t>
            </w:r>
          </w:p>
        </w:tc>
        <w:tc>
          <w:tcPr>
            <w:tcW w:w="0" w:type="auto"/>
            <w:vAlign w:val="center"/>
          </w:tcPr>
          <w:p w14:paraId="1B86B8E9" w14:textId="315AE88A" w:rsidR="00EC4EED" w:rsidRPr="00107ED3" w:rsidRDefault="00107ED3" w:rsidP="00107ED3">
            <w:pPr>
              <w:tabs>
                <w:tab w:val="left" w:pos="1536"/>
                <w:tab w:val="center" w:pos="1855"/>
              </w:tabs>
              <w:jc w:val="center"/>
              <w:textAlignment w:val="center"/>
              <w:rPr>
                <w:iCs/>
                <w:color w:val="000000"/>
                <w:sz w:val="22"/>
                <w:szCs w:val="22"/>
              </w:rPr>
            </w:pPr>
            <w:r w:rsidRPr="00107ED3">
              <w:rPr>
                <w:iCs/>
                <w:color w:val="000000"/>
                <w:sz w:val="22"/>
                <w:szCs w:val="22"/>
              </w:rPr>
              <w:t>[20]</w:t>
            </w:r>
          </w:p>
        </w:tc>
      </w:tr>
      <w:tr w:rsidR="00EC4EED" w14:paraId="177A168E" w14:textId="77777777" w:rsidTr="00107ED3">
        <w:trPr>
          <w:trHeight w:val="454"/>
          <w:jc w:val="center"/>
        </w:trPr>
        <w:tc>
          <w:tcPr>
            <w:tcW w:w="0" w:type="auto"/>
            <w:noWrap/>
            <w:vAlign w:val="center"/>
            <w:hideMark/>
          </w:tcPr>
          <w:p w14:paraId="67B271F5" w14:textId="77777777" w:rsidR="00EC4EED" w:rsidRPr="00107ED3" w:rsidRDefault="00EC4EED" w:rsidP="00107ED3">
            <w:pPr>
              <w:tabs>
                <w:tab w:val="left" w:pos="1224"/>
              </w:tabs>
              <w:jc w:val="center"/>
              <w:rPr>
                <w:b/>
                <w:bCs/>
                <w:color w:val="000000"/>
                <w:sz w:val="22"/>
                <w:szCs w:val="22"/>
              </w:rPr>
            </w:pPr>
            <w:r w:rsidRPr="00107ED3">
              <w:rPr>
                <w:b/>
                <w:bCs/>
                <w:color w:val="000000"/>
                <w:sz w:val="22"/>
                <w:szCs w:val="22"/>
              </w:rPr>
              <w:t>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r w:rsidRPr="00107ED3">
              <w:rPr>
                <w:b/>
                <w:bCs/>
                <w:color w:val="000000"/>
                <w:sz w:val="22"/>
                <w:szCs w:val="22"/>
              </w:rPr>
              <w:t>-MA-18 min</w:t>
            </w:r>
          </w:p>
        </w:tc>
        <w:tc>
          <w:tcPr>
            <w:tcW w:w="0" w:type="auto"/>
            <w:noWrap/>
            <w:vAlign w:val="center"/>
            <w:hideMark/>
          </w:tcPr>
          <w:p w14:paraId="43CAB1B3"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520FF6DE" w14:textId="77777777" w:rsidR="00EC4EED" w:rsidRPr="00107ED3" w:rsidRDefault="00EC4EED" w:rsidP="00107ED3">
            <w:pPr>
              <w:jc w:val="center"/>
              <w:rPr>
                <w:color w:val="000000"/>
                <w:sz w:val="22"/>
                <w:szCs w:val="22"/>
              </w:rPr>
            </w:pPr>
            <w:r w:rsidRPr="00107ED3">
              <w:rPr>
                <w:color w:val="000000"/>
                <w:sz w:val="22"/>
                <w:szCs w:val="22"/>
              </w:rPr>
              <w:t>3.90</w:t>
            </w:r>
          </w:p>
        </w:tc>
        <w:tc>
          <w:tcPr>
            <w:tcW w:w="0" w:type="auto"/>
            <w:vAlign w:val="center"/>
          </w:tcPr>
          <w:p w14:paraId="497E907E" w14:textId="081D2D94" w:rsidR="00EC4EED" w:rsidRPr="00107ED3" w:rsidRDefault="00107ED3" w:rsidP="00107ED3">
            <w:pPr>
              <w:jc w:val="center"/>
              <w:textAlignment w:val="center"/>
              <w:rPr>
                <w:iCs/>
                <w:color w:val="000000"/>
                <w:sz w:val="22"/>
                <w:szCs w:val="22"/>
              </w:rPr>
            </w:pPr>
            <w:r w:rsidRPr="00107ED3">
              <w:rPr>
                <w:iCs/>
                <w:color w:val="000000"/>
                <w:sz w:val="22"/>
                <w:szCs w:val="22"/>
              </w:rPr>
              <w:t>[21]</w:t>
            </w:r>
          </w:p>
        </w:tc>
      </w:tr>
      <w:tr w:rsidR="00EC4EED" w14:paraId="45EDE982" w14:textId="77777777" w:rsidTr="00107ED3">
        <w:trPr>
          <w:trHeight w:val="454"/>
          <w:jc w:val="center"/>
        </w:trPr>
        <w:tc>
          <w:tcPr>
            <w:tcW w:w="0" w:type="auto"/>
            <w:noWrap/>
            <w:vAlign w:val="center"/>
            <w:hideMark/>
          </w:tcPr>
          <w:p w14:paraId="41C004D3" w14:textId="77777777" w:rsidR="00EC4EED" w:rsidRPr="00107ED3" w:rsidRDefault="00EC4EED" w:rsidP="00107ED3">
            <w:pPr>
              <w:tabs>
                <w:tab w:val="left" w:pos="1224"/>
              </w:tabs>
              <w:jc w:val="center"/>
              <w:rPr>
                <w:b/>
                <w:bCs/>
                <w:color w:val="000000"/>
                <w:sz w:val="22"/>
                <w:szCs w:val="22"/>
              </w:rPr>
            </w:pPr>
            <w:r w:rsidRPr="00107ED3">
              <w:rPr>
                <w:b/>
                <w:bCs/>
                <w:color w:val="000000"/>
                <w:sz w:val="22"/>
                <w:szCs w:val="22"/>
              </w:rPr>
              <w:t>IrO</w:t>
            </w:r>
            <w:r w:rsidRPr="00107ED3">
              <w:rPr>
                <w:b/>
                <w:bCs/>
                <w:color w:val="000000"/>
                <w:sz w:val="22"/>
                <w:szCs w:val="22"/>
                <w:vertAlign w:val="subscript"/>
              </w:rPr>
              <w:t>2</w:t>
            </w:r>
            <w:r w:rsidRPr="00107ED3">
              <w:rPr>
                <w:b/>
                <w:bCs/>
                <w:color w:val="000000"/>
                <w:sz w:val="22"/>
                <w:szCs w:val="22"/>
              </w:rPr>
              <w:t>/Fe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p>
        </w:tc>
        <w:tc>
          <w:tcPr>
            <w:tcW w:w="0" w:type="auto"/>
            <w:noWrap/>
            <w:vAlign w:val="center"/>
            <w:hideMark/>
          </w:tcPr>
          <w:p w14:paraId="7E85F82D"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748EDB44" w14:textId="77777777" w:rsidR="00EC4EED" w:rsidRPr="00107ED3" w:rsidRDefault="00EC4EED" w:rsidP="00107ED3">
            <w:pPr>
              <w:jc w:val="center"/>
              <w:rPr>
                <w:color w:val="000000"/>
                <w:sz w:val="22"/>
                <w:szCs w:val="22"/>
              </w:rPr>
            </w:pPr>
            <w:r w:rsidRPr="00107ED3">
              <w:rPr>
                <w:color w:val="000000"/>
                <w:sz w:val="22"/>
                <w:szCs w:val="22"/>
              </w:rPr>
              <w:t>3.75</w:t>
            </w:r>
          </w:p>
        </w:tc>
        <w:tc>
          <w:tcPr>
            <w:tcW w:w="0" w:type="auto"/>
            <w:vAlign w:val="center"/>
          </w:tcPr>
          <w:p w14:paraId="277EC8E6" w14:textId="265A0688" w:rsidR="00EC4EED" w:rsidRPr="00107ED3" w:rsidRDefault="00107ED3" w:rsidP="00107ED3">
            <w:pPr>
              <w:jc w:val="center"/>
              <w:textAlignment w:val="center"/>
              <w:rPr>
                <w:iCs/>
                <w:color w:val="000000"/>
                <w:sz w:val="22"/>
                <w:szCs w:val="22"/>
              </w:rPr>
            </w:pPr>
            <w:r w:rsidRPr="00107ED3">
              <w:rPr>
                <w:iCs/>
                <w:color w:val="000000"/>
                <w:sz w:val="22"/>
                <w:szCs w:val="22"/>
              </w:rPr>
              <w:t>[22]</w:t>
            </w:r>
          </w:p>
        </w:tc>
      </w:tr>
      <w:tr w:rsidR="00EC4EED" w14:paraId="10C89B59" w14:textId="77777777" w:rsidTr="00107ED3">
        <w:trPr>
          <w:trHeight w:val="454"/>
          <w:jc w:val="center"/>
        </w:trPr>
        <w:tc>
          <w:tcPr>
            <w:tcW w:w="0" w:type="auto"/>
            <w:noWrap/>
            <w:vAlign w:val="center"/>
            <w:hideMark/>
          </w:tcPr>
          <w:p w14:paraId="532404C8" w14:textId="3216A5D2" w:rsidR="00EC4EED" w:rsidRPr="00107ED3" w:rsidRDefault="00EC4EED" w:rsidP="00107ED3">
            <w:pPr>
              <w:tabs>
                <w:tab w:val="left" w:pos="744"/>
              </w:tabs>
              <w:jc w:val="center"/>
              <w:rPr>
                <w:b/>
                <w:bCs/>
                <w:color w:val="000000"/>
                <w:sz w:val="22"/>
                <w:szCs w:val="22"/>
              </w:rPr>
            </w:pPr>
            <w:r w:rsidRPr="00107ED3">
              <w:rPr>
                <w:b/>
                <w:bCs/>
                <w:color w:val="000000"/>
                <w:sz w:val="22"/>
                <w:szCs w:val="22"/>
              </w:rPr>
              <w:t>F/Sn: 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p>
        </w:tc>
        <w:tc>
          <w:tcPr>
            <w:tcW w:w="0" w:type="auto"/>
            <w:noWrap/>
            <w:vAlign w:val="center"/>
            <w:hideMark/>
          </w:tcPr>
          <w:p w14:paraId="27D83D5B"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2DB69796" w14:textId="77777777" w:rsidR="00EC4EED" w:rsidRPr="00107ED3" w:rsidRDefault="00EC4EED" w:rsidP="00107ED3">
            <w:pPr>
              <w:jc w:val="center"/>
              <w:rPr>
                <w:color w:val="000000"/>
                <w:sz w:val="22"/>
                <w:szCs w:val="22"/>
              </w:rPr>
            </w:pPr>
            <w:r w:rsidRPr="00107ED3">
              <w:rPr>
                <w:color w:val="000000"/>
                <w:sz w:val="22"/>
                <w:szCs w:val="22"/>
              </w:rPr>
              <w:t>3.64</w:t>
            </w:r>
          </w:p>
        </w:tc>
        <w:tc>
          <w:tcPr>
            <w:tcW w:w="0" w:type="auto"/>
            <w:vAlign w:val="center"/>
          </w:tcPr>
          <w:p w14:paraId="50E232ED" w14:textId="061EE221" w:rsidR="00EC4EED" w:rsidRPr="00107ED3" w:rsidRDefault="00107ED3" w:rsidP="00107ED3">
            <w:pPr>
              <w:jc w:val="center"/>
              <w:textAlignment w:val="center"/>
              <w:rPr>
                <w:iCs/>
                <w:color w:val="000000"/>
                <w:sz w:val="22"/>
                <w:szCs w:val="22"/>
              </w:rPr>
            </w:pPr>
            <w:r w:rsidRPr="00107ED3">
              <w:rPr>
                <w:iCs/>
                <w:color w:val="000000"/>
                <w:sz w:val="22"/>
                <w:szCs w:val="22"/>
              </w:rPr>
              <w:t>[23]</w:t>
            </w:r>
          </w:p>
        </w:tc>
      </w:tr>
      <w:tr w:rsidR="00EC4EED" w14:paraId="3F6BBF1C" w14:textId="77777777" w:rsidTr="00107ED3">
        <w:trPr>
          <w:trHeight w:val="454"/>
          <w:jc w:val="center"/>
        </w:trPr>
        <w:tc>
          <w:tcPr>
            <w:tcW w:w="0" w:type="auto"/>
            <w:noWrap/>
            <w:vAlign w:val="center"/>
            <w:hideMark/>
          </w:tcPr>
          <w:p w14:paraId="7AFC525C" w14:textId="77777777" w:rsidR="00EC4EED" w:rsidRPr="00107ED3" w:rsidRDefault="00EC4EED" w:rsidP="00107ED3">
            <w:pPr>
              <w:tabs>
                <w:tab w:val="left" w:pos="744"/>
              </w:tabs>
              <w:jc w:val="center"/>
              <w:rPr>
                <w:b/>
                <w:bCs/>
                <w:color w:val="000000"/>
                <w:sz w:val="22"/>
                <w:szCs w:val="22"/>
              </w:rPr>
            </w:pPr>
            <w:r w:rsidRPr="00107ED3">
              <w:rPr>
                <w:b/>
                <w:bCs/>
                <w:color w:val="000000"/>
                <w:sz w:val="22"/>
                <w:szCs w:val="22"/>
              </w:rPr>
              <w:t>CoP/SnO</w:t>
            </w:r>
            <w:r w:rsidRPr="00107ED3">
              <w:rPr>
                <w:b/>
                <w:bCs/>
                <w:color w:val="000000"/>
                <w:sz w:val="22"/>
                <w:szCs w:val="22"/>
                <w:vertAlign w:val="subscript"/>
              </w:rPr>
              <w:t>2</w:t>
            </w:r>
            <w:r w:rsidRPr="00107ED3">
              <w:rPr>
                <w:b/>
                <w:bCs/>
                <w:color w:val="000000"/>
                <w:sz w:val="22"/>
                <w:szCs w:val="22"/>
              </w:rPr>
              <w:t>:Fe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p>
        </w:tc>
        <w:tc>
          <w:tcPr>
            <w:tcW w:w="0" w:type="auto"/>
            <w:noWrap/>
            <w:vAlign w:val="center"/>
            <w:hideMark/>
          </w:tcPr>
          <w:p w14:paraId="3CF099FE"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755087CD" w14:textId="77777777" w:rsidR="00EC4EED" w:rsidRPr="00107ED3" w:rsidRDefault="00EC4EED" w:rsidP="00107ED3">
            <w:pPr>
              <w:jc w:val="center"/>
              <w:rPr>
                <w:color w:val="000000"/>
                <w:sz w:val="22"/>
                <w:szCs w:val="22"/>
              </w:rPr>
            </w:pPr>
            <w:r w:rsidRPr="00107ED3">
              <w:rPr>
                <w:color w:val="000000"/>
                <w:sz w:val="22"/>
                <w:szCs w:val="22"/>
              </w:rPr>
              <w:t>3.54</w:t>
            </w:r>
          </w:p>
        </w:tc>
        <w:tc>
          <w:tcPr>
            <w:tcW w:w="0" w:type="auto"/>
            <w:vAlign w:val="center"/>
          </w:tcPr>
          <w:p w14:paraId="2D76BE35" w14:textId="44AFE63D" w:rsidR="00EC4EED" w:rsidRPr="00107ED3" w:rsidRDefault="00107ED3" w:rsidP="00107ED3">
            <w:pPr>
              <w:jc w:val="center"/>
              <w:textAlignment w:val="center"/>
              <w:rPr>
                <w:iCs/>
                <w:color w:val="000000"/>
                <w:sz w:val="22"/>
                <w:szCs w:val="22"/>
              </w:rPr>
            </w:pPr>
            <w:r w:rsidRPr="00107ED3">
              <w:rPr>
                <w:iCs/>
                <w:color w:val="000000"/>
                <w:sz w:val="22"/>
                <w:szCs w:val="22"/>
              </w:rPr>
              <w:t>[24]</w:t>
            </w:r>
          </w:p>
        </w:tc>
      </w:tr>
      <w:tr w:rsidR="00EC4EED" w14:paraId="182B6EAE" w14:textId="77777777" w:rsidTr="00107ED3">
        <w:trPr>
          <w:trHeight w:val="454"/>
          <w:jc w:val="center"/>
        </w:trPr>
        <w:tc>
          <w:tcPr>
            <w:tcW w:w="0" w:type="auto"/>
            <w:noWrap/>
            <w:vAlign w:val="center"/>
            <w:hideMark/>
          </w:tcPr>
          <w:p w14:paraId="238F766E" w14:textId="77777777" w:rsidR="00EC4EED" w:rsidRPr="00107ED3" w:rsidRDefault="00EC4EED" w:rsidP="00107ED3">
            <w:pPr>
              <w:tabs>
                <w:tab w:val="left" w:pos="744"/>
              </w:tabs>
              <w:jc w:val="center"/>
              <w:rPr>
                <w:b/>
                <w:bCs/>
                <w:color w:val="000000"/>
                <w:sz w:val="22"/>
                <w:szCs w:val="22"/>
              </w:rPr>
            </w:pPr>
            <w:r w:rsidRPr="00107ED3">
              <w:rPr>
                <w:b/>
                <w:bCs/>
                <w:color w:val="000000"/>
                <w:sz w:val="22"/>
                <w:szCs w:val="22"/>
              </w:rPr>
              <w:t>Co-Pi/Mn-Fe₂O₃</w:t>
            </w:r>
          </w:p>
        </w:tc>
        <w:tc>
          <w:tcPr>
            <w:tcW w:w="0" w:type="auto"/>
            <w:noWrap/>
            <w:vAlign w:val="center"/>
            <w:hideMark/>
          </w:tcPr>
          <w:p w14:paraId="51BF2AF5"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2DDFE068" w14:textId="77777777" w:rsidR="00EC4EED" w:rsidRPr="00107ED3" w:rsidRDefault="00EC4EED" w:rsidP="00107ED3">
            <w:pPr>
              <w:jc w:val="center"/>
              <w:rPr>
                <w:color w:val="000000"/>
                <w:sz w:val="22"/>
                <w:szCs w:val="22"/>
              </w:rPr>
            </w:pPr>
            <w:r w:rsidRPr="00107ED3">
              <w:rPr>
                <w:color w:val="000000"/>
                <w:sz w:val="22"/>
                <w:szCs w:val="22"/>
              </w:rPr>
              <w:t>3.50</w:t>
            </w:r>
          </w:p>
        </w:tc>
        <w:tc>
          <w:tcPr>
            <w:tcW w:w="0" w:type="auto"/>
            <w:vAlign w:val="center"/>
          </w:tcPr>
          <w:p w14:paraId="00B0C2BD" w14:textId="4938BD84" w:rsidR="00EC4EED" w:rsidRPr="00107ED3" w:rsidRDefault="00107ED3" w:rsidP="00107ED3">
            <w:pPr>
              <w:jc w:val="center"/>
              <w:rPr>
                <w:iCs/>
                <w:color w:val="000000"/>
                <w:sz w:val="22"/>
                <w:szCs w:val="22"/>
              </w:rPr>
            </w:pPr>
            <w:r w:rsidRPr="00107ED3">
              <w:rPr>
                <w:iCs/>
                <w:color w:val="000000"/>
                <w:sz w:val="22"/>
                <w:szCs w:val="22"/>
              </w:rPr>
              <w:t>[25]</w:t>
            </w:r>
          </w:p>
        </w:tc>
      </w:tr>
      <w:tr w:rsidR="00EC4EED" w14:paraId="48914663" w14:textId="77777777" w:rsidTr="00107ED3">
        <w:trPr>
          <w:trHeight w:val="454"/>
          <w:jc w:val="center"/>
        </w:trPr>
        <w:tc>
          <w:tcPr>
            <w:tcW w:w="0" w:type="auto"/>
            <w:noWrap/>
            <w:vAlign w:val="center"/>
            <w:hideMark/>
          </w:tcPr>
          <w:p w14:paraId="5541CE85" w14:textId="77777777" w:rsidR="00EC4EED" w:rsidRPr="00107ED3" w:rsidRDefault="00EC4EED" w:rsidP="00107ED3">
            <w:pPr>
              <w:tabs>
                <w:tab w:val="left" w:pos="744"/>
              </w:tabs>
              <w:jc w:val="center"/>
              <w:rPr>
                <w:b/>
                <w:bCs/>
                <w:color w:val="000000"/>
                <w:sz w:val="22"/>
                <w:szCs w:val="22"/>
              </w:rPr>
            </w:pPr>
            <w:r w:rsidRPr="00107ED3">
              <w:rPr>
                <w:b/>
                <w:bCs/>
                <w:color w:val="000000"/>
                <w:sz w:val="22"/>
                <w:szCs w:val="22"/>
              </w:rPr>
              <w:t>Ti-Fe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r w:rsidRPr="00107ED3">
              <w:rPr>
                <w:b/>
                <w:bCs/>
                <w:color w:val="000000"/>
                <w:sz w:val="22"/>
                <w:szCs w:val="22"/>
              </w:rPr>
              <w:t xml:space="preserve"> MC/Co-Pi</w:t>
            </w:r>
          </w:p>
        </w:tc>
        <w:tc>
          <w:tcPr>
            <w:tcW w:w="0" w:type="auto"/>
            <w:noWrap/>
            <w:vAlign w:val="center"/>
            <w:hideMark/>
          </w:tcPr>
          <w:p w14:paraId="589CAA55"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0D3F5127" w14:textId="77777777" w:rsidR="00EC4EED" w:rsidRPr="00107ED3" w:rsidRDefault="00EC4EED" w:rsidP="00107ED3">
            <w:pPr>
              <w:jc w:val="center"/>
              <w:rPr>
                <w:color w:val="000000"/>
                <w:sz w:val="22"/>
                <w:szCs w:val="22"/>
              </w:rPr>
            </w:pPr>
            <w:r w:rsidRPr="00107ED3">
              <w:rPr>
                <w:color w:val="000000"/>
                <w:sz w:val="22"/>
                <w:szCs w:val="22"/>
              </w:rPr>
              <w:t>3.50</w:t>
            </w:r>
          </w:p>
        </w:tc>
        <w:tc>
          <w:tcPr>
            <w:tcW w:w="0" w:type="auto"/>
            <w:vAlign w:val="center"/>
          </w:tcPr>
          <w:p w14:paraId="51190994" w14:textId="34E05F6C" w:rsidR="00EC4EED" w:rsidRPr="00107ED3" w:rsidRDefault="00107ED3" w:rsidP="00107ED3">
            <w:pPr>
              <w:jc w:val="center"/>
              <w:textAlignment w:val="center"/>
              <w:rPr>
                <w:iCs/>
                <w:color w:val="000000"/>
                <w:sz w:val="22"/>
                <w:szCs w:val="22"/>
              </w:rPr>
            </w:pPr>
            <w:r w:rsidRPr="00107ED3">
              <w:rPr>
                <w:iCs/>
                <w:color w:val="000000"/>
                <w:sz w:val="22"/>
                <w:szCs w:val="22"/>
              </w:rPr>
              <w:t>[26]</w:t>
            </w:r>
          </w:p>
        </w:tc>
      </w:tr>
      <w:tr w:rsidR="00EC4EED" w14:paraId="33541A45" w14:textId="77777777" w:rsidTr="00107ED3">
        <w:trPr>
          <w:trHeight w:val="454"/>
          <w:jc w:val="center"/>
        </w:trPr>
        <w:tc>
          <w:tcPr>
            <w:tcW w:w="0" w:type="auto"/>
            <w:noWrap/>
            <w:vAlign w:val="center"/>
            <w:hideMark/>
          </w:tcPr>
          <w:p w14:paraId="084612B8" w14:textId="77777777" w:rsidR="00EC4EED" w:rsidRPr="00107ED3" w:rsidRDefault="00EC4EED" w:rsidP="00107ED3">
            <w:pPr>
              <w:jc w:val="center"/>
              <w:rPr>
                <w:b/>
                <w:bCs/>
                <w:color w:val="000000"/>
                <w:sz w:val="22"/>
                <w:szCs w:val="22"/>
              </w:rPr>
            </w:pPr>
            <w:r w:rsidRPr="00107ED3">
              <w:rPr>
                <w:b/>
                <w:bCs/>
                <w:color w:val="000000"/>
                <w:sz w:val="22"/>
                <w:szCs w:val="22"/>
              </w:rPr>
              <w:t>InO</w:t>
            </w:r>
            <w:r w:rsidRPr="00107ED3">
              <w:rPr>
                <w:b/>
                <w:bCs/>
                <w:color w:val="000000"/>
                <w:sz w:val="22"/>
                <w:szCs w:val="22"/>
                <w:vertAlign w:val="subscript"/>
              </w:rPr>
              <w:t>2</w:t>
            </w:r>
            <w:r w:rsidRPr="00107ED3">
              <w:rPr>
                <w:b/>
                <w:bCs/>
                <w:color w:val="000000"/>
                <w:sz w:val="22"/>
                <w:szCs w:val="22"/>
              </w:rPr>
              <w:t xml:space="preserve"> layer / 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p>
        </w:tc>
        <w:tc>
          <w:tcPr>
            <w:tcW w:w="0" w:type="auto"/>
            <w:noWrap/>
            <w:vAlign w:val="center"/>
            <w:hideMark/>
          </w:tcPr>
          <w:p w14:paraId="0348CCA7"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1ADFD1CD" w14:textId="77777777" w:rsidR="00EC4EED" w:rsidRPr="00107ED3" w:rsidRDefault="00EC4EED" w:rsidP="00107ED3">
            <w:pPr>
              <w:jc w:val="center"/>
              <w:rPr>
                <w:color w:val="000000"/>
                <w:sz w:val="22"/>
                <w:szCs w:val="22"/>
              </w:rPr>
            </w:pPr>
            <w:r w:rsidRPr="00107ED3">
              <w:rPr>
                <w:color w:val="000000"/>
                <w:sz w:val="22"/>
                <w:szCs w:val="22"/>
              </w:rPr>
              <w:t>3.40</w:t>
            </w:r>
          </w:p>
        </w:tc>
        <w:tc>
          <w:tcPr>
            <w:tcW w:w="0" w:type="auto"/>
            <w:vAlign w:val="center"/>
          </w:tcPr>
          <w:p w14:paraId="1780629F" w14:textId="596ACC84" w:rsidR="00EC4EED" w:rsidRPr="00107ED3" w:rsidRDefault="00107ED3" w:rsidP="00107ED3">
            <w:pPr>
              <w:jc w:val="center"/>
              <w:textAlignment w:val="center"/>
              <w:rPr>
                <w:iCs/>
                <w:color w:val="000000"/>
                <w:sz w:val="22"/>
                <w:szCs w:val="22"/>
              </w:rPr>
            </w:pPr>
            <w:r w:rsidRPr="00107ED3">
              <w:rPr>
                <w:iCs/>
                <w:color w:val="000000"/>
                <w:sz w:val="22"/>
                <w:szCs w:val="22"/>
              </w:rPr>
              <w:t>[27]</w:t>
            </w:r>
          </w:p>
        </w:tc>
      </w:tr>
      <w:tr w:rsidR="00EC4EED" w14:paraId="71F7382D" w14:textId="77777777" w:rsidTr="00107ED3">
        <w:trPr>
          <w:trHeight w:val="454"/>
          <w:jc w:val="center"/>
        </w:trPr>
        <w:tc>
          <w:tcPr>
            <w:tcW w:w="0" w:type="auto"/>
            <w:noWrap/>
            <w:vAlign w:val="center"/>
            <w:hideMark/>
          </w:tcPr>
          <w:p w14:paraId="3C809EDC" w14:textId="77777777" w:rsidR="00EC4EED" w:rsidRPr="00107ED3" w:rsidRDefault="00EC4EED" w:rsidP="00107ED3">
            <w:pPr>
              <w:jc w:val="center"/>
              <w:rPr>
                <w:b/>
                <w:bCs/>
                <w:color w:val="000000"/>
                <w:sz w:val="22"/>
                <w:szCs w:val="22"/>
              </w:rPr>
            </w:pPr>
            <w:r w:rsidRPr="00107ED3">
              <w:rPr>
                <w:b/>
                <w:bCs/>
                <w:color w:val="000000"/>
                <w:sz w:val="22"/>
                <w:szCs w:val="22"/>
              </w:rPr>
              <w:t>CoPi-Ti/Au/ 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p>
        </w:tc>
        <w:tc>
          <w:tcPr>
            <w:tcW w:w="0" w:type="auto"/>
            <w:noWrap/>
            <w:vAlign w:val="center"/>
            <w:hideMark/>
          </w:tcPr>
          <w:p w14:paraId="2D5B36F0"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1F5766F0" w14:textId="77777777" w:rsidR="00EC4EED" w:rsidRPr="00107ED3" w:rsidRDefault="00EC4EED" w:rsidP="00107ED3">
            <w:pPr>
              <w:jc w:val="center"/>
              <w:rPr>
                <w:color w:val="000000"/>
                <w:sz w:val="22"/>
                <w:szCs w:val="22"/>
              </w:rPr>
            </w:pPr>
            <w:r w:rsidRPr="00107ED3">
              <w:rPr>
                <w:color w:val="000000"/>
                <w:sz w:val="22"/>
                <w:szCs w:val="22"/>
              </w:rPr>
              <w:t>3.39</w:t>
            </w:r>
          </w:p>
        </w:tc>
        <w:tc>
          <w:tcPr>
            <w:tcW w:w="0" w:type="auto"/>
            <w:vAlign w:val="center"/>
          </w:tcPr>
          <w:p w14:paraId="7714BF2E" w14:textId="3B3BE00C" w:rsidR="00EC4EED" w:rsidRPr="00107ED3" w:rsidRDefault="00107ED3" w:rsidP="00107ED3">
            <w:pPr>
              <w:jc w:val="center"/>
              <w:textAlignment w:val="center"/>
              <w:rPr>
                <w:iCs/>
                <w:color w:val="000000"/>
                <w:sz w:val="22"/>
                <w:szCs w:val="22"/>
              </w:rPr>
            </w:pPr>
            <w:r w:rsidRPr="00107ED3">
              <w:rPr>
                <w:iCs/>
                <w:color w:val="000000"/>
                <w:sz w:val="22"/>
                <w:szCs w:val="22"/>
              </w:rPr>
              <w:t>[28]</w:t>
            </w:r>
          </w:p>
        </w:tc>
      </w:tr>
      <w:tr w:rsidR="00EC4EED" w14:paraId="692FA5DB" w14:textId="77777777" w:rsidTr="00107ED3">
        <w:trPr>
          <w:trHeight w:val="454"/>
          <w:jc w:val="center"/>
        </w:trPr>
        <w:tc>
          <w:tcPr>
            <w:tcW w:w="0" w:type="auto"/>
            <w:noWrap/>
            <w:vAlign w:val="center"/>
            <w:hideMark/>
          </w:tcPr>
          <w:p w14:paraId="343308EA" w14:textId="77777777" w:rsidR="00EC4EED" w:rsidRPr="00107ED3" w:rsidRDefault="00EC4EED" w:rsidP="00107ED3">
            <w:pPr>
              <w:jc w:val="center"/>
              <w:rPr>
                <w:b/>
                <w:bCs/>
                <w:color w:val="000000"/>
                <w:sz w:val="22"/>
                <w:szCs w:val="22"/>
              </w:rPr>
            </w:pPr>
            <w:r w:rsidRPr="00107ED3">
              <w:rPr>
                <w:b/>
                <w:bCs/>
                <w:color w:val="000000"/>
                <w:sz w:val="22"/>
                <w:szCs w:val="22"/>
              </w:rPr>
              <w:t>Sn:Fe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r w:rsidRPr="00107ED3">
              <w:rPr>
                <w:b/>
                <w:bCs/>
                <w:color w:val="000000"/>
                <w:sz w:val="22"/>
                <w:szCs w:val="22"/>
              </w:rPr>
              <w:t xml:space="preserve"> with V</w:t>
            </w:r>
            <w:r w:rsidRPr="00107ED3">
              <w:rPr>
                <w:b/>
                <w:bCs/>
                <w:color w:val="000000"/>
                <w:sz w:val="22"/>
                <w:szCs w:val="22"/>
                <w:vertAlign w:val="subscript"/>
              </w:rPr>
              <w:t>O</w:t>
            </w:r>
          </w:p>
        </w:tc>
        <w:tc>
          <w:tcPr>
            <w:tcW w:w="0" w:type="auto"/>
            <w:noWrap/>
            <w:vAlign w:val="center"/>
            <w:hideMark/>
          </w:tcPr>
          <w:p w14:paraId="24E9C882"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37BDF25A" w14:textId="77777777" w:rsidR="00EC4EED" w:rsidRPr="00107ED3" w:rsidRDefault="00EC4EED" w:rsidP="00107ED3">
            <w:pPr>
              <w:jc w:val="center"/>
              <w:rPr>
                <w:color w:val="000000"/>
                <w:sz w:val="22"/>
                <w:szCs w:val="22"/>
              </w:rPr>
            </w:pPr>
            <w:r w:rsidRPr="00107ED3">
              <w:rPr>
                <w:color w:val="000000"/>
                <w:sz w:val="22"/>
                <w:szCs w:val="22"/>
              </w:rPr>
              <w:t>3.30</w:t>
            </w:r>
          </w:p>
        </w:tc>
        <w:tc>
          <w:tcPr>
            <w:tcW w:w="0" w:type="auto"/>
            <w:vAlign w:val="center"/>
          </w:tcPr>
          <w:p w14:paraId="0D073958" w14:textId="030F0454" w:rsidR="00EC4EED" w:rsidRPr="00107ED3" w:rsidRDefault="00107ED3" w:rsidP="00107ED3">
            <w:pPr>
              <w:jc w:val="center"/>
              <w:textAlignment w:val="center"/>
              <w:rPr>
                <w:iCs/>
                <w:color w:val="000000"/>
                <w:sz w:val="22"/>
                <w:szCs w:val="22"/>
              </w:rPr>
            </w:pPr>
            <w:r w:rsidRPr="00107ED3">
              <w:rPr>
                <w:iCs/>
                <w:color w:val="000000"/>
                <w:sz w:val="22"/>
                <w:szCs w:val="22"/>
              </w:rPr>
              <w:t>[29]</w:t>
            </w:r>
          </w:p>
        </w:tc>
      </w:tr>
      <w:tr w:rsidR="00EC4EED" w14:paraId="615C96CB" w14:textId="77777777" w:rsidTr="00107ED3">
        <w:trPr>
          <w:trHeight w:val="454"/>
          <w:jc w:val="center"/>
        </w:trPr>
        <w:tc>
          <w:tcPr>
            <w:tcW w:w="0" w:type="auto"/>
            <w:noWrap/>
            <w:vAlign w:val="center"/>
            <w:hideMark/>
          </w:tcPr>
          <w:p w14:paraId="63FAA7EF" w14:textId="77777777" w:rsidR="00EC4EED" w:rsidRPr="00107ED3" w:rsidRDefault="00EC4EED" w:rsidP="00107ED3">
            <w:pPr>
              <w:tabs>
                <w:tab w:val="left" w:pos="1224"/>
              </w:tabs>
              <w:jc w:val="center"/>
              <w:rPr>
                <w:b/>
                <w:bCs/>
                <w:color w:val="000000"/>
                <w:sz w:val="22"/>
                <w:szCs w:val="22"/>
              </w:rPr>
            </w:pPr>
            <w:proofErr w:type="gramStart"/>
            <w:r w:rsidRPr="00107ED3">
              <w:rPr>
                <w:b/>
                <w:bCs/>
                <w:color w:val="000000"/>
                <w:sz w:val="22"/>
                <w:szCs w:val="22"/>
              </w:rPr>
              <w:t>NiFe(</w:t>
            </w:r>
            <w:proofErr w:type="gramEnd"/>
            <w:r w:rsidRPr="00107ED3">
              <w:rPr>
                <w:b/>
                <w:bCs/>
                <w:color w:val="000000"/>
                <w:sz w:val="22"/>
                <w:szCs w:val="22"/>
              </w:rPr>
              <w:t>OH)</w:t>
            </w:r>
            <w:r w:rsidRPr="00107ED3">
              <w:rPr>
                <w:b/>
                <w:bCs/>
                <w:color w:val="000000"/>
                <w:sz w:val="22"/>
                <w:szCs w:val="22"/>
                <w:vertAlign w:val="subscript"/>
              </w:rPr>
              <w:t>x</w:t>
            </w:r>
            <w:r w:rsidRPr="00107ED3">
              <w:rPr>
                <w:b/>
                <w:bCs/>
                <w:color w:val="000000"/>
                <w:sz w:val="22"/>
                <w:szCs w:val="22"/>
              </w:rPr>
              <w:t>/Ta:Fe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r w:rsidRPr="00107ED3">
              <w:rPr>
                <w:b/>
                <w:bCs/>
                <w:color w:val="000000"/>
                <w:sz w:val="22"/>
                <w:szCs w:val="22"/>
              </w:rPr>
              <w:t>@Fe</w:t>
            </w:r>
            <w:r w:rsidRPr="00107ED3">
              <w:rPr>
                <w:b/>
                <w:bCs/>
                <w:color w:val="000000"/>
                <w:sz w:val="22"/>
                <w:szCs w:val="22"/>
                <w:vertAlign w:val="subscript"/>
              </w:rPr>
              <w:t>2</w:t>
            </w:r>
            <w:r w:rsidRPr="00107ED3">
              <w:rPr>
                <w:b/>
                <w:bCs/>
                <w:color w:val="000000"/>
                <w:sz w:val="22"/>
                <w:szCs w:val="22"/>
              </w:rPr>
              <w:t>O</w:t>
            </w:r>
            <w:r w:rsidRPr="00107ED3">
              <w:rPr>
                <w:b/>
                <w:bCs/>
                <w:color w:val="000000"/>
                <w:sz w:val="22"/>
                <w:szCs w:val="22"/>
                <w:vertAlign w:val="subscript"/>
              </w:rPr>
              <w:t>3</w:t>
            </w:r>
          </w:p>
        </w:tc>
        <w:tc>
          <w:tcPr>
            <w:tcW w:w="0" w:type="auto"/>
            <w:noWrap/>
            <w:vAlign w:val="center"/>
            <w:hideMark/>
          </w:tcPr>
          <w:p w14:paraId="220972D0" w14:textId="77777777"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hideMark/>
          </w:tcPr>
          <w:p w14:paraId="5F865A1F" w14:textId="77777777" w:rsidR="00EC4EED" w:rsidRPr="00107ED3" w:rsidRDefault="00EC4EED" w:rsidP="00107ED3">
            <w:pPr>
              <w:jc w:val="center"/>
              <w:rPr>
                <w:color w:val="000000"/>
                <w:sz w:val="22"/>
                <w:szCs w:val="22"/>
              </w:rPr>
            </w:pPr>
            <w:r w:rsidRPr="00107ED3">
              <w:rPr>
                <w:color w:val="000000"/>
                <w:sz w:val="22"/>
                <w:szCs w:val="22"/>
              </w:rPr>
              <w:t>3.22</w:t>
            </w:r>
          </w:p>
        </w:tc>
        <w:tc>
          <w:tcPr>
            <w:tcW w:w="0" w:type="auto"/>
            <w:vAlign w:val="center"/>
          </w:tcPr>
          <w:p w14:paraId="403C38D2" w14:textId="4FE5749B" w:rsidR="00EC4EED" w:rsidRPr="00107ED3" w:rsidRDefault="00107ED3" w:rsidP="00107ED3">
            <w:pPr>
              <w:jc w:val="center"/>
              <w:textAlignment w:val="center"/>
              <w:rPr>
                <w:iCs/>
                <w:color w:val="000000"/>
                <w:sz w:val="22"/>
                <w:szCs w:val="22"/>
              </w:rPr>
            </w:pPr>
            <w:r w:rsidRPr="00107ED3">
              <w:rPr>
                <w:iCs/>
                <w:color w:val="000000"/>
                <w:sz w:val="22"/>
                <w:szCs w:val="22"/>
              </w:rPr>
              <w:t>[30]</w:t>
            </w:r>
          </w:p>
        </w:tc>
      </w:tr>
      <w:tr w:rsidR="00EC4EED" w:rsidRPr="00EC4EED" w14:paraId="0563BF5F" w14:textId="77777777" w:rsidTr="00107ED3">
        <w:trPr>
          <w:trHeight w:val="454"/>
          <w:jc w:val="center"/>
        </w:trPr>
        <w:tc>
          <w:tcPr>
            <w:tcW w:w="0" w:type="auto"/>
            <w:noWrap/>
            <w:vAlign w:val="center"/>
          </w:tcPr>
          <w:p w14:paraId="50285532" w14:textId="39163F36" w:rsidR="00EC4EED" w:rsidRPr="00107ED3" w:rsidRDefault="00EC4EED" w:rsidP="00107ED3">
            <w:pPr>
              <w:tabs>
                <w:tab w:val="left" w:pos="1224"/>
              </w:tabs>
              <w:jc w:val="center"/>
              <w:rPr>
                <w:b/>
                <w:bCs/>
                <w:color w:val="000000"/>
                <w:sz w:val="22"/>
                <w:szCs w:val="22"/>
              </w:rPr>
            </w:pPr>
            <w:r w:rsidRPr="00107ED3">
              <w:rPr>
                <w:b/>
                <w:bCs/>
                <w:color w:val="000000"/>
                <w:sz w:val="22"/>
                <w:szCs w:val="22"/>
              </w:rPr>
              <w:t>FeGe1</w:t>
            </w:r>
          </w:p>
        </w:tc>
        <w:tc>
          <w:tcPr>
            <w:tcW w:w="0" w:type="auto"/>
            <w:noWrap/>
            <w:vAlign w:val="center"/>
          </w:tcPr>
          <w:p w14:paraId="36592CB7" w14:textId="4B0D7A1C" w:rsidR="00EC4EED" w:rsidRPr="00107ED3" w:rsidRDefault="00EC4EED" w:rsidP="00107ED3">
            <w:pPr>
              <w:jc w:val="center"/>
              <w:rPr>
                <w:color w:val="000000"/>
                <w:sz w:val="22"/>
                <w:szCs w:val="22"/>
              </w:rPr>
            </w:pPr>
            <w:r w:rsidRPr="00107ED3">
              <w:rPr>
                <w:color w:val="000000"/>
                <w:sz w:val="22"/>
                <w:szCs w:val="22"/>
              </w:rPr>
              <w:t>1 M NaOH (pH 13.6)</w:t>
            </w:r>
          </w:p>
        </w:tc>
        <w:tc>
          <w:tcPr>
            <w:tcW w:w="0" w:type="auto"/>
            <w:noWrap/>
            <w:vAlign w:val="center"/>
          </w:tcPr>
          <w:p w14:paraId="1615423F" w14:textId="6EAB1D87" w:rsidR="00EC4EED" w:rsidRPr="00107ED3" w:rsidRDefault="00EC4EED" w:rsidP="00107ED3">
            <w:pPr>
              <w:jc w:val="center"/>
              <w:rPr>
                <w:color w:val="000000"/>
                <w:sz w:val="22"/>
                <w:szCs w:val="22"/>
              </w:rPr>
            </w:pPr>
            <w:r w:rsidRPr="00107ED3">
              <w:rPr>
                <w:color w:val="000000"/>
                <w:sz w:val="22"/>
                <w:szCs w:val="22"/>
              </w:rPr>
              <w:t>3.20</w:t>
            </w:r>
          </w:p>
        </w:tc>
        <w:tc>
          <w:tcPr>
            <w:tcW w:w="0" w:type="auto"/>
            <w:vAlign w:val="center"/>
          </w:tcPr>
          <w:p w14:paraId="489B3597" w14:textId="7C9CCDD0" w:rsidR="00EC4EED" w:rsidRPr="00107ED3" w:rsidRDefault="00107ED3" w:rsidP="00107ED3">
            <w:pPr>
              <w:jc w:val="center"/>
              <w:textAlignment w:val="center"/>
              <w:rPr>
                <w:iCs/>
                <w:color w:val="000000"/>
                <w:sz w:val="22"/>
                <w:szCs w:val="22"/>
              </w:rPr>
            </w:pPr>
            <w:r w:rsidRPr="00107ED3">
              <w:rPr>
                <w:iCs/>
                <w:color w:val="000000"/>
                <w:sz w:val="22"/>
                <w:szCs w:val="22"/>
              </w:rPr>
              <w:t>[31]</w:t>
            </w:r>
          </w:p>
        </w:tc>
      </w:tr>
      <w:tr w:rsidR="00EC4EED" w14:paraId="197443B2" w14:textId="77777777" w:rsidTr="00107ED3">
        <w:trPr>
          <w:trHeight w:val="454"/>
          <w:jc w:val="center"/>
        </w:trPr>
        <w:tc>
          <w:tcPr>
            <w:tcW w:w="0" w:type="auto"/>
            <w:noWrap/>
            <w:vAlign w:val="center"/>
            <w:hideMark/>
          </w:tcPr>
          <w:p w14:paraId="3811E707" w14:textId="77777777" w:rsidR="00EC4EED" w:rsidRPr="00107ED3" w:rsidRDefault="00EC4EED" w:rsidP="00107ED3">
            <w:pPr>
              <w:tabs>
                <w:tab w:val="left" w:pos="1224"/>
              </w:tabs>
              <w:jc w:val="center"/>
              <w:rPr>
                <w:b/>
                <w:bCs/>
                <w:color w:val="000000"/>
                <w:sz w:val="22"/>
                <w:szCs w:val="22"/>
              </w:rPr>
            </w:pPr>
            <w:r w:rsidRPr="00107ED3">
              <w:rPr>
                <w:b/>
                <w:color w:val="000000"/>
                <w:sz w:val="22"/>
                <w:szCs w:val="22"/>
              </w:rPr>
              <w:t>Fe</w:t>
            </w:r>
            <w:r w:rsidRPr="00107ED3">
              <w:rPr>
                <w:b/>
                <w:color w:val="000000"/>
                <w:sz w:val="22"/>
                <w:szCs w:val="22"/>
                <w:vertAlign w:val="subscript"/>
              </w:rPr>
              <w:t>2</w:t>
            </w:r>
            <w:r w:rsidRPr="00107ED3">
              <w:rPr>
                <w:b/>
                <w:color w:val="000000"/>
                <w:sz w:val="22"/>
                <w:szCs w:val="22"/>
              </w:rPr>
              <w:t>O</w:t>
            </w:r>
            <w:r w:rsidRPr="00107ED3">
              <w:rPr>
                <w:b/>
                <w:color w:val="000000"/>
                <w:sz w:val="22"/>
                <w:szCs w:val="22"/>
                <w:vertAlign w:val="subscript"/>
              </w:rPr>
              <w:t>3</w:t>
            </w:r>
            <w:r w:rsidRPr="00107ED3">
              <w:rPr>
                <w:b/>
                <w:color w:val="000000"/>
                <w:sz w:val="22"/>
                <w:szCs w:val="22"/>
              </w:rPr>
              <w:t>/FeOOH/Au</w:t>
            </w:r>
          </w:p>
        </w:tc>
        <w:tc>
          <w:tcPr>
            <w:tcW w:w="0" w:type="auto"/>
            <w:noWrap/>
            <w:vAlign w:val="center"/>
            <w:hideMark/>
          </w:tcPr>
          <w:p w14:paraId="21D8C5FF" w14:textId="77777777" w:rsidR="00EC4EED" w:rsidRPr="00107ED3" w:rsidRDefault="00EC4EED" w:rsidP="00107ED3">
            <w:pPr>
              <w:jc w:val="center"/>
              <w:rPr>
                <w:color w:val="000000"/>
                <w:sz w:val="22"/>
                <w:szCs w:val="22"/>
              </w:rPr>
            </w:pPr>
            <w:r w:rsidRPr="00107ED3">
              <w:rPr>
                <w:color w:val="000000"/>
                <w:sz w:val="22"/>
                <w:szCs w:val="22"/>
              </w:rPr>
              <w:t>1 M KOH (pH 13.6)</w:t>
            </w:r>
          </w:p>
        </w:tc>
        <w:tc>
          <w:tcPr>
            <w:tcW w:w="0" w:type="auto"/>
            <w:noWrap/>
            <w:vAlign w:val="center"/>
            <w:hideMark/>
          </w:tcPr>
          <w:p w14:paraId="143081EF" w14:textId="77777777" w:rsidR="00EC4EED" w:rsidRPr="00107ED3" w:rsidRDefault="00EC4EED" w:rsidP="00107ED3">
            <w:pPr>
              <w:jc w:val="center"/>
              <w:rPr>
                <w:color w:val="000000"/>
                <w:sz w:val="22"/>
                <w:szCs w:val="22"/>
              </w:rPr>
            </w:pPr>
            <w:r w:rsidRPr="00107ED3">
              <w:rPr>
                <w:color w:val="000000"/>
                <w:sz w:val="22"/>
                <w:szCs w:val="22"/>
              </w:rPr>
              <w:t>3.20</w:t>
            </w:r>
          </w:p>
        </w:tc>
        <w:tc>
          <w:tcPr>
            <w:tcW w:w="0" w:type="auto"/>
            <w:vAlign w:val="center"/>
          </w:tcPr>
          <w:p w14:paraId="23F56D71" w14:textId="7216BB22" w:rsidR="00EC4EED" w:rsidRPr="00107ED3" w:rsidRDefault="00107ED3" w:rsidP="00107ED3">
            <w:pPr>
              <w:jc w:val="center"/>
              <w:textAlignment w:val="center"/>
              <w:rPr>
                <w:iCs/>
                <w:color w:val="000000"/>
                <w:sz w:val="22"/>
                <w:szCs w:val="22"/>
              </w:rPr>
            </w:pPr>
            <w:r w:rsidRPr="00107ED3">
              <w:rPr>
                <w:iCs/>
                <w:color w:val="000000"/>
                <w:sz w:val="22"/>
                <w:szCs w:val="22"/>
              </w:rPr>
              <w:t>[32]</w:t>
            </w:r>
          </w:p>
        </w:tc>
      </w:tr>
    </w:tbl>
    <w:p w14:paraId="60861CFB" w14:textId="77777777" w:rsidR="00EC4EED" w:rsidRDefault="00EC4EED" w:rsidP="00EC4EED">
      <w:pPr>
        <w:spacing w:line="360" w:lineRule="auto"/>
        <w:jc w:val="both"/>
        <w:rPr>
          <w:rFonts w:ascii="Times New Roman" w:hAnsi="Times New Roman" w:cs="Times New Roman"/>
          <w:b/>
          <w:bCs/>
          <w:lang w:val="en-US"/>
        </w:rPr>
      </w:pPr>
    </w:p>
    <w:p w14:paraId="7764A804" w14:textId="77777777" w:rsidR="00107ED3" w:rsidRDefault="00107ED3" w:rsidP="00EC4EED">
      <w:pPr>
        <w:spacing w:line="276" w:lineRule="auto"/>
        <w:jc w:val="both"/>
        <w:rPr>
          <w:rFonts w:ascii="Times New Roman" w:hAnsi="Times New Roman" w:cs="Times New Roman"/>
          <w:b/>
          <w:bCs/>
          <w:lang w:val="en-US"/>
        </w:rPr>
      </w:pPr>
    </w:p>
    <w:p w14:paraId="762C34B2" w14:textId="77777777" w:rsidR="001D45F3" w:rsidRDefault="001D45F3" w:rsidP="00EC4EED">
      <w:pPr>
        <w:spacing w:line="276" w:lineRule="auto"/>
        <w:jc w:val="both"/>
        <w:rPr>
          <w:rFonts w:ascii="Times New Roman" w:hAnsi="Times New Roman" w:cs="Times New Roman"/>
          <w:b/>
          <w:bCs/>
          <w:lang w:val="en-US"/>
        </w:rPr>
      </w:pPr>
    </w:p>
    <w:p w14:paraId="388109A9" w14:textId="5765CC8A" w:rsidR="00EC4EED" w:rsidRPr="00020156" w:rsidRDefault="00EC4EED" w:rsidP="00EC4EED">
      <w:pPr>
        <w:spacing w:line="276" w:lineRule="auto"/>
        <w:jc w:val="both"/>
        <w:rPr>
          <w:rFonts w:ascii="Times New Roman" w:hAnsi="Times New Roman" w:cs="Times New Roman"/>
          <w:b/>
          <w:bCs/>
          <w:lang w:val="en-US"/>
        </w:rPr>
      </w:pPr>
      <w:r w:rsidRPr="00020156">
        <w:rPr>
          <w:rFonts w:ascii="Times New Roman" w:hAnsi="Times New Roman" w:cs="Times New Roman"/>
          <w:b/>
          <w:bCs/>
          <w:lang w:val="en-US"/>
        </w:rPr>
        <w:lastRenderedPageBreak/>
        <w:t>REFERENCES</w:t>
      </w:r>
    </w:p>
    <w:p w14:paraId="1FF481FF" w14:textId="3BDBD45B" w:rsidR="00107ED3" w:rsidRPr="00F90A75" w:rsidRDefault="00107ED3" w:rsidP="00107ED3">
      <w:pPr>
        <w:spacing w:line="276" w:lineRule="auto"/>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[1] </w:t>
      </w:r>
      <w:r w:rsidRPr="000B3A75">
        <w:rPr>
          <w:rFonts w:ascii="Times New Roman" w:hAnsi="Times New Roman" w:cs="Times New Roman"/>
          <w:sz w:val="20"/>
          <w:szCs w:val="20"/>
          <w:lang w:val="en-US"/>
        </w:rPr>
        <w:t>Liardet,</w:t>
      </w:r>
      <w:r w:rsidR="00F90A75">
        <w:rPr>
          <w:rFonts w:ascii="Times New Roman" w:hAnsi="Times New Roman" w:cs="Times New Roman"/>
          <w:sz w:val="20"/>
          <w:szCs w:val="20"/>
          <w:lang w:val="en-US"/>
        </w:rPr>
        <w:t xml:space="preserve"> L.</w:t>
      </w:r>
      <w:r w:rsidR="00F90A75" w:rsidRPr="00F90A75">
        <w:rPr>
          <w:rFonts w:ascii="Times New Roman" w:eastAsia="Times New Roman" w:hAnsi="Times New Roman" w:cs="Times New Roman"/>
          <w:i/>
          <w:iCs/>
          <w:color w:val="000000"/>
          <w:sz w:val="20"/>
          <w:szCs w:val="20"/>
          <w:lang w:val="en-US"/>
        </w:rPr>
        <w:t xml:space="preserve"> et al.</w:t>
      </w:r>
      <w:r w:rsidR="00A45EA7">
        <w:rPr>
          <w:rFonts w:ascii="Times New Roman" w:eastAsia="Times New Roman" w:hAnsi="Times New Roman" w:cs="Times New Roman"/>
          <w:color w:val="000000"/>
          <w:sz w:val="20"/>
          <w:szCs w:val="20"/>
          <w:lang w:val="en-US"/>
        </w:rPr>
        <w:t xml:space="preserve"> </w:t>
      </w:r>
      <w:r w:rsidR="00A45EA7" w:rsidRPr="00A45EA7">
        <w:rPr>
          <w:rFonts w:ascii="Times New Roman" w:eastAsia="Times New Roman" w:hAnsi="Times New Roman" w:cs="Times New Roman"/>
          <w:color w:val="000000"/>
          <w:sz w:val="20"/>
          <w:szCs w:val="20"/>
          <w:lang w:val="en-US"/>
        </w:rPr>
        <w:t>An ultrathin cobalt–iron oxide catalyst for water oxidation on nanostructured hematite photoanodes</w:t>
      </w:r>
      <w:r w:rsidR="00A45EA7">
        <w:rPr>
          <w:rFonts w:ascii="Times New Roman" w:eastAsia="Times New Roman" w:hAnsi="Times New Roman" w:cs="Times New Roman"/>
          <w:i/>
          <w:iCs/>
          <w:color w:val="000000"/>
          <w:sz w:val="20"/>
          <w:szCs w:val="20"/>
          <w:lang w:val="en-US"/>
        </w:rPr>
        <w:t xml:space="preserve">. </w:t>
      </w:r>
      <w:r w:rsidRPr="000B3A75">
        <w:rPr>
          <w:rFonts w:ascii="Times New Roman" w:hAnsi="Times New Roman" w:cs="Times New Roman"/>
          <w:i/>
          <w:iCs/>
          <w:sz w:val="20"/>
          <w:szCs w:val="20"/>
          <w:lang w:val="en-US"/>
        </w:rPr>
        <w:t>J</w:t>
      </w:r>
      <w:r w:rsidR="00A45EA7">
        <w:rPr>
          <w:rFonts w:ascii="Times New Roman" w:hAnsi="Times New Roman" w:cs="Times New Roman"/>
          <w:i/>
          <w:iCs/>
          <w:sz w:val="20"/>
          <w:szCs w:val="20"/>
          <w:lang w:val="en-US"/>
        </w:rPr>
        <w:t>ournal of</w:t>
      </w:r>
      <w:r w:rsidRPr="000B3A75">
        <w:rPr>
          <w:rFonts w:ascii="Times New Roman" w:hAnsi="Times New Roman" w:cs="Times New Roman"/>
          <w:i/>
          <w:iCs/>
          <w:sz w:val="20"/>
          <w:szCs w:val="20"/>
          <w:lang w:val="en-US"/>
        </w:rPr>
        <w:t xml:space="preserve"> Mater</w:t>
      </w:r>
      <w:r w:rsidR="00A45EA7">
        <w:rPr>
          <w:rFonts w:ascii="Times New Roman" w:hAnsi="Times New Roman" w:cs="Times New Roman"/>
          <w:i/>
          <w:iCs/>
          <w:sz w:val="20"/>
          <w:szCs w:val="20"/>
          <w:lang w:val="en-US"/>
        </w:rPr>
        <w:t>ials</w:t>
      </w:r>
      <w:r w:rsidRPr="000B3A75">
        <w:rPr>
          <w:rFonts w:ascii="Times New Roman" w:hAnsi="Times New Roman" w:cs="Times New Roman"/>
          <w:i/>
          <w:iCs/>
          <w:sz w:val="20"/>
          <w:szCs w:val="20"/>
          <w:lang w:val="en-US"/>
        </w:rPr>
        <w:t xml:space="preserve"> </w:t>
      </w:r>
      <w:r w:rsidRPr="00A45EA7">
        <w:rPr>
          <w:rFonts w:ascii="Times New Roman" w:hAnsi="Times New Roman" w:cs="Times New Roman"/>
          <w:i/>
          <w:iCs/>
          <w:sz w:val="20"/>
          <w:szCs w:val="20"/>
          <w:lang w:val="en-US"/>
        </w:rPr>
        <w:t>Chem</w:t>
      </w:r>
      <w:r w:rsidR="00A45EA7">
        <w:rPr>
          <w:rFonts w:ascii="Times New Roman" w:hAnsi="Times New Roman" w:cs="Times New Roman"/>
          <w:i/>
          <w:iCs/>
          <w:sz w:val="20"/>
          <w:szCs w:val="20"/>
          <w:lang w:val="en-US"/>
        </w:rPr>
        <w:t>istry</w:t>
      </w:r>
      <w:r w:rsidRPr="00A45EA7">
        <w:rPr>
          <w:rFonts w:ascii="Times New Roman" w:hAnsi="Times New Roman" w:cs="Times New Roman"/>
          <w:i/>
          <w:iCs/>
          <w:sz w:val="20"/>
          <w:szCs w:val="20"/>
          <w:lang w:val="en-US"/>
        </w:rPr>
        <w:t xml:space="preserve"> A</w:t>
      </w:r>
      <w:r w:rsidRPr="00A45EA7">
        <w:rPr>
          <w:rFonts w:ascii="Times New Roman" w:hAnsi="Times New Roman" w:cs="Times New Roman"/>
          <w:sz w:val="20"/>
          <w:szCs w:val="20"/>
          <w:lang w:val="en-US"/>
        </w:rPr>
        <w:t xml:space="preserve"> </w:t>
      </w:r>
      <w:r w:rsidRPr="00A45EA7">
        <w:rPr>
          <w:rFonts w:ascii="Times New Roman" w:hAnsi="Times New Roman" w:cs="Times New Roman"/>
          <w:b/>
          <w:bCs/>
          <w:sz w:val="20"/>
          <w:szCs w:val="20"/>
          <w:lang w:val="en-US"/>
        </w:rPr>
        <w:t>7</w:t>
      </w:r>
      <w:r w:rsidRPr="00A45EA7">
        <w:rPr>
          <w:rFonts w:ascii="Times New Roman" w:hAnsi="Times New Roman" w:cs="Times New Roman"/>
          <w:sz w:val="20"/>
          <w:szCs w:val="20"/>
          <w:lang w:val="en-US"/>
        </w:rPr>
        <w:t>, 6012</w:t>
      </w:r>
      <w:r w:rsidR="00A45EA7" w:rsidRPr="00107ED3">
        <w:rPr>
          <w:rFonts w:ascii="Times New Roman" w:eastAsia="Times New Roman" w:hAnsi="Times New Roman" w:cs="Times New Roman"/>
          <w:color w:val="000000"/>
          <w:sz w:val="20"/>
          <w:szCs w:val="20"/>
          <w:lang w:val="en-US"/>
        </w:rPr>
        <w:t>–</w:t>
      </w:r>
      <w:r w:rsidRPr="00A45EA7">
        <w:rPr>
          <w:rFonts w:ascii="Times New Roman" w:hAnsi="Times New Roman" w:cs="Times New Roman"/>
          <w:sz w:val="20"/>
          <w:szCs w:val="20"/>
          <w:lang w:val="en-US"/>
        </w:rPr>
        <w:t>6020</w:t>
      </w:r>
      <w:r w:rsidR="00A45EA7">
        <w:rPr>
          <w:rFonts w:ascii="Times New Roman" w:hAnsi="Times New Roman" w:cs="Times New Roman"/>
          <w:sz w:val="20"/>
          <w:szCs w:val="20"/>
          <w:lang w:val="en-US"/>
        </w:rPr>
        <w:t xml:space="preserve"> (2019)</w:t>
      </w:r>
      <w:r w:rsidRPr="00A45EA7">
        <w:rPr>
          <w:rFonts w:ascii="Times New Roman" w:hAnsi="Times New Roman" w:cs="Times New Roman"/>
          <w:sz w:val="20"/>
          <w:szCs w:val="20"/>
          <w:lang w:val="en-US"/>
        </w:rPr>
        <w:t>.</w:t>
      </w:r>
    </w:p>
    <w:p w14:paraId="022BE576" w14:textId="004B120E" w:rsidR="00107ED3" w:rsidRPr="00712F0B" w:rsidRDefault="00107ED3" w:rsidP="00107ED3">
      <w:pPr>
        <w:spacing w:line="276" w:lineRule="auto"/>
        <w:jc w:val="both"/>
        <w:rPr>
          <w:rFonts w:ascii="Times New Roman" w:hAnsi="Times New Roman" w:cs="Times New Roman"/>
          <w:sz w:val="20"/>
          <w:szCs w:val="20"/>
          <w:lang w:val="en-US"/>
        </w:rPr>
      </w:pPr>
      <w:r w:rsidRPr="00ED6015">
        <w:rPr>
          <w:rFonts w:ascii="Times New Roman" w:hAnsi="Times New Roman" w:cs="Times New Roman"/>
          <w:sz w:val="20"/>
          <w:szCs w:val="20"/>
          <w:lang w:val="en-US"/>
        </w:rPr>
        <w:t>[2] Nogueira,</w:t>
      </w:r>
      <w:r w:rsidR="00A45EA7" w:rsidRPr="00ED6015">
        <w:rPr>
          <w:rFonts w:ascii="Times New Roman" w:hAnsi="Times New Roman" w:cs="Times New Roman"/>
          <w:sz w:val="20"/>
          <w:szCs w:val="20"/>
          <w:lang w:val="en-US"/>
        </w:rPr>
        <w:t xml:space="preserve"> A. E. </w:t>
      </w:r>
      <w:r w:rsidR="00A45EA7" w:rsidRPr="00ED6015">
        <w:rPr>
          <w:rFonts w:ascii="Times New Roman" w:eastAsia="Times New Roman" w:hAnsi="Times New Roman" w:cs="Times New Roman"/>
          <w:i/>
          <w:iCs/>
          <w:color w:val="000000"/>
          <w:sz w:val="20"/>
          <w:szCs w:val="20"/>
          <w:lang w:val="en-US"/>
        </w:rPr>
        <w:t xml:space="preserve">et al. </w:t>
      </w:r>
      <w:r w:rsidR="00A45EA7" w:rsidRPr="00A45EA7">
        <w:rPr>
          <w:rFonts w:ascii="Times New Roman" w:eastAsia="Times New Roman" w:hAnsi="Times New Roman" w:cs="Times New Roman"/>
          <w:color w:val="000000"/>
          <w:sz w:val="20"/>
          <w:szCs w:val="20"/>
          <w:lang w:val="en-US"/>
        </w:rPr>
        <w:t>Discovering a selective semimetal element to increase hematite photoanode charge separation efficiency</w:t>
      </w:r>
      <w:r w:rsidR="00A45EA7">
        <w:rPr>
          <w:rFonts w:ascii="Times New Roman" w:eastAsia="Times New Roman" w:hAnsi="Times New Roman" w:cs="Times New Roman"/>
          <w:color w:val="000000"/>
          <w:sz w:val="20"/>
          <w:szCs w:val="20"/>
          <w:lang w:val="en-US"/>
        </w:rPr>
        <w:t xml:space="preserve">. </w:t>
      </w:r>
      <w:r w:rsidR="00A45EA7" w:rsidRPr="000B3A75">
        <w:rPr>
          <w:rFonts w:ascii="Times New Roman" w:hAnsi="Times New Roman" w:cs="Times New Roman"/>
          <w:i/>
          <w:iCs/>
          <w:sz w:val="20"/>
          <w:szCs w:val="20"/>
          <w:lang w:val="en-US"/>
        </w:rPr>
        <w:t>J</w:t>
      </w:r>
      <w:r w:rsidR="00A45EA7">
        <w:rPr>
          <w:rFonts w:ascii="Times New Roman" w:hAnsi="Times New Roman" w:cs="Times New Roman"/>
          <w:i/>
          <w:iCs/>
          <w:sz w:val="20"/>
          <w:szCs w:val="20"/>
          <w:lang w:val="en-US"/>
        </w:rPr>
        <w:t>ournal of</w:t>
      </w:r>
      <w:r w:rsidR="00A45EA7" w:rsidRPr="000B3A75">
        <w:rPr>
          <w:rFonts w:ascii="Times New Roman" w:hAnsi="Times New Roman" w:cs="Times New Roman"/>
          <w:i/>
          <w:iCs/>
          <w:sz w:val="20"/>
          <w:szCs w:val="20"/>
          <w:lang w:val="en-US"/>
        </w:rPr>
        <w:t xml:space="preserve"> Mater</w:t>
      </w:r>
      <w:r w:rsidR="00A45EA7">
        <w:rPr>
          <w:rFonts w:ascii="Times New Roman" w:hAnsi="Times New Roman" w:cs="Times New Roman"/>
          <w:i/>
          <w:iCs/>
          <w:sz w:val="20"/>
          <w:szCs w:val="20"/>
          <w:lang w:val="en-US"/>
        </w:rPr>
        <w:t>ials</w:t>
      </w:r>
      <w:r w:rsidR="00A45EA7" w:rsidRPr="000B3A75">
        <w:rPr>
          <w:rFonts w:ascii="Times New Roman" w:hAnsi="Times New Roman" w:cs="Times New Roman"/>
          <w:i/>
          <w:iCs/>
          <w:sz w:val="20"/>
          <w:szCs w:val="20"/>
          <w:lang w:val="en-US"/>
        </w:rPr>
        <w:t xml:space="preserve"> </w:t>
      </w:r>
      <w:r w:rsidR="00A45EA7" w:rsidRPr="00A45EA7">
        <w:rPr>
          <w:rFonts w:ascii="Times New Roman" w:hAnsi="Times New Roman" w:cs="Times New Roman"/>
          <w:i/>
          <w:iCs/>
          <w:sz w:val="20"/>
          <w:szCs w:val="20"/>
          <w:lang w:val="en-US"/>
        </w:rPr>
        <w:t>Chem</w:t>
      </w:r>
      <w:r w:rsidR="00A45EA7">
        <w:rPr>
          <w:rFonts w:ascii="Times New Roman" w:hAnsi="Times New Roman" w:cs="Times New Roman"/>
          <w:i/>
          <w:iCs/>
          <w:sz w:val="20"/>
          <w:szCs w:val="20"/>
          <w:lang w:val="en-US"/>
        </w:rPr>
        <w:t>istry</w:t>
      </w:r>
      <w:r w:rsidR="00A45EA7" w:rsidRPr="00A45EA7">
        <w:rPr>
          <w:rFonts w:ascii="Times New Roman" w:hAnsi="Times New Roman" w:cs="Times New Roman"/>
          <w:i/>
          <w:iCs/>
          <w:sz w:val="20"/>
          <w:szCs w:val="20"/>
          <w:lang w:val="en-US"/>
        </w:rPr>
        <w:t xml:space="preserve"> A</w:t>
      </w:r>
      <w:r w:rsidRPr="00A45EA7">
        <w:rPr>
          <w:rFonts w:ascii="Times New Roman" w:hAnsi="Times New Roman" w:cs="Times New Roman"/>
          <w:sz w:val="20"/>
          <w:szCs w:val="20"/>
          <w:lang w:val="en-US"/>
        </w:rPr>
        <w:t xml:space="preserve"> </w:t>
      </w:r>
      <w:r w:rsidRPr="00712F0B">
        <w:rPr>
          <w:rFonts w:ascii="Times New Roman" w:hAnsi="Times New Roman" w:cs="Times New Roman"/>
          <w:b/>
          <w:bCs/>
          <w:sz w:val="20"/>
          <w:szCs w:val="20"/>
          <w:lang w:val="en-US"/>
        </w:rPr>
        <w:t>7</w:t>
      </w:r>
      <w:r w:rsidRPr="00712F0B">
        <w:rPr>
          <w:rFonts w:ascii="Times New Roman" w:hAnsi="Times New Roman" w:cs="Times New Roman"/>
          <w:sz w:val="20"/>
          <w:szCs w:val="20"/>
          <w:lang w:val="en-US"/>
        </w:rPr>
        <w:t>, 16992–16998</w:t>
      </w:r>
      <w:r w:rsidR="00A45EA7">
        <w:rPr>
          <w:rFonts w:ascii="Times New Roman" w:hAnsi="Times New Roman" w:cs="Times New Roman"/>
          <w:sz w:val="20"/>
          <w:szCs w:val="20"/>
          <w:lang w:val="en-US"/>
        </w:rPr>
        <w:t xml:space="preserve"> (2019)</w:t>
      </w:r>
      <w:r w:rsidRPr="00712F0B">
        <w:rPr>
          <w:rFonts w:ascii="Times New Roman" w:hAnsi="Times New Roman" w:cs="Times New Roman"/>
          <w:sz w:val="20"/>
          <w:szCs w:val="20"/>
          <w:lang w:val="en-US"/>
        </w:rPr>
        <w:t>.</w:t>
      </w:r>
    </w:p>
    <w:p w14:paraId="690EA0D4" w14:textId="42E0725B" w:rsidR="00107ED3" w:rsidRDefault="00107ED3" w:rsidP="00107ED3">
      <w:pPr>
        <w:spacing w:line="276" w:lineRule="auto"/>
        <w:jc w:val="both"/>
        <w:rPr>
          <w:rFonts w:ascii="Times New Roman" w:hAnsi="Times New Roman" w:cs="Times New Roman"/>
          <w:sz w:val="20"/>
          <w:szCs w:val="20"/>
          <w:lang w:val="en-US"/>
        </w:rPr>
      </w:pPr>
      <w:r w:rsidRPr="000B3A75">
        <w:rPr>
          <w:rFonts w:ascii="Times New Roman" w:hAnsi="Times New Roman" w:cs="Times New Roman"/>
          <w:sz w:val="20"/>
          <w:szCs w:val="20"/>
          <w:lang w:val="en-US"/>
        </w:rPr>
        <w:t xml:space="preserve">[3] Hankin, </w:t>
      </w:r>
      <w:r w:rsidR="00A45EA7">
        <w:rPr>
          <w:rFonts w:ascii="Times New Roman" w:hAnsi="Times New Roman" w:cs="Times New Roman"/>
          <w:sz w:val="20"/>
          <w:szCs w:val="20"/>
          <w:lang w:val="en-US"/>
        </w:rPr>
        <w:t xml:space="preserve">A. </w:t>
      </w:r>
      <w:r w:rsidR="00A45EA7" w:rsidRPr="00107ED3">
        <w:rPr>
          <w:rFonts w:ascii="Times New Roman" w:eastAsia="Times New Roman" w:hAnsi="Times New Roman" w:cs="Times New Roman"/>
          <w:i/>
          <w:iCs/>
          <w:color w:val="000000"/>
          <w:sz w:val="20"/>
          <w:szCs w:val="20"/>
          <w:lang w:val="en-US"/>
        </w:rPr>
        <w:t>et al.</w:t>
      </w:r>
      <w:r w:rsidR="00A45EA7">
        <w:rPr>
          <w:rFonts w:ascii="Times New Roman" w:hAnsi="Times New Roman" w:cs="Times New Roman"/>
          <w:sz w:val="20"/>
          <w:szCs w:val="20"/>
          <w:lang w:val="en-US"/>
        </w:rPr>
        <w:t xml:space="preserve"> </w:t>
      </w:r>
      <w:r w:rsidR="00A45EA7" w:rsidRPr="00A45EA7">
        <w:rPr>
          <w:rFonts w:ascii="Times New Roman" w:hAnsi="Times New Roman" w:cs="Times New Roman"/>
          <w:sz w:val="20"/>
          <w:szCs w:val="20"/>
          <w:lang w:val="en-US"/>
        </w:rPr>
        <w:t>Flat band potential determination: avoiding the pitfalls</w:t>
      </w:r>
      <w:r w:rsidR="00A45EA7">
        <w:rPr>
          <w:rFonts w:ascii="Times New Roman" w:hAnsi="Times New Roman" w:cs="Times New Roman"/>
          <w:sz w:val="20"/>
          <w:szCs w:val="20"/>
          <w:lang w:val="en-US"/>
        </w:rPr>
        <w:t xml:space="preserve">. </w:t>
      </w:r>
      <w:r w:rsidR="00A45EA7" w:rsidRPr="000B3A75">
        <w:rPr>
          <w:rFonts w:ascii="Times New Roman" w:hAnsi="Times New Roman" w:cs="Times New Roman"/>
          <w:i/>
          <w:iCs/>
          <w:sz w:val="20"/>
          <w:szCs w:val="20"/>
          <w:lang w:val="en-US"/>
        </w:rPr>
        <w:t>J</w:t>
      </w:r>
      <w:r w:rsidR="00A45EA7">
        <w:rPr>
          <w:rFonts w:ascii="Times New Roman" w:hAnsi="Times New Roman" w:cs="Times New Roman"/>
          <w:i/>
          <w:iCs/>
          <w:sz w:val="20"/>
          <w:szCs w:val="20"/>
          <w:lang w:val="en-US"/>
        </w:rPr>
        <w:t>ournal of</w:t>
      </w:r>
      <w:r w:rsidR="00A45EA7" w:rsidRPr="000B3A75">
        <w:rPr>
          <w:rFonts w:ascii="Times New Roman" w:hAnsi="Times New Roman" w:cs="Times New Roman"/>
          <w:i/>
          <w:iCs/>
          <w:sz w:val="20"/>
          <w:szCs w:val="20"/>
          <w:lang w:val="en-US"/>
        </w:rPr>
        <w:t xml:space="preserve"> Mater</w:t>
      </w:r>
      <w:r w:rsidR="00A45EA7">
        <w:rPr>
          <w:rFonts w:ascii="Times New Roman" w:hAnsi="Times New Roman" w:cs="Times New Roman"/>
          <w:i/>
          <w:iCs/>
          <w:sz w:val="20"/>
          <w:szCs w:val="20"/>
          <w:lang w:val="en-US"/>
        </w:rPr>
        <w:t>ials</w:t>
      </w:r>
      <w:r w:rsidR="00A45EA7" w:rsidRPr="000B3A75">
        <w:rPr>
          <w:rFonts w:ascii="Times New Roman" w:hAnsi="Times New Roman" w:cs="Times New Roman"/>
          <w:i/>
          <w:iCs/>
          <w:sz w:val="20"/>
          <w:szCs w:val="20"/>
          <w:lang w:val="en-US"/>
        </w:rPr>
        <w:t xml:space="preserve"> </w:t>
      </w:r>
      <w:r w:rsidR="00A45EA7" w:rsidRPr="00A45EA7">
        <w:rPr>
          <w:rFonts w:ascii="Times New Roman" w:hAnsi="Times New Roman" w:cs="Times New Roman"/>
          <w:i/>
          <w:iCs/>
          <w:sz w:val="20"/>
          <w:szCs w:val="20"/>
          <w:lang w:val="en-US"/>
        </w:rPr>
        <w:t>Chem</w:t>
      </w:r>
      <w:r w:rsidR="00A45EA7">
        <w:rPr>
          <w:rFonts w:ascii="Times New Roman" w:hAnsi="Times New Roman" w:cs="Times New Roman"/>
          <w:i/>
          <w:iCs/>
          <w:sz w:val="20"/>
          <w:szCs w:val="20"/>
          <w:lang w:val="en-US"/>
        </w:rPr>
        <w:t>istry</w:t>
      </w:r>
      <w:r w:rsidR="00A45EA7" w:rsidRPr="00A45EA7">
        <w:rPr>
          <w:rFonts w:ascii="Times New Roman" w:hAnsi="Times New Roman" w:cs="Times New Roman"/>
          <w:i/>
          <w:iCs/>
          <w:sz w:val="20"/>
          <w:szCs w:val="20"/>
          <w:lang w:val="en-US"/>
        </w:rPr>
        <w:t xml:space="preserve"> A</w:t>
      </w:r>
      <w:r w:rsidR="00A45EA7">
        <w:rPr>
          <w:rFonts w:ascii="Times New Roman" w:hAnsi="Times New Roman" w:cs="Times New Roman"/>
          <w:sz w:val="20"/>
          <w:szCs w:val="20"/>
          <w:lang w:val="en-US"/>
        </w:rPr>
        <w:t xml:space="preserve"> </w:t>
      </w:r>
      <w:r w:rsidRPr="000B3A75">
        <w:rPr>
          <w:rFonts w:ascii="Times New Roman" w:hAnsi="Times New Roman" w:cs="Times New Roman"/>
          <w:b/>
          <w:bCs/>
          <w:sz w:val="20"/>
          <w:szCs w:val="20"/>
          <w:lang w:val="en-US"/>
        </w:rPr>
        <w:t>7</w:t>
      </w:r>
      <w:r>
        <w:rPr>
          <w:rFonts w:ascii="Times New Roman" w:hAnsi="Times New Roman" w:cs="Times New Roman"/>
          <w:sz w:val="20"/>
          <w:szCs w:val="20"/>
          <w:lang w:val="en-US"/>
        </w:rPr>
        <w:t>, 26162-26176</w:t>
      </w:r>
      <w:r w:rsidR="00A45EA7">
        <w:rPr>
          <w:rFonts w:ascii="Times New Roman" w:hAnsi="Times New Roman" w:cs="Times New Roman"/>
          <w:sz w:val="20"/>
          <w:szCs w:val="20"/>
          <w:lang w:val="en-US"/>
        </w:rPr>
        <w:t xml:space="preserve"> (2019)</w:t>
      </w:r>
      <w:r>
        <w:rPr>
          <w:rFonts w:ascii="Times New Roman" w:hAnsi="Times New Roman" w:cs="Times New Roman"/>
          <w:sz w:val="20"/>
          <w:szCs w:val="20"/>
          <w:lang w:val="en-US"/>
        </w:rPr>
        <w:t>.</w:t>
      </w:r>
    </w:p>
    <w:p w14:paraId="713CD15D" w14:textId="0EFE6730" w:rsidR="00107ED3" w:rsidRPr="005D47A7" w:rsidRDefault="00107ED3" w:rsidP="00107ED3">
      <w:pPr>
        <w:spacing w:line="276" w:lineRule="auto"/>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[4] </w:t>
      </w:r>
      <w:r w:rsidR="00A45EA7">
        <w:rPr>
          <w:rFonts w:ascii="Times New Roman" w:hAnsi="Times New Roman" w:cs="Times New Roman"/>
          <w:sz w:val="20"/>
          <w:szCs w:val="20"/>
          <w:lang w:val="en-US"/>
        </w:rPr>
        <w:t xml:space="preserve">Arumugam S., Toku, Y. &amp; Ju, Y. </w:t>
      </w:r>
      <w:r w:rsidR="00A45EA7" w:rsidRPr="00A45EA7">
        <w:rPr>
          <w:rFonts w:ascii="Times New Roman" w:hAnsi="Times New Roman" w:cs="Times New Roman"/>
          <w:sz w:val="20"/>
          <w:szCs w:val="20"/>
          <w:lang w:val="en-US"/>
        </w:rPr>
        <w:t>Fabrication of γ-Fe</w:t>
      </w:r>
      <w:r w:rsidR="00A45EA7" w:rsidRPr="00A45EA7">
        <w:rPr>
          <w:rFonts w:ascii="Times New Roman" w:hAnsi="Times New Roman" w:cs="Times New Roman"/>
          <w:sz w:val="20"/>
          <w:szCs w:val="20"/>
          <w:vertAlign w:val="subscript"/>
          <w:lang w:val="en-US"/>
        </w:rPr>
        <w:t>2</w:t>
      </w:r>
      <w:r w:rsidR="00A45EA7" w:rsidRPr="00A45EA7">
        <w:rPr>
          <w:rFonts w:ascii="Times New Roman" w:hAnsi="Times New Roman" w:cs="Times New Roman"/>
          <w:sz w:val="20"/>
          <w:szCs w:val="20"/>
          <w:lang w:val="en-US"/>
        </w:rPr>
        <w:t>O</w:t>
      </w:r>
      <w:r w:rsidR="00A45EA7" w:rsidRPr="00A45EA7">
        <w:rPr>
          <w:rFonts w:ascii="Times New Roman" w:hAnsi="Times New Roman" w:cs="Times New Roman"/>
          <w:sz w:val="20"/>
          <w:szCs w:val="20"/>
          <w:vertAlign w:val="subscript"/>
          <w:lang w:val="en-US"/>
        </w:rPr>
        <w:t>3</w:t>
      </w:r>
      <w:r w:rsidR="00A45EA7" w:rsidRPr="00A45EA7">
        <w:rPr>
          <w:rFonts w:ascii="Times New Roman" w:hAnsi="Times New Roman" w:cs="Times New Roman"/>
          <w:sz w:val="20"/>
          <w:szCs w:val="20"/>
          <w:lang w:val="en-US"/>
        </w:rPr>
        <w:t xml:space="preserve"> Nanowires from Abundant and Low-cost Fe Plate for Highly Effective Electrocatalytic Water Splitting</w:t>
      </w:r>
      <w:r w:rsidR="00A45EA7">
        <w:rPr>
          <w:rFonts w:ascii="Times New Roman" w:hAnsi="Times New Roman" w:cs="Times New Roman"/>
          <w:sz w:val="20"/>
          <w:szCs w:val="20"/>
          <w:lang w:val="en-US"/>
        </w:rPr>
        <w:t xml:space="preserve">. </w:t>
      </w:r>
      <w:r w:rsidR="00A45EA7" w:rsidRPr="00A45EA7">
        <w:rPr>
          <w:rFonts w:ascii="Times New Roman" w:hAnsi="Times New Roman" w:cs="Times New Roman"/>
          <w:i/>
          <w:iCs/>
          <w:sz w:val="20"/>
          <w:szCs w:val="20"/>
          <w:lang w:val="en-US"/>
        </w:rPr>
        <w:t>Scientific Reports</w:t>
      </w:r>
      <w:r w:rsidR="00A45EA7">
        <w:rPr>
          <w:rFonts w:ascii="Times New Roman" w:hAnsi="Times New Roman" w:cs="Times New Roman"/>
          <w:sz w:val="20"/>
          <w:szCs w:val="20"/>
          <w:lang w:val="en-US"/>
        </w:rPr>
        <w:t xml:space="preserve"> </w:t>
      </w:r>
      <w:r w:rsidR="00A45EA7" w:rsidRPr="00A45EA7">
        <w:rPr>
          <w:rFonts w:ascii="Times New Roman" w:hAnsi="Times New Roman" w:cs="Times New Roman"/>
          <w:b/>
          <w:bCs/>
          <w:sz w:val="20"/>
          <w:szCs w:val="20"/>
          <w:lang w:val="en-US"/>
        </w:rPr>
        <w:t>10</w:t>
      </w:r>
      <w:r w:rsidR="00A45EA7">
        <w:rPr>
          <w:rFonts w:ascii="Times New Roman" w:hAnsi="Times New Roman" w:cs="Times New Roman"/>
          <w:sz w:val="20"/>
          <w:szCs w:val="20"/>
          <w:lang w:val="en-US"/>
        </w:rPr>
        <w:t>, 5407 (2020).</w:t>
      </w:r>
    </w:p>
    <w:p w14:paraId="4538C04A" w14:textId="0D75A499" w:rsidR="00107ED3" w:rsidRPr="005F715A" w:rsidRDefault="00107ED3" w:rsidP="00107ED3">
      <w:pPr>
        <w:spacing w:line="276" w:lineRule="auto"/>
        <w:jc w:val="both"/>
        <w:rPr>
          <w:rFonts w:ascii="Times New Roman" w:hAnsi="Times New Roman" w:cs="Times New Roman"/>
          <w:sz w:val="20"/>
          <w:szCs w:val="20"/>
          <w:lang w:val="en-US"/>
        </w:rPr>
      </w:pPr>
      <w:r w:rsidRPr="005F715A">
        <w:rPr>
          <w:rFonts w:ascii="Times New Roman" w:hAnsi="Times New Roman" w:cs="Times New Roman"/>
          <w:sz w:val="20"/>
          <w:szCs w:val="20"/>
          <w:lang w:val="en-US"/>
        </w:rPr>
        <w:t xml:space="preserve">[5] </w:t>
      </w:r>
      <w:r w:rsidR="005F715A" w:rsidRPr="005F715A">
        <w:rPr>
          <w:rFonts w:ascii="Times New Roman" w:hAnsi="Times New Roman" w:cs="Times New Roman"/>
          <w:sz w:val="20"/>
          <w:szCs w:val="20"/>
          <w:lang w:val="en-US"/>
        </w:rPr>
        <w:t>Shimizu, K., Lasia, A. &amp; Boily J.-F. Electrochemical Impedance Study of the Hematite/Water Interface</w:t>
      </w:r>
      <w:r w:rsidR="005F715A">
        <w:rPr>
          <w:rFonts w:ascii="Times New Roman" w:hAnsi="Times New Roman" w:cs="Times New Roman"/>
          <w:sz w:val="20"/>
          <w:szCs w:val="20"/>
          <w:lang w:val="en-US"/>
        </w:rPr>
        <w:t xml:space="preserve">. </w:t>
      </w:r>
      <w:r w:rsidR="005F715A" w:rsidRPr="005F715A">
        <w:rPr>
          <w:rFonts w:ascii="Times New Roman" w:hAnsi="Times New Roman" w:cs="Times New Roman"/>
          <w:i/>
          <w:iCs/>
          <w:sz w:val="20"/>
          <w:szCs w:val="20"/>
          <w:lang w:val="en-US"/>
        </w:rPr>
        <w:t>Langmuir</w:t>
      </w:r>
      <w:r w:rsidR="005F715A">
        <w:rPr>
          <w:rFonts w:ascii="Times New Roman" w:hAnsi="Times New Roman" w:cs="Times New Roman"/>
          <w:sz w:val="20"/>
          <w:szCs w:val="20"/>
          <w:lang w:val="en-US"/>
        </w:rPr>
        <w:t xml:space="preserve"> </w:t>
      </w:r>
      <w:r w:rsidR="005F715A" w:rsidRPr="005F715A">
        <w:rPr>
          <w:rFonts w:ascii="Times New Roman" w:hAnsi="Times New Roman" w:cs="Times New Roman"/>
          <w:b/>
          <w:bCs/>
          <w:sz w:val="20"/>
          <w:szCs w:val="20"/>
          <w:lang w:val="en-US"/>
        </w:rPr>
        <w:t>28</w:t>
      </w:r>
      <w:r w:rsidR="005F715A">
        <w:rPr>
          <w:rFonts w:ascii="Times New Roman" w:hAnsi="Times New Roman" w:cs="Times New Roman"/>
          <w:sz w:val="20"/>
          <w:szCs w:val="20"/>
          <w:lang w:val="en-US"/>
        </w:rPr>
        <w:t>, 7914</w:t>
      </w:r>
      <w:r w:rsidR="005F715A" w:rsidRPr="00712F0B">
        <w:rPr>
          <w:rFonts w:ascii="Times New Roman" w:hAnsi="Times New Roman" w:cs="Times New Roman"/>
          <w:sz w:val="20"/>
          <w:szCs w:val="20"/>
          <w:lang w:val="en-US"/>
        </w:rPr>
        <w:t>–</w:t>
      </w:r>
      <w:r w:rsidR="005F715A">
        <w:rPr>
          <w:rFonts w:ascii="Times New Roman" w:hAnsi="Times New Roman" w:cs="Times New Roman"/>
          <w:sz w:val="20"/>
          <w:szCs w:val="20"/>
          <w:lang w:val="en-US"/>
        </w:rPr>
        <w:t>7920 (2012).</w:t>
      </w:r>
    </w:p>
    <w:p w14:paraId="2D35B91E" w14:textId="077AFC15" w:rsidR="00107ED3" w:rsidRPr="005D47A7" w:rsidRDefault="00107ED3" w:rsidP="00107ED3">
      <w:pPr>
        <w:spacing w:line="276" w:lineRule="auto"/>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[6] </w:t>
      </w:r>
      <w:r w:rsidRPr="005D47A7">
        <w:rPr>
          <w:rFonts w:ascii="Times New Roman" w:hAnsi="Times New Roman" w:cs="Times New Roman"/>
          <w:sz w:val="20"/>
          <w:szCs w:val="20"/>
          <w:lang w:val="en-US"/>
        </w:rPr>
        <w:t>Ibukun</w:t>
      </w:r>
      <w:r w:rsidR="005F715A">
        <w:rPr>
          <w:rFonts w:ascii="Times New Roman" w:hAnsi="Times New Roman" w:cs="Times New Roman"/>
          <w:sz w:val="20"/>
          <w:szCs w:val="20"/>
          <w:lang w:val="en-US"/>
        </w:rPr>
        <w:t>, O.</w:t>
      </w:r>
      <w:r>
        <w:rPr>
          <w:rFonts w:ascii="Times New Roman" w:hAnsi="Times New Roman" w:cs="Times New Roman"/>
          <w:sz w:val="20"/>
          <w:szCs w:val="20"/>
          <w:lang w:val="en-US"/>
        </w:rPr>
        <w:t xml:space="preserve"> </w:t>
      </w:r>
      <w:r w:rsidR="005F715A">
        <w:rPr>
          <w:rFonts w:ascii="Times New Roman" w:hAnsi="Times New Roman" w:cs="Times New Roman"/>
          <w:sz w:val="20"/>
          <w:szCs w:val="20"/>
          <w:lang w:val="en-US"/>
        </w:rPr>
        <w:t xml:space="preserve">&amp; </w:t>
      </w:r>
      <w:r w:rsidRPr="005D47A7">
        <w:rPr>
          <w:rFonts w:ascii="Times New Roman" w:hAnsi="Times New Roman" w:cs="Times New Roman"/>
          <w:sz w:val="20"/>
          <w:szCs w:val="20"/>
          <w:lang w:val="en-US"/>
        </w:rPr>
        <w:t>Jeong, H. K.</w:t>
      </w:r>
      <w:r w:rsidR="005F715A">
        <w:rPr>
          <w:rFonts w:ascii="Times New Roman" w:hAnsi="Times New Roman" w:cs="Times New Roman"/>
          <w:sz w:val="20"/>
          <w:szCs w:val="20"/>
          <w:lang w:val="en-US"/>
        </w:rPr>
        <w:t xml:space="preserve"> </w:t>
      </w:r>
      <w:r w:rsidR="005F715A" w:rsidRPr="005F715A">
        <w:rPr>
          <w:rFonts w:ascii="Times New Roman" w:hAnsi="Times New Roman" w:cs="Times New Roman"/>
          <w:sz w:val="20"/>
          <w:szCs w:val="20"/>
          <w:lang w:val="en-US"/>
        </w:rPr>
        <w:t>Effects of Aqueous Electrolytes in Supercapacitors</w:t>
      </w:r>
      <w:r w:rsidR="005F715A">
        <w:rPr>
          <w:rFonts w:ascii="Times New Roman" w:hAnsi="Times New Roman" w:cs="Times New Roman"/>
          <w:sz w:val="20"/>
          <w:szCs w:val="20"/>
          <w:lang w:val="en-US"/>
        </w:rPr>
        <w:t>.</w:t>
      </w:r>
      <w:r w:rsidRPr="005D47A7">
        <w:rPr>
          <w:rFonts w:ascii="Times New Roman" w:hAnsi="Times New Roman" w:cs="Times New Roman"/>
          <w:sz w:val="20"/>
          <w:szCs w:val="20"/>
          <w:lang w:val="en-US"/>
        </w:rPr>
        <w:t xml:space="preserve"> </w:t>
      </w:r>
      <w:r w:rsidRPr="005513AA">
        <w:rPr>
          <w:rFonts w:ascii="Times New Roman" w:hAnsi="Times New Roman" w:cs="Times New Roman"/>
          <w:i/>
          <w:iCs/>
          <w:sz w:val="20"/>
          <w:szCs w:val="20"/>
          <w:lang w:val="en-US"/>
        </w:rPr>
        <w:t>New Phys.: Sae Mulli</w:t>
      </w:r>
      <w:r w:rsidRPr="005513AA">
        <w:rPr>
          <w:rFonts w:ascii="Times New Roman" w:hAnsi="Times New Roman" w:cs="Times New Roman"/>
          <w:b/>
          <w:bCs/>
          <w:sz w:val="20"/>
          <w:szCs w:val="20"/>
          <w:lang w:val="en-US"/>
        </w:rPr>
        <w:t xml:space="preserve"> 69</w:t>
      </w:r>
      <w:r w:rsidRPr="005D47A7">
        <w:rPr>
          <w:rFonts w:ascii="Times New Roman" w:hAnsi="Times New Roman" w:cs="Times New Roman"/>
          <w:sz w:val="20"/>
          <w:szCs w:val="20"/>
          <w:lang w:val="en-US"/>
        </w:rPr>
        <w:t>, 154</w:t>
      </w:r>
      <w:r w:rsidR="005F715A" w:rsidRPr="00712F0B">
        <w:rPr>
          <w:rFonts w:ascii="Times New Roman" w:hAnsi="Times New Roman" w:cs="Times New Roman"/>
          <w:sz w:val="20"/>
          <w:szCs w:val="20"/>
          <w:lang w:val="en-US"/>
        </w:rPr>
        <w:t>–</w:t>
      </w:r>
      <w:r w:rsidRPr="005D47A7">
        <w:rPr>
          <w:rFonts w:ascii="Times New Roman" w:hAnsi="Times New Roman" w:cs="Times New Roman"/>
          <w:sz w:val="20"/>
          <w:szCs w:val="20"/>
          <w:lang w:val="en-US"/>
        </w:rPr>
        <w:t>158</w:t>
      </w:r>
      <w:r w:rsidR="005F715A">
        <w:rPr>
          <w:rFonts w:ascii="Times New Roman" w:hAnsi="Times New Roman" w:cs="Times New Roman"/>
          <w:sz w:val="20"/>
          <w:szCs w:val="20"/>
          <w:lang w:val="en-US"/>
        </w:rPr>
        <w:t xml:space="preserve"> (2019)</w:t>
      </w:r>
      <w:r w:rsidRPr="005D47A7">
        <w:rPr>
          <w:rFonts w:ascii="Times New Roman" w:hAnsi="Times New Roman" w:cs="Times New Roman"/>
          <w:sz w:val="20"/>
          <w:szCs w:val="20"/>
          <w:lang w:val="en-US"/>
        </w:rPr>
        <w:t>.</w:t>
      </w:r>
    </w:p>
    <w:p w14:paraId="010B6C66" w14:textId="04AF29C1" w:rsidR="00107ED3" w:rsidRDefault="00107ED3" w:rsidP="00107ED3">
      <w:pPr>
        <w:spacing w:line="276" w:lineRule="auto"/>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[7] </w:t>
      </w:r>
      <w:r w:rsidRPr="005D47A7">
        <w:rPr>
          <w:rFonts w:ascii="Times New Roman" w:hAnsi="Times New Roman" w:cs="Times New Roman"/>
          <w:sz w:val="20"/>
          <w:szCs w:val="20"/>
          <w:lang w:val="en-US"/>
        </w:rPr>
        <w:t>McCrory,</w:t>
      </w:r>
      <w:r w:rsidR="005F715A">
        <w:rPr>
          <w:rFonts w:ascii="Times New Roman" w:hAnsi="Times New Roman" w:cs="Times New Roman"/>
          <w:sz w:val="20"/>
          <w:szCs w:val="20"/>
          <w:lang w:val="en-US"/>
        </w:rPr>
        <w:t xml:space="preserve"> </w:t>
      </w:r>
      <w:r w:rsidR="005F715A" w:rsidRPr="005D47A7">
        <w:rPr>
          <w:rFonts w:ascii="Times New Roman" w:hAnsi="Times New Roman" w:cs="Times New Roman"/>
          <w:sz w:val="20"/>
          <w:szCs w:val="20"/>
          <w:lang w:val="en-US"/>
        </w:rPr>
        <w:t>C. C. L.</w:t>
      </w:r>
      <w:r w:rsidR="005F715A">
        <w:rPr>
          <w:rFonts w:ascii="Times New Roman" w:hAnsi="Times New Roman" w:cs="Times New Roman"/>
          <w:sz w:val="20"/>
          <w:szCs w:val="20"/>
          <w:lang w:val="en-US"/>
        </w:rPr>
        <w:t xml:space="preserve"> </w:t>
      </w:r>
      <w:r w:rsidR="005F715A" w:rsidRPr="00F90A75">
        <w:rPr>
          <w:rFonts w:ascii="Times New Roman" w:eastAsia="Times New Roman" w:hAnsi="Times New Roman" w:cs="Times New Roman"/>
          <w:i/>
          <w:iCs/>
          <w:color w:val="000000"/>
          <w:sz w:val="20"/>
          <w:szCs w:val="20"/>
          <w:lang w:val="en-US"/>
        </w:rPr>
        <w:t>et al.</w:t>
      </w:r>
      <w:r w:rsidR="005F715A" w:rsidRPr="005F715A">
        <w:rPr>
          <w:lang w:val="en-US"/>
        </w:rPr>
        <w:t xml:space="preserve"> </w:t>
      </w:r>
      <w:r w:rsidR="005F715A" w:rsidRPr="005F715A">
        <w:rPr>
          <w:rFonts w:ascii="Times New Roman" w:eastAsia="Times New Roman" w:hAnsi="Times New Roman" w:cs="Times New Roman"/>
          <w:color w:val="000000"/>
          <w:sz w:val="20"/>
          <w:szCs w:val="20"/>
          <w:lang w:val="en-US"/>
        </w:rPr>
        <w:t>Benchmarking Hydrogen Evolving Reaction and Oxygen Evolving Reaction Electrocatalysts for Solar Water Splitting Devices</w:t>
      </w:r>
      <w:r w:rsidR="005F715A">
        <w:rPr>
          <w:rFonts w:ascii="Times New Roman" w:eastAsia="Times New Roman" w:hAnsi="Times New Roman" w:cs="Times New Roman"/>
          <w:color w:val="000000"/>
          <w:sz w:val="20"/>
          <w:szCs w:val="20"/>
          <w:lang w:val="en-US"/>
        </w:rPr>
        <w:t>.</w:t>
      </w:r>
      <w:r>
        <w:rPr>
          <w:rFonts w:ascii="Times New Roman" w:hAnsi="Times New Roman" w:cs="Times New Roman"/>
          <w:sz w:val="20"/>
          <w:szCs w:val="20"/>
          <w:lang w:val="en-US"/>
        </w:rPr>
        <w:t xml:space="preserve"> </w:t>
      </w:r>
      <w:r w:rsidRPr="005513AA">
        <w:rPr>
          <w:rFonts w:ascii="Times New Roman" w:hAnsi="Times New Roman" w:cs="Times New Roman"/>
          <w:i/>
          <w:iCs/>
          <w:sz w:val="20"/>
          <w:szCs w:val="20"/>
          <w:lang w:val="en-US"/>
        </w:rPr>
        <w:t>J</w:t>
      </w:r>
      <w:r w:rsidR="005F715A">
        <w:rPr>
          <w:rFonts w:ascii="Times New Roman" w:hAnsi="Times New Roman" w:cs="Times New Roman"/>
          <w:i/>
          <w:iCs/>
          <w:sz w:val="20"/>
          <w:szCs w:val="20"/>
          <w:lang w:val="en-US"/>
        </w:rPr>
        <w:t>ournal of the</w:t>
      </w:r>
      <w:r w:rsidRPr="005513AA">
        <w:rPr>
          <w:rFonts w:ascii="Times New Roman" w:hAnsi="Times New Roman" w:cs="Times New Roman"/>
          <w:i/>
          <w:iCs/>
          <w:sz w:val="20"/>
          <w:szCs w:val="20"/>
          <w:lang w:val="en-US"/>
        </w:rPr>
        <w:t xml:space="preserve"> Am</w:t>
      </w:r>
      <w:r w:rsidR="005F715A">
        <w:rPr>
          <w:rFonts w:ascii="Times New Roman" w:hAnsi="Times New Roman" w:cs="Times New Roman"/>
          <w:i/>
          <w:iCs/>
          <w:sz w:val="20"/>
          <w:szCs w:val="20"/>
          <w:lang w:val="en-US"/>
        </w:rPr>
        <w:t>erican</w:t>
      </w:r>
      <w:r w:rsidRPr="005513AA">
        <w:rPr>
          <w:rFonts w:ascii="Times New Roman" w:hAnsi="Times New Roman" w:cs="Times New Roman"/>
          <w:i/>
          <w:iCs/>
          <w:sz w:val="20"/>
          <w:szCs w:val="20"/>
          <w:lang w:val="en-US"/>
        </w:rPr>
        <w:t xml:space="preserve"> Chem</w:t>
      </w:r>
      <w:r w:rsidR="005F715A">
        <w:rPr>
          <w:rFonts w:ascii="Times New Roman" w:hAnsi="Times New Roman" w:cs="Times New Roman"/>
          <w:i/>
          <w:iCs/>
          <w:sz w:val="20"/>
          <w:szCs w:val="20"/>
          <w:lang w:val="en-US"/>
        </w:rPr>
        <w:t>ical</w:t>
      </w:r>
      <w:r w:rsidRPr="005513AA">
        <w:rPr>
          <w:rFonts w:ascii="Times New Roman" w:hAnsi="Times New Roman" w:cs="Times New Roman"/>
          <w:i/>
          <w:iCs/>
          <w:sz w:val="20"/>
          <w:szCs w:val="20"/>
          <w:lang w:val="en-US"/>
        </w:rPr>
        <w:t xml:space="preserve"> Soc</w:t>
      </w:r>
      <w:r w:rsidR="005F715A">
        <w:rPr>
          <w:rFonts w:ascii="Times New Roman" w:hAnsi="Times New Roman" w:cs="Times New Roman"/>
          <w:i/>
          <w:iCs/>
          <w:sz w:val="20"/>
          <w:szCs w:val="20"/>
          <w:lang w:val="en-US"/>
        </w:rPr>
        <w:t>iety</w:t>
      </w:r>
      <w:r w:rsidRPr="005D47A7">
        <w:rPr>
          <w:rFonts w:ascii="Times New Roman" w:hAnsi="Times New Roman" w:cs="Times New Roman"/>
          <w:sz w:val="20"/>
          <w:szCs w:val="20"/>
          <w:lang w:val="en-US"/>
        </w:rPr>
        <w:t xml:space="preserve"> </w:t>
      </w:r>
      <w:r w:rsidRPr="005513AA">
        <w:rPr>
          <w:rFonts w:ascii="Times New Roman" w:hAnsi="Times New Roman" w:cs="Times New Roman"/>
          <w:b/>
          <w:bCs/>
          <w:sz w:val="20"/>
          <w:szCs w:val="20"/>
          <w:lang w:val="en-US"/>
        </w:rPr>
        <w:t>137</w:t>
      </w:r>
      <w:r w:rsidRPr="005D47A7">
        <w:rPr>
          <w:rFonts w:ascii="Times New Roman" w:hAnsi="Times New Roman" w:cs="Times New Roman"/>
          <w:sz w:val="20"/>
          <w:szCs w:val="20"/>
          <w:lang w:val="en-US"/>
        </w:rPr>
        <w:t>, 4347</w:t>
      </w:r>
      <w:r w:rsidR="005F715A" w:rsidRPr="00712F0B">
        <w:rPr>
          <w:rFonts w:ascii="Times New Roman" w:hAnsi="Times New Roman" w:cs="Times New Roman"/>
          <w:sz w:val="20"/>
          <w:szCs w:val="20"/>
          <w:lang w:val="en-US"/>
        </w:rPr>
        <w:t>–</w:t>
      </w:r>
      <w:r w:rsidRPr="005D47A7">
        <w:rPr>
          <w:rFonts w:ascii="Times New Roman" w:hAnsi="Times New Roman" w:cs="Times New Roman"/>
          <w:sz w:val="20"/>
          <w:szCs w:val="20"/>
          <w:lang w:val="en-US"/>
        </w:rPr>
        <w:t>4357</w:t>
      </w:r>
      <w:r w:rsidR="005F715A">
        <w:rPr>
          <w:rFonts w:ascii="Times New Roman" w:hAnsi="Times New Roman" w:cs="Times New Roman"/>
          <w:sz w:val="20"/>
          <w:szCs w:val="20"/>
          <w:lang w:val="en-US"/>
        </w:rPr>
        <w:t xml:space="preserve"> (2015)</w:t>
      </w:r>
      <w:r w:rsidRPr="005D47A7">
        <w:rPr>
          <w:rFonts w:ascii="Times New Roman" w:hAnsi="Times New Roman" w:cs="Times New Roman"/>
          <w:sz w:val="20"/>
          <w:szCs w:val="20"/>
          <w:lang w:val="en-US"/>
        </w:rPr>
        <w:t>.</w:t>
      </w:r>
    </w:p>
    <w:p w14:paraId="0D30B9AF" w14:textId="69011991" w:rsidR="00F90A75" w:rsidRPr="000B3A75" w:rsidRDefault="00107ED3" w:rsidP="00107ED3">
      <w:pPr>
        <w:spacing w:line="276" w:lineRule="auto"/>
        <w:jc w:val="both"/>
        <w:rPr>
          <w:rFonts w:ascii="Times New Roman" w:hAnsi="Times New Roman" w:cs="Times New Roman"/>
          <w:sz w:val="20"/>
          <w:szCs w:val="20"/>
          <w:lang w:val="en-US"/>
        </w:rPr>
      </w:pPr>
      <w:r w:rsidRPr="005F715A">
        <w:rPr>
          <w:rFonts w:ascii="Times New Roman" w:hAnsi="Times New Roman" w:cs="Times New Roman"/>
          <w:sz w:val="20"/>
          <w:szCs w:val="20"/>
          <w:lang w:val="en-US"/>
        </w:rPr>
        <w:t>[8] Makuła,</w:t>
      </w:r>
      <w:r w:rsidR="005F715A" w:rsidRPr="005F715A">
        <w:rPr>
          <w:rFonts w:ascii="Times New Roman" w:hAnsi="Times New Roman" w:cs="Times New Roman"/>
          <w:sz w:val="20"/>
          <w:szCs w:val="20"/>
          <w:lang w:val="en-US"/>
        </w:rPr>
        <w:t xml:space="preserve"> P.,</w:t>
      </w:r>
      <w:r w:rsidRPr="005F715A">
        <w:rPr>
          <w:rFonts w:ascii="Times New Roman" w:hAnsi="Times New Roman" w:cs="Times New Roman"/>
          <w:sz w:val="20"/>
          <w:szCs w:val="20"/>
          <w:lang w:val="en-US"/>
        </w:rPr>
        <w:t xml:space="preserve"> Pacia</w:t>
      </w:r>
      <w:r w:rsidR="005F715A" w:rsidRPr="005F715A">
        <w:rPr>
          <w:rFonts w:ascii="Times New Roman" w:hAnsi="Times New Roman" w:cs="Times New Roman"/>
          <w:sz w:val="20"/>
          <w:szCs w:val="20"/>
          <w:lang w:val="en-US"/>
        </w:rPr>
        <w:t xml:space="preserve">, M. &amp; </w:t>
      </w:r>
      <w:r w:rsidRPr="005F715A">
        <w:rPr>
          <w:rFonts w:ascii="Times New Roman" w:hAnsi="Times New Roman" w:cs="Times New Roman"/>
          <w:sz w:val="20"/>
          <w:szCs w:val="20"/>
          <w:lang w:val="en-US"/>
        </w:rPr>
        <w:t>Macyk,</w:t>
      </w:r>
      <w:r w:rsidR="005F715A" w:rsidRPr="005F715A">
        <w:rPr>
          <w:rFonts w:ascii="Times New Roman" w:hAnsi="Times New Roman" w:cs="Times New Roman"/>
          <w:sz w:val="20"/>
          <w:szCs w:val="20"/>
          <w:lang w:val="en-US"/>
        </w:rPr>
        <w:t xml:space="preserve"> W. How To Correctly Determine the Band Gap Energy of Modified Semiconductor Photocatalysts Based on UV–Vis Spectra</w:t>
      </w:r>
      <w:r w:rsidR="005F715A">
        <w:rPr>
          <w:rFonts w:ascii="Times New Roman" w:hAnsi="Times New Roman" w:cs="Times New Roman"/>
          <w:sz w:val="20"/>
          <w:szCs w:val="20"/>
          <w:lang w:val="en-US"/>
        </w:rPr>
        <w:t>.</w:t>
      </w:r>
      <w:r w:rsidRPr="005F715A">
        <w:rPr>
          <w:rFonts w:ascii="Times New Roman" w:hAnsi="Times New Roman" w:cs="Times New Roman"/>
          <w:sz w:val="20"/>
          <w:szCs w:val="20"/>
          <w:lang w:val="en-US"/>
        </w:rPr>
        <w:t xml:space="preserve"> </w:t>
      </w:r>
      <w:r w:rsidRPr="005513AA">
        <w:rPr>
          <w:rFonts w:ascii="Times New Roman" w:hAnsi="Times New Roman" w:cs="Times New Roman"/>
          <w:i/>
          <w:iCs/>
          <w:sz w:val="20"/>
          <w:szCs w:val="20"/>
          <w:lang w:val="en-US"/>
        </w:rPr>
        <w:t>J</w:t>
      </w:r>
      <w:r w:rsidR="005F715A">
        <w:rPr>
          <w:rFonts w:ascii="Times New Roman" w:hAnsi="Times New Roman" w:cs="Times New Roman"/>
          <w:i/>
          <w:iCs/>
          <w:sz w:val="20"/>
          <w:szCs w:val="20"/>
          <w:lang w:val="en-US"/>
        </w:rPr>
        <w:t>ournal of</w:t>
      </w:r>
      <w:r w:rsidRPr="005513AA">
        <w:rPr>
          <w:rFonts w:ascii="Times New Roman" w:hAnsi="Times New Roman" w:cs="Times New Roman"/>
          <w:i/>
          <w:iCs/>
          <w:sz w:val="20"/>
          <w:szCs w:val="20"/>
          <w:lang w:val="en-US"/>
        </w:rPr>
        <w:t xml:space="preserve"> Phy</w:t>
      </w:r>
      <w:r w:rsidR="005F715A">
        <w:rPr>
          <w:rFonts w:ascii="Times New Roman" w:hAnsi="Times New Roman" w:cs="Times New Roman"/>
          <w:i/>
          <w:iCs/>
          <w:sz w:val="20"/>
          <w:szCs w:val="20"/>
          <w:lang w:val="en-US"/>
        </w:rPr>
        <w:t>ical</w:t>
      </w:r>
      <w:r w:rsidRPr="005513AA">
        <w:rPr>
          <w:rFonts w:ascii="Times New Roman" w:hAnsi="Times New Roman" w:cs="Times New Roman"/>
          <w:i/>
          <w:iCs/>
          <w:sz w:val="20"/>
          <w:szCs w:val="20"/>
          <w:lang w:val="en-US"/>
        </w:rPr>
        <w:t>. Chem</w:t>
      </w:r>
      <w:r w:rsidR="005F715A">
        <w:rPr>
          <w:rFonts w:ascii="Times New Roman" w:hAnsi="Times New Roman" w:cs="Times New Roman"/>
          <w:i/>
          <w:iCs/>
          <w:sz w:val="20"/>
          <w:szCs w:val="20"/>
          <w:lang w:val="en-US"/>
        </w:rPr>
        <w:t>istry</w:t>
      </w:r>
      <w:r w:rsidRPr="005513AA">
        <w:rPr>
          <w:rFonts w:ascii="Times New Roman" w:hAnsi="Times New Roman" w:cs="Times New Roman"/>
          <w:i/>
          <w:iCs/>
          <w:sz w:val="20"/>
          <w:szCs w:val="20"/>
          <w:lang w:val="en-US"/>
        </w:rPr>
        <w:t xml:space="preserve"> Lett</w:t>
      </w:r>
      <w:r w:rsidR="005F715A">
        <w:rPr>
          <w:rFonts w:ascii="Times New Roman" w:hAnsi="Times New Roman" w:cs="Times New Roman"/>
          <w:i/>
          <w:iCs/>
          <w:sz w:val="20"/>
          <w:szCs w:val="20"/>
          <w:lang w:val="en-US"/>
        </w:rPr>
        <w:t>ers</w:t>
      </w:r>
      <w:r w:rsidRPr="005513AA">
        <w:rPr>
          <w:rFonts w:ascii="Times New Roman" w:hAnsi="Times New Roman" w:cs="Times New Roman"/>
          <w:b/>
          <w:bCs/>
          <w:sz w:val="20"/>
          <w:szCs w:val="20"/>
          <w:lang w:val="en-US"/>
        </w:rPr>
        <w:t xml:space="preserve"> 9</w:t>
      </w:r>
      <w:r w:rsidRPr="005513AA">
        <w:rPr>
          <w:rFonts w:ascii="Times New Roman" w:hAnsi="Times New Roman" w:cs="Times New Roman"/>
          <w:sz w:val="20"/>
          <w:szCs w:val="20"/>
          <w:lang w:val="en-US"/>
        </w:rPr>
        <w:t>, 6814–6817</w:t>
      </w:r>
      <w:r w:rsidR="005F715A">
        <w:rPr>
          <w:rFonts w:ascii="Times New Roman" w:hAnsi="Times New Roman" w:cs="Times New Roman"/>
          <w:sz w:val="20"/>
          <w:szCs w:val="20"/>
          <w:lang w:val="en-US"/>
        </w:rPr>
        <w:t xml:space="preserve"> (2018)</w:t>
      </w:r>
      <w:r w:rsidRPr="005513AA">
        <w:rPr>
          <w:rFonts w:ascii="Times New Roman" w:hAnsi="Times New Roman" w:cs="Times New Roman"/>
          <w:sz w:val="20"/>
          <w:szCs w:val="20"/>
          <w:lang w:val="en-US"/>
        </w:rPr>
        <w:t>.</w:t>
      </w:r>
    </w:p>
    <w:p w14:paraId="75EF2139" w14:textId="41DD8D99"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9</w:t>
      </w:r>
      <w:r w:rsidRPr="00107ED3">
        <w:rPr>
          <w:rFonts w:ascii="Times New Roman" w:eastAsia="Times New Roman" w:hAnsi="Times New Roman" w:cs="Times New Roman"/>
          <w:color w:val="000000"/>
          <w:sz w:val="20"/>
          <w:szCs w:val="20"/>
          <w:lang w:val="en-US"/>
        </w:rPr>
        <w:t xml:space="preserve">] Jeon, T. H., Moon, G., Park, H. &amp; Choi, W. Ultra-efficient and durable photoelectrochemical water oxidation using elaborately designed hematite nanorod arrays. </w:t>
      </w:r>
      <w:r w:rsidRPr="00107ED3">
        <w:rPr>
          <w:rFonts w:ascii="Times New Roman" w:eastAsia="Times New Roman" w:hAnsi="Times New Roman" w:cs="Times New Roman"/>
          <w:i/>
          <w:iCs/>
          <w:color w:val="000000"/>
          <w:sz w:val="20"/>
          <w:szCs w:val="20"/>
          <w:lang w:val="en-US"/>
        </w:rPr>
        <w:t xml:space="preserve">Nano Energy </w:t>
      </w:r>
      <w:r w:rsidRPr="00107ED3">
        <w:rPr>
          <w:rFonts w:ascii="Times New Roman" w:eastAsia="Times New Roman" w:hAnsi="Times New Roman" w:cs="Times New Roman"/>
          <w:b/>
          <w:bCs/>
          <w:color w:val="000000"/>
          <w:sz w:val="20"/>
          <w:szCs w:val="20"/>
          <w:lang w:val="en-US"/>
        </w:rPr>
        <w:t>39</w:t>
      </w:r>
      <w:r w:rsidRPr="00107ED3">
        <w:rPr>
          <w:rFonts w:ascii="Times New Roman" w:eastAsia="Times New Roman" w:hAnsi="Times New Roman" w:cs="Times New Roman"/>
          <w:color w:val="000000"/>
          <w:sz w:val="20"/>
          <w:szCs w:val="20"/>
          <w:lang w:val="en-US"/>
        </w:rPr>
        <w:t>, 211–218 (2017).</w:t>
      </w:r>
    </w:p>
    <w:p w14:paraId="0A1879BA"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13181637" w14:textId="11403A30" w:rsidR="00B02169" w:rsidRPr="00F90A75" w:rsidRDefault="00107ED3" w:rsidP="00107ED3">
      <w:pPr>
        <w:jc w:val="both"/>
        <w:rPr>
          <w:rFonts w:ascii="Times New Roman" w:eastAsia="Times New Roman" w:hAnsi="Times New Roman" w:cs="Times New Roman"/>
          <w:color w:val="000000"/>
          <w:sz w:val="20"/>
          <w:szCs w:val="20"/>
          <w:lang w:val="en-US"/>
        </w:rPr>
      </w:pPr>
      <w:r w:rsidRPr="00F90A75">
        <w:rPr>
          <w:rFonts w:ascii="Times New Roman" w:eastAsia="Times New Roman" w:hAnsi="Times New Roman" w:cs="Times New Roman"/>
          <w:color w:val="000000"/>
          <w:sz w:val="20"/>
          <w:szCs w:val="20"/>
          <w:lang w:val="en-US"/>
        </w:rPr>
        <w:t xml:space="preserve">[10] Lu, C. </w:t>
      </w:r>
      <w:r w:rsidRPr="00F90A75">
        <w:rPr>
          <w:rFonts w:ascii="Times New Roman" w:eastAsia="Times New Roman" w:hAnsi="Times New Roman" w:cs="Times New Roman"/>
          <w:i/>
          <w:iCs/>
          <w:color w:val="000000"/>
          <w:sz w:val="20"/>
          <w:szCs w:val="20"/>
          <w:lang w:val="en-US"/>
        </w:rPr>
        <w:t xml:space="preserve">et al. </w:t>
      </w:r>
      <w:r w:rsidRPr="00F90A75">
        <w:rPr>
          <w:rFonts w:ascii="Times New Roman" w:eastAsia="Times New Roman" w:hAnsi="Times New Roman" w:cs="Times New Roman"/>
          <w:color w:val="000000"/>
          <w:sz w:val="20"/>
          <w:szCs w:val="20"/>
          <w:lang w:val="en-US"/>
        </w:rPr>
        <w:t xml:space="preserve">Hetero phase modulated hematite photoanodes for practical solar water splitting. </w:t>
      </w:r>
      <w:r w:rsidRPr="00F90A75">
        <w:rPr>
          <w:rFonts w:ascii="Times New Roman" w:eastAsia="Times New Roman" w:hAnsi="Times New Roman" w:cs="Times New Roman"/>
          <w:i/>
          <w:iCs/>
          <w:color w:val="000000"/>
          <w:sz w:val="20"/>
          <w:szCs w:val="20"/>
          <w:lang w:val="en-US"/>
        </w:rPr>
        <w:t xml:space="preserve">Applied Catalysis B: Environmental </w:t>
      </w:r>
      <w:r w:rsidRPr="00F90A75">
        <w:rPr>
          <w:rFonts w:ascii="Times New Roman" w:eastAsia="Times New Roman" w:hAnsi="Times New Roman" w:cs="Times New Roman"/>
          <w:b/>
          <w:bCs/>
          <w:color w:val="000000"/>
          <w:sz w:val="20"/>
          <w:szCs w:val="20"/>
          <w:lang w:val="en-US"/>
        </w:rPr>
        <w:t>331</w:t>
      </w:r>
      <w:r w:rsidRPr="00F90A75">
        <w:rPr>
          <w:rFonts w:ascii="Times New Roman" w:eastAsia="Times New Roman" w:hAnsi="Times New Roman" w:cs="Times New Roman"/>
          <w:color w:val="000000"/>
          <w:sz w:val="20"/>
          <w:szCs w:val="20"/>
          <w:lang w:val="en-US"/>
        </w:rPr>
        <w:t>, 122695 (2023).</w:t>
      </w:r>
    </w:p>
    <w:p w14:paraId="1C898469" w14:textId="7CCC92CB"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11</w:t>
      </w:r>
      <w:r w:rsidRPr="00107ED3">
        <w:rPr>
          <w:rFonts w:ascii="Times New Roman" w:eastAsia="Times New Roman" w:hAnsi="Times New Roman" w:cs="Times New Roman"/>
          <w:color w:val="000000"/>
          <w:sz w:val="20"/>
          <w:szCs w:val="20"/>
          <w:lang w:val="en-US"/>
        </w:rPr>
        <w:t xml:space="preserve">] Peerakiatkhajohn, P.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Stable Hematite Nanosheet Photoanodes for Enhanced Photoelectrochemical Water Splitting. </w:t>
      </w:r>
      <w:r w:rsidRPr="00107ED3">
        <w:rPr>
          <w:rFonts w:ascii="Times New Roman" w:eastAsia="Times New Roman" w:hAnsi="Times New Roman" w:cs="Times New Roman"/>
          <w:i/>
          <w:iCs/>
          <w:color w:val="000000"/>
          <w:sz w:val="20"/>
          <w:szCs w:val="20"/>
          <w:lang w:val="en-US"/>
        </w:rPr>
        <w:t xml:space="preserve">Advanced Materials </w:t>
      </w:r>
      <w:r w:rsidRPr="00107ED3">
        <w:rPr>
          <w:rFonts w:ascii="Times New Roman" w:eastAsia="Times New Roman" w:hAnsi="Times New Roman" w:cs="Times New Roman"/>
          <w:b/>
          <w:bCs/>
          <w:color w:val="000000"/>
          <w:sz w:val="20"/>
          <w:szCs w:val="20"/>
          <w:lang w:val="en-US"/>
        </w:rPr>
        <w:t>28</w:t>
      </w:r>
      <w:r w:rsidRPr="00107ED3">
        <w:rPr>
          <w:rFonts w:ascii="Times New Roman" w:eastAsia="Times New Roman" w:hAnsi="Times New Roman" w:cs="Times New Roman"/>
          <w:color w:val="000000"/>
          <w:sz w:val="20"/>
          <w:szCs w:val="20"/>
          <w:lang w:val="en-US"/>
        </w:rPr>
        <w:t>, 6405–6410 (2016).</w:t>
      </w:r>
    </w:p>
    <w:p w14:paraId="468B6A9D"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1B0E7204" w14:textId="444673FB"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[1</w:t>
      </w:r>
      <w:r w:rsidRPr="00F90A75">
        <w:rPr>
          <w:rFonts w:ascii="Times New Roman" w:eastAsia="Times New Roman" w:hAnsi="Times New Roman" w:cs="Times New Roman"/>
          <w:color w:val="000000"/>
          <w:sz w:val="20"/>
          <w:szCs w:val="20"/>
          <w:lang w:val="en-US"/>
        </w:rPr>
        <w:t>2</w:t>
      </w:r>
      <w:r w:rsidRPr="00107ED3">
        <w:rPr>
          <w:rFonts w:ascii="Times New Roman" w:eastAsia="Times New Roman" w:hAnsi="Times New Roman" w:cs="Times New Roman"/>
          <w:color w:val="000000"/>
          <w:sz w:val="20"/>
          <w:szCs w:val="20"/>
          <w:lang w:val="en-US"/>
        </w:rPr>
        <w:t xml:space="preserve">] Yoon, K. Y.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NiFeOx decorated Ge-hematite/perovskite for an efficient water splitting system. </w:t>
      </w:r>
      <w:r w:rsidRPr="00107ED3">
        <w:rPr>
          <w:rFonts w:ascii="Times New Roman" w:eastAsia="Times New Roman" w:hAnsi="Times New Roman" w:cs="Times New Roman"/>
          <w:i/>
          <w:iCs/>
          <w:color w:val="000000"/>
          <w:sz w:val="20"/>
          <w:szCs w:val="20"/>
          <w:lang w:val="en-US"/>
        </w:rPr>
        <w:t xml:space="preserve">Nature Communications </w:t>
      </w:r>
      <w:r w:rsidRPr="00107ED3">
        <w:rPr>
          <w:rFonts w:ascii="Times New Roman" w:eastAsia="Times New Roman" w:hAnsi="Times New Roman" w:cs="Times New Roman"/>
          <w:b/>
          <w:bCs/>
          <w:color w:val="000000"/>
          <w:sz w:val="20"/>
          <w:szCs w:val="20"/>
          <w:lang w:val="en-US"/>
        </w:rPr>
        <w:t>12</w:t>
      </w:r>
      <w:r w:rsidRPr="00107ED3">
        <w:rPr>
          <w:rFonts w:ascii="Times New Roman" w:eastAsia="Times New Roman" w:hAnsi="Times New Roman" w:cs="Times New Roman"/>
          <w:color w:val="000000"/>
          <w:sz w:val="20"/>
          <w:szCs w:val="20"/>
          <w:lang w:val="en-US"/>
        </w:rPr>
        <w:t>, 1–12 (2021).</w:t>
      </w:r>
    </w:p>
    <w:p w14:paraId="4599AED2"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1438D3DB" w14:textId="655B4379"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13</w:t>
      </w:r>
      <w:r w:rsidRPr="00107ED3">
        <w:rPr>
          <w:rFonts w:ascii="Times New Roman" w:eastAsia="Times New Roman" w:hAnsi="Times New Roman" w:cs="Times New Roman"/>
          <w:color w:val="000000"/>
          <w:sz w:val="20"/>
          <w:szCs w:val="20"/>
          <w:lang w:val="en-US"/>
        </w:rPr>
        <w:t xml:space="preserve">] Liu, Y., Wang, D. P., Yu, Y. X. &amp; Zhang, W. D. Preparation and photoelectrochemical properties of functional carbon nanotubes and Ti co-doped Fe 2O 3 thin films. </w:t>
      </w:r>
      <w:r w:rsidRPr="00107ED3">
        <w:rPr>
          <w:rFonts w:ascii="Times New Roman" w:eastAsia="Times New Roman" w:hAnsi="Times New Roman" w:cs="Times New Roman"/>
          <w:i/>
          <w:iCs/>
          <w:color w:val="000000"/>
          <w:sz w:val="20"/>
          <w:szCs w:val="20"/>
          <w:lang w:val="en-US"/>
        </w:rPr>
        <w:t xml:space="preserve">International Journal of Hydrogen Energy </w:t>
      </w:r>
      <w:r w:rsidRPr="00107ED3">
        <w:rPr>
          <w:rFonts w:ascii="Times New Roman" w:eastAsia="Times New Roman" w:hAnsi="Times New Roman" w:cs="Times New Roman"/>
          <w:b/>
          <w:bCs/>
          <w:color w:val="000000"/>
          <w:sz w:val="20"/>
          <w:szCs w:val="20"/>
          <w:lang w:val="en-US"/>
        </w:rPr>
        <w:t>37</w:t>
      </w:r>
      <w:r w:rsidRPr="00107ED3">
        <w:rPr>
          <w:rFonts w:ascii="Times New Roman" w:eastAsia="Times New Roman" w:hAnsi="Times New Roman" w:cs="Times New Roman"/>
          <w:color w:val="000000"/>
          <w:sz w:val="20"/>
          <w:szCs w:val="20"/>
          <w:lang w:val="en-US"/>
        </w:rPr>
        <w:t>, 9566–9575 (2012).</w:t>
      </w:r>
    </w:p>
    <w:p w14:paraId="7C742047"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63242836" w14:textId="77A147B4"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14</w:t>
      </w:r>
      <w:r w:rsidRPr="00107ED3">
        <w:rPr>
          <w:rFonts w:ascii="Times New Roman" w:eastAsia="Times New Roman" w:hAnsi="Times New Roman" w:cs="Times New Roman"/>
          <w:color w:val="000000"/>
          <w:sz w:val="20"/>
          <w:szCs w:val="20"/>
          <w:lang w:val="en-US"/>
        </w:rPr>
        <w:t xml:space="preserve">] Kim, J. Y.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Single-crystalline, wormlike hematite photoanodes for efficient solar water splitting. </w:t>
      </w:r>
      <w:r w:rsidRPr="00107ED3">
        <w:rPr>
          <w:rFonts w:ascii="Times New Roman" w:eastAsia="Times New Roman" w:hAnsi="Times New Roman" w:cs="Times New Roman"/>
          <w:i/>
          <w:iCs/>
          <w:color w:val="000000"/>
          <w:sz w:val="20"/>
          <w:szCs w:val="20"/>
          <w:lang w:val="en-US"/>
        </w:rPr>
        <w:t xml:space="preserve">Scientific Reports </w:t>
      </w:r>
      <w:r w:rsidRPr="00107ED3">
        <w:rPr>
          <w:rFonts w:ascii="Times New Roman" w:eastAsia="Times New Roman" w:hAnsi="Times New Roman" w:cs="Times New Roman"/>
          <w:b/>
          <w:bCs/>
          <w:color w:val="000000"/>
          <w:sz w:val="20"/>
          <w:szCs w:val="20"/>
          <w:lang w:val="en-US"/>
        </w:rPr>
        <w:t>3</w:t>
      </w:r>
      <w:r w:rsidRPr="00107ED3">
        <w:rPr>
          <w:rFonts w:ascii="Times New Roman" w:eastAsia="Times New Roman" w:hAnsi="Times New Roman" w:cs="Times New Roman"/>
          <w:color w:val="000000"/>
          <w:sz w:val="20"/>
          <w:szCs w:val="20"/>
          <w:lang w:val="en-US"/>
        </w:rPr>
        <w:t>, 1–8 (2013).</w:t>
      </w:r>
    </w:p>
    <w:p w14:paraId="451C3E2A"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7D278D89" w14:textId="799503CA"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15</w:t>
      </w:r>
      <w:r w:rsidRPr="00107ED3">
        <w:rPr>
          <w:rFonts w:ascii="Times New Roman" w:eastAsia="Times New Roman" w:hAnsi="Times New Roman" w:cs="Times New Roman"/>
          <w:color w:val="000000"/>
          <w:sz w:val="20"/>
          <w:szCs w:val="20"/>
          <w:lang w:val="en-US"/>
        </w:rPr>
        <w:t xml:space="preserve">] Yoon, K. Y.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Unveiling the Role of the Ti Dopant and Viable Si Doping of Hematite for Practically Efficient Solar Water Splitting. </w:t>
      </w:r>
      <w:r w:rsidRPr="00107ED3">
        <w:rPr>
          <w:rFonts w:ascii="Times New Roman" w:eastAsia="Times New Roman" w:hAnsi="Times New Roman" w:cs="Times New Roman"/>
          <w:i/>
          <w:iCs/>
          <w:color w:val="000000"/>
          <w:sz w:val="20"/>
          <w:szCs w:val="20"/>
          <w:lang w:val="en-US"/>
        </w:rPr>
        <w:t xml:space="preserve">ACS Catalysis </w:t>
      </w:r>
      <w:r w:rsidRPr="00107ED3">
        <w:rPr>
          <w:rFonts w:ascii="Times New Roman" w:eastAsia="Times New Roman" w:hAnsi="Times New Roman" w:cs="Times New Roman"/>
          <w:b/>
          <w:bCs/>
          <w:color w:val="000000"/>
          <w:sz w:val="20"/>
          <w:szCs w:val="20"/>
          <w:lang w:val="en-US"/>
        </w:rPr>
        <w:t>12</w:t>
      </w:r>
      <w:r w:rsidRPr="00107ED3">
        <w:rPr>
          <w:rFonts w:ascii="Times New Roman" w:eastAsia="Times New Roman" w:hAnsi="Times New Roman" w:cs="Times New Roman"/>
          <w:color w:val="000000"/>
          <w:sz w:val="20"/>
          <w:szCs w:val="20"/>
          <w:lang w:val="en-US"/>
        </w:rPr>
        <w:t>, 5112–5122 (2022).</w:t>
      </w:r>
    </w:p>
    <w:p w14:paraId="25F1A137"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716DAC84" w14:textId="556DB025"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16</w:t>
      </w:r>
      <w:r w:rsidRPr="00107ED3">
        <w:rPr>
          <w:rFonts w:ascii="Times New Roman" w:eastAsia="Times New Roman" w:hAnsi="Times New Roman" w:cs="Times New Roman"/>
          <w:color w:val="000000"/>
          <w:sz w:val="20"/>
          <w:szCs w:val="20"/>
          <w:lang w:val="en-US"/>
        </w:rPr>
        <w:t xml:space="preserve">] Chong, R.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Anion engineering of exfoliated Co</w:t>
      </w:r>
      <w:r w:rsidRPr="00F90A75">
        <w:rPr>
          <w:rFonts w:ascii="Times New Roman" w:eastAsia="Times New Roman" w:hAnsi="Times New Roman" w:cs="Times New Roman"/>
          <w:color w:val="000000"/>
          <w:sz w:val="20"/>
          <w:szCs w:val="20"/>
          <w:lang w:val="en-US"/>
        </w:rPr>
        <w:t>-</w:t>
      </w:r>
      <w:r w:rsidRPr="00107ED3">
        <w:rPr>
          <w:rFonts w:ascii="Times New Roman" w:eastAsia="Times New Roman" w:hAnsi="Times New Roman" w:cs="Times New Roman"/>
          <w:color w:val="000000"/>
          <w:sz w:val="20"/>
          <w:szCs w:val="20"/>
          <w:lang w:val="en-US"/>
        </w:rPr>
        <w:t xml:space="preserve">Al layered double hydroxides on hematite photoanode toward highly efficient photoelectrochemical water splitting. </w:t>
      </w:r>
      <w:r w:rsidRPr="00107ED3">
        <w:rPr>
          <w:rFonts w:ascii="Times New Roman" w:eastAsia="Times New Roman" w:hAnsi="Times New Roman" w:cs="Times New Roman"/>
          <w:i/>
          <w:iCs/>
          <w:color w:val="000000"/>
          <w:sz w:val="20"/>
          <w:szCs w:val="20"/>
          <w:lang w:val="en-US"/>
        </w:rPr>
        <w:t xml:space="preserve">Chemical Engineering Journal </w:t>
      </w:r>
      <w:r w:rsidRPr="00107ED3">
        <w:rPr>
          <w:rFonts w:ascii="Times New Roman" w:eastAsia="Times New Roman" w:hAnsi="Times New Roman" w:cs="Times New Roman"/>
          <w:b/>
          <w:bCs/>
          <w:color w:val="000000"/>
          <w:sz w:val="20"/>
          <w:szCs w:val="20"/>
          <w:lang w:val="en-US"/>
        </w:rPr>
        <w:t>366</w:t>
      </w:r>
      <w:r w:rsidRPr="00107ED3">
        <w:rPr>
          <w:rFonts w:ascii="Times New Roman" w:eastAsia="Times New Roman" w:hAnsi="Times New Roman" w:cs="Times New Roman"/>
          <w:color w:val="000000"/>
          <w:sz w:val="20"/>
          <w:szCs w:val="20"/>
          <w:lang w:val="en-US"/>
        </w:rPr>
        <w:t>, 523–530 (2019).</w:t>
      </w:r>
    </w:p>
    <w:p w14:paraId="5DE5CFB7"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17802596" w14:textId="700657F4"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17</w:t>
      </w:r>
      <w:r w:rsidRPr="00107ED3">
        <w:rPr>
          <w:rFonts w:ascii="Times New Roman" w:eastAsia="Times New Roman" w:hAnsi="Times New Roman" w:cs="Times New Roman"/>
          <w:color w:val="000000"/>
          <w:sz w:val="20"/>
          <w:szCs w:val="20"/>
          <w:lang w:val="en-US"/>
        </w:rPr>
        <w:t xml:space="preserve">] Zhang, Z., Nagashima, H. &amp; Tachikawa, T. Ultra-Narrow Depletion Layers in a Hematite Mesocrystal-Based Photoanode for Boosting Multihole Water Oxidation. </w:t>
      </w:r>
      <w:r w:rsidRPr="00107ED3">
        <w:rPr>
          <w:rFonts w:ascii="Times New Roman" w:eastAsia="Times New Roman" w:hAnsi="Times New Roman" w:cs="Times New Roman"/>
          <w:i/>
          <w:iCs/>
          <w:color w:val="000000"/>
          <w:sz w:val="20"/>
          <w:szCs w:val="20"/>
          <w:lang w:val="en-US"/>
        </w:rPr>
        <w:t xml:space="preserve">Angewandte Chemie - International Edition </w:t>
      </w:r>
      <w:r w:rsidRPr="00107ED3">
        <w:rPr>
          <w:rFonts w:ascii="Times New Roman" w:eastAsia="Times New Roman" w:hAnsi="Times New Roman" w:cs="Times New Roman"/>
          <w:b/>
          <w:bCs/>
          <w:color w:val="000000"/>
          <w:sz w:val="20"/>
          <w:szCs w:val="20"/>
          <w:lang w:val="en-US"/>
        </w:rPr>
        <w:t>59</w:t>
      </w:r>
      <w:r w:rsidRPr="00107ED3">
        <w:rPr>
          <w:rFonts w:ascii="Times New Roman" w:eastAsia="Times New Roman" w:hAnsi="Times New Roman" w:cs="Times New Roman"/>
          <w:color w:val="000000"/>
          <w:sz w:val="20"/>
          <w:szCs w:val="20"/>
          <w:lang w:val="en-US"/>
        </w:rPr>
        <w:t>, 9047–9054 (2020).</w:t>
      </w:r>
    </w:p>
    <w:p w14:paraId="47866EC8"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2A2EB90B" w14:textId="27CF91F0"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18</w:t>
      </w:r>
      <w:r w:rsidRPr="00107ED3">
        <w:rPr>
          <w:rFonts w:ascii="Times New Roman" w:eastAsia="Times New Roman" w:hAnsi="Times New Roman" w:cs="Times New Roman"/>
          <w:color w:val="000000"/>
          <w:sz w:val="20"/>
          <w:szCs w:val="20"/>
          <w:lang w:val="en-US"/>
        </w:rPr>
        <w:t xml:space="preserve">] Yoon, K. Y.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A selectively decorated Ti-FeOOH co-catalyst for a highly efficient porous hematite-based water splitting system. </w:t>
      </w:r>
      <w:r w:rsidRPr="00107ED3">
        <w:rPr>
          <w:rFonts w:ascii="Times New Roman" w:eastAsia="Times New Roman" w:hAnsi="Times New Roman" w:cs="Times New Roman"/>
          <w:i/>
          <w:iCs/>
          <w:color w:val="000000"/>
          <w:sz w:val="20"/>
          <w:szCs w:val="20"/>
          <w:lang w:val="en-US"/>
        </w:rPr>
        <w:t xml:space="preserve">Journal of Materials Chemistry A </w:t>
      </w:r>
      <w:r w:rsidRPr="00107ED3">
        <w:rPr>
          <w:rFonts w:ascii="Times New Roman" w:eastAsia="Times New Roman" w:hAnsi="Times New Roman" w:cs="Times New Roman"/>
          <w:b/>
          <w:bCs/>
          <w:color w:val="000000"/>
          <w:sz w:val="20"/>
          <w:szCs w:val="20"/>
          <w:lang w:val="en-US"/>
        </w:rPr>
        <w:t>4</w:t>
      </w:r>
      <w:r w:rsidRPr="00107ED3">
        <w:rPr>
          <w:rFonts w:ascii="Times New Roman" w:eastAsia="Times New Roman" w:hAnsi="Times New Roman" w:cs="Times New Roman"/>
          <w:color w:val="000000"/>
          <w:sz w:val="20"/>
          <w:szCs w:val="20"/>
          <w:lang w:val="en-US"/>
        </w:rPr>
        <w:t>, 18730–18736 (2016).</w:t>
      </w:r>
    </w:p>
    <w:p w14:paraId="4C43BCD6"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5D7DB4C2" w14:textId="03E52218"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19</w:t>
      </w:r>
      <w:r w:rsidRPr="00107ED3">
        <w:rPr>
          <w:rFonts w:ascii="Times New Roman" w:eastAsia="Times New Roman" w:hAnsi="Times New Roman" w:cs="Times New Roman"/>
          <w:color w:val="000000"/>
          <w:sz w:val="20"/>
          <w:szCs w:val="20"/>
          <w:lang w:val="en-US"/>
        </w:rPr>
        <w:t xml:space="preserve">] Park, J.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A highly transparent thin film hematite with multi-element dopability for an efficient unassisted water splitting system. </w:t>
      </w:r>
      <w:r w:rsidRPr="00107ED3">
        <w:rPr>
          <w:rFonts w:ascii="Times New Roman" w:eastAsia="Times New Roman" w:hAnsi="Times New Roman" w:cs="Times New Roman"/>
          <w:i/>
          <w:iCs/>
          <w:color w:val="000000"/>
          <w:sz w:val="20"/>
          <w:szCs w:val="20"/>
          <w:lang w:val="en-US"/>
        </w:rPr>
        <w:t xml:space="preserve">Nano Energy </w:t>
      </w:r>
      <w:r w:rsidRPr="00107ED3">
        <w:rPr>
          <w:rFonts w:ascii="Times New Roman" w:eastAsia="Times New Roman" w:hAnsi="Times New Roman" w:cs="Times New Roman"/>
          <w:b/>
          <w:bCs/>
          <w:color w:val="000000"/>
          <w:sz w:val="20"/>
          <w:szCs w:val="20"/>
          <w:lang w:val="en-US"/>
        </w:rPr>
        <w:t>76</w:t>
      </w:r>
      <w:r w:rsidRPr="00107ED3">
        <w:rPr>
          <w:rFonts w:ascii="Times New Roman" w:eastAsia="Times New Roman" w:hAnsi="Times New Roman" w:cs="Times New Roman"/>
          <w:color w:val="000000"/>
          <w:sz w:val="20"/>
          <w:szCs w:val="20"/>
          <w:lang w:val="en-US"/>
        </w:rPr>
        <w:t>, 105089 (2020).</w:t>
      </w:r>
    </w:p>
    <w:p w14:paraId="4ED7E3B4"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3A8C678B" w14:textId="7485BB50"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20</w:t>
      </w:r>
      <w:r w:rsidRPr="00107ED3">
        <w:rPr>
          <w:rFonts w:ascii="Times New Roman" w:eastAsia="Times New Roman" w:hAnsi="Times New Roman" w:cs="Times New Roman"/>
          <w:color w:val="000000"/>
          <w:sz w:val="20"/>
          <w:szCs w:val="20"/>
          <w:lang w:val="en-US"/>
        </w:rPr>
        <w:t xml:space="preserve">] Gurudayal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Atomically Altered Hematite for Highly Efficient Perovskite Tandem Water-Splitting Devices. </w:t>
      </w:r>
      <w:r w:rsidRPr="00107ED3">
        <w:rPr>
          <w:rFonts w:ascii="Times New Roman" w:eastAsia="Times New Roman" w:hAnsi="Times New Roman" w:cs="Times New Roman"/>
          <w:i/>
          <w:iCs/>
          <w:color w:val="000000"/>
          <w:sz w:val="20"/>
          <w:szCs w:val="20"/>
          <w:lang w:val="en-US"/>
        </w:rPr>
        <w:t xml:space="preserve">ChemSusChem </w:t>
      </w:r>
      <w:r w:rsidRPr="00107ED3">
        <w:rPr>
          <w:rFonts w:ascii="Times New Roman" w:eastAsia="Times New Roman" w:hAnsi="Times New Roman" w:cs="Times New Roman"/>
          <w:b/>
          <w:bCs/>
          <w:color w:val="000000"/>
          <w:sz w:val="20"/>
          <w:szCs w:val="20"/>
          <w:lang w:val="en-US"/>
        </w:rPr>
        <w:t>10</w:t>
      </w:r>
      <w:r w:rsidRPr="00107ED3">
        <w:rPr>
          <w:rFonts w:ascii="Times New Roman" w:eastAsia="Times New Roman" w:hAnsi="Times New Roman" w:cs="Times New Roman"/>
          <w:color w:val="000000"/>
          <w:sz w:val="20"/>
          <w:szCs w:val="20"/>
          <w:lang w:val="en-US"/>
        </w:rPr>
        <w:t>, 2449–2456 (2017).</w:t>
      </w:r>
    </w:p>
    <w:p w14:paraId="07EC3723"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376D1D02" w14:textId="5063B79E"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lastRenderedPageBreak/>
        <w:t>[</w:t>
      </w:r>
      <w:r w:rsidRPr="00F90A75">
        <w:rPr>
          <w:rFonts w:ascii="Times New Roman" w:eastAsia="Times New Roman" w:hAnsi="Times New Roman" w:cs="Times New Roman"/>
          <w:color w:val="000000"/>
          <w:sz w:val="20"/>
          <w:szCs w:val="20"/>
          <w:lang w:val="en-US"/>
        </w:rPr>
        <w:t>21</w:t>
      </w:r>
      <w:r w:rsidRPr="00107ED3">
        <w:rPr>
          <w:rFonts w:ascii="Times New Roman" w:eastAsia="Times New Roman" w:hAnsi="Times New Roman" w:cs="Times New Roman"/>
          <w:color w:val="000000"/>
          <w:sz w:val="20"/>
          <w:szCs w:val="20"/>
          <w:lang w:val="en-US"/>
        </w:rPr>
        <w:t xml:space="preserve">] Hou, Y., Zheng, C., Zhu, Z. &amp; Wang, X. Microwave-assisted fabrication of porous hematite photoanodes for efficient solar water splitting. </w:t>
      </w:r>
      <w:r w:rsidRPr="00107ED3">
        <w:rPr>
          <w:rFonts w:ascii="Times New Roman" w:eastAsia="Times New Roman" w:hAnsi="Times New Roman" w:cs="Times New Roman"/>
          <w:i/>
          <w:iCs/>
          <w:color w:val="000000"/>
          <w:sz w:val="20"/>
          <w:szCs w:val="20"/>
          <w:lang w:val="en-US"/>
        </w:rPr>
        <w:t xml:space="preserve">Chemical Communications </w:t>
      </w:r>
      <w:r w:rsidRPr="00107ED3">
        <w:rPr>
          <w:rFonts w:ascii="Times New Roman" w:eastAsia="Times New Roman" w:hAnsi="Times New Roman" w:cs="Times New Roman"/>
          <w:b/>
          <w:bCs/>
          <w:color w:val="000000"/>
          <w:sz w:val="20"/>
          <w:szCs w:val="20"/>
          <w:lang w:val="en-US"/>
        </w:rPr>
        <w:t>52</w:t>
      </w:r>
      <w:r w:rsidRPr="00107ED3">
        <w:rPr>
          <w:rFonts w:ascii="Times New Roman" w:eastAsia="Times New Roman" w:hAnsi="Times New Roman" w:cs="Times New Roman"/>
          <w:color w:val="000000"/>
          <w:sz w:val="20"/>
          <w:szCs w:val="20"/>
          <w:lang w:val="en-US"/>
        </w:rPr>
        <w:t>, 6888–6891 (2016).</w:t>
      </w:r>
    </w:p>
    <w:p w14:paraId="4077A3E5"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6FFEA393" w14:textId="61069ACE"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22</w:t>
      </w:r>
      <w:r w:rsidRPr="00107ED3">
        <w:rPr>
          <w:rFonts w:ascii="Times New Roman" w:eastAsia="Times New Roman" w:hAnsi="Times New Roman" w:cs="Times New Roman"/>
          <w:color w:val="000000"/>
          <w:sz w:val="20"/>
          <w:szCs w:val="20"/>
          <w:lang w:val="en-US"/>
        </w:rPr>
        <w:t>] Tilley, S. D., Cornuz, M., Sivula, K. &amp; Grätzel, M. Light-induced</w:t>
      </w:r>
      <w:r w:rsidRPr="00F90A75">
        <w:rPr>
          <w:rFonts w:ascii="Times New Roman" w:eastAsia="Times New Roman" w:hAnsi="Times New Roman" w:cs="Times New Roman"/>
          <w:color w:val="000000"/>
          <w:sz w:val="20"/>
          <w:szCs w:val="20"/>
          <w:lang w:val="en-US"/>
        </w:rPr>
        <w:t xml:space="preserve"> </w:t>
      </w:r>
      <w:r w:rsidRPr="00107ED3">
        <w:rPr>
          <w:rFonts w:ascii="Times New Roman" w:eastAsia="Times New Roman" w:hAnsi="Times New Roman" w:cs="Times New Roman"/>
          <w:color w:val="000000"/>
          <w:sz w:val="20"/>
          <w:szCs w:val="20"/>
          <w:lang w:val="en-US"/>
        </w:rPr>
        <w:t xml:space="preserve">water splitting with hematite: Improved nanostructure and iridium oxide catalysis. </w:t>
      </w:r>
      <w:r w:rsidRPr="00107ED3">
        <w:rPr>
          <w:rFonts w:ascii="Times New Roman" w:eastAsia="Times New Roman" w:hAnsi="Times New Roman" w:cs="Times New Roman"/>
          <w:i/>
          <w:iCs/>
          <w:color w:val="000000"/>
          <w:sz w:val="20"/>
          <w:szCs w:val="20"/>
          <w:lang w:val="en-US"/>
        </w:rPr>
        <w:t xml:space="preserve">Angewandte Chemie - International Edition </w:t>
      </w:r>
      <w:r w:rsidRPr="00107ED3">
        <w:rPr>
          <w:rFonts w:ascii="Times New Roman" w:eastAsia="Times New Roman" w:hAnsi="Times New Roman" w:cs="Times New Roman"/>
          <w:b/>
          <w:bCs/>
          <w:color w:val="000000"/>
          <w:sz w:val="20"/>
          <w:szCs w:val="20"/>
          <w:lang w:val="en-US"/>
        </w:rPr>
        <w:t>49</w:t>
      </w:r>
      <w:r w:rsidRPr="00107ED3">
        <w:rPr>
          <w:rFonts w:ascii="Times New Roman" w:eastAsia="Times New Roman" w:hAnsi="Times New Roman" w:cs="Times New Roman"/>
          <w:color w:val="000000"/>
          <w:sz w:val="20"/>
          <w:szCs w:val="20"/>
          <w:lang w:val="en-US"/>
        </w:rPr>
        <w:t>, 6405–6408 (2010).</w:t>
      </w:r>
    </w:p>
    <w:p w14:paraId="0AD2B355"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16D6340B" w14:textId="64EB6D91"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23</w:t>
      </w:r>
      <w:r w:rsidRPr="00107ED3">
        <w:rPr>
          <w:rFonts w:ascii="Times New Roman" w:eastAsia="Times New Roman" w:hAnsi="Times New Roman" w:cs="Times New Roman"/>
          <w:color w:val="000000"/>
          <w:sz w:val="20"/>
          <w:szCs w:val="20"/>
          <w:lang w:val="en-US"/>
        </w:rPr>
        <w:t xml:space="preserve">] Quang, N. D.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Fluorine-surface-modified tin-doped hematite nanorod array photoelectrodes with enhanced water oxidation activity. </w:t>
      </w:r>
      <w:r w:rsidRPr="00107ED3">
        <w:rPr>
          <w:rFonts w:ascii="Times New Roman" w:eastAsia="Times New Roman" w:hAnsi="Times New Roman" w:cs="Times New Roman"/>
          <w:i/>
          <w:iCs/>
          <w:color w:val="000000"/>
          <w:sz w:val="20"/>
          <w:szCs w:val="20"/>
          <w:lang w:val="en-US"/>
        </w:rPr>
        <w:t xml:space="preserve">Applied Surface Science </w:t>
      </w:r>
      <w:r w:rsidRPr="00107ED3">
        <w:rPr>
          <w:rFonts w:ascii="Times New Roman" w:eastAsia="Times New Roman" w:hAnsi="Times New Roman" w:cs="Times New Roman"/>
          <w:b/>
          <w:bCs/>
          <w:color w:val="000000"/>
          <w:sz w:val="20"/>
          <w:szCs w:val="20"/>
          <w:lang w:val="en-US"/>
        </w:rPr>
        <w:t>558</w:t>
      </w:r>
      <w:r w:rsidRPr="00107ED3">
        <w:rPr>
          <w:rFonts w:ascii="Times New Roman" w:eastAsia="Times New Roman" w:hAnsi="Times New Roman" w:cs="Times New Roman"/>
          <w:color w:val="000000"/>
          <w:sz w:val="20"/>
          <w:szCs w:val="20"/>
          <w:lang w:val="en-US"/>
        </w:rPr>
        <w:t>, 149898 (2021).</w:t>
      </w:r>
    </w:p>
    <w:p w14:paraId="527FA765"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702690BA" w14:textId="0EFF700C"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24</w:t>
      </w:r>
      <w:r w:rsidRPr="00107ED3">
        <w:rPr>
          <w:rFonts w:ascii="Times New Roman" w:eastAsia="Times New Roman" w:hAnsi="Times New Roman" w:cs="Times New Roman"/>
          <w:color w:val="000000"/>
          <w:sz w:val="20"/>
          <w:szCs w:val="20"/>
          <w:lang w:val="en-US"/>
        </w:rPr>
        <w:t xml:space="preserve">] Quang, N. D.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Fe2O3 hierarchical tubular structure decorated with cobalt phosphide (CoP) nanoparticles for efficient photoelectrochemical water splitting. </w:t>
      </w:r>
      <w:r w:rsidRPr="00107ED3">
        <w:rPr>
          <w:rFonts w:ascii="Times New Roman" w:eastAsia="Times New Roman" w:hAnsi="Times New Roman" w:cs="Times New Roman"/>
          <w:i/>
          <w:iCs/>
          <w:color w:val="000000"/>
          <w:sz w:val="20"/>
          <w:szCs w:val="20"/>
          <w:lang w:val="en-US"/>
        </w:rPr>
        <w:t xml:space="preserve">Chemical Engineering Journal </w:t>
      </w:r>
      <w:r w:rsidRPr="00107ED3">
        <w:rPr>
          <w:rFonts w:ascii="Times New Roman" w:eastAsia="Times New Roman" w:hAnsi="Times New Roman" w:cs="Times New Roman"/>
          <w:b/>
          <w:bCs/>
          <w:color w:val="000000"/>
          <w:sz w:val="20"/>
          <w:szCs w:val="20"/>
          <w:lang w:val="en-US"/>
        </w:rPr>
        <w:t>417</w:t>
      </w:r>
      <w:r w:rsidRPr="00107ED3">
        <w:rPr>
          <w:rFonts w:ascii="Times New Roman" w:eastAsia="Times New Roman" w:hAnsi="Times New Roman" w:cs="Times New Roman"/>
          <w:color w:val="000000"/>
          <w:sz w:val="20"/>
          <w:szCs w:val="20"/>
          <w:lang w:val="en-US"/>
        </w:rPr>
        <w:t>, 129278 (2021).</w:t>
      </w:r>
    </w:p>
    <w:p w14:paraId="3CF05346"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128B33D2" w14:textId="0D82C1F0"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25</w:t>
      </w:r>
      <w:r w:rsidRPr="00107ED3">
        <w:rPr>
          <w:rFonts w:ascii="Times New Roman" w:eastAsia="Times New Roman" w:hAnsi="Times New Roman" w:cs="Times New Roman"/>
          <w:color w:val="000000"/>
          <w:sz w:val="20"/>
          <w:szCs w:val="20"/>
          <w:lang w:val="en-US"/>
        </w:rPr>
        <w:t xml:space="preserve">] Gurudayal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Perovskite-Hematite Tandem Cells for Efficient Overall Solar Driven Water Splitting. </w:t>
      </w:r>
      <w:r w:rsidRPr="00107ED3">
        <w:rPr>
          <w:rFonts w:ascii="Times New Roman" w:eastAsia="Times New Roman" w:hAnsi="Times New Roman" w:cs="Times New Roman"/>
          <w:i/>
          <w:iCs/>
          <w:color w:val="000000"/>
          <w:sz w:val="20"/>
          <w:szCs w:val="20"/>
          <w:lang w:val="en-US"/>
        </w:rPr>
        <w:t xml:space="preserve">Nano Letters </w:t>
      </w:r>
      <w:r w:rsidRPr="00107ED3">
        <w:rPr>
          <w:rFonts w:ascii="Times New Roman" w:eastAsia="Times New Roman" w:hAnsi="Times New Roman" w:cs="Times New Roman"/>
          <w:b/>
          <w:bCs/>
          <w:color w:val="000000"/>
          <w:sz w:val="20"/>
          <w:szCs w:val="20"/>
          <w:lang w:val="en-US"/>
        </w:rPr>
        <w:t>15</w:t>
      </w:r>
      <w:r w:rsidRPr="00107ED3">
        <w:rPr>
          <w:rFonts w:ascii="Times New Roman" w:eastAsia="Times New Roman" w:hAnsi="Times New Roman" w:cs="Times New Roman"/>
          <w:color w:val="000000"/>
          <w:sz w:val="20"/>
          <w:szCs w:val="20"/>
          <w:lang w:val="en-US"/>
        </w:rPr>
        <w:t>, 3833–3839 (2015).</w:t>
      </w:r>
    </w:p>
    <w:p w14:paraId="192F7460"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014FC9B2" w14:textId="030D93D6"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26</w:t>
      </w:r>
      <w:r w:rsidRPr="00107ED3">
        <w:rPr>
          <w:rFonts w:ascii="Times New Roman" w:eastAsia="Times New Roman" w:hAnsi="Times New Roman" w:cs="Times New Roman"/>
          <w:color w:val="000000"/>
          <w:sz w:val="20"/>
          <w:szCs w:val="20"/>
          <w:lang w:val="en-US"/>
        </w:rPr>
        <w:t xml:space="preserve">] Zhang, Z.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Interfacial oxygen vacancies yielding long-lived holes in hematite mesocrystal-based photoanodes. </w:t>
      </w:r>
      <w:r w:rsidRPr="00107ED3">
        <w:rPr>
          <w:rFonts w:ascii="Times New Roman" w:eastAsia="Times New Roman" w:hAnsi="Times New Roman" w:cs="Times New Roman"/>
          <w:i/>
          <w:iCs/>
          <w:color w:val="000000"/>
          <w:sz w:val="20"/>
          <w:szCs w:val="20"/>
          <w:lang w:val="en-US"/>
        </w:rPr>
        <w:t xml:space="preserve">Nature Communications </w:t>
      </w:r>
      <w:r w:rsidRPr="00107ED3">
        <w:rPr>
          <w:rFonts w:ascii="Times New Roman" w:eastAsia="Times New Roman" w:hAnsi="Times New Roman" w:cs="Times New Roman"/>
          <w:b/>
          <w:bCs/>
          <w:color w:val="000000"/>
          <w:sz w:val="20"/>
          <w:szCs w:val="20"/>
          <w:lang w:val="en-US"/>
        </w:rPr>
        <w:t>10</w:t>
      </w:r>
      <w:r w:rsidRPr="00107ED3">
        <w:rPr>
          <w:rFonts w:ascii="Times New Roman" w:eastAsia="Times New Roman" w:hAnsi="Times New Roman" w:cs="Times New Roman"/>
          <w:color w:val="000000"/>
          <w:sz w:val="20"/>
          <w:szCs w:val="20"/>
          <w:lang w:val="en-US"/>
        </w:rPr>
        <w:t>, 1–12 (2019).</w:t>
      </w:r>
    </w:p>
    <w:p w14:paraId="55886FF1"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6CF9734D" w14:textId="1EEB950C"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27</w:t>
      </w:r>
      <w:r w:rsidRPr="00107ED3">
        <w:rPr>
          <w:rFonts w:ascii="Times New Roman" w:eastAsia="Times New Roman" w:hAnsi="Times New Roman" w:cs="Times New Roman"/>
          <w:color w:val="000000"/>
          <w:sz w:val="20"/>
          <w:szCs w:val="20"/>
          <w:lang w:val="en-US"/>
        </w:rPr>
        <w:t xml:space="preserve">] Yi, S. S.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Coupling effects of indium oxide layer on hematite enabling efficient photoelectrochemical water splitting. </w:t>
      </w:r>
      <w:r w:rsidRPr="00107ED3">
        <w:rPr>
          <w:rFonts w:ascii="Times New Roman" w:eastAsia="Times New Roman" w:hAnsi="Times New Roman" w:cs="Times New Roman"/>
          <w:i/>
          <w:iCs/>
          <w:color w:val="000000"/>
          <w:sz w:val="20"/>
          <w:szCs w:val="20"/>
          <w:lang w:val="en-US"/>
        </w:rPr>
        <w:t xml:space="preserve">Applied Catalysis B: Environmental </w:t>
      </w:r>
      <w:r w:rsidRPr="00107ED3">
        <w:rPr>
          <w:rFonts w:ascii="Times New Roman" w:eastAsia="Times New Roman" w:hAnsi="Times New Roman" w:cs="Times New Roman"/>
          <w:b/>
          <w:bCs/>
          <w:color w:val="000000"/>
          <w:sz w:val="20"/>
          <w:szCs w:val="20"/>
          <w:lang w:val="en-US"/>
        </w:rPr>
        <w:t>283</w:t>
      </w:r>
      <w:r w:rsidRPr="00107ED3">
        <w:rPr>
          <w:rFonts w:ascii="Times New Roman" w:eastAsia="Times New Roman" w:hAnsi="Times New Roman" w:cs="Times New Roman"/>
          <w:color w:val="000000"/>
          <w:sz w:val="20"/>
          <w:szCs w:val="20"/>
          <w:lang w:val="en-US"/>
        </w:rPr>
        <w:t>, 119649 (2021).</w:t>
      </w:r>
    </w:p>
    <w:p w14:paraId="759E791B"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38C92F4F" w14:textId="1F8E84EC"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28</w:t>
      </w:r>
      <w:r w:rsidRPr="00107ED3">
        <w:rPr>
          <w:rFonts w:ascii="Times New Roman" w:eastAsia="Times New Roman" w:hAnsi="Times New Roman" w:cs="Times New Roman"/>
          <w:color w:val="000000"/>
          <w:sz w:val="20"/>
          <w:szCs w:val="20"/>
          <w:lang w:val="en-US"/>
        </w:rPr>
        <w:t xml:space="preserve">] Li, J.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A three-dimensional hexagonal fluorine-doped tin oxide nanocone array: A superior light harvesting electrode for high performance photoelectrochemical water splitting. </w:t>
      </w:r>
      <w:r w:rsidRPr="00107ED3">
        <w:rPr>
          <w:rFonts w:ascii="Times New Roman" w:eastAsia="Times New Roman" w:hAnsi="Times New Roman" w:cs="Times New Roman"/>
          <w:i/>
          <w:iCs/>
          <w:color w:val="000000"/>
          <w:sz w:val="20"/>
          <w:szCs w:val="20"/>
          <w:lang w:val="en-US"/>
        </w:rPr>
        <w:t xml:space="preserve">Energy and Environmental Science </w:t>
      </w:r>
      <w:r w:rsidRPr="00107ED3">
        <w:rPr>
          <w:rFonts w:ascii="Times New Roman" w:eastAsia="Times New Roman" w:hAnsi="Times New Roman" w:cs="Times New Roman"/>
          <w:b/>
          <w:bCs/>
          <w:color w:val="000000"/>
          <w:sz w:val="20"/>
          <w:szCs w:val="20"/>
          <w:lang w:val="en-US"/>
        </w:rPr>
        <w:t>7</w:t>
      </w:r>
      <w:r w:rsidRPr="00107ED3">
        <w:rPr>
          <w:rFonts w:ascii="Times New Roman" w:eastAsia="Times New Roman" w:hAnsi="Times New Roman" w:cs="Times New Roman"/>
          <w:color w:val="000000"/>
          <w:sz w:val="20"/>
          <w:szCs w:val="20"/>
          <w:lang w:val="en-US"/>
        </w:rPr>
        <w:t>, 3651–3658 (2014).</w:t>
      </w:r>
    </w:p>
    <w:p w14:paraId="17A62364"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1928C317" w14:textId="7A9A985D"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29</w:t>
      </w:r>
      <w:r w:rsidRPr="00107ED3">
        <w:rPr>
          <w:rFonts w:ascii="Times New Roman" w:eastAsia="Times New Roman" w:hAnsi="Times New Roman" w:cs="Times New Roman"/>
          <w:color w:val="000000"/>
          <w:sz w:val="20"/>
          <w:szCs w:val="20"/>
          <w:lang w:val="en-US"/>
        </w:rPr>
        <w:t xml:space="preserve">] Wang, J. J., Hu, Y., Toth, R., Fortunato, G. &amp; Braun, A. A facile nonpolar organic solution process of a nanostructured hematite photoanode with high efficiency and stability for water splitting. </w:t>
      </w:r>
      <w:r w:rsidRPr="00107ED3">
        <w:rPr>
          <w:rFonts w:ascii="Times New Roman" w:eastAsia="Times New Roman" w:hAnsi="Times New Roman" w:cs="Times New Roman"/>
          <w:i/>
          <w:iCs/>
          <w:color w:val="000000"/>
          <w:sz w:val="20"/>
          <w:szCs w:val="20"/>
          <w:lang w:val="en-US"/>
        </w:rPr>
        <w:t xml:space="preserve">Journal of Materials Chemistry A </w:t>
      </w:r>
      <w:r w:rsidRPr="00107ED3">
        <w:rPr>
          <w:rFonts w:ascii="Times New Roman" w:eastAsia="Times New Roman" w:hAnsi="Times New Roman" w:cs="Times New Roman"/>
          <w:b/>
          <w:bCs/>
          <w:color w:val="000000"/>
          <w:sz w:val="20"/>
          <w:szCs w:val="20"/>
          <w:lang w:val="en-US"/>
        </w:rPr>
        <w:t>4</w:t>
      </w:r>
      <w:r w:rsidRPr="00107ED3">
        <w:rPr>
          <w:rFonts w:ascii="Times New Roman" w:eastAsia="Times New Roman" w:hAnsi="Times New Roman" w:cs="Times New Roman"/>
          <w:color w:val="000000"/>
          <w:sz w:val="20"/>
          <w:szCs w:val="20"/>
          <w:lang w:val="en-US"/>
        </w:rPr>
        <w:t>, 2821–2825 (2016).</w:t>
      </w:r>
    </w:p>
    <w:p w14:paraId="6920401D"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4BD11795" w14:textId="189529C1" w:rsidR="00107ED3" w:rsidRPr="00ED6015" w:rsidRDefault="00107ED3" w:rsidP="00107ED3">
      <w:pPr>
        <w:spacing w:after="0" w:line="240" w:lineRule="auto"/>
        <w:jc w:val="both"/>
        <w:rPr>
          <w:rFonts w:ascii="Times New Roman" w:eastAsia="Times New Roman" w:hAnsi="Times New Roman" w:cs="Times New Roman"/>
          <w:color w:val="000000"/>
          <w:sz w:val="20"/>
          <w:szCs w:val="20"/>
          <w:lang w:val="en-US"/>
        </w:rPr>
      </w:pPr>
      <w:r w:rsidRPr="00107ED3">
        <w:rPr>
          <w:rFonts w:ascii="Times New Roman" w:eastAsia="Times New Roman" w:hAnsi="Times New Roman" w:cs="Times New Roman"/>
          <w:color w:val="000000"/>
          <w:sz w:val="20"/>
          <w:szCs w:val="20"/>
          <w:lang w:val="en-US"/>
        </w:rPr>
        <w:t>[</w:t>
      </w:r>
      <w:r w:rsidRPr="00F90A75">
        <w:rPr>
          <w:rFonts w:ascii="Times New Roman" w:eastAsia="Times New Roman" w:hAnsi="Times New Roman" w:cs="Times New Roman"/>
          <w:color w:val="000000"/>
          <w:sz w:val="20"/>
          <w:szCs w:val="20"/>
          <w:lang w:val="en-US"/>
        </w:rPr>
        <w:t>30</w:t>
      </w:r>
      <w:r w:rsidRPr="00107ED3">
        <w:rPr>
          <w:rFonts w:ascii="Times New Roman" w:eastAsia="Times New Roman" w:hAnsi="Times New Roman" w:cs="Times New Roman"/>
          <w:color w:val="000000"/>
          <w:sz w:val="20"/>
          <w:szCs w:val="20"/>
          <w:lang w:val="en-US"/>
        </w:rPr>
        <w:t xml:space="preserve">] Zhang, H. </w:t>
      </w:r>
      <w:r w:rsidRPr="00107ED3">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Gradient tantalum-doped hematite homojunction photoanode improves both photocurrents and turn-on voltage for solar water splitting. </w:t>
      </w:r>
      <w:r w:rsidRPr="00ED6015">
        <w:rPr>
          <w:rFonts w:ascii="Times New Roman" w:eastAsia="Times New Roman" w:hAnsi="Times New Roman" w:cs="Times New Roman"/>
          <w:i/>
          <w:iCs/>
          <w:color w:val="000000"/>
          <w:sz w:val="20"/>
          <w:szCs w:val="20"/>
          <w:lang w:val="en-US"/>
        </w:rPr>
        <w:t xml:space="preserve">Nature Communications </w:t>
      </w:r>
      <w:r w:rsidRPr="00ED6015">
        <w:rPr>
          <w:rFonts w:ascii="Times New Roman" w:eastAsia="Times New Roman" w:hAnsi="Times New Roman" w:cs="Times New Roman"/>
          <w:b/>
          <w:bCs/>
          <w:color w:val="000000"/>
          <w:sz w:val="20"/>
          <w:szCs w:val="20"/>
          <w:lang w:val="en-US"/>
        </w:rPr>
        <w:t>11</w:t>
      </w:r>
      <w:r w:rsidRPr="00ED6015">
        <w:rPr>
          <w:rFonts w:ascii="Times New Roman" w:eastAsia="Times New Roman" w:hAnsi="Times New Roman" w:cs="Times New Roman"/>
          <w:color w:val="000000"/>
          <w:sz w:val="20"/>
          <w:szCs w:val="20"/>
          <w:lang w:val="en-US"/>
        </w:rPr>
        <w:t xml:space="preserve">, 1–11 (2020). </w:t>
      </w:r>
    </w:p>
    <w:p w14:paraId="1B9FCD47" w14:textId="77777777" w:rsidR="00107ED3" w:rsidRPr="00ED6015" w:rsidRDefault="00107ED3" w:rsidP="00107ED3">
      <w:pPr>
        <w:spacing w:after="0" w:line="240" w:lineRule="auto"/>
        <w:jc w:val="both"/>
        <w:rPr>
          <w:rFonts w:ascii="Times New Roman" w:eastAsia="Times New Roman" w:hAnsi="Times New Roman" w:cs="Times New Roman"/>
          <w:color w:val="000000"/>
          <w:sz w:val="20"/>
          <w:szCs w:val="20"/>
          <w:lang w:val="en-US"/>
        </w:rPr>
      </w:pPr>
    </w:p>
    <w:p w14:paraId="2F827AE2" w14:textId="41833149" w:rsidR="00107ED3" w:rsidRPr="00F90A75" w:rsidRDefault="00107ED3" w:rsidP="00107ED3">
      <w:pPr>
        <w:spacing w:after="0" w:line="240" w:lineRule="auto"/>
        <w:jc w:val="both"/>
        <w:rPr>
          <w:rFonts w:ascii="Times New Roman" w:eastAsia="Times New Roman" w:hAnsi="Times New Roman" w:cs="Times New Roman"/>
          <w:color w:val="000000"/>
          <w:sz w:val="20"/>
          <w:szCs w:val="20"/>
          <w:lang w:val="en-US"/>
        </w:rPr>
      </w:pPr>
      <w:r w:rsidRPr="00ED6015">
        <w:rPr>
          <w:rFonts w:ascii="Times New Roman" w:eastAsia="Times New Roman" w:hAnsi="Times New Roman" w:cs="Times New Roman"/>
          <w:color w:val="000000"/>
          <w:sz w:val="20"/>
          <w:szCs w:val="20"/>
          <w:lang w:val="en-US"/>
        </w:rPr>
        <w:t xml:space="preserve">[31] Rodrigues, M. H. M. </w:t>
      </w:r>
      <w:r w:rsidRPr="00ED6015">
        <w:rPr>
          <w:rFonts w:ascii="Times New Roman" w:eastAsia="Times New Roman" w:hAnsi="Times New Roman" w:cs="Times New Roman"/>
          <w:i/>
          <w:iCs/>
          <w:color w:val="000000"/>
          <w:sz w:val="20"/>
          <w:szCs w:val="20"/>
          <w:lang w:val="en-US"/>
        </w:rPr>
        <w:t xml:space="preserve">et al. </w:t>
      </w:r>
      <w:r w:rsidRPr="00107ED3">
        <w:rPr>
          <w:rFonts w:ascii="Times New Roman" w:eastAsia="Times New Roman" w:hAnsi="Times New Roman" w:cs="Times New Roman"/>
          <w:color w:val="000000"/>
          <w:sz w:val="20"/>
          <w:szCs w:val="20"/>
          <w:lang w:val="en-US"/>
        </w:rPr>
        <w:t xml:space="preserve">Ideal dopant to increase charge separation efficiency in hematite photoanodes: germanium. </w:t>
      </w:r>
      <w:r w:rsidRPr="00107ED3">
        <w:rPr>
          <w:rFonts w:ascii="Times New Roman" w:eastAsia="Times New Roman" w:hAnsi="Times New Roman" w:cs="Times New Roman"/>
          <w:i/>
          <w:iCs/>
          <w:color w:val="000000"/>
          <w:sz w:val="20"/>
          <w:szCs w:val="20"/>
          <w:lang w:val="en-US"/>
        </w:rPr>
        <w:t xml:space="preserve">Journal of Materials Chemistry A </w:t>
      </w:r>
      <w:r w:rsidRPr="00107ED3">
        <w:rPr>
          <w:rFonts w:ascii="Times New Roman" w:eastAsia="Times New Roman" w:hAnsi="Times New Roman" w:cs="Times New Roman"/>
          <w:b/>
          <w:bCs/>
          <w:color w:val="000000"/>
          <w:sz w:val="20"/>
          <w:szCs w:val="20"/>
          <w:lang w:val="en-US"/>
        </w:rPr>
        <w:t>10</w:t>
      </w:r>
      <w:r w:rsidRPr="00107ED3">
        <w:rPr>
          <w:rFonts w:ascii="Times New Roman" w:eastAsia="Times New Roman" w:hAnsi="Times New Roman" w:cs="Times New Roman"/>
          <w:color w:val="000000"/>
          <w:sz w:val="20"/>
          <w:szCs w:val="20"/>
          <w:lang w:val="en-US"/>
        </w:rPr>
        <w:t>, 13456–13466 (2022).</w:t>
      </w:r>
    </w:p>
    <w:p w14:paraId="05041DAB" w14:textId="77777777" w:rsidR="00107ED3" w:rsidRPr="00107ED3" w:rsidRDefault="00107ED3" w:rsidP="00107ED3">
      <w:pPr>
        <w:spacing w:after="0" w:line="240" w:lineRule="auto"/>
        <w:jc w:val="both"/>
        <w:rPr>
          <w:rFonts w:ascii="Times New Roman" w:eastAsia="Times New Roman" w:hAnsi="Times New Roman" w:cs="Times New Roman"/>
          <w:color w:val="000000"/>
          <w:sz w:val="20"/>
          <w:szCs w:val="20"/>
          <w:lang w:val="en-US"/>
        </w:rPr>
      </w:pPr>
    </w:p>
    <w:p w14:paraId="20C0AA21" w14:textId="79AA6297" w:rsidR="00107ED3" w:rsidRPr="00ED6015" w:rsidRDefault="00107ED3" w:rsidP="00107ED3">
      <w:pPr>
        <w:jc w:val="both"/>
        <w:rPr>
          <w:rFonts w:ascii="Times New Roman" w:hAnsi="Times New Roman" w:cs="Times New Roman"/>
          <w:sz w:val="18"/>
          <w:szCs w:val="18"/>
          <w:lang w:val="en-US"/>
        </w:rPr>
      </w:pPr>
      <w:r w:rsidRPr="00F90A75">
        <w:rPr>
          <w:rFonts w:ascii="Times New Roman" w:eastAsia="Times New Roman" w:hAnsi="Times New Roman" w:cs="Times New Roman"/>
          <w:color w:val="000000"/>
          <w:sz w:val="20"/>
          <w:szCs w:val="20"/>
          <w:lang w:val="en-US"/>
        </w:rPr>
        <w:t xml:space="preserve">[32] Wang, L. </w:t>
      </w:r>
      <w:r w:rsidRPr="00F90A75">
        <w:rPr>
          <w:rFonts w:ascii="Times New Roman" w:eastAsia="Times New Roman" w:hAnsi="Times New Roman" w:cs="Times New Roman"/>
          <w:i/>
          <w:iCs/>
          <w:color w:val="000000"/>
          <w:sz w:val="20"/>
          <w:szCs w:val="20"/>
          <w:lang w:val="en-US"/>
        </w:rPr>
        <w:t xml:space="preserve">et al. </w:t>
      </w:r>
      <w:r w:rsidRPr="00F90A75">
        <w:rPr>
          <w:rFonts w:ascii="Times New Roman" w:eastAsia="Times New Roman" w:hAnsi="Times New Roman" w:cs="Times New Roman"/>
          <w:color w:val="000000"/>
          <w:sz w:val="20"/>
          <w:szCs w:val="20"/>
          <w:lang w:val="en-US"/>
        </w:rPr>
        <w:t xml:space="preserve">Plasmon-induced hole-depletion layer on hematite nanoflake photoanodes for highly efficient solar water splitting. </w:t>
      </w:r>
      <w:r w:rsidRPr="00F90A75">
        <w:rPr>
          <w:rFonts w:ascii="Times New Roman" w:eastAsia="Times New Roman" w:hAnsi="Times New Roman" w:cs="Times New Roman"/>
          <w:i/>
          <w:iCs/>
          <w:color w:val="000000"/>
          <w:sz w:val="20"/>
          <w:szCs w:val="20"/>
          <w:lang w:val="en-US"/>
        </w:rPr>
        <w:t xml:space="preserve">Nano Energy </w:t>
      </w:r>
      <w:r w:rsidRPr="00F90A75">
        <w:rPr>
          <w:rFonts w:ascii="Times New Roman" w:eastAsia="Times New Roman" w:hAnsi="Times New Roman" w:cs="Times New Roman"/>
          <w:b/>
          <w:bCs/>
          <w:color w:val="000000"/>
          <w:sz w:val="20"/>
          <w:szCs w:val="20"/>
          <w:lang w:val="en-US"/>
        </w:rPr>
        <w:t>35</w:t>
      </w:r>
      <w:r w:rsidRPr="00F90A75">
        <w:rPr>
          <w:rFonts w:ascii="Times New Roman" w:eastAsia="Times New Roman" w:hAnsi="Times New Roman" w:cs="Times New Roman"/>
          <w:color w:val="000000"/>
          <w:sz w:val="20"/>
          <w:szCs w:val="20"/>
          <w:lang w:val="en-US"/>
        </w:rPr>
        <w:t>, 171–178 (2017).</w:t>
      </w:r>
    </w:p>
    <w:sectPr w:rsidR="00107ED3" w:rsidRPr="00ED6015" w:rsidSect="00EC4EED">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505C70" w14:textId="77777777" w:rsidR="00ED1803" w:rsidRDefault="00ED1803" w:rsidP="001D45F3">
      <w:pPr>
        <w:spacing w:after="0" w:line="240" w:lineRule="auto"/>
      </w:pPr>
      <w:r>
        <w:separator/>
      </w:r>
    </w:p>
  </w:endnote>
  <w:endnote w:type="continuationSeparator" w:id="0">
    <w:p w14:paraId="4EB2AEAB" w14:textId="77777777" w:rsidR="00ED1803" w:rsidRDefault="00ED1803" w:rsidP="001D45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MRoman12-Regular">
    <w:altName w:val="Cambria"/>
    <w:panose1 w:val="00000000000000000000"/>
    <w:charset w:val="00"/>
    <w:family w:val="roman"/>
    <w:notTrueType/>
    <w:pitch w:val="default"/>
  </w:font>
  <w:font w:name="LMRoman12-Italic">
    <w:altName w:val="Cambria"/>
    <w:panose1 w:val="00000000000000000000"/>
    <w:charset w:val="00"/>
    <w:family w:val="roman"/>
    <w:notTrueType/>
    <w:pitch w:val="default"/>
  </w:font>
  <w:font w:name="LMRoman12-Bold">
    <w:altName w:val="Cambria"/>
    <w:panose1 w:val="00000000000000000000"/>
    <w:charset w:val="00"/>
    <w:family w:val="roman"/>
    <w:notTrueType/>
    <w:pitch w:val="default"/>
  </w:font>
  <w:font w:name="LMMono12-Regular">
    <w:altName w:val="Cambria"/>
    <w:panose1 w:val="00000000000000000000"/>
    <w:charset w:val="00"/>
    <w:family w:val="roman"/>
    <w:notTrueType/>
    <w:pitch w:val="default"/>
  </w:font>
  <w:font w:name="STIXTwoText">
    <w:altName w:val="Yu Gothic UI"/>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STIXTwoMath">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0B128" w14:textId="77777777" w:rsidR="00ED1803" w:rsidRDefault="00ED1803" w:rsidP="001D45F3">
      <w:pPr>
        <w:spacing w:after="0" w:line="240" w:lineRule="auto"/>
      </w:pPr>
      <w:r>
        <w:separator/>
      </w:r>
    </w:p>
  </w:footnote>
  <w:footnote w:type="continuationSeparator" w:id="0">
    <w:p w14:paraId="100B283E" w14:textId="77777777" w:rsidR="00ED1803" w:rsidRDefault="00ED1803" w:rsidP="001D45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EED"/>
    <w:rsid w:val="00107ED3"/>
    <w:rsid w:val="001D45F3"/>
    <w:rsid w:val="00506D2B"/>
    <w:rsid w:val="005F715A"/>
    <w:rsid w:val="00840FEC"/>
    <w:rsid w:val="00A45EA7"/>
    <w:rsid w:val="00B02169"/>
    <w:rsid w:val="00BF7F1E"/>
    <w:rsid w:val="00C8263B"/>
    <w:rsid w:val="00EC4EED"/>
    <w:rsid w:val="00ED1803"/>
    <w:rsid w:val="00ED6015"/>
    <w:rsid w:val="00F64619"/>
    <w:rsid w:val="00F90A75"/>
    <w:rsid w:val="0B524A08"/>
    <w:rsid w:val="0DFB8893"/>
    <w:rsid w:val="0F9C94E4"/>
    <w:rsid w:val="0FC328BA"/>
    <w:rsid w:val="1095E934"/>
    <w:rsid w:val="10ACC880"/>
    <w:rsid w:val="13443390"/>
    <w:rsid w:val="2358F191"/>
    <w:rsid w:val="25BBA099"/>
    <w:rsid w:val="29B0D21B"/>
    <w:rsid w:val="321B94D0"/>
    <w:rsid w:val="33BC30A9"/>
    <w:rsid w:val="390BB802"/>
    <w:rsid w:val="3F95B5E7"/>
    <w:rsid w:val="40CDCA5B"/>
    <w:rsid w:val="42CD56A9"/>
    <w:rsid w:val="4F56A361"/>
    <w:rsid w:val="5282D206"/>
    <w:rsid w:val="55BD39C5"/>
    <w:rsid w:val="625EDA2F"/>
    <w:rsid w:val="69B14028"/>
    <w:rsid w:val="706D4704"/>
    <w:rsid w:val="717EC272"/>
    <w:rsid w:val="7B72720B"/>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BB819"/>
  <w15:chartTrackingRefBased/>
  <w15:docId w15:val="{4BCFEA21-EDE6-48FB-A801-2D79A52AF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4EED"/>
    <w:rPr>
      <w:lang w:val="pt-BR"/>
      <w14:ligatures w14:val="none"/>
    </w:rPr>
  </w:style>
  <w:style w:type="paragraph" w:styleId="Heading1">
    <w:name w:val="heading 1"/>
    <w:basedOn w:val="Normal"/>
    <w:next w:val="Normal"/>
    <w:link w:val="Heading1Char"/>
    <w:uiPriority w:val="9"/>
    <w:qFormat/>
    <w:rsid w:val="00EC4EED"/>
    <w:pPr>
      <w:keepNext/>
      <w:spacing w:before="360" w:after="360" w:line="480" w:lineRule="auto"/>
      <w:jc w:val="both"/>
      <w:outlineLvl w:val="0"/>
    </w:pPr>
    <w:rPr>
      <w:rFonts w:ascii="Times" w:eastAsia="Times New Roman" w:hAnsi="Times" w:cs="Times New Roman"/>
      <w:b/>
      <w:bCs/>
      <w:sz w:val="24"/>
      <w:szCs w:val="20"/>
      <w:lang w:val="en-US"/>
    </w:rPr>
  </w:style>
  <w:style w:type="paragraph" w:styleId="Heading2">
    <w:name w:val="heading 2"/>
    <w:basedOn w:val="Normal"/>
    <w:next w:val="Normal"/>
    <w:link w:val="Heading2Char"/>
    <w:uiPriority w:val="9"/>
    <w:unhideWhenUsed/>
    <w:qFormat/>
    <w:rsid w:val="00EC4EED"/>
    <w:pPr>
      <w:keepNext/>
      <w:spacing w:before="120" w:after="60" w:line="480" w:lineRule="auto"/>
      <w:outlineLvl w:val="1"/>
    </w:pPr>
    <w:rPr>
      <w:rFonts w:ascii="Times" w:eastAsia="Times New Roman" w:hAnsi="Times" w:cs="Times New Roman"/>
      <w:b/>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4EED"/>
    <w:rPr>
      <w:rFonts w:ascii="Times" w:eastAsia="Times New Roman" w:hAnsi="Times" w:cs="Times New Roman"/>
      <w:b/>
      <w:bCs/>
      <w:sz w:val="24"/>
      <w:szCs w:val="20"/>
      <w14:ligatures w14:val="none"/>
    </w:rPr>
  </w:style>
  <w:style w:type="character" w:customStyle="1" w:styleId="Heading2Char">
    <w:name w:val="Heading 2 Char"/>
    <w:basedOn w:val="DefaultParagraphFont"/>
    <w:link w:val="Heading2"/>
    <w:uiPriority w:val="9"/>
    <w:rsid w:val="00EC4EED"/>
    <w:rPr>
      <w:rFonts w:ascii="Times" w:eastAsia="Times New Roman" w:hAnsi="Times" w:cs="Times New Roman"/>
      <w:b/>
      <w:sz w:val="24"/>
      <w:szCs w:val="20"/>
      <w14:ligatures w14:val="none"/>
    </w:rPr>
  </w:style>
  <w:style w:type="paragraph" w:styleId="BodyText2">
    <w:name w:val="Body Text 2"/>
    <w:basedOn w:val="Normal"/>
    <w:link w:val="BodyText2Char"/>
    <w:uiPriority w:val="99"/>
    <w:unhideWhenUsed/>
    <w:rsid w:val="00EC4EED"/>
    <w:pPr>
      <w:widowControl w:val="0"/>
      <w:spacing w:after="0" w:line="360" w:lineRule="auto"/>
      <w:jc w:val="both"/>
    </w:pPr>
    <w:rPr>
      <w:rFonts w:ascii="Times New Roman" w:hAnsi="Times New Roman" w:cs="Times New Roman"/>
      <w:sz w:val="24"/>
      <w:szCs w:val="24"/>
    </w:rPr>
  </w:style>
  <w:style w:type="character" w:customStyle="1" w:styleId="BodyText2Char">
    <w:name w:val="Body Text 2 Char"/>
    <w:basedOn w:val="DefaultParagraphFont"/>
    <w:link w:val="BodyText2"/>
    <w:uiPriority w:val="99"/>
    <w:rsid w:val="00EC4EED"/>
    <w:rPr>
      <w:rFonts w:ascii="Times New Roman" w:hAnsi="Times New Roman" w:cs="Times New Roman"/>
      <w:sz w:val="24"/>
      <w:szCs w:val="24"/>
      <w:lang w:val="pt-BR"/>
      <w14:ligatures w14:val="none"/>
    </w:rPr>
  </w:style>
  <w:style w:type="paragraph" w:customStyle="1" w:styleId="TFReferencesSection">
    <w:name w:val="TF_References_Section"/>
    <w:basedOn w:val="Normal"/>
    <w:rsid w:val="00EC4EED"/>
    <w:pPr>
      <w:spacing w:after="200" w:line="480" w:lineRule="auto"/>
      <w:ind w:firstLine="187"/>
      <w:jc w:val="both"/>
    </w:pPr>
    <w:rPr>
      <w:rFonts w:ascii="Times" w:eastAsia="Times New Roman" w:hAnsi="Times" w:cs="Times New Roman"/>
      <w:sz w:val="24"/>
      <w:szCs w:val="20"/>
      <w:lang w:val="en-US"/>
    </w:rPr>
  </w:style>
  <w:style w:type="table" w:styleId="TableGrid">
    <w:name w:val="Table Grid"/>
    <w:basedOn w:val="TableNormal"/>
    <w:uiPriority w:val="39"/>
    <w:rsid w:val="00EC4EED"/>
    <w:pPr>
      <w:spacing w:after="0" w:line="240" w:lineRule="auto"/>
    </w:pPr>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C4EED"/>
    <w:rPr>
      <w:color w:val="0563C1" w:themeColor="hyperlink"/>
      <w:u w:val="single"/>
    </w:rPr>
  </w:style>
  <w:style w:type="character" w:customStyle="1" w:styleId="normaltextrun">
    <w:name w:val="normaltextrun"/>
    <w:basedOn w:val="DefaultParagraphFont"/>
    <w:rsid w:val="00EC4EED"/>
  </w:style>
  <w:style w:type="table" w:customStyle="1" w:styleId="1">
    <w:name w:val="网格型浅色1"/>
    <w:basedOn w:val="TableNormal"/>
    <w:next w:val="TableGridLight"/>
    <w:uiPriority w:val="40"/>
    <w:rsid w:val="00EC4EED"/>
    <w:pPr>
      <w:spacing w:after="0" w:line="240" w:lineRule="auto"/>
    </w:pPr>
    <w:rPr>
      <w:rFonts w:ascii="Times New Roman" w:eastAsia="SimSun" w:hAnsi="Times New Roman" w:cs="Times New Roman"/>
      <w:sz w:val="20"/>
      <w:szCs w:val="20"/>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eGridLight">
    <w:name w:val="Grid Table Light"/>
    <w:basedOn w:val="TableNormal"/>
    <w:uiPriority w:val="40"/>
    <w:rsid w:val="00EC4EE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DefaultParagraphFont"/>
    <w:rsid w:val="00107ED3"/>
    <w:rPr>
      <w:rFonts w:ascii="LMRoman12-Regular" w:hAnsi="LMRoman12-Regular" w:hint="default"/>
      <w:b w:val="0"/>
      <w:bCs w:val="0"/>
      <w:i w:val="0"/>
      <w:iCs w:val="0"/>
      <w:color w:val="000000"/>
      <w:sz w:val="24"/>
      <w:szCs w:val="24"/>
    </w:rPr>
  </w:style>
  <w:style w:type="character" w:customStyle="1" w:styleId="fontstyle21">
    <w:name w:val="fontstyle21"/>
    <w:basedOn w:val="DefaultParagraphFont"/>
    <w:rsid w:val="00107ED3"/>
    <w:rPr>
      <w:rFonts w:ascii="LMRoman12-Italic" w:hAnsi="LMRoman12-Italic" w:hint="default"/>
      <w:b w:val="0"/>
      <w:bCs w:val="0"/>
      <w:i/>
      <w:iCs/>
      <w:color w:val="000000"/>
      <w:sz w:val="24"/>
      <w:szCs w:val="24"/>
    </w:rPr>
  </w:style>
  <w:style w:type="character" w:customStyle="1" w:styleId="fontstyle31">
    <w:name w:val="fontstyle31"/>
    <w:basedOn w:val="DefaultParagraphFont"/>
    <w:rsid w:val="00107ED3"/>
    <w:rPr>
      <w:rFonts w:ascii="LMRoman12-Bold" w:hAnsi="LMRoman12-Bold" w:hint="default"/>
      <w:b/>
      <w:bCs/>
      <w:i w:val="0"/>
      <w:iCs w:val="0"/>
      <w:color w:val="000000"/>
      <w:sz w:val="24"/>
      <w:szCs w:val="24"/>
    </w:rPr>
  </w:style>
  <w:style w:type="character" w:customStyle="1" w:styleId="fontstyle41">
    <w:name w:val="fontstyle41"/>
    <w:basedOn w:val="DefaultParagraphFont"/>
    <w:rsid w:val="00107ED3"/>
    <w:rPr>
      <w:rFonts w:ascii="LMMono12-Regular" w:hAnsi="LMMono12-Regular" w:hint="default"/>
      <w:b w:val="0"/>
      <w:bCs w:val="0"/>
      <w:i w:val="0"/>
      <w:iCs w:val="0"/>
      <w:color w:val="0000FF"/>
      <w:sz w:val="24"/>
      <w:szCs w:val="24"/>
    </w:rPr>
  </w:style>
  <w:style w:type="paragraph" w:styleId="Header">
    <w:name w:val="header"/>
    <w:basedOn w:val="Normal"/>
    <w:link w:val="HeaderChar"/>
    <w:uiPriority w:val="99"/>
    <w:unhideWhenUsed/>
    <w:rsid w:val="001D45F3"/>
    <w:pPr>
      <w:tabs>
        <w:tab w:val="center" w:pos="4419"/>
        <w:tab w:val="right" w:pos="8838"/>
      </w:tabs>
      <w:spacing w:after="0" w:line="240" w:lineRule="auto"/>
    </w:pPr>
  </w:style>
  <w:style w:type="character" w:customStyle="1" w:styleId="HeaderChar">
    <w:name w:val="Header Char"/>
    <w:basedOn w:val="DefaultParagraphFont"/>
    <w:link w:val="Header"/>
    <w:uiPriority w:val="99"/>
    <w:rsid w:val="001D45F3"/>
    <w:rPr>
      <w:lang w:val="pt-BR"/>
      <w14:ligatures w14:val="none"/>
    </w:rPr>
  </w:style>
  <w:style w:type="paragraph" w:styleId="Footer">
    <w:name w:val="footer"/>
    <w:basedOn w:val="Normal"/>
    <w:link w:val="FooterChar"/>
    <w:uiPriority w:val="99"/>
    <w:unhideWhenUsed/>
    <w:rsid w:val="001D45F3"/>
    <w:pPr>
      <w:tabs>
        <w:tab w:val="center" w:pos="4419"/>
        <w:tab w:val="right" w:pos="8838"/>
      </w:tabs>
      <w:spacing w:after="0" w:line="240" w:lineRule="auto"/>
    </w:pPr>
  </w:style>
  <w:style w:type="character" w:customStyle="1" w:styleId="FooterChar">
    <w:name w:val="Footer Char"/>
    <w:basedOn w:val="DefaultParagraphFont"/>
    <w:link w:val="Footer"/>
    <w:uiPriority w:val="99"/>
    <w:rsid w:val="001D45F3"/>
    <w:rPr>
      <w:lang w:val="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8611528">
      <w:bodyDiv w:val="1"/>
      <w:marLeft w:val="0"/>
      <w:marRight w:val="0"/>
      <w:marTop w:val="0"/>
      <w:marBottom w:val="0"/>
      <w:divBdr>
        <w:top w:val="none" w:sz="0" w:space="0" w:color="auto"/>
        <w:left w:val="none" w:sz="0" w:space="0" w:color="auto"/>
        <w:bottom w:val="none" w:sz="0" w:space="0" w:color="auto"/>
        <w:right w:val="none" w:sz="0" w:space="0" w:color="auto"/>
      </w:divBdr>
    </w:div>
    <w:div w:id="1795975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sv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theme" Target="theme/theme1.xml"/><Relationship Id="rId21" Type="http://schemas.openxmlformats.org/officeDocument/2006/relationships/image" Target="media/image15.sv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svg"/><Relationship Id="rId25" Type="http://schemas.openxmlformats.org/officeDocument/2006/relationships/image" Target="media/image19.svg"/><Relationship Id="rId33" Type="http://schemas.openxmlformats.org/officeDocument/2006/relationships/image" Target="media/image27.svg"/><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svg"/><Relationship Id="rId1" Type="http://schemas.openxmlformats.org/officeDocument/2006/relationships/styles" Target="styles.xml"/><Relationship Id="rId6" Type="http://schemas.openxmlformats.org/officeDocument/2006/relationships/hyperlink" Target="mailto:flavio.souza@lnnano.cnpem.br" TargetMode="External"/><Relationship Id="rId11" Type="http://schemas.openxmlformats.org/officeDocument/2006/relationships/image" Target="media/image5.sv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svg"/><Relationship Id="rId5" Type="http://schemas.openxmlformats.org/officeDocument/2006/relationships/endnotes" Target="endnotes.xml"/><Relationship Id="rId15" Type="http://schemas.openxmlformats.org/officeDocument/2006/relationships/image" Target="media/image9.svg"/><Relationship Id="rId23" Type="http://schemas.openxmlformats.org/officeDocument/2006/relationships/image" Target="media/image17.sv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svg"/><Relationship Id="rId31" Type="http://schemas.openxmlformats.org/officeDocument/2006/relationships/image" Target="media/image25.sv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svg"/><Relationship Id="rId30" Type="http://schemas.openxmlformats.org/officeDocument/2006/relationships/image" Target="media/image24.png"/><Relationship Id="rId35" Type="http://schemas.openxmlformats.org/officeDocument/2006/relationships/image" Target="media/image29.svg"/><Relationship Id="rId8" Type="http://schemas.openxmlformats.org/officeDocument/2006/relationships/image" Target="media/image2.svg"/><Relationship Id="rId3"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18</Pages>
  <Words>4195</Words>
  <Characters>23915</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Pires</dc:creator>
  <cp:keywords/>
  <dc:description/>
  <cp:lastModifiedBy>Fabio Pires</cp:lastModifiedBy>
  <cp:revision>5</cp:revision>
  <dcterms:created xsi:type="dcterms:W3CDTF">2023-11-06T13:25:00Z</dcterms:created>
  <dcterms:modified xsi:type="dcterms:W3CDTF">2023-11-09T12:50:00Z</dcterms:modified>
</cp:coreProperties>
</file>