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6B2FFA" w14:textId="77777777" w:rsidR="006B219F" w:rsidRDefault="006B219F" w:rsidP="00505C7B">
      <w:pPr>
        <w:spacing w:line="276" w:lineRule="auto"/>
        <w:jc w:val="both"/>
        <w:rPr>
          <w:b/>
          <w:bCs/>
        </w:rPr>
      </w:pPr>
      <w:r>
        <w:rPr>
          <w:b/>
          <w:bCs/>
        </w:rPr>
        <w:t>Supplementary data</w:t>
      </w:r>
    </w:p>
    <w:p w14:paraId="04D7CB34" w14:textId="77777777" w:rsidR="006B219F" w:rsidRDefault="006B219F" w:rsidP="00505C7B">
      <w:pPr>
        <w:spacing w:line="276" w:lineRule="auto"/>
        <w:jc w:val="both"/>
        <w:rPr>
          <w:b/>
          <w:bCs/>
        </w:rPr>
      </w:pPr>
    </w:p>
    <w:p w14:paraId="2A6DC8BD" w14:textId="321C5AE5" w:rsidR="00505C7B" w:rsidRDefault="00505C7B" w:rsidP="00505C7B">
      <w:pPr>
        <w:spacing w:line="276" w:lineRule="auto"/>
        <w:jc w:val="both"/>
        <w:rPr>
          <w:b/>
          <w:bCs/>
        </w:rPr>
      </w:pPr>
      <w:r>
        <w:rPr>
          <w:b/>
          <w:bCs/>
        </w:rPr>
        <w:t>(A)</w:t>
      </w:r>
      <w:r w:rsidRPr="00505C7B">
        <w:rPr>
          <w:b/>
          <w:bCs/>
        </w:rPr>
        <w:t xml:space="preserve"> </w:t>
      </w:r>
      <w:r>
        <w:rPr>
          <w:b/>
          <w:bCs/>
        </w:rPr>
        <w:t xml:space="preserve">                                                                          (B)</w:t>
      </w:r>
    </w:p>
    <w:p w14:paraId="25CD8C7E" w14:textId="7BB57F99" w:rsidR="00A33141" w:rsidRDefault="00505C7B" w:rsidP="00505C7B">
      <w:pPr>
        <w:spacing w:line="276" w:lineRule="auto"/>
        <w:jc w:val="both"/>
        <w:rPr>
          <w:b/>
          <w:bCs/>
        </w:rPr>
      </w:pPr>
      <w:r>
        <w:rPr>
          <w:b/>
          <w:bCs/>
          <w:noProof/>
          <w:lang w:val="en-US"/>
          <w14:ligatures w14:val="standardContextual"/>
        </w:rPr>
        <w:drawing>
          <wp:anchor distT="0" distB="0" distL="114300" distR="114300" simplePos="0" relativeHeight="251694592" behindDoc="1" locked="0" layoutInCell="1" allowOverlap="1" wp14:anchorId="6E16BED6" wp14:editId="4663885D">
            <wp:simplePos x="0" y="0"/>
            <wp:positionH relativeFrom="column">
              <wp:posOffset>3073400</wp:posOffset>
            </wp:positionH>
            <wp:positionV relativeFrom="paragraph">
              <wp:posOffset>209550</wp:posOffset>
            </wp:positionV>
            <wp:extent cx="3317875" cy="2654300"/>
            <wp:effectExtent l="0" t="0" r="0" b="0"/>
            <wp:wrapTight wrapText="bothSides">
              <wp:wrapPolygon edited="0">
                <wp:start x="0" y="0"/>
                <wp:lineTo x="0" y="21393"/>
                <wp:lineTo x="21455" y="21393"/>
                <wp:lineTo x="21455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7875" cy="2654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lang w:val="en-US"/>
          <w14:ligatures w14:val="standardContextual"/>
        </w:rPr>
        <w:drawing>
          <wp:anchor distT="0" distB="0" distL="114300" distR="114300" simplePos="0" relativeHeight="251649536" behindDoc="1" locked="0" layoutInCell="1" allowOverlap="1" wp14:anchorId="1E5C6DA1" wp14:editId="217FFEED">
            <wp:simplePos x="0" y="0"/>
            <wp:positionH relativeFrom="column">
              <wp:posOffset>-196850</wp:posOffset>
            </wp:positionH>
            <wp:positionV relativeFrom="paragraph">
              <wp:posOffset>209550</wp:posOffset>
            </wp:positionV>
            <wp:extent cx="3014345" cy="2837815"/>
            <wp:effectExtent l="0" t="0" r="0" b="635"/>
            <wp:wrapTight wrapText="bothSides">
              <wp:wrapPolygon edited="0">
                <wp:start x="0" y="0"/>
                <wp:lineTo x="0" y="21460"/>
                <wp:lineTo x="21432" y="21460"/>
                <wp:lineTo x="2143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2837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43447F" w14:textId="05AFCFA5" w:rsidR="00A33141" w:rsidRDefault="00A33141" w:rsidP="00C77582">
      <w:pPr>
        <w:spacing w:line="276" w:lineRule="auto"/>
        <w:jc w:val="both"/>
        <w:rPr>
          <w:lang w:val="en-US"/>
        </w:rPr>
      </w:pPr>
    </w:p>
    <w:p w14:paraId="35452653" w14:textId="53098D4C" w:rsidR="00A33141" w:rsidRPr="00505C7B" w:rsidRDefault="00505C7B" w:rsidP="00505C7B">
      <w:pPr>
        <w:spacing w:line="276" w:lineRule="auto"/>
        <w:jc w:val="both"/>
        <w:rPr>
          <w:lang w:val="en-US"/>
        </w:rPr>
      </w:pPr>
      <w:r>
        <w:rPr>
          <w:b/>
          <w:bCs/>
          <w:noProof/>
          <w:lang w:val="en-US"/>
          <w14:ligatures w14:val="standardContextual"/>
        </w:rPr>
        <w:drawing>
          <wp:anchor distT="0" distB="0" distL="114300" distR="114300" simplePos="0" relativeHeight="251706880" behindDoc="1" locked="0" layoutInCell="1" allowOverlap="1" wp14:anchorId="0B9EE109" wp14:editId="3A1DBA47">
            <wp:simplePos x="0" y="0"/>
            <wp:positionH relativeFrom="column">
              <wp:posOffset>2263775</wp:posOffset>
            </wp:positionH>
            <wp:positionV relativeFrom="paragraph">
              <wp:posOffset>175260</wp:posOffset>
            </wp:positionV>
            <wp:extent cx="3953510" cy="1845351"/>
            <wp:effectExtent l="0" t="0" r="8890" b="2540"/>
            <wp:wrapTight wrapText="bothSides">
              <wp:wrapPolygon edited="0">
                <wp:start x="0" y="0"/>
                <wp:lineTo x="0" y="21407"/>
                <wp:lineTo x="21544" y="21407"/>
                <wp:lineTo x="21544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3510" cy="18453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 xml:space="preserve">(C)  </w:t>
      </w:r>
      <w:r w:rsidR="000F0105">
        <w:rPr>
          <w:b/>
          <w:bCs/>
        </w:rPr>
        <w:tab/>
      </w:r>
      <w:r w:rsidR="000F0105">
        <w:rPr>
          <w:b/>
          <w:bCs/>
        </w:rPr>
        <w:tab/>
      </w:r>
      <w:r w:rsidR="000F0105">
        <w:rPr>
          <w:b/>
          <w:bCs/>
        </w:rPr>
        <w:tab/>
      </w:r>
      <w:r w:rsidR="000F0105">
        <w:rPr>
          <w:b/>
          <w:bCs/>
        </w:rPr>
        <w:tab/>
        <w:t xml:space="preserve"> </w:t>
      </w:r>
      <w:r>
        <w:rPr>
          <w:b/>
          <w:bCs/>
        </w:rPr>
        <w:t xml:space="preserve"> </w:t>
      </w:r>
      <w:r w:rsidR="000F0105">
        <w:rPr>
          <w:b/>
          <w:bCs/>
        </w:rPr>
        <w:t>(D)</w:t>
      </w:r>
      <w:r>
        <w:rPr>
          <w:b/>
          <w:bCs/>
        </w:rPr>
        <w:t xml:space="preserve">            </w:t>
      </w:r>
      <w:r w:rsidR="000F0105">
        <w:rPr>
          <w:b/>
          <w:bCs/>
        </w:rPr>
        <w:t xml:space="preserve">                               </w:t>
      </w:r>
    </w:p>
    <w:p w14:paraId="4419E7FF" w14:textId="0A2F4482" w:rsidR="00A33141" w:rsidRDefault="00A33141" w:rsidP="00C77582">
      <w:pPr>
        <w:pStyle w:val="NormalWeb"/>
        <w:spacing w:before="0" w:beforeAutospacing="0" w:after="0" w:afterAutospacing="0" w:line="276" w:lineRule="auto"/>
        <w:jc w:val="both"/>
        <w:rPr>
          <w:b/>
          <w:bCs/>
          <w:lang w:val="en-IN"/>
        </w:rPr>
      </w:pPr>
    </w:p>
    <w:p w14:paraId="60578B18" w14:textId="5263E327" w:rsidR="00A33141" w:rsidRDefault="00505C7B" w:rsidP="00C77582">
      <w:pPr>
        <w:pStyle w:val="NormalWeb"/>
        <w:spacing w:before="0" w:beforeAutospacing="0" w:after="0" w:afterAutospacing="0" w:line="276" w:lineRule="auto"/>
        <w:jc w:val="both"/>
        <w:rPr>
          <w:b/>
          <w:bCs/>
          <w:lang w:val="en-IN"/>
        </w:rPr>
      </w:pPr>
      <w:r>
        <w:rPr>
          <w:b/>
          <w:bCs/>
          <w:noProof/>
          <w14:ligatures w14:val="standardContextual"/>
        </w:rPr>
        <w:drawing>
          <wp:anchor distT="0" distB="0" distL="114300" distR="114300" simplePos="0" relativeHeight="251701760" behindDoc="1" locked="0" layoutInCell="1" allowOverlap="1" wp14:anchorId="0C57600A" wp14:editId="36AA30C5">
            <wp:simplePos x="0" y="0"/>
            <wp:positionH relativeFrom="column">
              <wp:posOffset>107950</wp:posOffset>
            </wp:positionH>
            <wp:positionV relativeFrom="paragraph">
              <wp:posOffset>116840</wp:posOffset>
            </wp:positionV>
            <wp:extent cx="1663700" cy="1454150"/>
            <wp:effectExtent l="0" t="0" r="0" b="0"/>
            <wp:wrapTight wrapText="bothSides">
              <wp:wrapPolygon edited="0">
                <wp:start x="0" y="0"/>
                <wp:lineTo x="0" y="21223"/>
                <wp:lineTo x="21270" y="21223"/>
                <wp:lineTo x="21270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1454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8C1D86" w14:textId="34E697AE" w:rsidR="00A33141" w:rsidRDefault="00A33141" w:rsidP="00C77582">
      <w:pPr>
        <w:pStyle w:val="NormalWeb"/>
        <w:spacing w:before="0" w:beforeAutospacing="0" w:after="0" w:afterAutospacing="0" w:line="276" w:lineRule="auto"/>
        <w:jc w:val="both"/>
        <w:rPr>
          <w:b/>
          <w:bCs/>
          <w:lang w:val="en-IN"/>
        </w:rPr>
      </w:pPr>
    </w:p>
    <w:p w14:paraId="73556DC6" w14:textId="1BCDBB7E" w:rsidR="00A33141" w:rsidRDefault="00A33141" w:rsidP="00A33141">
      <w:pPr>
        <w:pStyle w:val="NormalWeb"/>
        <w:spacing w:before="0" w:beforeAutospacing="0" w:after="0" w:afterAutospacing="0" w:line="276" w:lineRule="auto"/>
        <w:jc w:val="center"/>
        <w:rPr>
          <w:b/>
          <w:bCs/>
          <w:lang w:val="en-IN"/>
        </w:rPr>
      </w:pPr>
    </w:p>
    <w:p w14:paraId="28B875BD" w14:textId="21304E68" w:rsidR="007D7D71" w:rsidRDefault="007D7D71" w:rsidP="00C77582">
      <w:pPr>
        <w:pStyle w:val="NormalWeb"/>
        <w:spacing w:before="0" w:beforeAutospacing="0" w:after="0" w:afterAutospacing="0" w:line="276" w:lineRule="auto"/>
        <w:jc w:val="both"/>
        <w:rPr>
          <w:b/>
        </w:rPr>
      </w:pPr>
    </w:p>
    <w:p w14:paraId="2FB4D085" w14:textId="77777777" w:rsidR="00505C7B" w:rsidRDefault="00505C7B" w:rsidP="00C77582">
      <w:pPr>
        <w:pStyle w:val="NormalWeb"/>
        <w:spacing w:before="0" w:beforeAutospacing="0" w:after="0" w:afterAutospacing="0" w:line="276" w:lineRule="auto"/>
        <w:jc w:val="both"/>
        <w:rPr>
          <w:b/>
        </w:rPr>
      </w:pPr>
    </w:p>
    <w:p w14:paraId="7452BDCC" w14:textId="77777777" w:rsidR="00505C7B" w:rsidRDefault="00505C7B" w:rsidP="00C77582">
      <w:pPr>
        <w:pStyle w:val="NormalWeb"/>
        <w:spacing w:before="0" w:beforeAutospacing="0" w:after="0" w:afterAutospacing="0" w:line="276" w:lineRule="auto"/>
        <w:jc w:val="both"/>
        <w:rPr>
          <w:b/>
        </w:rPr>
      </w:pPr>
    </w:p>
    <w:p w14:paraId="5EADE2AB" w14:textId="77777777" w:rsidR="00505C7B" w:rsidRDefault="00505C7B" w:rsidP="00C77582">
      <w:pPr>
        <w:pStyle w:val="NormalWeb"/>
        <w:spacing w:before="0" w:beforeAutospacing="0" w:after="0" w:afterAutospacing="0" w:line="276" w:lineRule="auto"/>
        <w:jc w:val="both"/>
        <w:rPr>
          <w:b/>
        </w:rPr>
      </w:pPr>
    </w:p>
    <w:p w14:paraId="04622072" w14:textId="77777777" w:rsidR="00505C7B" w:rsidRDefault="00505C7B" w:rsidP="00C77582">
      <w:pPr>
        <w:pStyle w:val="NormalWeb"/>
        <w:spacing w:before="0" w:beforeAutospacing="0" w:after="0" w:afterAutospacing="0" w:line="276" w:lineRule="auto"/>
        <w:jc w:val="both"/>
        <w:rPr>
          <w:b/>
        </w:rPr>
      </w:pPr>
    </w:p>
    <w:p w14:paraId="23A3A145" w14:textId="77777777" w:rsidR="00505C7B" w:rsidRDefault="00505C7B" w:rsidP="00C77582">
      <w:pPr>
        <w:pStyle w:val="NormalWeb"/>
        <w:spacing w:before="0" w:beforeAutospacing="0" w:after="0" w:afterAutospacing="0" w:line="276" w:lineRule="auto"/>
        <w:jc w:val="both"/>
        <w:rPr>
          <w:b/>
        </w:rPr>
      </w:pPr>
    </w:p>
    <w:p w14:paraId="3B6BC459" w14:textId="1621BEFE" w:rsidR="00A33141" w:rsidRPr="007D7D71" w:rsidRDefault="00D13D8A" w:rsidP="008C4EF9">
      <w:pPr>
        <w:pStyle w:val="NormalWeb"/>
        <w:spacing w:before="0" w:beforeAutospacing="0" w:after="0" w:afterAutospacing="0" w:line="276" w:lineRule="auto"/>
        <w:jc w:val="both"/>
        <w:rPr>
          <w:rFonts w:cs="+mn-cs"/>
          <w:color w:val="000000"/>
          <w:kern w:val="24"/>
          <w:lang w:val="en-IN"/>
        </w:rPr>
      </w:pPr>
      <w:r w:rsidRPr="00D13D8A">
        <w:rPr>
          <w:b/>
          <w:bCs/>
          <w:lang w:val="en-IN"/>
        </w:rPr>
        <w:t>Fig. S</w:t>
      </w:r>
      <w:r w:rsidR="007D7D71">
        <w:rPr>
          <w:b/>
          <w:bCs/>
          <w:lang w:val="en-IN"/>
        </w:rPr>
        <w:t>1</w:t>
      </w:r>
      <w:r w:rsidRPr="00D13D8A">
        <w:rPr>
          <w:b/>
          <w:bCs/>
          <w:lang w:val="en-IN"/>
        </w:rPr>
        <w:t>:</w:t>
      </w:r>
      <w:r w:rsidR="007D7D71">
        <w:rPr>
          <w:b/>
          <w:bCs/>
          <w:lang w:val="en-IN"/>
        </w:rPr>
        <w:t xml:space="preserve"> </w:t>
      </w:r>
      <w:r w:rsidRPr="00D13D8A">
        <w:rPr>
          <w:b/>
          <w:bCs/>
          <w:lang w:val="en-IN"/>
        </w:rPr>
        <w:t>Images representing the uncropped version of</w:t>
      </w:r>
      <w:r w:rsidR="00505C7B">
        <w:rPr>
          <w:b/>
          <w:bCs/>
          <w:lang w:val="en-IN"/>
        </w:rPr>
        <w:t xml:space="preserve"> (A)</w:t>
      </w:r>
      <w:r w:rsidRPr="00D13D8A">
        <w:rPr>
          <w:b/>
          <w:bCs/>
          <w:lang w:val="en-IN"/>
        </w:rPr>
        <w:t xml:space="preserve"> </w:t>
      </w:r>
      <w:r w:rsidR="00505C7B">
        <w:rPr>
          <w:b/>
          <w:bCs/>
          <w:lang w:val="en-IN"/>
        </w:rPr>
        <w:t xml:space="preserve">Fig. 1F, </w:t>
      </w:r>
      <w:r w:rsidR="006F6C64">
        <w:rPr>
          <w:b/>
          <w:bCs/>
          <w:lang w:val="en-IN"/>
        </w:rPr>
        <w:t xml:space="preserve">(B) </w:t>
      </w:r>
      <w:r w:rsidRPr="00D13D8A">
        <w:rPr>
          <w:b/>
          <w:bCs/>
          <w:lang w:val="en-IN"/>
        </w:rPr>
        <w:t>Fig</w:t>
      </w:r>
      <w:r w:rsidR="00C77582">
        <w:rPr>
          <w:b/>
          <w:bCs/>
          <w:lang w:val="en-IN"/>
        </w:rPr>
        <w:t xml:space="preserve">. </w:t>
      </w:r>
      <w:r w:rsidR="007D7D71">
        <w:rPr>
          <w:b/>
          <w:bCs/>
          <w:lang w:val="en-IN"/>
        </w:rPr>
        <w:t>3B</w:t>
      </w:r>
      <w:r w:rsidR="00505C7B">
        <w:rPr>
          <w:b/>
          <w:bCs/>
          <w:lang w:val="en-IN"/>
        </w:rPr>
        <w:t xml:space="preserve">, </w:t>
      </w:r>
      <w:r w:rsidR="006F6C64">
        <w:rPr>
          <w:b/>
          <w:bCs/>
          <w:lang w:val="en-IN"/>
        </w:rPr>
        <w:t xml:space="preserve">(C) </w:t>
      </w:r>
      <w:r w:rsidR="008C4EF9">
        <w:rPr>
          <w:b/>
          <w:bCs/>
          <w:lang w:val="en-IN"/>
        </w:rPr>
        <w:t xml:space="preserve">Fig. </w:t>
      </w:r>
      <w:r w:rsidR="00505C7B">
        <w:rPr>
          <w:b/>
          <w:bCs/>
          <w:lang w:val="en-IN"/>
        </w:rPr>
        <w:t xml:space="preserve">5D, and </w:t>
      </w:r>
      <w:r w:rsidR="006F6C64">
        <w:rPr>
          <w:b/>
          <w:bCs/>
          <w:lang w:val="en-IN"/>
        </w:rPr>
        <w:t>(D)</w:t>
      </w:r>
      <w:r w:rsidR="006F6C64">
        <w:t xml:space="preserve"> </w:t>
      </w:r>
      <w:r w:rsidR="00505C7B">
        <w:rPr>
          <w:b/>
          <w:bCs/>
          <w:lang w:val="en-IN"/>
        </w:rPr>
        <w:t>Fig. 5E (</w:t>
      </w:r>
      <w:proofErr w:type="spellStart"/>
      <w:r w:rsidR="00505C7B">
        <w:rPr>
          <w:b/>
          <w:bCs/>
          <w:lang w:val="en-IN"/>
        </w:rPr>
        <w:t>i</w:t>
      </w:r>
      <w:proofErr w:type="spellEnd"/>
      <w:r w:rsidR="00505C7B">
        <w:rPr>
          <w:b/>
          <w:bCs/>
          <w:lang w:val="en-IN"/>
        </w:rPr>
        <w:t xml:space="preserve"> </w:t>
      </w:r>
      <w:r w:rsidR="00505C7B" w:rsidRPr="00CA3C61">
        <w:rPr>
          <w:b/>
          <w:bCs/>
          <w:lang w:val="en-IN"/>
        </w:rPr>
        <w:t>ii</w:t>
      </w:r>
      <w:r w:rsidR="00505C7B">
        <w:rPr>
          <w:b/>
          <w:bCs/>
          <w:lang w:val="en-IN"/>
        </w:rPr>
        <w:t>i, &amp; iv</w:t>
      </w:r>
      <w:r w:rsidR="00505C7B" w:rsidRPr="00CA3C61">
        <w:rPr>
          <w:b/>
          <w:bCs/>
          <w:lang w:val="en-IN"/>
        </w:rPr>
        <w:t>)</w:t>
      </w:r>
      <w:r w:rsidR="006F6C64">
        <w:rPr>
          <w:b/>
          <w:bCs/>
          <w:lang w:val="en-IN"/>
        </w:rPr>
        <w:t xml:space="preserve"> of the main figure</w:t>
      </w:r>
      <w:r w:rsidR="0025592A">
        <w:rPr>
          <w:b/>
          <w:bCs/>
          <w:lang w:val="en-IN"/>
        </w:rPr>
        <w:t>s</w:t>
      </w:r>
      <w:r w:rsidR="00505C7B" w:rsidRPr="00D13D8A">
        <w:t>.</w:t>
      </w:r>
    </w:p>
    <w:p w14:paraId="30586AC4" w14:textId="11732F40" w:rsidR="00A33141" w:rsidRDefault="00A33141" w:rsidP="00A33141">
      <w:pPr>
        <w:pStyle w:val="NormalWeb"/>
        <w:spacing w:before="0" w:beforeAutospacing="0" w:after="0" w:afterAutospacing="0" w:line="276" w:lineRule="auto"/>
        <w:jc w:val="center"/>
        <w:rPr>
          <w:b/>
          <w:bCs/>
          <w:lang w:val="en-IN"/>
        </w:rPr>
      </w:pPr>
    </w:p>
    <w:p w14:paraId="2DD00182" w14:textId="77777777" w:rsidR="00A33141" w:rsidRDefault="00A33141" w:rsidP="00C77582">
      <w:pPr>
        <w:pStyle w:val="NormalWeb"/>
        <w:spacing w:before="0" w:beforeAutospacing="0" w:after="0" w:afterAutospacing="0" w:line="276" w:lineRule="auto"/>
        <w:jc w:val="both"/>
        <w:rPr>
          <w:b/>
          <w:bCs/>
          <w:lang w:val="en-IN"/>
        </w:rPr>
      </w:pPr>
    </w:p>
    <w:p w14:paraId="1FD69E23" w14:textId="731B3B78" w:rsidR="00A33141" w:rsidRDefault="00A33141" w:rsidP="00A33141">
      <w:pPr>
        <w:pStyle w:val="NormalWeb"/>
        <w:spacing w:before="0" w:beforeAutospacing="0" w:after="0" w:afterAutospacing="0" w:line="276" w:lineRule="auto"/>
        <w:jc w:val="center"/>
        <w:rPr>
          <w:b/>
          <w:bCs/>
          <w:lang w:val="en-IN"/>
        </w:rPr>
      </w:pPr>
    </w:p>
    <w:p w14:paraId="500951BC" w14:textId="77777777" w:rsidR="007D7D71" w:rsidRDefault="007D7D71" w:rsidP="00C77582">
      <w:pPr>
        <w:pStyle w:val="NormalWeb"/>
        <w:spacing w:before="0" w:beforeAutospacing="0" w:after="0" w:afterAutospacing="0" w:line="276" w:lineRule="auto"/>
        <w:jc w:val="both"/>
      </w:pPr>
    </w:p>
    <w:p w14:paraId="35B32621" w14:textId="77777777" w:rsidR="007D7D71" w:rsidRDefault="007D7D71" w:rsidP="00C77582">
      <w:pPr>
        <w:pStyle w:val="NormalWeb"/>
        <w:spacing w:before="0" w:beforeAutospacing="0" w:after="0" w:afterAutospacing="0" w:line="276" w:lineRule="auto"/>
        <w:jc w:val="both"/>
      </w:pPr>
    </w:p>
    <w:p w14:paraId="63D48409" w14:textId="77777777" w:rsidR="008D3721" w:rsidRDefault="008D3721" w:rsidP="008D3721">
      <w:pPr>
        <w:pStyle w:val="NormalWeb"/>
        <w:spacing w:before="0" w:beforeAutospacing="0" w:after="0" w:afterAutospacing="0" w:line="276" w:lineRule="auto"/>
        <w:jc w:val="center"/>
        <w:rPr>
          <w:rFonts w:eastAsia="Calibri"/>
          <w:b/>
          <w:bCs/>
          <w:color w:val="000000"/>
          <w:kern w:val="24"/>
          <w:lang w:val="en-IN"/>
        </w:rPr>
      </w:pPr>
      <w:r>
        <w:rPr>
          <w:rFonts w:eastAsia="Calibri"/>
          <w:b/>
          <w:bCs/>
          <w:noProof/>
          <w:color w:val="000000"/>
          <w:kern w:val="24"/>
          <w14:ligatures w14:val="standardContextual"/>
        </w:rPr>
        <w:lastRenderedPageBreak/>
        <w:drawing>
          <wp:inline distT="0" distB="0" distL="0" distR="0" wp14:anchorId="4FCD3B51" wp14:editId="1BEBD159">
            <wp:extent cx="3526171" cy="4724351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1983" cy="474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FF32B" w14:textId="77777777" w:rsidR="008D3721" w:rsidRDefault="008D3721" w:rsidP="008D3721">
      <w:pPr>
        <w:pStyle w:val="NormalWeb"/>
        <w:spacing w:before="0" w:beforeAutospacing="0" w:after="0" w:afterAutospacing="0" w:line="276" w:lineRule="auto"/>
        <w:jc w:val="both"/>
        <w:rPr>
          <w:b/>
        </w:rPr>
      </w:pPr>
    </w:p>
    <w:p w14:paraId="6ADA326C" w14:textId="6DFD6AE0" w:rsidR="008D3721" w:rsidRDefault="00B829F5" w:rsidP="008D3721">
      <w:pPr>
        <w:pStyle w:val="NormalWeb"/>
        <w:spacing w:before="0" w:beforeAutospacing="0" w:after="0" w:afterAutospacing="0" w:line="276" w:lineRule="auto"/>
        <w:jc w:val="both"/>
      </w:pPr>
      <w:r>
        <w:rPr>
          <w:rFonts w:eastAsia="Calibri"/>
          <w:b/>
          <w:bCs/>
          <w:color w:val="000000"/>
          <w:kern w:val="24"/>
          <w:lang w:val="en-IN"/>
        </w:rPr>
        <w:t xml:space="preserve">Fig. </w:t>
      </w:r>
      <w:r w:rsidR="008D3721">
        <w:rPr>
          <w:rFonts w:eastAsia="Calibri"/>
          <w:b/>
          <w:bCs/>
          <w:color w:val="000000"/>
          <w:kern w:val="24"/>
          <w:lang w:val="en-IN"/>
        </w:rPr>
        <w:t xml:space="preserve">S2: Evaluation of </w:t>
      </w:r>
      <w:r w:rsidR="00957363">
        <w:rPr>
          <w:rFonts w:eastAsia="Calibri"/>
          <w:b/>
          <w:bCs/>
          <w:color w:val="000000"/>
          <w:kern w:val="24"/>
          <w:lang w:val="en-IN"/>
        </w:rPr>
        <w:t xml:space="preserve">antibody specificity generated against </w:t>
      </w:r>
      <w:bookmarkStart w:id="0" w:name="_GoBack"/>
      <w:bookmarkEnd w:id="0"/>
      <w:proofErr w:type="spellStart"/>
      <w:r w:rsidR="008D3721">
        <w:rPr>
          <w:rFonts w:eastAsia="Calibri"/>
          <w:b/>
          <w:bCs/>
          <w:color w:val="000000"/>
          <w:kern w:val="24"/>
          <w:lang w:val="en-IN"/>
        </w:rPr>
        <w:t>prefoldin</w:t>
      </w:r>
      <w:proofErr w:type="spellEnd"/>
      <w:r w:rsidR="008D3721">
        <w:rPr>
          <w:rFonts w:eastAsia="Calibri"/>
          <w:b/>
          <w:bCs/>
          <w:color w:val="000000"/>
          <w:kern w:val="24"/>
          <w:lang w:val="en-IN"/>
        </w:rPr>
        <w:t xml:space="preserve"> subunits.</w:t>
      </w:r>
      <w:r w:rsidR="008D3721">
        <w:rPr>
          <w:rFonts w:eastAsia="Calibri"/>
          <w:color w:val="000000"/>
          <w:kern w:val="24"/>
          <w:lang w:val="en-IN"/>
        </w:rPr>
        <w:t xml:space="preserve"> </w:t>
      </w:r>
      <w:r w:rsidR="008D3721">
        <w:rPr>
          <w:rFonts w:eastAsia="Calibri"/>
          <w:color w:val="000000"/>
          <w:kern w:val="24"/>
        </w:rPr>
        <w:t xml:space="preserve">Western blot analysis of </w:t>
      </w:r>
      <w:r w:rsidR="008D3721">
        <w:rPr>
          <w:rFonts w:eastAsia="Calibri"/>
          <w:i/>
          <w:iCs/>
          <w:color w:val="000000"/>
          <w:kern w:val="24"/>
        </w:rPr>
        <w:t>Pf</w:t>
      </w:r>
      <w:r w:rsidR="008D3721">
        <w:rPr>
          <w:rFonts w:eastAsia="Calibri"/>
          <w:color w:val="000000"/>
          <w:kern w:val="24"/>
        </w:rPr>
        <w:t xml:space="preserve">PFD1, </w:t>
      </w:r>
      <w:r w:rsidR="008D3721">
        <w:rPr>
          <w:rFonts w:eastAsia="Calibri"/>
          <w:i/>
          <w:iCs/>
          <w:color w:val="000000"/>
          <w:kern w:val="24"/>
        </w:rPr>
        <w:t>Pf</w:t>
      </w:r>
      <w:r w:rsidR="008D3721">
        <w:rPr>
          <w:rFonts w:eastAsia="Calibri"/>
          <w:color w:val="000000"/>
          <w:kern w:val="24"/>
        </w:rPr>
        <w:t xml:space="preserve">PFD2, </w:t>
      </w:r>
      <w:r w:rsidR="008D3721">
        <w:rPr>
          <w:rFonts w:eastAsia="Calibri"/>
          <w:i/>
          <w:iCs/>
          <w:color w:val="000000"/>
          <w:kern w:val="24"/>
        </w:rPr>
        <w:t>Pf</w:t>
      </w:r>
      <w:r w:rsidR="008D3721">
        <w:rPr>
          <w:rFonts w:eastAsia="Calibri"/>
          <w:color w:val="000000"/>
          <w:kern w:val="24"/>
        </w:rPr>
        <w:t xml:space="preserve">PFD3, </w:t>
      </w:r>
      <w:r w:rsidR="008D3721">
        <w:rPr>
          <w:rFonts w:eastAsia="Calibri"/>
          <w:i/>
          <w:iCs/>
          <w:color w:val="000000"/>
          <w:kern w:val="24"/>
        </w:rPr>
        <w:t>Pf</w:t>
      </w:r>
      <w:r w:rsidR="008D3721">
        <w:rPr>
          <w:rFonts w:eastAsia="Calibri"/>
          <w:color w:val="000000"/>
          <w:kern w:val="24"/>
        </w:rPr>
        <w:t xml:space="preserve">PFD4, </w:t>
      </w:r>
      <w:r w:rsidR="008D3721">
        <w:rPr>
          <w:rFonts w:eastAsia="Calibri"/>
          <w:i/>
          <w:iCs/>
          <w:color w:val="000000"/>
          <w:kern w:val="24"/>
        </w:rPr>
        <w:t>Pf</w:t>
      </w:r>
      <w:r w:rsidR="008D3721">
        <w:rPr>
          <w:rFonts w:eastAsia="Calibri"/>
          <w:color w:val="000000"/>
          <w:kern w:val="24"/>
        </w:rPr>
        <w:t xml:space="preserve">PFD5 and </w:t>
      </w:r>
      <w:proofErr w:type="spellStart"/>
      <w:r w:rsidR="008D3721">
        <w:rPr>
          <w:rFonts w:eastAsia="Calibri"/>
          <w:i/>
          <w:iCs/>
          <w:color w:val="000000"/>
          <w:kern w:val="24"/>
        </w:rPr>
        <w:t>Pf</w:t>
      </w:r>
      <w:r w:rsidR="008D3721">
        <w:rPr>
          <w:rFonts w:eastAsia="Calibri"/>
          <w:color w:val="000000"/>
          <w:kern w:val="24"/>
        </w:rPr>
        <w:t>PFD</w:t>
      </w:r>
      <w:proofErr w:type="spellEnd"/>
      <w:r w:rsidR="008D3721">
        <w:rPr>
          <w:rFonts w:eastAsia="Calibri"/>
          <w:color w:val="000000"/>
          <w:kern w:val="24"/>
        </w:rPr>
        <w:t xml:space="preserve"> 6 in total parasite lysate using their specific antibodies.</w:t>
      </w:r>
      <w:r w:rsidR="00321693">
        <w:rPr>
          <w:rFonts w:eastAsia="Calibri"/>
          <w:color w:val="000000"/>
          <w:kern w:val="24"/>
        </w:rPr>
        <w:t xml:space="preserve"> No band was detected in RBC cytosol and </w:t>
      </w:r>
      <w:r w:rsidR="00321693" w:rsidRPr="00321693">
        <w:rPr>
          <w:rFonts w:eastAsia="Calibri"/>
          <w:i/>
          <w:color w:val="000000"/>
          <w:kern w:val="24"/>
        </w:rPr>
        <w:t>E.</w:t>
      </w:r>
      <w:r w:rsidR="00321693">
        <w:rPr>
          <w:rFonts w:eastAsia="Calibri"/>
          <w:i/>
          <w:color w:val="000000"/>
          <w:kern w:val="24"/>
        </w:rPr>
        <w:t xml:space="preserve"> </w:t>
      </w:r>
      <w:r w:rsidR="00321693" w:rsidRPr="00321693">
        <w:rPr>
          <w:rFonts w:eastAsia="Calibri"/>
          <w:i/>
          <w:color w:val="000000"/>
          <w:kern w:val="24"/>
        </w:rPr>
        <w:t>coli</w:t>
      </w:r>
      <w:r w:rsidR="00321693">
        <w:rPr>
          <w:rFonts w:eastAsia="Calibri"/>
          <w:color w:val="000000"/>
          <w:kern w:val="24"/>
        </w:rPr>
        <w:t xml:space="preserve"> (DH5 alpha) pellet, depicting the specificity of anti-PFDs antibodies.</w:t>
      </w:r>
    </w:p>
    <w:p w14:paraId="078DBE91" w14:textId="77777777" w:rsidR="008D3721" w:rsidRDefault="008D3721" w:rsidP="00C77582">
      <w:pPr>
        <w:pStyle w:val="NormalWeb"/>
        <w:spacing w:before="0" w:beforeAutospacing="0" w:after="0" w:afterAutospacing="0" w:line="276" w:lineRule="auto"/>
        <w:jc w:val="both"/>
      </w:pPr>
    </w:p>
    <w:p w14:paraId="5CD51C2B" w14:textId="77777777" w:rsidR="007D7D71" w:rsidRDefault="007D7D71" w:rsidP="00C77582">
      <w:pPr>
        <w:pStyle w:val="NormalWeb"/>
        <w:spacing w:before="0" w:beforeAutospacing="0" w:after="0" w:afterAutospacing="0" w:line="276" w:lineRule="auto"/>
        <w:jc w:val="both"/>
      </w:pPr>
    </w:p>
    <w:p w14:paraId="5D85250E" w14:textId="77777777" w:rsidR="007D7D71" w:rsidRDefault="007D7D71" w:rsidP="007D7D71">
      <w:pPr>
        <w:pStyle w:val="NormalWeb"/>
        <w:spacing w:before="0" w:beforeAutospacing="0" w:after="0" w:afterAutospacing="0" w:line="276" w:lineRule="auto"/>
        <w:jc w:val="center"/>
        <w:rPr>
          <w:b/>
          <w:bCs/>
        </w:rPr>
      </w:pPr>
      <w:r>
        <w:rPr>
          <w:b/>
          <w:bCs/>
          <w:noProof/>
          <w14:ligatures w14:val="standardContextual"/>
        </w:rPr>
        <w:drawing>
          <wp:inline distT="0" distB="0" distL="0" distR="0" wp14:anchorId="7D79405A" wp14:editId="2FA6B076">
            <wp:extent cx="5123688" cy="1856232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688" cy="1856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B6B1E" w14:textId="3E56F76B" w:rsidR="007D7D71" w:rsidRDefault="00B829F5" w:rsidP="007D7D71">
      <w:pPr>
        <w:pStyle w:val="NormalWeb"/>
        <w:spacing w:before="0" w:beforeAutospacing="0" w:after="0" w:afterAutospacing="0" w:line="276" w:lineRule="auto"/>
        <w:jc w:val="both"/>
        <w:rPr>
          <w:rFonts w:cs="+mn-cs"/>
          <w:color w:val="000000"/>
          <w:kern w:val="24"/>
          <w:lang w:val="en-IN"/>
        </w:rPr>
      </w:pPr>
      <w:r>
        <w:rPr>
          <w:b/>
          <w:bCs/>
        </w:rPr>
        <w:t xml:space="preserve">Fig. </w:t>
      </w:r>
      <w:r w:rsidR="007D7D71" w:rsidRPr="00D13D8A">
        <w:rPr>
          <w:b/>
          <w:bCs/>
        </w:rPr>
        <w:t>S</w:t>
      </w:r>
      <w:r w:rsidR="007D7D71">
        <w:rPr>
          <w:b/>
          <w:bCs/>
        </w:rPr>
        <w:t>3</w:t>
      </w:r>
      <w:r w:rsidR="007D7D71" w:rsidRPr="00D13D8A">
        <w:rPr>
          <w:b/>
          <w:bCs/>
        </w:rPr>
        <w:t xml:space="preserve">:  </w:t>
      </w:r>
      <w:r w:rsidR="007D7D71" w:rsidRPr="00D13D8A">
        <w:rPr>
          <w:b/>
          <w:bCs/>
          <w:lang w:val="en-IN"/>
        </w:rPr>
        <w:t xml:space="preserve">Interaction </w:t>
      </w:r>
      <w:r w:rsidR="00321693">
        <w:rPr>
          <w:b/>
          <w:bCs/>
          <w:lang w:val="en-IN"/>
        </w:rPr>
        <w:t xml:space="preserve">studies </w:t>
      </w:r>
      <w:r w:rsidR="007D7D71" w:rsidRPr="00D13D8A">
        <w:rPr>
          <w:b/>
          <w:bCs/>
          <w:lang w:val="en-IN"/>
        </w:rPr>
        <w:t xml:space="preserve">of </w:t>
      </w:r>
      <w:proofErr w:type="spellStart"/>
      <w:r w:rsidR="007D7D71" w:rsidRPr="00D13D8A">
        <w:rPr>
          <w:b/>
          <w:bCs/>
          <w:lang w:val="en-IN"/>
        </w:rPr>
        <w:t>prefoldin</w:t>
      </w:r>
      <w:proofErr w:type="spellEnd"/>
      <w:r w:rsidR="007D7D71" w:rsidRPr="00D13D8A">
        <w:rPr>
          <w:b/>
          <w:bCs/>
          <w:lang w:val="en-IN"/>
        </w:rPr>
        <w:t xml:space="preserve"> subunits with α-tubulin-I. </w:t>
      </w:r>
      <w:r w:rsidR="007D7D71" w:rsidRPr="00D13D8A">
        <w:rPr>
          <w:lang w:val="en-IN"/>
        </w:rPr>
        <w:t xml:space="preserve">Purified recombinant </w:t>
      </w:r>
      <w:r w:rsidR="007D7D71" w:rsidRPr="00D13D8A">
        <w:rPr>
          <w:i/>
          <w:iCs/>
          <w:lang w:val="en-IN"/>
        </w:rPr>
        <w:t>Pf</w:t>
      </w:r>
      <w:r w:rsidR="007D7D71" w:rsidRPr="00D13D8A">
        <w:rPr>
          <w:lang w:val="en-IN"/>
        </w:rPr>
        <w:t xml:space="preserve">PFD1 and </w:t>
      </w:r>
      <w:r w:rsidR="007D7D71" w:rsidRPr="00D13D8A">
        <w:rPr>
          <w:i/>
          <w:iCs/>
          <w:lang w:val="en-IN"/>
        </w:rPr>
        <w:t>Pf</w:t>
      </w:r>
      <w:r w:rsidR="007D7D71" w:rsidRPr="00D13D8A">
        <w:rPr>
          <w:lang w:val="en-IN"/>
        </w:rPr>
        <w:t>PFD3 subunits (25 µM) were immobilized on gold sensor chip followed by titration with varying concentrations of α-tubulin-I. The net dissociation constant graph shows no affinity</w:t>
      </w:r>
      <w:r w:rsidR="00E06D26">
        <w:rPr>
          <w:lang w:val="en-IN"/>
        </w:rPr>
        <w:t>.</w:t>
      </w:r>
    </w:p>
    <w:p w14:paraId="6BD17512" w14:textId="77777777" w:rsidR="007D7D71" w:rsidRDefault="007D7D71" w:rsidP="00C77582">
      <w:pPr>
        <w:pStyle w:val="NormalWeb"/>
        <w:spacing w:before="0" w:beforeAutospacing="0" w:after="0" w:afterAutospacing="0" w:line="276" w:lineRule="auto"/>
        <w:jc w:val="both"/>
        <w:rPr>
          <w:rFonts w:cs="+mn-cs"/>
          <w:color w:val="000000"/>
          <w:kern w:val="24"/>
          <w:lang w:val="en-IN"/>
        </w:rPr>
      </w:pPr>
    </w:p>
    <w:p w14:paraId="7EB24AF0" w14:textId="77777777" w:rsidR="00A33141" w:rsidRDefault="00A33141" w:rsidP="00C77582">
      <w:pPr>
        <w:pStyle w:val="NormalWeb"/>
        <w:spacing w:before="0" w:beforeAutospacing="0" w:after="0" w:afterAutospacing="0" w:line="276" w:lineRule="auto"/>
        <w:jc w:val="both"/>
        <w:rPr>
          <w:b/>
          <w:bCs/>
        </w:rPr>
      </w:pPr>
    </w:p>
    <w:p w14:paraId="18F1DC64" w14:textId="59D67BE3" w:rsidR="00A33141" w:rsidRDefault="00A33141" w:rsidP="00A33141">
      <w:pPr>
        <w:pStyle w:val="NormalWeb"/>
        <w:spacing w:before="0" w:beforeAutospacing="0" w:after="0" w:afterAutospacing="0" w:line="276" w:lineRule="auto"/>
        <w:jc w:val="center"/>
        <w:rPr>
          <w:b/>
          <w:bCs/>
        </w:rPr>
      </w:pPr>
      <w:r>
        <w:rPr>
          <w:b/>
          <w:bCs/>
          <w:noProof/>
          <w14:ligatures w14:val="standardContextual"/>
        </w:rPr>
        <w:drawing>
          <wp:inline distT="0" distB="0" distL="0" distR="0" wp14:anchorId="145B8C8F" wp14:editId="0D7AF236">
            <wp:extent cx="3898392" cy="1796796"/>
            <wp:effectExtent l="0" t="0" r="698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8392" cy="1796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881CF" w14:textId="12EB2DEE" w:rsidR="00CA3C61" w:rsidRDefault="00CA3C61" w:rsidP="00C77582">
      <w:pPr>
        <w:pStyle w:val="NormalWeb"/>
        <w:spacing w:before="0" w:beforeAutospacing="0" w:after="0" w:afterAutospacing="0" w:line="276" w:lineRule="auto"/>
        <w:jc w:val="both"/>
      </w:pPr>
      <w:r w:rsidRPr="00CA3C61">
        <w:rPr>
          <w:b/>
          <w:bCs/>
        </w:rPr>
        <w:t>Fig. S</w:t>
      </w:r>
      <w:r w:rsidR="008D3721">
        <w:rPr>
          <w:b/>
          <w:bCs/>
        </w:rPr>
        <w:t>4</w:t>
      </w:r>
      <w:r w:rsidRPr="00CA3C61">
        <w:rPr>
          <w:b/>
          <w:bCs/>
        </w:rPr>
        <w:t xml:space="preserve">: Effect of BPD on cellular localization of </w:t>
      </w:r>
      <w:proofErr w:type="spellStart"/>
      <w:r w:rsidRPr="00CA3C61">
        <w:rPr>
          <w:b/>
          <w:bCs/>
        </w:rPr>
        <w:t>NapL</w:t>
      </w:r>
      <w:proofErr w:type="spellEnd"/>
      <w:r w:rsidRPr="00CA3C61">
        <w:rPr>
          <w:b/>
          <w:bCs/>
        </w:rPr>
        <w:t>.</w:t>
      </w:r>
      <w:r w:rsidRPr="00CA3C61">
        <w:t xml:space="preserve"> Methanol fixed thin blood smears of treated and untreated </w:t>
      </w:r>
      <w:r w:rsidRPr="00CA3C61">
        <w:rPr>
          <w:i/>
          <w:iCs/>
        </w:rPr>
        <w:t>Pf</w:t>
      </w:r>
      <w:r w:rsidRPr="00CA3C61">
        <w:t>3D7 infected erythrocytes were stained with anti-</w:t>
      </w:r>
      <w:proofErr w:type="spellStart"/>
      <w:r w:rsidRPr="00CA3C61">
        <w:t>NapL</w:t>
      </w:r>
      <w:proofErr w:type="spellEnd"/>
      <w:r w:rsidRPr="00CA3C61">
        <w:t xml:space="preserve"> antisera (1:200) followed by incubation with Alexa Fluor conjugated secondary antibody (1: 200; Alexa Fluor 594, red color). DIC: differential interference contrast image, DAPI: nuclear staining using 4</w:t>
      </w:r>
      <w:r w:rsidRPr="00CA3C61">
        <w:rPr>
          <w:vertAlign w:val="superscript"/>
        </w:rPr>
        <w:t>’</w:t>
      </w:r>
      <w:proofErr w:type="gramStart"/>
      <w:r w:rsidRPr="00CA3C61">
        <w:t>,6</w:t>
      </w:r>
      <w:proofErr w:type="gramEnd"/>
      <w:r w:rsidRPr="00CA3C61">
        <w:t>-diamidino-2-phenylindole (blue); anti-</w:t>
      </w:r>
      <w:proofErr w:type="spellStart"/>
      <w:r w:rsidRPr="00CA3C61">
        <w:t>NapL</w:t>
      </w:r>
      <w:proofErr w:type="spellEnd"/>
      <w:r w:rsidRPr="00CA3C61">
        <w:t xml:space="preserve"> antibodies (red); merge: overlay of </w:t>
      </w:r>
      <w:proofErr w:type="spellStart"/>
      <w:r w:rsidRPr="00CA3C61">
        <w:t>NapL</w:t>
      </w:r>
      <w:proofErr w:type="spellEnd"/>
      <w:r w:rsidRPr="00CA3C61">
        <w:t xml:space="preserve"> with DAPI.</w:t>
      </w:r>
    </w:p>
    <w:p w14:paraId="2F911EA3" w14:textId="77777777" w:rsidR="00F36F07" w:rsidRDefault="00F36F07" w:rsidP="00C77582">
      <w:pPr>
        <w:pStyle w:val="NormalWeb"/>
        <w:spacing w:before="0" w:beforeAutospacing="0" w:after="0" w:afterAutospacing="0" w:line="276" w:lineRule="auto"/>
        <w:jc w:val="both"/>
      </w:pPr>
    </w:p>
    <w:p w14:paraId="45F9816C" w14:textId="25C61F53" w:rsidR="00665D1E" w:rsidRDefault="00665D1E" w:rsidP="00C77582">
      <w:pPr>
        <w:spacing w:line="276" w:lineRule="auto"/>
        <w:jc w:val="both"/>
      </w:pPr>
    </w:p>
    <w:sectPr w:rsidR="00665D1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D1E"/>
    <w:rsid w:val="000F0105"/>
    <w:rsid w:val="00137012"/>
    <w:rsid w:val="0025592A"/>
    <w:rsid w:val="00321693"/>
    <w:rsid w:val="00431EFF"/>
    <w:rsid w:val="004D6E1E"/>
    <w:rsid w:val="00505C7B"/>
    <w:rsid w:val="005275F5"/>
    <w:rsid w:val="00665D1E"/>
    <w:rsid w:val="006B219F"/>
    <w:rsid w:val="006F6C64"/>
    <w:rsid w:val="007D7D71"/>
    <w:rsid w:val="008C4EF9"/>
    <w:rsid w:val="008D3721"/>
    <w:rsid w:val="00957363"/>
    <w:rsid w:val="009B38F7"/>
    <w:rsid w:val="00A33141"/>
    <w:rsid w:val="00B02DCD"/>
    <w:rsid w:val="00B829F5"/>
    <w:rsid w:val="00C65A82"/>
    <w:rsid w:val="00C77582"/>
    <w:rsid w:val="00CA3C61"/>
    <w:rsid w:val="00D13D8A"/>
    <w:rsid w:val="00E06D26"/>
    <w:rsid w:val="00E471E2"/>
    <w:rsid w:val="00E566FE"/>
    <w:rsid w:val="00F36F07"/>
    <w:rsid w:val="00F57536"/>
    <w:rsid w:val="00F67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352EE5"/>
  <w15:docId w15:val="{7EB5FF11-4E80-4CE7-9B3D-DCF12B346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5D1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566FE"/>
    <w:pPr>
      <w:spacing w:before="100" w:beforeAutospacing="1" w:after="100" w:afterAutospacing="1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31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141"/>
    <w:rPr>
      <w:rFonts w:ascii="Tahoma" w:eastAsia="Times New Roman" w:hAnsi="Tahoma" w:cs="Tahoma"/>
      <w:kern w:val="0"/>
      <w:sz w:val="16"/>
      <w:szCs w:val="16"/>
      <w14:ligatures w14:val="none"/>
    </w:rPr>
  </w:style>
  <w:style w:type="table" w:styleId="TableGrid">
    <w:name w:val="Table Grid"/>
    <w:basedOn w:val="TableNormal"/>
    <w:uiPriority w:val="39"/>
    <w:rsid w:val="00F575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0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7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7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1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Rumaisha Shoaib</dc:creator>
  <cp:keywords/>
  <dc:description/>
  <cp:lastModifiedBy>Microsoft account</cp:lastModifiedBy>
  <cp:revision>26</cp:revision>
  <dcterms:created xsi:type="dcterms:W3CDTF">2023-07-20T13:43:00Z</dcterms:created>
  <dcterms:modified xsi:type="dcterms:W3CDTF">2023-11-09T09:06:00Z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83edd435-f78a-4d7a-a7c4-eb9536f8d8c7</vt:lpwstr>
  </property>
</Properties>
</file>