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3BA49E" w14:textId="1FC4C4C2" w:rsidR="00A25BE8" w:rsidRDefault="00CD6E7C">
      <w:pPr>
        <w:rPr>
          <w:b/>
          <w:bCs/>
          <w:lang w:val="en-US"/>
        </w:rPr>
      </w:pPr>
      <w:r w:rsidRPr="00CD6E7C">
        <w:rPr>
          <w:b/>
          <w:bCs/>
          <w:lang w:val="en-US"/>
        </w:rPr>
        <w:t>Supplementary information</w:t>
      </w:r>
    </w:p>
    <w:p w14:paraId="5ABD1A78" w14:textId="77777777" w:rsidR="00C92CC8" w:rsidRDefault="00C92CC8">
      <w:pPr>
        <w:rPr>
          <w:b/>
          <w:bCs/>
          <w:lang w:val="en-US"/>
        </w:rPr>
      </w:pPr>
    </w:p>
    <w:p w14:paraId="6187F786" w14:textId="77777777" w:rsidR="00CD6E7C" w:rsidRDefault="00CD6E7C" w:rsidP="00C92CC8">
      <w:pPr>
        <w:spacing w:after="0" w:line="480" w:lineRule="auto"/>
        <w:jc w:val="center"/>
        <w:rPr>
          <w:rFonts w:cs="Arial"/>
          <w:szCs w:val="24"/>
          <w:lang w:val="en-US"/>
        </w:rPr>
      </w:pPr>
      <w:r>
        <w:rPr>
          <w:noProof/>
        </w:rPr>
        <w:drawing>
          <wp:inline distT="0" distB="0" distL="0" distR="0" wp14:anchorId="19A94C6B" wp14:editId="1F45F19C">
            <wp:extent cx="4883612" cy="6905625"/>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88882" cy="6913078"/>
                    </a:xfrm>
                    <a:prstGeom prst="rect">
                      <a:avLst/>
                    </a:prstGeom>
                    <a:noFill/>
                    <a:ln>
                      <a:noFill/>
                    </a:ln>
                  </pic:spPr>
                </pic:pic>
              </a:graphicData>
            </a:graphic>
          </wp:inline>
        </w:drawing>
      </w:r>
    </w:p>
    <w:p w14:paraId="503E7FBB" w14:textId="62968C8A" w:rsidR="00C92CC8" w:rsidRDefault="00CD6E7C" w:rsidP="00CD6E7C">
      <w:pPr>
        <w:spacing w:after="0" w:line="480" w:lineRule="auto"/>
        <w:rPr>
          <w:rFonts w:cs="Arial"/>
          <w:szCs w:val="24"/>
          <w:lang w:val="en-US"/>
        </w:rPr>
      </w:pPr>
      <w:r>
        <w:rPr>
          <w:rFonts w:cs="Arial"/>
          <w:b/>
          <w:bCs/>
          <w:szCs w:val="24"/>
          <w:lang w:val="en-US"/>
        </w:rPr>
        <w:t xml:space="preserve">Supplementary </w:t>
      </w:r>
      <w:r w:rsidRPr="00BD1351">
        <w:rPr>
          <w:rFonts w:cs="Arial"/>
          <w:b/>
          <w:bCs/>
          <w:szCs w:val="24"/>
          <w:lang w:val="en-US"/>
        </w:rPr>
        <w:t xml:space="preserve">Fig. </w:t>
      </w:r>
      <w:r>
        <w:rPr>
          <w:rFonts w:cs="Arial"/>
          <w:b/>
          <w:bCs/>
          <w:szCs w:val="24"/>
          <w:lang w:val="en-US"/>
        </w:rPr>
        <w:t>1</w:t>
      </w:r>
      <w:r w:rsidRPr="00BD1351">
        <w:rPr>
          <w:rFonts w:cs="Arial"/>
          <w:b/>
          <w:bCs/>
          <w:szCs w:val="24"/>
          <w:lang w:val="en-US"/>
        </w:rPr>
        <w:t>.</w:t>
      </w:r>
      <w:r>
        <w:rPr>
          <w:rFonts w:cs="Arial"/>
          <w:b/>
          <w:bCs/>
          <w:szCs w:val="24"/>
          <w:lang w:val="en-US"/>
        </w:rPr>
        <w:t xml:space="preserve"> </w:t>
      </w:r>
      <w:r w:rsidRPr="00BD1351">
        <w:rPr>
          <w:rFonts w:cs="Arial"/>
          <w:szCs w:val="24"/>
          <w:lang w:val="en-US"/>
        </w:rPr>
        <w:t xml:space="preserve">Heat maps of the </w:t>
      </w:r>
      <w:r>
        <w:rPr>
          <w:rFonts w:cs="Arial"/>
          <w:szCs w:val="24"/>
          <w:lang w:val="en-US"/>
        </w:rPr>
        <w:t>progress</w:t>
      </w:r>
      <w:r w:rsidRPr="00BD1351">
        <w:rPr>
          <w:rFonts w:cs="Arial"/>
          <w:szCs w:val="24"/>
          <w:lang w:val="en-US"/>
        </w:rPr>
        <w:t xml:space="preserve"> of SARS-CoV-2 viral load </w:t>
      </w:r>
      <w:r>
        <w:rPr>
          <w:rFonts w:cs="Arial"/>
          <w:szCs w:val="24"/>
          <w:lang w:val="en-US"/>
        </w:rPr>
        <w:t xml:space="preserve">(N1 assay) </w:t>
      </w:r>
      <w:r w:rsidRPr="00BD1351">
        <w:rPr>
          <w:rFonts w:cs="Arial"/>
          <w:szCs w:val="24"/>
          <w:lang w:val="en-US"/>
        </w:rPr>
        <w:t>in the ABC region.</w:t>
      </w:r>
      <w:r w:rsidR="00201D9C">
        <w:rPr>
          <w:rFonts w:cs="Arial"/>
          <w:szCs w:val="24"/>
          <w:lang w:val="en-US"/>
        </w:rPr>
        <w:t xml:space="preserve"> </w:t>
      </w:r>
      <w:r w:rsidR="00201D9C">
        <w:rPr>
          <w:rFonts w:cs="Arial"/>
          <w:szCs w:val="24"/>
          <w:lang w:val="en-US"/>
        </w:rPr>
        <w:t>The heat maps were made using QGIS software. The color scale ranged from the highest (red color) to the lowest (white color) SARS-CoV-2 RNA concentration, considering the period analyzed.</w:t>
      </w:r>
    </w:p>
    <w:p w14:paraId="250D44CC" w14:textId="77777777" w:rsidR="00201D9C" w:rsidRDefault="00201D9C" w:rsidP="00201D9C">
      <w:pPr>
        <w:spacing w:after="0" w:line="480" w:lineRule="auto"/>
        <w:rPr>
          <w:rFonts w:cs="Arial"/>
          <w:szCs w:val="24"/>
          <w:lang w:val="en-US"/>
        </w:rPr>
      </w:pPr>
      <w:r w:rsidRPr="00C67AF2">
        <w:rPr>
          <w:noProof/>
          <w:lang w:eastAsia="pt-BR"/>
        </w:rPr>
        <w:lastRenderedPageBreak/>
        <w:drawing>
          <wp:inline distT="0" distB="0" distL="0" distR="0" wp14:anchorId="08C8525A" wp14:editId="080BFE12">
            <wp:extent cx="5400040" cy="3806825"/>
            <wp:effectExtent l="0" t="0" r="0" b="317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00040" cy="3806825"/>
                    </a:xfrm>
                    <a:prstGeom prst="rect">
                      <a:avLst/>
                    </a:prstGeom>
                    <a:noFill/>
                    <a:ln>
                      <a:noFill/>
                    </a:ln>
                  </pic:spPr>
                </pic:pic>
              </a:graphicData>
            </a:graphic>
          </wp:inline>
        </w:drawing>
      </w:r>
      <w:r w:rsidRPr="00C67AF2">
        <w:rPr>
          <w:lang w:val="en-US"/>
        </w:rPr>
        <w:t xml:space="preserve"> </w:t>
      </w:r>
      <w:r>
        <w:rPr>
          <w:noProof/>
          <w:lang w:eastAsia="pt-BR"/>
        </w:rPr>
        <w:drawing>
          <wp:inline distT="0" distB="0" distL="0" distR="0" wp14:anchorId="4F1EB4EE" wp14:editId="680FF7BC">
            <wp:extent cx="5400040" cy="3806825"/>
            <wp:effectExtent l="0" t="0" r="0" b="317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0040" cy="3806825"/>
                    </a:xfrm>
                    <a:prstGeom prst="rect">
                      <a:avLst/>
                    </a:prstGeom>
                    <a:noFill/>
                    <a:ln>
                      <a:noFill/>
                    </a:ln>
                  </pic:spPr>
                </pic:pic>
              </a:graphicData>
            </a:graphic>
          </wp:inline>
        </w:drawing>
      </w:r>
    </w:p>
    <w:p w14:paraId="091514B6" w14:textId="0AD11C8F" w:rsidR="00201D9C" w:rsidRPr="00DB075C" w:rsidRDefault="00201D9C" w:rsidP="00201D9C">
      <w:pPr>
        <w:spacing w:after="0" w:line="480" w:lineRule="auto"/>
        <w:rPr>
          <w:rFonts w:cs="Arial"/>
          <w:szCs w:val="24"/>
          <w:lang w:val="en-US"/>
        </w:rPr>
      </w:pPr>
      <w:r>
        <w:rPr>
          <w:rFonts w:cs="Arial"/>
          <w:b/>
          <w:bCs/>
          <w:szCs w:val="24"/>
          <w:lang w:val="en-US"/>
        </w:rPr>
        <w:t xml:space="preserve">Supplementary </w:t>
      </w:r>
      <w:r w:rsidRPr="00DB075C">
        <w:rPr>
          <w:rFonts w:cs="Arial"/>
          <w:b/>
          <w:bCs/>
          <w:szCs w:val="24"/>
          <w:lang w:val="en-US"/>
        </w:rPr>
        <w:t xml:space="preserve">Fig. </w:t>
      </w:r>
      <w:r w:rsidR="00C92CC8">
        <w:rPr>
          <w:rFonts w:cs="Arial"/>
          <w:b/>
          <w:bCs/>
          <w:szCs w:val="24"/>
          <w:lang w:val="en-US"/>
        </w:rPr>
        <w:t>2</w:t>
      </w:r>
      <w:r w:rsidRPr="00DB075C">
        <w:rPr>
          <w:rFonts w:cs="Arial"/>
          <w:b/>
          <w:bCs/>
          <w:szCs w:val="24"/>
          <w:lang w:val="en-US"/>
        </w:rPr>
        <w:t>.</w:t>
      </w:r>
      <w:r>
        <w:rPr>
          <w:rFonts w:cs="Arial"/>
          <w:b/>
          <w:bCs/>
          <w:szCs w:val="24"/>
          <w:lang w:val="en-US"/>
        </w:rPr>
        <w:t xml:space="preserve"> </w:t>
      </w:r>
      <w:r>
        <w:rPr>
          <w:rFonts w:cs="Arial"/>
          <w:szCs w:val="24"/>
          <w:lang w:val="en-US"/>
        </w:rPr>
        <w:t>Maps of the sampling location.</w:t>
      </w:r>
    </w:p>
    <w:p w14:paraId="0C872A0C" w14:textId="0F80E5B7" w:rsidR="00201D9C" w:rsidRDefault="00201D9C" w:rsidP="00CD6E7C">
      <w:pPr>
        <w:spacing w:after="0" w:line="480" w:lineRule="auto"/>
        <w:rPr>
          <w:rFonts w:cs="Arial"/>
          <w:szCs w:val="24"/>
          <w:lang w:val="en-US"/>
        </w:rPr>
      </w:pPr>
    </w:p>
    <w:p w14:paraId="5EF961BD" w14:textId="77777777" w:rsidR="00C92CC8" w:rsidRDefault="00C92CC8" w:rsidP="00CD6E7C">
      <w:pPr>
        <w:spacing w:after="0" w:line="480" w:lineRule="auto"/>
        <w:rPr>
          <w:rFonts w:cs="Arial"/>
          <w:szCs w:val="24"/>
          <w:lang w:val="en-US"/>
        </w:rPr>
      </w:pPr>
    </w:p>
    <w:p w14:paraId="31BA206B" w14:textId="77777777" w:rsidR="00201D9C" w:rsidRPr="00016D0F" w:rsidRDefault="00201D9C" w:rsidP="00201D9C">
      <w:pPr>
        <w:spacing w:after="120" w:line="480" w:lineRule="auto"/>
        <w:rPr>
          <w:rFonts w:cs="Arial"/>
          <w:szCs w:val="24"/>
          <w:lang w:val="en-US"/>
        </w:rPr>
      </w:pPr>
      <w:r>
        <w:rPr>
          <w:rFonts w:cs="Arial"/>
          <w:b/>
          <w:bCs/>
          <w:szCs w:val="24"/>
          <w:lang w:val="en-US"/>
        </w:rPr>
        <w:lastRenderedPageBreak/>
        <w:t xml:space="preserve">Supplementary </w:t>
      </w:r>
      <w:r w:rsidRPr="00016D0F">
        <w:rPr>
          <w:rFonts w:cs="Arial"/>
          <w:b/>
          <w:bCs/>
          <w:szCs w:val="24"/>
          <w:lang w:val="en-US"/>
        </w:rPr>
        <w:t>Tab. 1.</w:t>
      </w:r>
      <w:r w:rsidRPr="00016D0F">
        <w:rPr>
          <w:rFonts w:cs="Arial"/>
          <w:szCs w:val="24"/>
          <w:lang w:val="en-US"/>
        </w:rPr>
        <w:t xml:space="preserve"> Sampling points characteristics.</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5"/>
        <w:gridCol w:w="1959"/>
        <w:gridCol w:w="1474"/>
        <w:gridCol w:w="2209"/>
      </w:tblGrid>
      <w:tr w:rsidR="00201D9C" w:rsidRPr="001E1DA4" w14:paraId="4EA16A93" w14:textId="77777777" w:rsidTr="00F61816">
        <w:trPr>
          <w:trHeight w:val="626"/>
        </w:trPr>
        <w:tc>
          <w:tcPr>
            <w:tcW w:w="2665" w:type="dxa"/>
            <w:tcBorders>
              <w:top w:val="single" w:sz="4" w:space="0" w:color="auto"/>
              <w:bottom w:val="single" w:sz="4" w:space="0" w:color="auto"/>
            </w:tcBorders>
          </w:tcPr>
          <w:p w14:paraId="4C7A64E3" w14:textId="77777777" w:rsidR="00201D9C" w:rsidRPr="0044435C" w:rsidRDefault="00201D9C" w:rsidP="00F61816">
            <w:pPr>
              <w:spacing w:after="120"/>
              <w:rPr>
                <w:rFonts w:cs="Arial"/>
                <w:sz w:val="20"/>
                <w:szCs w:val="20"/>
                <w:lang w:val="en-US"/>
              </w:rPr>
            </w:pPr>
            <w:r w:rsidRPr="0044435C">
              <w:rPr>
                <w:rFonts w:cs="Arial"/>
                <w:sz w:val="20"/>
                <w:szCs w:val="20"/>
                <w:lang w:val="en-US"/>
              </w:rPr>
              <w:t>Sampling point</w:t>
            </w:r>
          </w:p>
        </w:tc>
        <w:tc>
          <w:tcPr>
            <w:tcW w:w="1959" w:type="dxa"/>
            <w:tcBorders>
              <w:top w:val="single" w:sz="4" w:space="0" w:color="auto"/>
              <w:bottom w:val="single" w:sz="4" w:space="0" w:color="auto"/>
            </w:tcBorders>
          </w:tcPr>
          <w:p w14:paraId="0E7D4544" w14:textId="77777777" w:rsidR="00201D9C" w:rsidRPr="0044435C" w:rsidRDefault="00201D9C" w:rsidP="00F61816">
            <w:pPr>
              <w:spacing w:after="120"/>
              <w:rPr>
                <w:rFonts w:cs="Arial"/>
                <w:sz w:val="20"/>
                <w:szCs w:val="20"/>
                <w:lang w:val="en-US"/>
              </w:rPr>
            </w:pPr>
            <w:r w:rsidRPr="0044435C">
              <w:rPr>
                <w:rFonts w:cs="Arial"/>
                <w:sz w:val="20"/>
                <w:szCs w:val="20"/>
                <w:lang w:val="en-US"/>
              </w:rPr>
              <w:t>Site category</w:t>
            </w:r>
          </w:p>
        </w:tc>
        <w:tc>
          <w:tcPr>
            <w:tcW w:w="1474" w:type="dxa"/>
            <w:tcBorders>
              <w:top w:val="single" w:sz="4" w:space="0" w:color="auto"/>
              <w:bottom w:val="single" w:sz="4" w:space="0" w:color="auto"/>
            </w:tcBorders>
          </w:tcPr>
          <w:p w14:paraId="76D6EB49" w14:textId="77777777" w:rsidR="00201D9C" w:rsidRPr="0044435C" w:rsidRDefault="00201D9C" w:rsidP="00F61816">
            <w:pPr>
              <w:spacing w:after="120"/>
              <w:rPr>
                <w:rFonts w:cs="Arial"/>
                <w:sz w:val="20"/>
                <w:szCs w:val="20"/>
                <w:lang w:val="en-US"/>
              </w:rPr>
            </w:pPr>
            <w:r>
              <w:rPr>
                <w:rFonts w:cs="Arial"/>
                <w:sz w:val="20"/>
                <w:szCs w:val="20"/>
                <w:lang w:val="en-US"/>
              </w:rPr>
              <w:t>Contributing p</w:t>
            </w:r>
            <w:r w:rsidRPr="0044435C">
              <w:rPr>
                <w:rFonts w:cs="Arial"/>
                <w:sz w:val="20"/>
                <w:szCs w:val="20"/>
                <w:lang w:val="en-US"/>
              </w:rPr>
              <w:t>opulation</w:t>
            </w:r>
          </w:p>
        </w:tc>
        <w:tc>
          <w:tcPr>
            <w:tcW w:w="2209" w:type="dxa"/>
            <w:tcBorders>
              <w:top w:val="single" w:sz="4" w:space="0" w:color="auto"/>
              <w:bottom w:val="single" w:sz="4" w:space="0" w:color="auto"/>
            </w:tcBorders>
          </w:tcPr>
          <w:p w14:paraId="2E0D4875" w14:textId="77777777" w:rsidR="00201D9C" w:rsidRPr="0044435C" w:rsidRDefault="00201D9C" w:rsidP="00F61816">
            <w:pPr>
              <w:spacing w:after="120"/>
              <w:rPr>
                <w:rFonts w:cs="Arial"/>
                <w:sz w:val="20"/>
                <w:szCs w:val="20"/>
                <w:lang w:val="en-US"/>
              </w:rPr>
            </w:pPr>
            <w:r w:rsidRPr="0044435C">
              <w:rPr>
                <w:rFonts w:cs="Arial"/>
                <w:sz w:val="20"/>
                <w:szCs w:val="20"/>
                <w:lang w:val="en-US"/>
              </w:rPr>
              <w:t>Wastewater flow rate</w:t>
            </w:r>
            <w:r>
              <w:rPr>
                <w:rFonts w:cs="Arial"/>
                <w:sz w:val="20"/>
                <w:szCs w:val="20"/>
                <w:lang w:val="en-US"/>
              </w:rPr>
              <w:t xml:space="preserve"> </w:t>
            </w:r>
            <w:r w:rsidRPr="0044435C">
              <w:rPr>
                <w:rFonts w:cs="Arial"/>
                <w:sz w:val="20"/>
                <w:szCs w:val="20"/>
                <w:lang w:val="en-US"/>
              </w:rPr>
              <w:t>(L.s</w:t>
            </w:r>
            <w:r w:rsidRPr="0044435C">
              <w:rPr>
                <w:rFonts w:cs="Arial"/>
                <w:sz w:val="20"/>
                <w:szCs w:val="20"/>
                <w:vertAlign w:val="superscript"/>
                <w:lang w:val="en-US"/>
              </w:rPr>
              <w:t>-1</w:t>
            </w:r>
            <w:r w:rsidRPr="0044435C">
              <w:rPr>
                <w:rFonts w:cs="Arial"/>
                <w:sz w:val="20"/>
                <w:szCs w:val="20"/>
                <w:lang w:val="en-US"/>
              </w:rPr>
              <w:t>)</w:t>
            </w:r>
          </w:p>
        </w:tc>
      </w:tr>
      <w:tr w:rsidR="00201D9C" w:rsidRPr="00602230" w14:paraId="40F2D825" w14:textId="77777777" w:rsidTr="00F61816">
        <w:trPr>
          <w:trHeight w:val="626"/>
        </w:trPr>
        <w:tc>
          <w:tcPr>
            <w:tcW w:w="2665" w:type="dxa"/>
            <w:tcBorders>
              <w:top w:val="single" w:sz="4" w:space="0" w:color="auto"/>
            </w:tcBorders>
          </w:tcPr>
          <w:p w14:paraId="21825A7A" w14:textId="77777777" w:rsidR="00201D9C" w:rsidRPr="0044435C" w:rsidRDefault="00201D9C" w:rsidP="00F61816">
            <w:pPr>
              <w:spacing w:after="120"/>
              <w:rPr>
                <w:rFonts w:cs="Arial"/>
                <w:sz w:val="20"/>
                <w:szCs w:val="20"/>
                <w:lang w:val="en-US"/>
              </w:rPr>
            </w:pPr>
            <w:r w:rsidRPr="0044435C">
              <w:rPr>
                <w:rFonts w:cs="Arial"/>
                <w:sz w:val="20"/>
                <w:szCs w:val="20"/>
                <w:lang w:val="en-US"/>
              </w:rPr>
              <w:t xml:space="preserve">Point 1: </w:t>
            </w:r>
            <w:r w:rsidRPr="0044435C">
              <w:rPr>
                <w:rFonts w:cs="Arial"/>
                <w:sz w:val="20"/>
                <w:szCs w:val="20"/>
                <w:lang w:val="en-US"/>
              </w:rPr>
              <w:br/>
              <w:t>WWTP ABC</w:t>
            </w:r>
          </w:p>
        </w:tc>
        <w:tc>
          <w:tcPr>
            <w:tcW w:w="1959" w:type="dxa"/>
            <w:tcBorders>
              <w:top w:val="single" w:sz="4" w:space="0" w:color="auto"/>
            </w:tcBorders>
          </w:tcPr>
          <w:p w14:paraId="20D5C254" w14:textId="77777777" w:rsidR="00201D9C" w:rsidRPr="0044435C" w:rsidRDefault="00201D9C" w:rsidP="00F61816">
            <w:pPr>
              <w:spacing w:after="120"/>
              <w:rPr>
                <w:rFonts w:cs="Arial"/>
                <w:sz w:val="20"/>
                <w:szCs w:val="20"/>
                <w:lang w:val="en-US"/>
              </w:rPr>
            </w:pPr>
            <w:r w:rsidRPr="0044435C">
              <w:rPr>
                <w:rFonts w:cs="Arial"/>
                <w:sz w:val="20"/>
                <w:szCs w:val="20"/>
                <w:lang w:val="en-US"/>
              </w:rPr>
              <w:t>WWTP</w:t>
            </w:r>
          </w:p>
        </w:tc>
        <w:tc>
          <w:tcPr>
            <w:tcW w:w="1474" w:type="dxa"/>
            <w:tcBorders>
              <w:top w:val="single" w:sz="4" w:space="0" w:color="auto"/>
            </w:tcBorders>
          </w:tcPr>
          <w:p w14:paraId="438CD959" w14:textId="77777777" w:rsidR="00201D9C" w:rsidRPr="0044435C" w:rsidRDefault="00201D9C" w:rsidP="00F61816">
            <w:pPr>
              <w:spacing w:after="120"/>
              <w:rPr>
                <w:rFonts w:cs="Arial"/>
                <w:sz w:val="20"/>
                <w:szCs w:val="20"/>
                <w:lang w:val="en-US"/>
              </w:rPr>
            </w:pPr>
            <w:r>
              <w:rPr>
                <w:rFonts w:cs="Arial"/>
                <w:sz w:val="20"/>
                <w:szCs w:val="20"/>
                <w:lang w:val="en-US"/>
              </w:rPr>
              <w:t>1,400,000</w:t>
            </w:r>
          </w:p>
        </w:tc>
        <w:tc>
          <w:tcPr>
            <w:tcW w:w="2209" w:type="dxa"/>
            <w:tcBorders>
              <w:top w:val="single" w:sz="4" w:space="0" w:color="auto"/>
            </w:tcBorders>
          </w:tcPr>
          <w:p w14:paraId="0D7AF417" w14:textId="77777777" w:rsidR="00201D9C" w:rsidRPr="0044435C" w:rsidRDefault="00201D9C" w:rsidP="00F61816">
            <w:pPr>
              <w:spacing w:after="120"/>
              <w:rPr>
                <w:rFonts w:cs="Arial"/>
                <w:sz w:val="20"/>
                <w:szCs w:val="20"/>
                <w:lang w:val="en-US"/>
              </w:rPr>
            </w:pPr>
            <w:r w:rsidRPr="0044435C">
              <w:rPr>
                <w:rFonts w:cs="Arial"/>
                <w:sz w:val="20"/>
                <w:szCs w:val="20"/>
                <w:lang w:val="en-US"/>
              </w:rPr>
              <w:t>3</w:t>
            </w:r>
            <w:r>
              <w:rPr>
                <w:rFonts w:cs="Arial"/>
                <w:sz w:val="20"/>
                <w:szCs w:val="20"/>
                <w:lang w:val="en-US"/>
              </w:rPr>
              <w:t>,</w:t>
            </w:r>
            <w:r w:rsidRPr="0044435C">
              <w:rPr>
                <w:rFonts w:cs="Arial"/>
                <w:sz w:val="20"/>
                <w:szCs w:val="20"/>
                <w:lang w:val="en-US"/>
              </w:rPr>
              <w:t>000.0</w:t>
            </w:r>
            <w:r w:rsidRPr="0044435C">
              <w:rPr>
                <w:rFonts w:cs="Arial"/>
                <w:sz w:val="20"/>
                <w:szCs w:val="20"/>
                <w:vertAlign w:val="superscript"/>
                <w:lang w:val="en-US"/>
              </w:rPr>
              <w:t>a</w:t>
            </w:r>
          </w:p>
        </w:tc>
      </w:tr>
      <w:tr w:rsidR="00201D9C" w:rsidRPr="00602230" w14:paraId="126B2654" w14:textId="77777777" w:rsidTr="00F61816">
        <w:trPr>
          <w:trHeight w:val="626"/>
        </w:trPr>
        <w:tc>
          <w:tcPr>
            <w:tcW w:w="2665" w:type="dxa"/>
          </w:tcPr>
          <w:p w14:paraId="3F5AC95A" w14:textId="77777777" w:rsidR="00201D9C" w:rsidRPr="0044435C" w:rsidRDefault="00201D9C" w:rsidP="00F61816">
            <w:pPr>
              <w:spacing w:after="120"/>
              <w:rPr>
                <w:rFonts w:cs="Arial"/>
                <w:sz w:val="20"/>
                <w:szCs w:val="20"/>
                <w:lang w:val="en-US"/>
              </w:rPr>
            </w:pPr>
            <w:r w:rsidRPr="0044435C">
              <w:rPr>
                <w:rFonts w:cs="Arial"/>
                <w:sz w:val="20"/>
                <w:szCs w:val="20"/>
                <w:lang w:val="en-US"/>
              </w:rPr>
              <w:t xml:space="preserve">Point 2: </w:t>
            </w:r>
            <w:r w:rsidRPr="0044435C">
              <w:rPr>
                <w:rFonts w:cs="Arial"/>
                <w:sz w:val="20"/>
                <w:szCs w:val="20"/>
                <w:lang w:val="en-US"/>
              </w:rPr>
              <w:br/>
              <w:t>Vila Vilma</w:t>
            </w:r>
          </w:p>
        </w:tc>
        <w:tc>
          <w:tcPr>
            <w:tcW w:w="1959" w:type="dxa"/>
          </w:tcPr>
          <w:p w14:paraId="18EB473B" w14:textId="77777777" w:rsidR="00201D9C" w:rsidRPr="0044435C" w:rsidRDefault="00201D9C" w:rsidP="00F61816">
            <w:pPr>
              <w:spacing w:after="120"/>
              <w:rPr>
                <w:rFonts w:cs="Arial"/>
                <w:sz w:val="20"/>
                <w:szCs w:val="20"/>
                <w:lang w:val="en-US"/>
              </w:rPr>
            </w:pPr>
            <w:r w:rsidRPr="0044435C">
              <w:rPr>
                <w:rFonts w:cs="Arial"/>
                <w:sz w:val="20"/>
                <w:szCs w:val="20"/>
                <w:lang w:val="en-US"/>
              </w:rPr>
              <w:t>Sewerage system (sewer pipe)</w:t>
            </w:r>
          </w:p>
        </w:tc>
        <w:tc>
          <w:tcPr>
            <w:tcW w:w="1474" w:type="dxa"/>
          </w:tcPr>
          <w:p w14:paraId="15186B7E" w14:textId="77777777" w:rsidR="00201D9C" w:rsidRPr="0044435C" w:rsidRDefault="00201D9C" w:rsidP="00F61816">
            <w:pPr>
              <w:spacing w:after="120"/>
              <w:rPr>
                <w:rFonts w:cs="Arial"/>
                <w:sz w:val="20"/>
                <w:szCs w:val="20"/>
                <w:lang w:val="en-US"/>
              </w:rPr>
            </w:pPr>
            <w:r>
              <w:rPr>
                <w:rFonts w:cs="Arial"/>
                <w:sz w:val="20"/>
                <w:szCs w:val="20"/>
                <w:lang w:val="en-US"/>
              </w:rPr>
              <w:t>2,636</w:t>
            </w:r>
          </w:p>
        </w:tc>
        <w:tc>
          <w:tcPr>
            <w:tcW w:w="2209" w:type="dxa"/>
          </w:tcPr>
          <w:p w14:paraId="64E07812" w14:textId="77777777" w:rsidR="00201D9C" w:rsidRPr="0044435C" w:rsidRDefault="00201D9C" w:rsidP="00F61816">
            <w:pPr>
              <w:spacing w:after="120"/>
              <w:rPr>
                <w:rFonts w:cs="Arial"/>
                <w:sz w:val="20"/>
                <w:szCs w:val="20"/>
                <w:lang w:val="en-US"/>
              </w:rPr>
            </w:pPr>
            <w:r w:rsidRPr="0044435C">
              <w:rPr>
                <w:rFonts w:cs="Arial"/>
                <w:sz w:val="20"/>
                <w:szCs w:val="20"/>
                <w:lang w:val="en-US"/>
              </w:rPr>
              <w:t>4.5</w:t>
            </w:r>
            <w:r w:rsidRPr="0044435C">
              <w:rPr>
                <w:rFonts w:cs="Arial"/>
                <w:sz w:val="20"/>
                <w:szCs w:val="20"/>
                <w:vertAlign w:val="superscript"/>
                <w:lang w:val="en-US"/>
              </w:rPr>
              <w:t>b</w:t>
            </w:r>
          </w:p>
        </w:tc>
      </w:tr>
      <w:tr w:rsidR="00201D9C" w:rsidRPr="00602230" w14:paraId="4E94AA5F" w14:textId="77777777" w:rsidTr="00F61816">
        <w:trPr>
          <w:trHeight w:val="626"/>
        </w:trPr>
        <w:tc>
          <w:tcPr>
            <w:tcW w:w="2665" w:type="dxa"/>
          </w:tcPr>
          <w:p w14:paraId="33AA2B8C" w14:textId="77777777" w:rsidR="00201D9C" w:rsidRPr="0044435C" w:rsidRDefault="00201D9C" w:rsidP="00F61816">
            <w:pPr>
              <w:spacing w:after="120"/>
              <w:rPr>
                <w:rFonts w:cs="Arial"/>
                <w:sz w:val="20"/>
                <w:szCs w:val="20"/>
                <w:lang w:val="en-US"/>
              </w:rPr>
            </w:pPr>
            <w:r w:rsidRPr="0044435C">
              <w:rPr>
                <w:rFonts w:cs="Arial"/>
                <w:sz w:val="20"/>
                <w:szCs w:val="20"/>
                <w:lang w:val="en-US"/>
              </w:rPr>
              <w:t>Point 3:</w:t>
            </w:r>
            <w:r w:rsidRPr="0044435C">
              <w:rPr>
                <w:rFonts w:cs="Arial"/>
                <w:sz w:val="20"/>
                <w:szCs w:val="20"/>
                <w:lang w:val="en-US"/>
              </w:rPr>
              <w:br/>
            </w:r>
            <w:proofErr w:type="spellStart"/>
            <w:r w:rsidRPr="0044435C">
              <w:rPr>
                <w:rFonts w:cs="Arial"/>
                <w:sz w:val="20"/>
                <w:szCs w:val="20"/>
                <w:lang w:val="en-US"/>
              </w:rPr>
              <w:t>Califórnia</w:t>
            </w:r>
            <w:proofErr w:type="spellEnd"/>
            <w:r w:rsidRPr="0044435C">
              <w:rPr>
                <w:rFonts w:cs="Arial"/>
                <w:sz w:val="20"/>
                <w:szCs w:val="20"/>
                <w:lang w:val="en-US"/>
              </w:rPr>
              <w:t xml:space="preserve"> </w:t>
            </w:r>
            <w:proofErr w:type="spellStart"/>
            <w:r w:rsidRPr="0044435C">
              <w:rPr>
                <w:rFonts w:cs="Arial"/>
                <w:sz w:val="20"/>
                <w:szCs w:val="20"/>
                <w:lang w:val="en-US"/>
              </w:rPr>
              <w:t>Paulista</w:t>
            </w:r>
            <w:proofErr w:type="spellEnd"/>
          </w:p>
        </w:tc>
        <w:tc>
          <w:tcPr>
            <w:tcW w:w="1959" w:type="dxa"/>
          </w:tcPr>
          <w:p w14:paraId="22557B32" w14:textId="77777777" w:rsidR="00201D9C" w:rsidRPr="0044435C" w:rsidRDefault="00201D9C" w:rsidP="00F61816">
            <w:pPr>
              <w:spacing w:after="120"/>
              <w:rPr>
                <w:rFonts w:cs="Arial"/>
                <w:sz w:val="20"/>
                <w:szCs w:val="20"/>
                <w:lang w:val="en-US"/>
              </w:rPr>
            </w:pPr>
            <w:r w:rsidRPr="0044435C">
              <w:rPr>
                <w:rFonts w:cs="Arial"/>
                <w:sz w:val="20"/>
                <w:szCs w:val="20"/>
                <w:lang w:val="en-US"/>
              </w:rPr>
              <w:t>Sewerage system (sewer pipe)</w:t>
            </w:r>
          </w:p>
        </w:tc>
        <w:tc>
          <w:tcPr>
            <w:tcW w:w="1474" w:type="dxa"/>
          </w:tcPr>
          <w:p w14:paraId="4463DEC4" w14:textId="77777777" w:rsidR="00201D9C" w:rsidRPr="0044435C" w:rsidRDefault="00201D9C" w:rsidP="00F61816">
            <w:pPr>
              <w:spacing w:after="120"/>
              <w:rPr>
                <w:rFonts w:cs="Arial"/>
                <w:sz w:val="20"/>
                <w:szCs w:val="20"/>
                <w:lang w:val="en-US"/>
              </w:rPr>
            </w:pPr>
            <w:r>
              <w:rPr>
                <w:rFonts w:cs="Arial"/>
                <w:sz w:val="20"/>
                <w:szCs w:val="20"/>
                <w:lang w:val="en-US"/>
              </w:rPr>
              <w:t>10,972</w:t>
            </w:r>
          </w:p>
        </w:tc>
        <w:tc>
          <w:tcPr>
            <w:tcW w:w="2209" w:type="dxa"/>
          </w:tcPr>
          <w:p w14:paraId="4665E87C" w14:textId="77777777" w:rsidR="00201D9C" w:rsidRPr="0044435C" w:rsidRDefault="00201D9C" w:rsidP="00F61816">
            <w:pPr>
              <w:spacing w:after="120"/>
              <w:rPr>
                <w:rFonts w:cs="Arial"/>
                <w:sz w:val="20"/>
                <w:szCs w:val="20"/>
                <w:lang w:val="en-US"/>
              </w:rPr>
            </w:pPr>
            <w:r w:rsidRPr="0044435C">
              <w:rPr>
                <w:rFonts w:cs="Arial"/>
                <w:sz w:val="20"/>
                <w:szCs w:val="20"/>
                <w:lang w:val="en-US"/>
              </w:rPr>
              <w:t>18.0</w:t>
            </w:r>
            <w:r w:rsidRPr="0044435C">
              <w:rPr>
                <w:rFonts w:cs="Arial"/>
                <w:sz w:val="20"/>
                <w:szCs w:val="20"/>
                <w:vertAlign w:val="superscript"/>
                <w:lang w:val="en-US"/>
              </w:rPr>
              <w:t>b</w:t>
            </w:r>
          </w:p>
        </w:tc>
      </w:tr>
      <w:tr w:rsidR="00201D9C" w:rsidRPr="00602230" w14:paraId="09EC53C9" w14:textId="77777777" w:rsidTr="00F61816">
        <w:trPr>
          <w:trHeight w:val="68"/>
        </w:trPr>
        <w:tc>
          <w:tcPr>
            <w:tcW w:w="2665" w:type="dxa"/>
          </w:tcPr>
          <w:p w14:paraId="3858E9BC" w14:textId="77777777" w:rsidR="00201D9C" w:rsidRPr="0044435C" w:rsidRDefault="00201D9C" w:rsidP="00F61816">
            <w:pPr>
              <w:spacing w:after="120"/>
              <w:rPr>
                <w:rFonts w:cs="Arial"/>
                <w:sz w:val="20"/>
                <w:szCs w:val="20"/>
                <w:lang w:val="en-US"/>
              </w:rPr>
            </w:pPr>
            <w:r w:rsidRPr="0044435C">
              <w:rPr>
                <w:rFonts w:cs="Arial"/>
                <w:sz w:val="20"/>
                <w:szCs w:val="20"/>
                <w:lang w:val="en-US"/>
              </w:rPr>
              <w:t>Point 4:</w:t>
            </w:r>
            <w:r w:rsidRPr="0044435C">
              <w:rPr>
                <w:rFonts w:cs="Arial"/>
                <w:sz w:val="20"/>
                <w:szCs w:val="20"/>
                <w:lang w:val="en-US"/>
              </w:rPr>
              <w:br/>
              <w:t xml:space="preserve">Parque </w:t>
            </w:r>
            <w:proofErr w:type="spellStart"/>
            <w:r w:rsidRPr="0044435C">
              <w:rPr>
                <w:rFonts w:cs="Arial"/>
                <w:sz w:val="20"/>
                <w:szCs w:val="20"/>
                <w:lang w:val="en-US"/>
              </w:rPr>
              <w:t>Indaiá</w:t>
            </w:r>
            <w:proofErr w:type="spellEnd"/>
          </w:p>
        </w:tc>
        <w:tc>
          <w:tcPr>
            <w:tcW w:w="1959" w:type="dxa"/>
          </w:tcPr>
          <w:p w14:paraId="460BA85D" w14:textId="77777777" w:rsidR="00201D9C" w:rsidRPr="0044435C" w:rsidRDefault="00201D9C" w:rsidP="00F61816">
            <w:pPr>
              <w:spacing w:after="120"/>
              <w:rPr>
                <w:rFonts w:cs="Arial"/>
                <w:sz w:val="20"/>
                <w:szCs w:val="20"/>
                <w:lang w:val="en-US"/>
              </w:rPr>
            </w:pPr>
            <w:r w:rsidRPr="0044435C">
              <w:rPr>
                <w:rFonts w:cs="Arial"/>
                <w:sz w:val="20"/>
                <w:szCs w:val="20"/>
                <w:lang w:val="en-US"/>
              </w:rPr>
              <w:t>Sewerage system (sewer pipe)</w:t>
            </w:r>
          </w:p>
        </w:tc>
        <w:tc>
          <w:tcPr>
            <w:tcW w:w="1474" w:type="dxa"/>
          </w:tcPr>
          <w:p w14:paraId="4846D42C" w14:textId="77777777" w:rsidR="00201D9C" w:rsidRPr="0044435C" w:rsidRDefault="00201D9C" w:rsidP="00F61816">
            <w:pPr>
              <w:spacing w:after="120"/>
              <w:rPr>
                <w:rFonts w:cs="Arial"/>
                <w:sz w:val="20"/>
                <w:szCs w:val="20"/>
                <w:lang w:val="en-US"/>
              </w:rPr>
            </w:pPr>
            <w:r>
              <w:rPr>
                <w:rFonts w:cs="Arial"/>
                <w:sz w:val="20"/>
                <w:szCs w:val="20"/>
                <w:lang w:val="en-US"/>
              </w:rPr>
              <w:t>456</w:t>
            </w:r>
          </w:p>
        </w:tc>
        <w:tc>
          <w:tcPr>
            <w:tcW w:w="2209" w:type="dxa"/>
          </w:tcPr>
          <w:p w14:paraId="60467466" w14:textId="77777777" w:rsidR="00201D9C" w:rsidRPr="0044435C" w:rsidRDefault="00201D9C" w:rsidP="00F61816">
            <w:pPr>
              <w:spacing w:after="120"/>
              <w:rPr>
                <w:rFonts w:cs="Arial"/>
                <w:sz w:val="20"/>
                <w:szCs w:val="20"/>
                <w:lang w:val="en-US"/>
              </w:rPr>
            </w:pPr>
            <w:r w:rsidRPr="0044435C">
              <w:rPr>
                <w:rFonts w:cs="Arial"/>
                <w:sz w:val="20"/>
                <w:szCs w:val="20"/>
                <w:lang w:val="en-US"/>
              </w:rPr>
              <w:t>1.0</w:t>
            </w:r>
            <w:r w:rsidRPr="0044435C">
              <w:rPr>
                <w:rFonts w:cs="Arial"/>
                <w:sz w:val="20"/>
                <w:szCs w:val="20"/>
                <w:vertAlign w:val="superscript"/>
                <w:lang w:val="en-US"/>
              </w:rPr>
              <w:t>b</w:t>
            </w:r>
          </w:p>
        </w:tc>
      </w:tr>
      <w:tr w:rsidR="00201D9C" w:rsidRPr="00602230" w14:paraId="0A84B6EC" w14:textId="77777777" w:rsidTr="00F61816">
        <w:trPr>
          <w:trHeight w:val="626"/>
        </w:trPr>
        <w:tc>
          <w:tcPr>
            <w:tcW w:w="2665" w:type="dxa"/>
            <w:tcBorders>
              <w:bottom w:val="single" w:sz="4" w:space="0" w:color="auto"/>
            </w:tcBorders>
          </w:tcPr>
          <w:p w14:paraId="4A56FA9E" w14:textId="77777777" w:rsidR="00201D9C" w:rsidRPr="0044435C" w:rsidRDefault="00201D9C" w:rsidP="00F61816">
            <w:pPr>
              <w:spacing w:after="120"/>
              <w:rPr>
                <w:rFonts w:cs="Arial"/>
                <w:sz w:val="20"/>
                <w:szCs w:val="20"/>
                <w:lang w:val="en-US"/>
              </w:rPr>
            </w:pPr>
            <w:r w:rsidRPr="0044435C">
              <w:rPr>
                <w:rFonts w:cs="Arial"/>
                <w:sz w:val="20"/>
                <w:szCs w:val="20"/>
                <w:lang w:val="en-US"/>
              </w:rPr>
              <w:t xml:space="preserve">Point 5: </w:t>
            </w:r>
            <w:r w:rsidRPr="0044435C">
              <w:rPr>
                <w:rFonts w:cs="Arial"/>
                <w:sz w:val="20"/>
                <w:szCs w:val="20"/>
                <w:lang w:val="en-US"/>
              </w:rPr>
              <w:br/>
              <w:t xml:space="preserve">WTTP Parque </w:t>
            </w:r>
            <w:proofErr w:type="spellStart"/>
            <w:r w:rsidRPr="0044435C">
              <w:rPr>
                <w:rFonts w:cs="Arial"/>
                <w:sz w:val="20"/>
                <w:szCs w:val="20"/>
                <w:lang w:val="en-US"/>
              </w:rPr>
              <w:t>Andreense</w:t>
            </w:r>
            <w:proofErr w:type="spellEnd"/>
          </w:p>
        </w:tc>
        <w:tc>
          <w:tcPr>
            <w:tcW w:w="1959" w:type="dxa"/>
            <w:tcBorders>
              <w:bottom w:val="single" w:sz="4" w:space="0" w:color="auto"/>
            </w:tcBorders>
          </w:tcPr>
          <w:p w14:paraId="05D96CDF" w14:textId="77777777" w:rsidR="00201D9C" w:rsidRPr="0044435C" w:rsidRDefault="00201D9C" w:rsidP="00F61816">
            <w:pPr>
              <w:spacing w:after="120"/>
              <w:rPr>
                <w:rFonts w:cs="Arial"/>
                <w:sz w:val="20"/>
                <w:szCs w:val="20"/>
                <w:lang w:val="en-US"/>
              </w:rPr>
            </w:pPr>
            <w:r w:rsidRPr="0044435C">
              <w:rPr>
                <w:rFonts w:cs="Arial"/>
                <w:sz w:val="20"/>
                <w:szCs w:val="20"/>
                <w:lang w:val="en-US"/>
              </w:rPr>
              <w:t>WWTP</w:t>
            </w:r>
          </w:p>
        </w:tc>
        <w:tc>
          <w:tcPr>
            <w:tcW w:w="1474" w:type="dxa"/>
            <w:tcBorders>
              <w:bottom w:val="single" w:sz="4" w:space="0" w:color="auto"/>
            </w:tcBorders>
          </w:tcPr>
          <w:p w14:paraId="013268F4" w14:textId="77777777" w:rsidR="00201D9C" w:rsidRPr="0044435C" w:rsidRDefault="00201D9C" w:rsidP="00F61816">
            <w:pPr>
              <w:spacing w:after="120"/>
              <w:rPr>
                <w:rFonts w:cs="Arial"/>
                <w:sz w:val="20"/>
                <w:szCs w:val="20"/>
                <w:lang w:val="en-US"/>
              </w:rPr>
            </w:pPr>
            <w:r>
              <w:rPr>
                <w:rFonts w:cs="Arial"/>
                <w:sz w:val="20"/>
                <w:szCs w:val="20"/>
                <w:lang w:val="en-US"/>
              </w:rPr>
              <w:t>2,320</w:t>
            </w:r>
          </w:p>
        </w:tc>
        <w:tc>
          <w:tcPr>
            <w:tcW w:w="2209" w:type="dxa"/>
            <w:tcBorders>
              <w:bottom w:val="single" w:sz="4" w:space="0" w:color="auto"/>
            </w:tcBorders>
          </w:tcPr>
          <w:p w14:paraId="05F10620" w14:textId="77777777" w:rsidR="00201D9C" w:rsidRPr="0044435C" w:rsidRDefault="00201D9C" w:rsidP="00F61816">
            <w:pPr>
              <w:spacing w:after="120"/>
              <w:rPr>
                <w:rFonts w:cs="Arial"/>
                <w:sz w:val="20"/>
                <w:szCs w:val="20"/>
                <w:lang w:val="en-US"/>
              </w:rPr>
            </w:pPr>
            <w:r w:rsidRPr="0044435C">
              <w:rPr>
                <w:rFonts w:cs="Arial"/>
                <w:sz w:val="20"/>
                <w:szCs w:val="20"/>
                <w:lang w:val="en-US"/>
              </w:rPr>
              <w:t>2.0</w:t>
            </w:r>
            <w:r w:rsidRPr="0044435C">
              <w:rPr>
                <w:rFonts w:cs="Arial"/>
                <w:sz w:val="20"/>
                <w:szCs w:val="20"/>
                <w:vertAlign w:val="superscript"/>
                <w:lang w:val="en-US"/>
              </w:rPr>
              <w:t>a</w:t>
            </w:r>
          </w:p>
        </w:tc>
      </w:tr>
    </w:tbl>
    <w:p w14:paraId="206A2AAD" w14:textId="77777777" w:rsidR="00201D9C" w:rsidRPr="0044435C" w:rsidRDefault="00201D9C" w:rsidP="00201D9C">
      <w:pPr>
        <w:spacing w:after="120" w:line="480" w:lineRule="auto"/>
        <w:rPr>
          <w:rFonts w:cs="Arial"/>
          <w:sz w:val="20"/>
          <w:szCs w:val="20"/>
          <w:lang w:val="en-US"/>
        </w:rPr>
      </w:pPr>
      <w:proofErr w:type="spellStart"/>
      <w:r w:rsidRPr="0044435C">
        <w:rPr>
          <w:rFonts w:cs="Arial"/>
          <w:sz w:val="20"/>
          <w:szCs w:val="20"/>
          <w:vertAlign w:val="superscript"/>
          <w:lang w:val="en-US"/>
        </w:rPr>
        <w:t>a</w:t>
      </w:r>
      <w:r w:rsidRPr="0044435C">
        <w:rPr>
          <w:rFonts w:cs="Arial"/>
          <w:sz w:val="20"/>
          <w:szCs w:val="20"/>
          <w:lang w:val="en-US"/>
        </w:rPr>
        <w:t>Measured</w:t>
      </w:r>
      <w:proofErr w:type="spellEnd"/>
      <w:r w:rsidRPr="0044435C">
        <w:rPr>
          <w:rFonts w:cs="Arial"/>
          <w:sz w:val="20"/>
          <w:szCs w:val="20"/>
          <w:lang w:val="en-US"/>
        </w:rPr>
        <w:t xml:space="preserve"> (average value).</w:t>
      </w:r>
    </w:p>
    <w:p w14:paraId="23F3E621" w14:textId="77777777" w:rsidR="00201D9C" w:rsidRPr="0044435C" w:rsidRDefault="00201D9C" w:rsidP="00201D9C">
      <w:pPr>
        <w:spacing w:after="120" w:line="480" w:lineRule="auto"/>
        <w:rPr>
          <w:rFonts w:cs="Arial"/>
          <w:sz w:val="20"/>
          <w:szCs w:val="20"/>
          <w:lang w:val="en-US"/>
        </w:rPr>
      </w:pPr>
      <w:proofErr w:type="spellStart"/>
      <w:r w:rsidRPr="0044435C">
        <w:rPr>
          <w:rFonts w:cs="Arial"/>
          <w:sz w:val="20"/>
          <w:szCs w:val="20"/>
          <w:vertAlign w:val="superscript"/>
          <w:lang w:val="en-US"/>
        </w:rPr>
        <w:t>b</w:t>
      </w:r>
      <w:r w:rsidRPr="0044435C">
        <w:rPr>
          <w:rFonts w:cs="Arial"/>
          <w:sz w:val="20"/>
          <w:szCs w:val="20"/>
          <w:lang w:val="en-US"/>
        </w:rPr>
        <w:t>Estimated</w:t>
      </w:r>
      <w:proofErr w:type="spellEnd"/>
      <w:r w:rsidRPr="0044435C">
        <w:rPr>
          <w:rFonts w:cs="Arial"/>
          <w:sz w:val="20"/>
          <w:szCs w:val="20"/>
          <w:lang w:val="en-US"/>
        </w:rPr>
        <w:t xml:space="preserve"> (from population data and per capita wastewater generation).</w:t>
      </w:r>
    </w:p>
    <w:p w14:paraId="56CEFD61" w14:textId="77777777" w:rsidR="00201D9C" w:rsidRDefault="00201D9C" w:rsidP="00CD6E7C">
      <w:pPr>
        <w:spacing w:after="0" w:line="480" w:lineRule="auto"/>
        <w:rPr>
          <w:rFonts w:cs="Arial"/>
          <w:szCs w:val="24"/>
          <w:lang w:val="en-US"/>
        </w:rPr>
      </w:pPr>
    </w:p>
    <w:p w14:paraId="3309B177" w14:textId="77777777" w:rsidR="00201D9C" w:rsidRPr="00E810DE" w:rsidRDefault="00201D9C" w:rsidP="00201D9C">
      <w:pPr>
        <w:spacing w:after="120" w:line="480" w:lineRule="auto"/>
        <w:rPr>
          <w:rFonts w:cs="Arial"/>
          <w:szCs w:val="24"/>
          <w:lang w:val="en-US"/>
        </w:rPr>
      </w:pPr>
      <w:r>
        <w:rPr>
          <w:rFonts w:cs="Arial"/>
          <w:b/>
          <w:bCs/>
          <w:szCs w:val="24"/>
          <w:lang w:val="en-US"/>
        </w:rPr>
        <w:t xml:space="preserve">Supplementary </w:t>
      </w:r>
      <w:r w:rsidRPr="001C4225">
        <w:rPr>
          <w:rFonts w:cs="Arial"/>
          <w:b/>
          <w:bCs/>
          <w:szCs w:val="24"/>
          <w:lang w:val="en-US"/>
        </w:rPr>
        <w:t>Tab. 2.</w:t>
      </w:r>
      <w:r w:rsidRPr="001C4225">
        <w:rPr>
          <w:rFonts w:cs="Arial"/>
          <w:szCs w:val="24"/>
          <w:lang w:val="en-US"/>
        </w:rPr>
        <w:t xml:space="preserve"> </w:t>
      </w:r>
      <w:r w:rsidRPr="00E810DE">
        <w:rPr>
          <w:rFonts w:cs="Arial"/>
          <w:szCs w:val="24"/>
          <w:lang w:val="en-US"/>
        </w:rPr>
        <w:t>Monte-Carlo simulation parameters</w:t>
      </w:r>
      <w:r>
        <w:rPr>
          <w:rFonts w:cs="Arial"/>
          <w:szCs w:val="24"/>
          <w:lang w:val="en-US"/>
        </w:rPr>
        <w:t>/</w:t>
      </w:r>
      <w:r w:rsidRPr="00E810DE">
        <w:rPr>
          <w:rFonts w:cs="Arial"/>
          <w:szCs w:val="24"/>
          <w:lang w:val="en-US"/>
        </w:rPr>
        <w:t>in</w:t>
      </w:r>
      <w:r>
        <w:rPr>
          <w:rFonts w:cs="Arial"/>
          <w:szCs w:val="24"/>
          <w:lang w:val="en-US"/>
        </w:rPr>
        <w:t>put.</w:t>
      </w:r>
    </w:p>
    <w:tbl>
      <w:tblPr>
        <w:tblStyle w:val="Tabelacomgrade"/>
        <w:tblW w:w="83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1871"/>
        <w:gridCol w:w="3061"/>
      </w:tblGrid>
      <w:tr w:rsidR="00201D9C" w:rsidRPr="00EF3DD6" w14:paraId="365ED1CC" w14:textId="77777777" w:rsidTr="00F61816">
        <w:trPr>
          <w:trHeight w:val="580"/>
        </w:trPr>
        <w:tc>
          <w:tcPr>
            <w:tcW w:w="3402" w:type="dxa"/>
            <w:tcBorders>
              <w:top w:val="single" w:sz="4" w:space="0" w:color="auto"/>
              <w:bottom w:val="single" w:sz="4" w:space="0" w:color="auto"/>
            </w:tcBorders>
          </w:tcPr>
          <w:p w14:paraId="15E9E226" w14:textId="77777777" w:rsidR="00201D9C" w:rsidRPr="00C93EF8" w:rsidRDefault="00201D9C" w:rsidP="00F61816">
            <w:pPr>
              <w:spacing w:after="120"/>
              <w:rPr>
                <w:rFonts w:cs="Arial"/>
                <w:sz w:val="20"/>
                <w:szCs w:val="20"/>
                <w:lang w:val="en-US"/>
              </w:rPr>
            </w:pPr>
            <w:r w:rsidRPr="00C93EF8">
              <w:rPr>
                <w:rFonts w:cs="Arial"/>
                <w:sz w:val="20"/>
                <w:szCs w:val="20"/>
                <w:lang w:val="en-US"/>
              </w:rPr>
              <w:t>Parameter/Input</w:t>
            </w:r>
          </w:p>
        </w:tc>
        <w:tc>
          <w:tcPr>
            <w:tcW w:w="1871" w:type="dxa"/>
            <w:tcBorders>
              <w:top w:val="single" w:sz="4" w:space="0" w:color="auto"/>
              <w:bottom w:val="single" w:sz="4" w:space="0" w:color="auto"/>
            </w:tcBorders>
          </w:tcPr>
          <w:p w14:paraId="48957CF5" w14:textId="77777777" w:rsidR="00201D9C" w:rsidRPr="00C93EF8" w:rsidRDefault="00201D9C" w:rsidP="00F61816">
            <w:pPr>
              <w:spacing w:after="120"/>
              <w:rPr>
                <w:rFonts w:cs="Arial"/>
                <w:sz w:val="20"/>
                <w:szCs w:val="20"/>
                <w:lang w:val="en-US"/>
              </w:rPr>
            </w:pPr>
            <w:r w:rsidRPr="00C93EF8">
              <w:rPr>
                <w:rFonts w:cs="Arial"/>
                <w:sz w:val="20"/>
                <w:szCs w:val="20"/>
                <w:lang w:val="en-US"/>
              </w:rPr>
              <w:t>Unit</w:t>
            </w:r>
          </w:p>
        </w:tc>
        <w:tc>
          <w:tcPr>
            <w:tcW w:w="3061" w:type="dxa"/>
            <w:tcBorders>
              <w:top w:val="single" w:sz="4" w:space="0" w:color="auto"/>
              <w:bottom w:val="single" w:sz="4" w:space="0" w:color="auto"/>
            </w:tcBorders>
          </w:tcPr>
          <w:p w14:paraId="29E7A2D7" w14:textId="77777777" w:rsidR="00201D9C" w:rsidRPr="00C93EF8" w:rsidRDefault="00201D9C" w:rsidP="00F61816">
            <w:pPr>
              <w:spacing w:after="120"/>
              <w:rPr>
                <w:rFonts w:cs="Arial"/>
                <w:sz w:val="20"/>
                <w:szCs w:val="20"/>
                <w:lang w:val="en-US"/>
              </w:rPr>
            </w:pPr>
            <w:r w:rsidRPr="00C93EF8">
              <w:rPr>
                <w:rFonts w:cs="Arial"/>
                <w:sz w:val="20"/>
                <w:szCs w:val="20"/>
                <w:lang w:val="en-US"/>
              </w:rPr>
              <w:t>Distribution</w:t>
            </w:r>
            <w:r>
              <w:rPr>
                <w:rFonts w:cs="Arial"/>
                <w:sz w:val="20"/>
                <w:szCs w:val="20"/>
                <w:lang w:val="en-US"/>
              </w:rPr>
              <w:br/>
            </w:r>
            <w:r w:rsidRPr="00C93EF8">
              <w:rPr>
                <w:rFonts w:cs="Arial"/>
                <w:sz w:val="20"/>
                <w:szCs w:val="20"/>
                <w:lang w:val="en-US"/>
              </w:rPr>
              <w:t>(</w:t>
            </w:r>
            <w:r>
              <w:rPr>
                <w:rFonts w:cs="Arial"/>
                <w:sz w:val="20"/>
                <w:szCs w:val="20"/>
                <w:lang w:val="en-US"/>
              </w:rPr>
              <w:t>V</w:t>
            </w:r>
            <w:r w:rsidRPr="00C93EF8">
              <w:rPr>
                <w:rFonts w:cs="Arial"/>
                <w:sz w:val="20"/>
                <w:szCs w:val="20"/>
                <w:lang w:val="en-US"/>
              </w:rPr>
              <w:t>alue)</w:t>
            </w:r>
          </w:p>
        </w:tc>
      </w:tr>
      <w:tr w:rsidR="00201D9C" w:rsidRPr="00A12F62" w14:paraId="52BBB17D" w14:textId="77777777" w:rsidTr="00F61816">
        <w:trPr>
          <w:trHeight w:val="580"/>
        </w:trPr>
        <w:tc>
          <w:tcPr>
            <w:tcW w:w="3402" w:type="dxa"/>
            <w:tcBorders>
              <w:top w:val="single" w:sz="4" w:space="0" w:color="auto"/>
            </w:tcBorders>
          </w:tcPr>
          <w:p w14:paraId="6EA341B8" w14:textId="77777777" w:rsidR="00201D9C" w:rsidRPr="00C93EF8" w:rsidRDefault="00201D9C" w:rsidP="00F61816">
            <w:pPr>
              <w:spacing w:after="120"/>
              <w:rPr>
                <w:rFonts w:cs="Arial"/>
                <w:sz w:val="20"/>
                <w:szCs w:val="20"/>
                <w:lang w:val="en-US"/>
              </w:rPr>
            </w:pPr>
            <w:r w:rsidRPr="00C93EF8">
              <w:rPr>
                <w:rFonts w:eastAsiaTheme="minorEastAsia" w:cs="Arial"/>
                <w:iCs/>
                <w:sz w:val="20"/>
                <w:szCs w:val="20"/>
                <w:lang w:val="en-US"/>
              </w:rPr>
              <w:t xml:space="preserve">SARS-CoV-2 RNA concentration in in wastewater samples </w:t>
            </w:r>
            <w:r w:rsidRPr="00C93EF8">
              <w:rPr>
                <w:rFonts w:cs="Arial"/>
                <w:sz w:val="20"/>
                <w:szCs w:val="20"/>
                <w:lang w:val="en-US"/>
              </w:rPr>
              <w:t>(C</w:t>
            </w:r>
            <w:r w:rsidRPr="00C93EF8">
              <w:rPr>
                <w:rFonts w:cs="Arial"/>
                <w:sz w:val="20"/>
                <w:szCs w:val="20"/>
                <w:vertAlign w:val="subscript"/>
                <w:lang w:val="en-US"/>
              </w:rPr>
              <w:t>RNA</w:t>
            </w:r>
            <w:r w:rsidRPr="00C93EF8">
              <w:rPr>
                <w:rFonts w:cs="Arial"/>
                <w:sz w:val="20"/>
                <w:szCs w:val="20"/>
                <w:lang w:val="en-US"/>
              </w:rPr>
              <w:t>)</w:t>
            </w:r>
          </w:p>
        </w:tc>
        <w:tc>
          <w:tcPr>
            <w:tcW w:w="1871" w:type="dxa"/>
            <w:tcBorders>
              <w:top w:val="single" w:sz="4" w:space="0" w:color="auto"/>
            </w:tcBorders>
          </w:tcPr>
          <w:p w14:paraId="081D1C0B" w14:textId="77777777" w:rsidR="00201D9C" w:rsidRPr="00C93EF8" w:rsidRDefault="00201D9C" w:rsidP="00F61816">
            <w:pPr>
              <w:spacing w:after="120"/>
              <w:rPr>
                <w:rFonts w:cs="Arial"/>
                <w:sz w:val="20"/>
                <w:szCs w:val="20"/>
                <w:lang w:val="en-US"/>
              </w:rPr>
            </w:pPr>
            <w:r w:rsidRPr="00C93EF8">
              <w:rPr>
                <w:rFonts w:cs="Arial"/>
                <w:sz w:val="20"/>
                <w:szCs w:val="20"/>
                <w:lang w:val="en-US"/>
              </w:rPr>
              <w:t xml:space="preserve">genome </w:t>
            </w:r>
            <w:proofErr w:type="gramStart"/>
            <w:r w:rsidRPr="00C93EF8">
              <w:rPr>
                <w:rFonts w:cs="Arial"/>
                <w:sz w:val="20"/>
                <w:szCs w:val="20"/>
                <w:lang w:val="en-US"/>
              </w:rPr>
              <w:t>copies.L</w:t>
            </w:r>
            <w:proofErr w:type="gramEnd"/>
            <w:r w:rsidRPr="00C93EF8">
              <w:rPr>
                <w:rFonts w:cs="Arial"/>
                <w:sz w:val="20"/>
                <w:szCs w:val="20"/>
                <w:vertAlign w:val="superscript"/>
                <w:lang w:val="en-US"/>
              </w:rPr>
              <w:t>-1</w:t>
            </w:r>
          </w:p>
        </w:tc>
        <w:tc>
          <w:tcPr>
            <w:tcW w:w="3061" w:type="dxa"/>
            <w:tcBorders>
              <w:top w:val="single" w:sz="4" w:space="0" w:color="auto"/>
            </w:tcBorders>
          </w:tcPr>
          <w:p w14:paraId="5FC9908F" w14:textId="77777777" w:rsidR="00201D9C" w:rsidRPr="00C93EF8" w:rsidRDefault="00201D9C" w:rsidP="00F61816">
            <w:pPr>
              <w:spacing w:after="120"/>
              <w:rPr>
                <w:rFonts w:cs="Arial"/>
                <w:sz w:val="20"/>
                <w:szCs w:val="20"/>
                <w:lang w:val="en-US"/>
              </w:rPr>
            </w:pPr>
            <w:r w:rsidRPr="00C93EF8">
              <w:rPr>
                <w:rFonts w:cs="Arial"/>
                <w:sz w:val="20"/>
                <w:szCs w:val="20"/>
                <w:lang w:val="en-US"/>
              </w:rPr>
              <w:t>Point</w:t>
            </w:r>
            <w:r>
              <w:rPr>
                <w:rFonts w:cs="Arial"/>
                <w:sz w:val="20"/>
                <w:szCs w:val="20"/>
                <w:lang w:val="en-US"/>
              </w:rPr>
              <w:br/>
            </w:r>
            <w:r w:rsidRPr="00C93EF8">
              <w:rPr>
                <w:rFonts w:cs="Arial"/>
                <w:sz w:val="20"/>
                <w:szCs w:val="20"/>
                <w:lang w:val="en-US"/>
              </w:rPr>
              <w:t>(Mean = Measured)</w:t>
            </w:r>
          </w:p>
        </w:tc>
      </w:tr>
      <w:tr w:rsidR="00201D9C" w:rsidRPr="00A12F62" w14:paraId="554E102D" w14:textId="77777777" w:rsidTr="00F61816">
        <w:trPr>
          <w:trHeight w:val="580"/>
        </w:trPr>
        <w:tc>
          <w:tcPr>
            <w:tcW w:w="3402" w:type="dxa"/>
          </w:tcPr>
          <w:p w14:paraId="0594E5B3" w14:textId="77777777" w:rsidR="00201D9C" w:rsidRPr="00C93EF8" w:rsidRDefault="00201D9C" w:rsidP="00F61816">
            <w:pPr>
              <w:jc w:val="both"/>
              <w:rPr>
                <w:rFonts w:cs="Arial"/>
                <w:sz w:val="20"/>
                <w:szCs w:val="20"/>
                <w:lang w:val="en-US"/>
              </w:rPr>
            </w:pPr>
            <w:r w:rsidRPr="00C93EF8">
              <w:rPr>
                <w:rFonts w:eastAsiaTheme="minorEastAsia" w:cs="Arial"/>
                <w:iCs/>
                <w:sz w:val="20"/>
                <w:szCs w:val="20"/>
                <w:lang w:val="en-US"/>
              </w:rPr>
              <w:t>Wastewater volumetric flow rate (F)</w:t>
            </w:r>
          </w:p>
        </w:tc>
        <w:tc>
          <w:tcPr>
            <w:tcW w:w="1871" w:type="dxa"/>
          </w:tcPr>
          <w:p w14:paraId="3C3CBCF9" w14:textId="77777777" w:rsidR="00201D9C" w:rsidRPr="00C93EF8" w:rsidRDefault="00201D9C" w:rsidP="00F61816">
            <w:pPr>
              <w:spacing w:after="120"/>
              <w:rPr>
                <w:rFonts w:cs="Arial"/>
                <w:sz w:val="20"/>
                <w:szCs w:val="20"/>
                <w:lang w:val="en-US"/>
              </w:rPr>
            </w:pPr>
            <w:r w:rsidRPr="00C93EF8">
              <w:rPr>
                <w:rFonts w:cs="Arial"/>
                <w:sz w:val="20"/>
                <w:szCs w:val="20"/>
                <w:lang w:val="en-US"/>
              </w:rPr>
              <w:t>L.d</w:t>
            </w:r>
            <w:r w:rsidRPr="00C93EF8">
              <w:rPr>
                <w:rFonts w:cs="Arial"/>
                <w:sz w:val="20"/>
                <w:szCs w:val="20"/>
                <w:vertAlign w:val="superscript"/>
                <w:lang w:val="en-US"/>
              </w:rPr>
              <w:t>-1</w:t>
            </w:r>
          </w:p>
        </w:tc>
        <w:tc>
          <w:tcPr>
            <w:tcW w:w="3061" w:type="dxa"/>
          </w:tcPr>
          <w:p w14:paraId="012A7819" w14:textId="77777777" w:rsidR="00201D9C" w:rsidRPr="00C93EF8" w:rsidRDefault="00201D9C" w:rsidP="00F61816">
            <w:pPr>
              <w:spacing w:after="120"/>
              <w:rPr>
                <w:rFonts w:cs="Arial"/>
                <w:sz w:val="20"/>
                <w:szCs w:val="20"/>
                <w:lang w:val="en-US"/>
              </w:rPr>
            </w:pPr>
            <w:r w:rsidRPr="00C93EF8">
              <w:rPr>
                <w:rFonts w:cs="Arial"/>
                <w:sz w:val="20"/>
                <w:szCs w:val="20"/>
                <w:lang w:val="en-US"/>
              </w:rPr>
              <w:t>Point</w:t>
            </w:r>
            <w:r>
              <w:rPr>
                <w:rFonts w:cs="Arial"/>
                <w:sz w:val="20"/>
                <w:szCs w:val="20"/>
                <w:lang w:val="en-US"/>
              </w:rPr>
              <w:br/>
            </w:r>
            <w:r w:rsidRPr="00C93EF8">
              <w:rPr>
                <w:rFonts w:cs="Arial"/>
                <w:sz w:val="20"/>
                <w:szCs w:val="20"/>
                <w:lang w:val="en-US"/>
              </w:rPr>
              <w:t>(Mean = Table 1)</w:t>
            </w:r>
          </w:p>
        </w:tc>
      </w:tr>
      <w:tr w:rsidR="00201D9C" w:rsidRPr="00A12F62" w14:paraId="05DED865" w14:textId="77777777" w:rsidTr="00F61816">
        <w:trPr>
          <w:trHeight w:val="580"/>
        </w:trPr>
        <w:tc>
          <w:tcPr>
            <w:tcW w:w="3402" w:type="dxa"/>
          </w:tcPr>
          <w:p w14:paraId="2ECF77ED" w14:textId="77777777" w:rsidR="00201D9C" w:rsidRPr="00C93EF8" w:rsidRDefault="00201D9C" w:rsidP="00F61816">
            <w:pPr>
              <w:spacing w:after="120"/>
              <w:rPr>
                <w:rFonts w:cs="Arial"/>
                <w:sz w:val="20"/>
                <w:szCs w:val="20"/>
                <w:lang w:val="en-US"/>
              </w:rPr>
            </w:pPr>
            <w:r w:rsidRPr="00C93EF8">
              <w:rPr>
                <w:rFonts w:eastAsiaTheme="minorEastAsia" w:cs="Arial"/>
                <w:iCs/>
                <w:sz w:val="20"/>
                <w:szCs w:val="20"/>
                <w:lang w:val="en-US"/>
              </w:rPr>
              <w:t>Fecal load (α)</w:t>
            </w:r>
          </w:p>
        </w:tc>
        <w:tc>
          <w:tcPr>
            <w:tcW w:w="1871" w:type="dxa"/>
          </w:tcPr>
          <w:p w14:paraId="68387B6A" w14:textId="77777777" w:rsidR="00201D9C" w:rsidRPr="00C93EF8" w:rsidRDefault="00201D9C" w:rsidP="00F61816">
            <w:pPr>
              <w:spacing w:after="120"/>
              <w:rPr>
                <w:rFonts w:cs="Arial"/>
                <w:sz w:val="20"/>
                <w:szCs w:val="20"/>
                <w:lang w:val="en-US"/>
              </w:rPr>
            </w:pPr>
            <w:proofErr w:type="gramStart"/>
            <w:r w:rsidRPr="00C93EF8">
              <w:rPr>
                <w:rFonts w:cs="Arial"/>
                <w:sz w:val="20"/>
                <w:szCs w:val="20"/>
                <w:lang w:val="en-US"/>
              </w:rPr>
              <w:t>g.person</w:t>
            </w:r>
            <w:proofErr w:type="gramEnd"/>
            <w:r w:rsidRPr="00C93EF8">
              <w:rPr>
                <w:rFonts w:cs="Arial"/>
                <w:sz w:val="20"/>
                <w:szCs w:val="20"/>
                <w:vertAlign w:val="superscript"/>
                <w:lang w:val="en-US"/>
              </w:rPr>
              <w:t>-1</w:t>
            </w:r>
            <w:r w:rsidRPr="00C93EF8">
              <w:rPr>
                <w:rFonts w:cs="Arial"/>
                <w:sz w:val="20"/>
                <w:szCs w:val="20"/>
                <w:lang w:val="en-US"/>
              </w:rPr>
              <w:t>.d</w:t>
            </w:r>
            <w:r w:rsidRPr="00C93EF8">
              <w:rPr>
                <w:rFonts w:cs="Arial"/>
                <w:sz w:val="20"/>
                <w:szCs w:val="20"/>
                <w:vertAlign w:val="superscript"/>
                <w:lang w:val="en-US"/>
              </w:rPr>
              <w:t>-1</w:t>
            </w:r>
          </w:p>
        </w:tc>
        <w:tc>
          <w:tcPr>
            <w:tcW w:w="3061" w:type="dxa"/>
          </w:tcPr>
          <w:p w14:paraId="59E373D0" w14:textId="77777777" w:rsidR="00201D9C" w:rsidRPr="00C93EF8" w:rsidRDefault="00201D9C" w:rsidP="00F61816">
            <w:pPr>
              <w:spacing w:after="120"/>
              <w:rPr>
                <w:rFonts w:cs="Arial"/>
                <w:sz w:val="20"/>
                <w:szCs w:val="20"/>
                <w:lang w:val="en-US"/>
              </w:rPr>
            </w:pPr>
            <w:r w:rsidRPr="00C93EF8">
              <w:rPr>
                <w:rFonts w:cs="Arial"/>
                <w:sz w:val="20"/>
                <w:szCs w:val="20"/>
                <w:lang w:val="en-US"/>
              </w:rPr>
              <w:t>Normal</w:t>
            </w:r>
            <w:r>
              <w:rPr>
                <w:rFonts w:cs="Arial"/>
                <w:sz w:val="20"/>
                <w:szCs w:val="20"/>
                <w:lang w:val="en-US"/>
              </w:rPr>
              <w:br/>
            </w:r>
            <w:r w:rsidRPr="00C93EF8">
              <w:rPr>
                <w:rFonts w:cs="Arial"/>
                <w:sz w:val="20"/>
                <w:szCs w:val="20"/>
                <w:lang w:val="en-US"/>
              </w:rPr>
              <w:t xml:space="preserve">(Mean = 149, SD = </w:t>
            </w:r>
            <w:proofErr w:type="gramStart"/>
            <w:r w:rsidRPr="00C93EF8">
              <w:rPr>
                <w:rFonts w:cs="Arial"/>
                <w:sz w:val="20"/>
                <w:szCs w:val="20"/>
                <w:lang w:val="en-US"/>
              </w:rPr>
              <w:t>95)</w:t>
            </w:r>
            <w:r w:rsidRPr="00766F8F">
              <w:rPr>
                <w:rFonts w:cs="Arial"/>
                <w:sz w:val="20"/>
                <w:szCs w:val="20"/>
                <w:vertAlign w:val="superscript"/>
                <w:lang w:val="en-US"/>
              </w:rPr>
              <w:t>a</w:t>
            </w:r>
            <w:proofErr w:type="gramEnd"/>
          </w:p>
        </w:tc>
      </w:tr>
      <w:tr w:rsidR="00201D9C" w:rsidRPr="001E1DA4" w14:paraId="1C5D3AD4" w14:textId="77777777" w:rsidTr="00F61816">
        <w:trPr>
          <w:trHeight w:val="580"/>
        </w:trPr>
        <w:tc>
          <w:tcPr>
            <w:tcW w:w="3402" w:type="dxa"/>
            <w:tcBorders>
              <w:bottom w:val="single" w:sz="4" w:space="0" w:color="auto"/>
            </w:tcBorders>
          </w:tcPr>
          <w:p w14:paraId="51204866" w14:textId="77777777" w:rsidR="00201D9C" w:rsidRPr="00C93EF8" w:rsidRDefault="00201D9C" w:rsidP="00F61816">
            <w:pPr>
              <w:spacing w:after="120"/>
              <w:rPr>
                <w:rFonts w:cs="Arial"/>
                <w:sz w:val="20"/>
                <w:szCs w:val="20"/>
                <w:lang w:val="en-US"/>
              </w:rPr>
            </w:pPr>
            <w:r w:rsidRPr="00C93EF8">
              <w:rPr>
                <w:rFonts w:eastAsiaTheme="minorEastAsia" w:cs="Arial"/>
                <w:iCs/>
                <w:sz w:val="20"/>
                <w:szCs w:val="20"/>
                <w:lang w:val="en-US"/>
              </w:rPr>
              <w:t>SARS-CoV-2 shedding rate (β)</w:t>
            </w:r>
          </w:p>
        </w:tc>
        <w:tc>
          <w:tcPr>
            <w:tcW w:w="1871" w:type="dxa"/>
            <w:tcBorders>
              <w:bottom w:val="single" w:sz="4" w:space="0" w:color="auto"/>
            </w:tcBorders>
          </w:tcPr>
          <w:p w14:paraId="5E864340" w14:textId="77777777" w:rsidR="00201D9C" w:rsidRPr="00C93EF8" w:rsidRDefault="00201D9C" w:rsidP="00F61816">
            <w:pPr>
              <w:spacing w:after="120"/>
              <w:rPr>
                <w:rFonts w:cs="Arial"/>
                <w:sz w:val="20"/>
                <w:szCs w:val="20"/>
                <w:lang w:val="en-US"/>
              </w:rPr>
            </w:pPr>
            <w:r w:rsidRPr="00C93EF8">
              <w:rPr>
                <w:rFonts w:cs="Arial"/>
                <w:sz w:val="20"/>
                <w:szCs w:val="20"/>
                <w:lang w:val="en-US"/>
              </w:rPr>
              <w:t xml:space="preserve">genome </w:t>
            </w:r>
            <w:proofErr w:type="gramStart"/>
            <w:r w:rsidRPr="00C93EF8">
              <w:rPr>
                <w:rFonts w:cs="Arial"/>
                <w:sz w:val="20"/>
                <w:szCs w:val="20"/>
                <w:lang w:val="en-US"/>
              </w:rPr>
              <w:t>copies.g</w:t>
            </w:r>
            <w:proofErr w:type="gramEnd"/>
            <w:r w:rsidRPr="00C93EF8">
              <w:rPr>
                <w:rFonts w:cs="Arial"/>
                <w:sz w:val="20"/>
                <w:szCs w:val="20"/>
                <w:vertAlign w:val="superscript"/>
                <w:lang w:val="en-US"/>
              </w:rPr>
              <w:t>-1</w:t>
            </w:r>
          </w:p>
        </w:tc>
        <w:tc>
          <w:tcPr>
            <w:tcW w:w="3061" w:type="dxa"/>
            <w:tcBorders>
              <w:bottom w:val="single" w:sz="4" w:space="0" w:color="auto"/>
            </w:tcBorders>
          </w:tcPr>
          <w:p w14:paraId="5FCED20E" w14:textId="77777777" w:rsidR="00201D9C" w:rsidRPr="00C93EF8" w:rsidRDefault="00201D9C" w:rsidP="00F61816">
            <w:pPr>
              <w:spacing w:after="120"/>
              <w:rPr>
                <w:rFonts w:cs="Arial"/>
                <w:sz w:val="20"/>
                <w:szCs w:val="20"/>
                <w:lang w:val="en-US"/>
              </w:rPr>
            </w:pPr>
            <w:r w:rsidRPr="00C93EF8">
              <w:rPr>
                <w:rFonts w:cs="Arial"/>
                <w:sz w:val="20"/>
                <w:szCs w:val="20"/>
                <w:lang w:val="en-US"/>
              </w:rPr>
              <w:t>Uniform</w:t>
            </w:r>
            <w:r>
              <w:rPr>
                <w:rFonts w:cs="Arial"/>
                <w:sz w:val="20"/>
                <w:szCs w:val="20"/>
                <w:lang w:val="en-US"/>
              </w:rPr>
              <w:br/>
            </w:r>
            <w:r w:rsidRPr="00C93EF8">
              <w:rPr>
                <w:rFonts w:cs="Arial"/>
                <w:sz w:val="20"/>
                <w:szCs w:val="20"/>
                <w:lang w:val="en-US"/>
              </w:rPr>
              <w:t>(Min = 6.3x10</w:t>
            </w:r>
            <w:r w:rsidRPr="00813292">
              <w:rPr>
                <w:rFonts w:cs="Arial"/>
                <w:sz w:val="20"/>
                <w:szCs w:val="20"/>
                <w:vertAlign w:val="superscript"/>
                <w:lang w:val="en-US"/>
              </w:rPr>
              <w:t>5</w:t>
            </w:r>
            <w:r w:rsidRPr="00C93EF8">
              <w:rPr>
                <w:rFonts w:cs="Arial"/>
                <w:sz w:val="20"/>
                <w:szCs w:val="20"/>
                <w:lang w:val="en-US"/>
              </w:rPr>
              <w:t xml:space="preserve">, Max = </w:t>
            </w:r>
            <w:proofErr w:type="gramStart"/>
            <w:r w:rsidRPr="00C93EF8">
              <w:rPr>
                <w:rFonts w:cs="Arial"/>
                <w:sz w:val="20"/>
                <w:szCs w:val="20"/>
                <w:lang w:val="en-US"/>
              </w:rPr>
              <w:t>1.3x10</w:t>
            </w:r>
            <w:r w:rsidRPr="00C93EF8">
              <w:rPr>
                <w:rFonts w:cs="Arial"/>
                <w:sz w:val="20"/>
                <w:szCs w:val="20"/>
                <w:vertAlign w:val="superscript"/>
                <w:lang w:val="en-US"/>
              </w:rPr>
              <w:t>8</w:t>
            </w:r>
            <w:r w:rsidRPr="00C93EF8">
              <w:rPr>
                <w:rFonts w:cs="Arial"/>
                <w:sz w:val="20"/>
                <w:szCs w:val="20"/>
                <w:lang w:val="en-US"/>
              </w:rPr>
              <w:t>)</w:t>
            </w:r>
            <w:r w:rsidRPr="00766F8F">
              <w:rPr>
                <w:rFonts w:cs="Arial"/>
                <w:sz w:val="20"/>
                <w:szCs w:val="20"/>
                <w:vertAlign w:val="superscript"/>
                <w:lang w:val="en-US"/>
              </w:rPr>
              <w:t>b</w:t>
            </w:r>
            <w:proofErr w:type="gramEnd"/>
          </w:p>
        </w:tc>
      </w:tr>
    </w:tbl>
    <w:p w14:paraId="3FA6A564" w14:textId="77777777" w:rsidR="00201D9C" w:rsidRPr="00F93FAE" w:rsidRDefault="00201D9C" w:rsidP="00201D9C">
      <w:pPr>
        <w:spacing w:after="120" w:line="480" w:lineRule="auto"/>
        <w:rPr>
          <w:rFonts w:eastAsiaTheme="minorEastAsia" w:cs="Arial"/>
          <w:iCs/>
          <w:sz w:val="20"/>
          <w:szCs w:val="20"/>
          <w:lang w:val="en-US"/>
        </w:rPr>
      </w:pPr>
      <w:proofErr w:type="spellStart"/>
      <w:r w:rsidRPr="00F93FAE">
        <w:rPr>
          <w:rFonts w:eastAsiaTheme="minorEastAsia" w:cs="Arial"/>
          <w:iCs/>
          <w:sz w:val="20"/>
          <w:szCs w:val="20"/>
          <w:vertAlign w:val="superscript"/>
          <w:lang w:val="en-US"/>
        </w:rPr>
        <w:t>a</w:t>
      </w:r>
      <w:r w:rsidRPr="00F93FAE">
        <w:rPr>
          <w:rFonts w:eastAsiaTheme="minorEastAsia" w:cs="Arial"/>
          <w:iCs/>
          <w:sz w:val="20"/>
          <w:szCs w:val="20"/>
          <w:lang w:val="en-US"/>
        </w:rPr>
        <w:t>According</w:t>
      </w:r>
      <w:proofErr w:type="spellEnd"/>
      <w:r w:rsidRPr="00F93FAE">
        <w:rPr>
          <w:rFonts w:eastAsiaTheme="minorEastAsia" w:cs="Arial"/>
          <w:iCs/>
          <w:sz w:val="20"/>
          <w:szCs w:val="20"/>
          <w:lang w:val="en-US"/>
        </w:rPr>
        <w:t xml:space="preserve"> to </w:t>
      </w:r>
      <w:r w:rsidRPr="00F93FAE">
        <w:rPr>
          <w:sz w:val="20"/>
          <w:szCs w:val="20"/>
          <w:lang w:val="en-US"/>
        </w:rPr>
        <w:t>Rose et al. (2015)</w:t>
      </w:r>
      <w:r w:rsidRPr="00F93FAE">
        <w:rPr>
          <w:sz w:val="20"/>
          <w:szCs w:val="20"/>
          <w:lang w:val="en-US"/>
        </w:rPr>
        <w:fldChar w:fldCharType="begin" w:fldLock="1"/>
      </w:r>
      <w:r>
        <w:rPr>
          <w:sz w:val="20"/>
          <w:szCs w:val="20"/>
          <w:lang w:val="en-US"/>
        </w:rPr>
        <w:instrText>ADDIN CSL_CITATION {"citationItems":[{"id":"ITEM-1","itemData":{"DOI":"10.1080/10643389.2014.1000761","ISSN":"1064-3389","PMID":"26246784","abstract":"The safe disposal of human excreta is of paramount importance for the health and welfare of populations living in low income countries as well as the prevention of pollution to the surrounding environment. On-site sanitation (OSS) systems are the most numerous means of treating excreta in low income countries, these facilities aim at treating human waste at source and can provide a hygienic and affordable method of waste disposal. However, current OSS systems need improvement and require further research and development. Development of OSS facilities that treat excreta at, or close to, its source require knowledge of the waste stream entering the system. Data regarding the generation rate and the chemical and physical composition of fresh feces and urine was collected from the medical literature as well as the treatability sector. The data were summarized and statistical analysis was used to quantify the major factors that were a significant cause of variability. The impact of this data on biological processes, thermal processes, physical separators, and chemical processes was then assessed. Results showed that the median fecal wet mass production was 128 g/cap/day, with a median dry mass of 29 g/cap/day. Fecal output in healthy individuals was 1.20 defecations per 24 hr period and the main factor affecting fecal mass was the fiber intake of the population. Fecal wet mass values were increased by a factor of 2 in low income countries (high fiber intakes) in comparison to values found in high income countries (low fiber intakes). Feces had a median pH of 6.64 and were composed of 74.6% water. Bacterial biomass is the major component (25-54% of dry solids) of the organic fraction of the feces. Undigested carbohydrate, fiber, protein, and fat comprise the remainder and the amounts depend on diet and diarrhea prevalence in the population. The inorganic component of the feces is primarily undigested dietary elements that also depend on dietary supply. Median urine generation rates were 1.42 L/cap/day with a dry solids content of 59 g/cap/day. Variation in the volume and composition of urine is caused by differences in physical exertion, environmental conditions, as well as water, salt, and high protein intakes. Urine has a pH 6.2 and contains the largest fractions of nitrogen, phosphorus, and potassium released from the body. The urinary excretion of nitrogen was significant (10.98 g/cap/day) with urea the most predominant constituent making up over 50% of t…","author":[{"dropping-particle":"","family":"Rose","given":"C.","non-dropping-particle":"","parse-names":false,"suffix":""},{"dropping-particle":"","family":"Parker","given":"A.","non-dropping-particle":"","parse-names":false,"suffix":""},{"dropping-particle":"","family":"Jefferson","given":"B.","non-dropping-particle":"","parse-names":false,"suffix":""},{"dropping-particle":"","family":"Cartmell","given":"E.","non-dropping-particle":"","parse-names":false,"suffix":""}],"container-title":"Critical Reviews in Environmental Science and Technology","id":"ITEM-1","issue":"17","issued":{"date-parts":[["2015","9","2"]]},"page":"1827-1879","title":"The Characterization of Feces and Urine: A Review of the Literature to Inform Advanced Treatment Technology","type":"article-journal","volume":"45"},"uris":["http://www.mendeley.com/documents/?uuid=53b7bf65-d925-4d0f-bcdc-54cb613f339f"]}],"mendeley":{"formattedCitation":"&lt;sup&gt;41&lt;/sup&gt;","plainTextFormattedCitation":"41","previouslyFormattedCitation":"&lt;sup&gt;23&lt;/sup&gt;"},"properties":{"noteIndex":0},"schema":"https://github.com/citation-style-language/schema/raw/master/csl-citation.json"}</w:instrText>
      </w:r>
      <w:r w:rsidRPr="00F93FAE">
        <w:rPr>
          <w:sz w:val="20"/>
          <w:szCs w:val="20"/>
          <w:lang w:val="en-US"/>
        </w:rPr>
        <w:fldChar w:fldCharType="separate"/>
      </w:r>
      <w:r w:rsidRPr="006D2AB3">
        <w:rPr>
          <w:noProof/>
          <w:sz w:val="20"/>
          <w:szCs w:val="20"/>
          <w:vertAlign w:val="superscript"/>
          <w:lang w:val="en-US"/>
        </w:rPr>
        <w:t>41</w:t>
      </w:r>
      <w:r w:rsidRPr="00F93FAE">
        <w:rPr>
          <w:sz w:val="20"/>
          <w:szCs w:val="20"/>
          <w:lang w:val="en-US"/>
        </w:rPr>
        <w:fldChar w:fldCharType="end"/>
      </w:r>
      <w:r>
        <w:rPr>
          <w:sz w:val="20"/>
          <w:szCs w:val="20"/>
          <w:lang w:val="en-US"/>
        </w:rPr>
        <w:t>.</w:t>
      </w:r>
    </w:p>
    <w:p w14:paraId="7723C704" w14:textId="77777777" w:rsidR="00201D9C" w:rsidRPr="00F93FAE" w:rsidRDefault="00201D9C" w:rsidP="00201D9C">
      <w:pPr>
        <w:spacing w:after="120" w:line="480" w:lineRule="auto"/>
        <w:rPr>
          <w:rFonts w:eastAsiaTheme="minorEastAsia" w:cs="Arial"/>
          <w:iCs/>
          <w:sz w:val="20"/>
          <w:szCs w:val="20"/>
          <w:lang w:val="en-US"/>
        </w:rPr>
      </w:pPr>
      <w:proofErr w:type="spellStart"/>
      <w:r w:rsidRPr="00F93FAE">
        <w:rPr>
          <w:rFonts w:eastAsiaTheme="minorEastAsia" w:cs="Arial"/>
          <w:iCs/>
          <w:sz w:val="20"/>
          <w:szCs w:val="20"/>
          <w:vertAlign w:val="superscript"/>
          <w:lang w:val="en-US"/>
        </w:rPr>
        <w:t>b</w:t>
      </w:r>
      <w:r w:rsidRPr="00F93FAE">
        <w:rPr>
          <w:rFonts w:eastAsiaTheme="minorEastAsia" w:cs="Arial"/>
          <w:iCs/>
          <w:sz w:val="20"/>
          <w:szCs w:val="20"/>
          <w:lang w:val="en-US"/>
        </w:rPr>
        <w:t>According</w:t>
      </w:r>
      <w:proofErr w:type="spellEnd"/>
      <w:r w:rsidRPr="00F93FAE">
        <w:rPr>
          <w:rFonts w:eastAsiaTheme="minorEastAsia" w:cs="Arial"/>
          <w:iCs/>
          <w:sz w:val="20"/>
          <w:szCs w:val="20"/>
          <w:lang w:val="en-US"/>
        </w:rPr>
        <w:t xml:space="preserve"> to </w:t>
      </w:r>
      <w:r w:rsidRPr="00F93FAE">
        <w:rPr>
          <w:rFonts w:cs="Arial"/>
          <w:sz w:val="20"/>
          <w:szCs w:val="20"/>
          <w:lang w:val="en-US"/>
        </w:rPr>
        <w:t>Kitajima et al. (2020)</w:t>
      </w:r>
      <w:r w:rsidRPr="00F93FAE">
        <w:rPr>
          <w:rFonts w:cs="Arial"/>
          <w:sz w:val="20"/>
          <w:szCs w:val="20"/>
          <w:lang w:val="en-US"/>
        </w:rPr>
        <w:fldChar w:fldCharType="begin" w:fldLock="1"/>
      </w:r>
      <w:r>
        <w:rPr>
          <w:rFonts w:cs="Arial"/>
          <w:sz w:val="20"/>
          <w:szCs w:val="20"/>
          <w:lang w:val="en-US"/>
        </w:rPr>
        <w:instrText>ADDIN CSL_CITATION {"citationItems":[{"id":"ITEM-1","itemData":{"DOI":"10.1016/j.scitotenv.2020.139076","ISSN":"00489697","PMID":"32758929","abstract":"The ongoing global pandemic of coronavirus disease 2019 (COVID-19) caused by severe acute respiratory syndrome coronavirus 2 (SARS-CoV-2) has been a Public Health Emergency of International Concern, which was officially declared by the World Health Organization. SARS-CoV-2 is a member of the family Coronaviridae that consists of a group of enveloped viruses with single-stranded RNA genome, which cause diseases ranging from common colds to acute respiratory distress syndrome. Although the major transmission routes of SARS-CoV-2 are inhalation of aerosol/droplet and person-to-person contact, currently available evidence indicates that the viral RNA is present in wastewater, suggesting the need to better understand wastewater as potential sources of epidemiological data and human health risks. Here, we review the current knowledge related to the potential of wastewater surveillance to understand the epidemiology of COVID-19, methodologies for the detection and quantification of SARS-CoV-2 in wastewater, and information relevant for human health risk assessment of SARS-CoV-2. There has been growing evidence of gastrointestinal symptoms caused by SARS-CoV-2 infections and the presence of viral RNA not only in feces of infected individuals but also in wastewater. One of the major challenges in SARS-CoV-2 detection/quantification in wastewater samples is the lack of an optimized and standardized protocol. Currently available data are also limited for conducting a quantitative microbial risk assessment (QMRA) for SARS-CoV-2 exposure pathways. However, modeling-based approaches have a potential role to play in reducing the impact of the ongoing COVID-19 outbreak. Furthermore, QMRA parameters obtained from previous studies on relevant respiratory viruses help to inform risk assessments of SARS-CoV-2. Our understanding on the potential role of wastewater in SARS-CoV-2 transmission is largely limited by knowledge gaps in its occurrence, persistence, and removal in wastewater. There is an urgent need for further research to establish methodologies for wastewater surveillance and understand the implications of the presence of SARS-CoV-2 in wastewater.","author":[{"dropping-particle":"","family":"Kitajima","given":"Masaaki","non-dropping-particle":"","parse-names":false,"suffix":""},{"dropping-particle":"","family":"Ahmed","given":"Warish","non-dropping-particle":"","parse-names":false,"suffix":""},{"dropping-particle":"","family":"Bibby","given":"Kyle","non-dropping-particle":"","parse-names":false,"suffix":""},{"dropping-particle":"","family":"Carducci","given":"Annalaura","non-dropping-particle":"","parse-names":false,"suffix":""},{"dropping-particle":"","family":"Gerba","given":"Charles P.","non-dropping-particle":"","parse-names":false,"suffix":""},{"dropping-particle":"","family":"Hamilton","given":"Kerry A.","non-dropping-particle":"","parse-names":false,"suffix":""},{"dropping-particle":"","family":"Haramoto","given":"Eiji","non-dropping-particle":"","parse-names":false,"suffix":""},{"dropping-particle":"","family":"Rose","given":"Joan B.","non-dropping-particle":"","parse-names":false,"suffix":""}],"container-title":"Science of The Total Environment","id":"ITEM-1","issued":{"date-parts":[["2020","10"]]},"page":"139076","publisher":"The Author(s)","title":"SARS-CoV-2 in wastewater: State of the knowledge and research needs","type":"article-journal","volume":"739"},"uris":["http://www.mendeley.com/documents/?uuid=b257c1a0-3b9a-44d7-b1dc-3febeabc86a8"]}],"mendeley":{"formattedCitation":"&lt;sup&gt;3&lt;/sup&gt;","plainTextFormattedCitation":"3","previouslyFormattedCitation":"&lt;sup&gt;3&lt;/sup&gt;"},"properties":{"noteIndex":0},"schema":"https://github.com/citation-style-language/schema/raw/master/csl-citation.json"}</w:instrText>
      </w:r>
      <w:r w:rsidRPr="00F93FAE">
        <w:rPr>
          <w:rFonts w:cs="Arial"/>
          <w:sz w:val="20"/>
          <w:szCs w:val="20"/>
          <w:lang w:val="en-US"/>
        </w:rPr>
        <w:fldChar w:fldCharType="separate"/>
      </w:r>
      <w:r w:rsidRPr="00DF42CC">
        <w:rPr>
          <w:rFonts w:cs="Arial"/>
          <w:noProof/>
          <w:sz w:val="20"/>
          <w:szCs w:val="20"/>
          <w:vertAlign w:val="superscript"/>
          <w:lang w:val="en-US"/>
        </w:rPr>
        <w:t>3</w:t>
      </w:r>
      <w:r w:rsidRPr="00F93FAE">
        <w:rPr>
          <w:rFonts w:cs="Arial"/>
          <w:sz w:val="20"/>
          <w:szCs w:val="20"/>
          <w:lang w:val="en-US"/>
        </w:rPr>
        <w:fldChar w:fldCharType="end"/>
      </w:r>
      <w:r w:rsidRPr="00F93FAE">
        <w:rPr>
          <w:rFonts w:cs="Arial"/>
          <w:sz w:val="20"/>
          <w:szCs w:val="20"/>
          <w:lang w:val="en-US"/>
        </w:rPr>
        <w:t xml:space="preserve"> and </w:t>
      </w:r>
      <w:proofErr w:type="spellStart"/>
      <w:r w:rsidRPr="00F93FAE">
        <w:rPr>
          <w:rFonts w:cs="Arial"/>
          <w:sz w:val="20"/>
          <w:szCs w:val="20"/>
          <w:lang w:val="en-US"/>
        </w:rPr>
        <w:t>Gholipour</w:t>
      </w:r>
      <w:proofErr w:type="spellEnd"/>
      <w:r w:rsidRPr="00F93FAE">
        <w:rPr>
          <w:rFonts w:cs="Arial"/>
          <w:sz w:val="20"/>
          <w:szCs w:val="20"/>
          <w:lang w:val="en-US"/>
        </w:rPr>
        <w:t xml:space="preserve"> et al. (2021)</w:t>
      </w:r>
      <w:r w:rsidRPr="00F93FAE">
        <w:rPr>
          <w:rFonts w:cs="Arial"/>
          <w:sz w:val="20"/>
          <w:szCs w:val="20"/>
          <w:lang w:val="en-US"/>
        </w:rPr>
        <w:fldChar w:fldCharType="begin" w:fldLock="1"/>
      </w:r>
      <w:r>
        <w:rPr>
          <w:rFonts w:cs="Arial"/>
          <w:sz w:val="20"/>
          <w:szCs w:val="20"/>
          <w:lang w:val="en-US"/>
        </w:rPr>
        <w:instrText>ADDIN CSL_CITATION {"citationItems":[{"id":"ITEM-1","itemData":{"DOI":"10.1016/j.chemosphere.2021.129701","ISSN":"00456535","PMID":"33517118","abstract":"Fecal shedding of SARS-CoV-2 from COVID-19 patients and presence of the viral RNA in wastewater have extensively been reported. Some wastewater treatment plant (WWTP) processes generate aerosols which have the potential to transmit pathogenic microorganisms and present a health risk for exposed individuals. We analyzed the presence of viral RNA of SARS-CoV-2 in raw wastewater and air samples of WWTPs. The risk that may arise from exposure to virus-contaminated aerosols of wastewater was estimated by developing a quantitative microbial risk analysis (QMRA) method. SARS-CoV-2 was detected in 9 of 24 (37.5%) wastewater samples with a concentration about 104 genomic copies L−1. The viral RNA was also detected in 40% (6/15) of air samples. QMRA analysis showed a relatively high risk of SARS-CoV-2 infection for wastewater workers via exposure to the viral aerosols. The estimated annual infection risk ranged from 1.1 × 10−2 to 2.3 × 10−2 per person per year (PPPY) for wastewater workers which was higher than the reference level recommended by WHO (10−3 pppy). However, due to the lack of data on survival of SARS-CoV-2 in wastewater and its fate in aerosolized state, more research is needed to determine the importance of wastewater in transmission of COVID-19.","author":[{"dropping-particle":"","family":"Gholipour","given":"Sahar","non-dropping-particle":"","parse-names":false,"suffix":""},{"dropping-particle":"","family":"Mohammadi","given":"Farzaneh","non-dropping-particle":"","parse-names":false,"suffix":""},{"dropping-particle":"","family":"Nikaeen","given":"Mahnaz","non-dropping-particle":"","parse-names":false,"suffix":""},{"dropping-particle":"","family":"Shamsizadeh","given":"Zahra","non-dropping-particle":"","parse-names":false,"suffix":""},{"dropping-particle":"","family":"Khazeni","given":"Atefeh","non-dropping-particle":"","parse-names":false,"suffix":""},{"dropping-particle":"","family":"Sahbaei","given":"Zohreh","non-dropping-particle":"","parse-names":false,"suffix":""},{"dropping-particle":"","family":"Mousavi","given":"Seyed Mohammad","non-dropping-particle":"","parse-names":false,"suffix":""},{"dropping-particle":"","family":"Ghobadian","given":"Mojtaba","non-dropping-particle":"","parse-names":false,"suffix":""},{"dropping-particle":"","family":"Mirhendi","given":"Hossein","non-dropping-particle":"","parse-names":false,"suffix":""}],"container-title":"Chemosphere","id":"ITEM-1","issued":{"date-parts":[["2021","6"]]},"page":"129701","publisher":"Elsevier Ltd","title":"COVID-19 infection risk from exposure to aerosols of wastewater treatment plants","type":"article-journal","volume":"273"},"uris":["http://www.mendeley.com/documents/?uuid=71d68a69-31c6-4a87-9888-4e25664a6589"]}],"mendeley":{"formattedCitation":"&lt;sup&gt;42&lt;/sup&gt;","plainTextFormattedCitation":"42","previouslyFormattedCitation":"&lt;sup&gt;24&lt;/sup&gt;"},"properties":{"noteIndex":0},"schema":"https://github.com/citation-style-language/schema/raw/master/csl-citation.json"}</w:instrText>
      </w:r>
      <w:r w:rsidRPr="00F93FAE">
        <w:rPr>
          <w:rFonts w:cs="Arial"/>
          <w:sz w:val="20"/>
          <w:szCs w:val="20"/>
          <w:lang w:val="en-US"/>
        </w:rPr>
        <w:fldChar w:fldCharType="separate"/>
      </w:r>
      <w:r w:rsidRPr="006D2AB3">
        <w:rPr>
          <w:rFonts w:cs="Arial"/>
          <w:noProof/>
          <w:sz w:val="20"/>
          <w:szCs w:val="20"/>
          <w:vertAlign w:val="superscript"/>
          <w:lang w:val="en-US"/>
        </w:rPr>
        <w:t>42</w:t>
      </w:r>
      <w:r w:rsidRPr="00F93FAE">
        <w:rPr>
          <w:rFonts w:cs="Arial"/>
          <w:sz w:val="20"/>
          <w:szCs w:val="20"/>
          <w:lang w:val="en-US"/>
        </w:rPr>
        <w:fldChar w:fldCharType="end"/>
      </w:r>
      <w:r>
        <w:rPr>
          <w:rFonts w:cs="Arial"/>
          <w:sz w:val="20"/>
          <w:szCs w:val="20"/>
          <w:lang w:val="en-US"/>
        </w:rPr>
        <w:t>.</w:t>
      </w:r>
    </w:p>
    <w:p w14:paraId="223EE29A" w14:textId="77777777" w:rsidR="00CD6E7C" w:rsidRPr="00CD6E7C" w:rsidRDefault="00CD6E7C">
      <w:pPr>
        <w:rPr>
          <w:lang w:val="en-US"/>
        </w:rPr>
      </w:pPr>
    </w:p>
    <w:sectPr w:rsidR="00CD6E7C" w:rsidRPr="00CD6E7C" w:rsidSect="00201D9C">
      <w:footerReference w:type="default" r:id="rId9"/>
      <w:pgSz w:w="11906" w:h="16838"/>
      <w:pgMar w:top="1417" w:right="1701" w:bottom="1417" w:left="1701"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0DE368" w14:textId="77777777" w:rsidR="00EC0163" w:rsidRDefault="00EC0163" w:rsidP="00CD6E7C">
      <w:pPr>
        <w:spacing w:after="0" w:line="240" w:lineRule="auto"/>
      </w:pPr>
      <w:r>
        <w:separator/>
      </w:r>
    </w:p>
  </w:endnote>
  <w:endnote w:type="continuationSeparator" w:id="0">
    <w:p w14:paraId="157107ED" w14:textId="77777777" w:rsidR="00EC0163" w:rsidRDefault="00EC0163" w:rsidP="00CD6E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82148770"/>
      <w:docPartObj>
        <w:docPartGallery w:val="Page Numbers (Bottom of Page)"/>
        <w:docPartUnique/>
      </w:docPartObj>
    </w:sdtPr>
    <w:sdtContent>
      <w:p w14:paraId="098DAF8E" w14:textId="2D9667ED" w:rsidR="00CD6E7C" w:rsidRDefault="00CD6E7C">
        <w:pPr>
          <w:pStyle w:val="Rodap"/>
          <w:jc w:val="right"/>
        </w:pPr>
        <w:r>
          <w:fldChar w:fldCharType="begin"/>
        </w:r>
        <w:r>
          <w:instrText>PAGE   \* MERGEFORMAT</w:instrText>
        </w:r>
        <w:r>
          <w:fldChar w:fldCharType="separate"/>
        </w:r>
        <w:r>
          <w:t>2</w:t>
        </w:r>
        <w:r>
          <w:fldChar w:fldCharType="end"/>
        </w:r>
      </w:p>
    </w:sdtContent>
  </w:sdt>
  <w:p w14:paraId="057167A6" w14:textId="77777777" w:rsidR="00CD6E7C" w:rsidRDefault="00CD6E7C">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D7A166" w14:textId="77777777" w:rsidR="00EC0163" w:rsidRDefault="00EC0163" w:rsidP="00CD6E7C">
      <w:pPr>
        <w:spacing w:after="0" w:line="240" w:lineRule="auto"/>
      </w:pPr>
      <w:r>
        <w:separator/>
      </w:r>
    </w:p>
  </w:footnote>
  <w:footnote w:type="continuationSeparator" w:id="0">
    <w:p w14:paraId="20921AFA" w14:textId="77777777" w:rsidR="00EC0163" w:rsidRDefault="00EC0163" w:rsidP="00CD6E7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BE8"/>
    <w:rsid w:val="00201D9C"/>
    <w:rsid w:val="00A25BE8"/>
    <w:rsid w:val="00C92CC8"/>
    <w:rsid w:val="00CD6E7C"/>
    <w:rsid w:val="00EC016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A3195"/>
  <w15:chartTrackingRefBased/>
  <w15:docId w15:val="{2793B3E2-05E0-4052-A3CD-86F507613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5BE8"/>
    <w:rPr>
      <w:rFonts w:ascii="Arial" w:hAnsi="Arial"/>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D6E7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D6E7C"/>
    <w:rPr>
      <w:rFonts w:ascii="Arial" w:hAnsi="Arial"/>
      <w:sz w:val="24"/>
    </w:rPr>
  </w:style>
  <w:style w:type="paragraph" w:styleId="Rodap">
    <w:name w:val="footer"/>
    <w:basedOn w:val="Normal"/>
    <w:link w:val="RodapChar"/>
    <w:uiPriority w:val="99"/>
    <w:unhideWhenUsed/>
    <w:rsid w:val="00CD6E7C"/>
    <w:pPr>
      <w:tabs>
        <w:tab w:val="center" w:pos="4252"/>
        <w:tab w:val="right" w:pos="8504"/>
      </w:tabs>
      <w:spacing w:after="0" w:line="240" w:lineRule="auto"/>
    </w:pPr>
  </w:style>
  <w:style w:type="character" w:customStyle="1" w:styleId="RodapChar">
    <w:name w:val="Rodapé Char"/>
    <w:basedOn w:val="Fontepargpadro"/>
    <w:link w:val="Rodap"/>
    <w:uiPriority w:val="99"/>
    <w:rsid w:val="00CD6E7C"/>
    <w:rPr>
      <w:rFonts w:ascii="Arial" w:hAnsi="Arial"/>
      <w:sz w:val="24"/>
    </w:rPr>
  </w:style>
  <w:style w:type="character" w:styleId="Nmerodelinha">
    <w:name w:val="line number"/>
    <w:basedOn w:val="Fontepargpadro"/>
    <w:uiPriority w:val="99"/>
    <w:semiHidden/>
    <w:unhideWhenUsed/>
    <w:rsid w:val="00201D9C"/>
  </w:style>
  <w:style w:type="table" w:styleId="Tabelacomgrade">
    <w:name w:val="Table Grid"/>
    <w:basedOn w:val="Tabelanormal"/>
    <w:uiPriority w:val="39"/>
    <w:rsid w:val="00201D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1918</Words>
  <Characters>10359</Characters>
  <Application>Microsoft Office Word</Application>
  <DocSecurity>0</DocSecurity>
  <Lines>86</Lines>
  <Paragraphs>24</Paragraphs>
  <ScaleCrop>false</ScaleCrop>
  <Company/>
  <LinksUpToDate>false</LinksUpToDate>
  <CharactersWithSpaces>12253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Matheus Augusto</dc:creator>
  <cp:keywords/>
  <dc:description/>
  <cp:lastModifiedBy>Matheus Augusto</cp:lastModifiedBy>
  <cp:revision>4</cp:revision>
  <dcterms:created xsi:type="dcterms:W3CDTF">2021-03-24T12:38:00Z</dcterms:created>
  <dcterms:modified xsi:type="dcterms:W3CDTF">2021-03-24T13:12:00Z</dcterms:modified>
</cp:coreProperties>
</file>