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E8E9B" w14:textId="77777777" w:rsidR="00B077E7" w:rsidRPr="007C610A" w:rsidRDefault="00000000" w:rsidP="00B87C42">
      <w:pPr>
        <w:spacing w:line="480" w:lineRule="auto"/>
        <w:jc w:val="center"/>
        <w:rPr>
          <w:rFonts w:ascii="Times New Roman" w:hAnsi="Times New Roman" w:cs="Times New Roman"/>
          <w:b/>
          <w:bCs/>
          <w:color w:val="000000"/>
          <w:sz w:val="28"/>
          <w:szCs w:val="28"/>
        </w:rPr>
      </w:pPr>
      <w:r w:rsidRPr="007C610A">
        <w:rPr>
          <w:rFonts w:ascii="Times New Roman" w:hAnsi="Times New Roman" w:cs="Times New Roman"/>
          <w:b/>
          <w:bCs/>
          <w:color w:val="000000"/>
          <w:sz w:val="28"/>
          <w:szCs w:val="28"/>
        </w:rPr>
        <w:t>Supplementary materials</w:t>
      </w:r>
    </w:p>
    <w:p w14:paraId="4511874E" w14:textId="77777777" w:rsidR="00B077E7" w:rsidRPr="00B87C42" w:rsidRDefault="00000000" w:rsidP="00B87C42">
      <w:pPr>
        <w:spacing w:line="480" w:lineRule="auto"/>
        <w:rPr>
          <w:rFonts w:ascii="Times New Roman" w:hAnsi="Times New Roman" w:cs="Times New Roman"/>
          <w:b/>
          <w:color w:val="000000"/>
          <w:kern w:val="24"/>
          <w:sz w:val="24"/>
          <w:szCs w:val="24"/>
        </w:rPr>
      </w:pPr>
      <w:r w:rsidRPr="00B87C42">
        <w:rPr>
          <w:rFonts w:ascii="Times New Roman" w:hAnsi="Times New Roman" w:cs="Times New Roman"/>
          <w:b/>
          <w:color w:val="000000"/>
          <w:kern w:val="24"/>
          <w:sz w:val="24"/>
          <w:szCs w:val="24"/>
        </w:rPr>
        <w:t>Materials and methods</w:t>
      </w:r>
    </w:p>
    <w:p w14:paraId="4C80A19D" w14:textId="77777777" w:rsidR="00B077E7" w:rsidRPr="00B87C42" w:rsidRDefault="00000000" w:rsidP="00B87C42">
      <w:pPr>
        <w:spacing w:line="480" w:lineRule="auto"/>
        <w:ind w:firstLine="420"/>
        <w:rPr>
          <w:rFonts w:ascii="Times New Roman" w:hAnsi="Times New Roman" w:cs="Times New Roman"/>
          <w:b/>
          <w:color w:val="000000"/>
          <w:kern w:val="24"/>
          <w:sz w:val="24"/>
          <w:szCs w:val="24"/>
        </w:rPr>
      </w:pPr>
      <w:r w:rsidRPr="00B87C42">
        <w:rPr>
          <w:rFonts w:ascii="Times New Roman" w:eastAsia="宋体" w:hAnsi="Times New Roman" w:cs="Times New Roman"/>
          <w:b/>
          <w:bCs/>
          <w:color w:val="000000"/>
          <w:kern w:val="0"/>
          <w:sz w:val="24"/>
          <w:szCs w:val="24"/>
          <w14:ligatures w14:val="none"/>
        </w:rPr>
        <w:t>Literature search and data abstraction</w:t>
      </w:r>
    </w:p>
    <w:p w14:paraId="7DC4DB8C" w14:textId="77777777" w:rsidR="00B077E7" w:rsidRPr="00B87C42" w:rsidRDefault="00000000" w:rsidP="00B87C42">
      <w:pPr>
        <w:widowControl/>
        <w:spacing w:line="480" w:lineRule="auto"/>
        <w:ind w:firstLineChars="200" w:firstLine="480"/>
        <w:jc w:val="left"/>
        <w:rPr>
          <w:rFonts w:ascii="Times New Roman" w:eastAsiaTheme="minorHAnsi" w:hAnsi="Times New Roman" w:cs="Times New Roman"/>
          <w:kern w:val="0"/>
          <w:sz w:val="24"/>
          <w:szCs w:val="24"/>
          <w14:ligatures w14:val="none"/>
        </w:rPr>
      </w:pPr>
      <w:r w:rsidRPr="00B87C42">
        <w:rPr>
          <w:rFonts w:ascii="Times New Roman" w:eastAsiaTheme="minorHAnsi" w:hAnsi="Times New Roman" w:cs="Times New Roman"/>
          <w:kern w:val="0"/>
          <w:sz w:val="24"/>
          <w:szCs w:val="24"/>
          <w14:ligatures w14:val="none"/>
        </w:rPr>
        <w:t>Two researchers (YJ and MX) independently conducted the literature retrieval from the PubMed (http://www.ncbi.nlm.nih.gov/) and Web of Science (https://webofknowledge.com/) databases for papers published before June 26, 2023 without restriction to regions, publication, types or languages. We used the following key words to search for suitable studies: ("voxel-based morphometry" OR "VBM" OR "morphometry" OR "gray matter" OR "grey matter") AND ("</w:t>
      </w:r>
      <w:proofErr w:type="spellStart"/>
      <w:r w:rsidRPr="00B87C42">
        <w:rPr>
          <w:rFonts w:ascii="Times New Roman" w:eastAsiaTheme="minorHAnsi" w:hAnsi="Times New Roman" w:cs="Times New Roman"/>
          <w:kern w:val="0"/>
          <w:sz w:val="24"/>
          <w:szCs w:val="24"/>
          <w14:ligatures w14:val="none"/>
        </w:rPr>
        <w:t>parkinson</w:t>
      </w:r>
      <w:proofErr w:type="spellEnd"/>
      <w:r w:rsidRPr="00B87C42">
        <w:rPr>
          <w:rFonts w:ascii="Times New Roman" w:eastAsiaTheme="minorHAnsi" w:hAnsi="Times New Roman" w:cs="Times New Roman"/>
          <w:kern w:val="0"/>
          <w:sz w:val="24"/>
          <w:szCs w:val="24"/>
          <w14:ligatures w14:val="none"/>
        </w:rPr>
        <w:t xml:space="preserve"> disease" OR ("</w:t>
      </w:r>
      <w:proofErr w:type="spellStart"/>
      <w:r w:rsidRPr="00B87C42">
        <w:rPr>
          <w:rFonts w:ascii="Times New Roman" w:eastAsiaTheme="minorHAnsi" w:hAnsi="Times New Roman" w:cs="Times New Roman"/>
          <w:kern w:val="0"/>
          <w:sz w:val="24"/>
          <w:szCs w:val="24"/>
          <w14:ligatures w14:val="none"/>
        </w:rPr>
        <w:t>parkinson</w:t>
      </w:r>
      <w:proofErr w:type="spellEnd"/>
      <w:r w:rsidRPr="00B87C42">
        <w:rPr>
          <w:rFonts w:ascii="Times New Roman" w:eastAsiaTheme="minorHAnsi" w:hAnsi="Times New Roman" w:cs="Times New Roman"/>
          <w:kern w:val="0"/>
          <w:sz w:val="24"/>
          <w:szCs w:val="24"/>
          <w14:ligatures w14:val="none"/>
        </w:rPr>
        <w:t>" AND "disease") OR "</w:t>
      </w:r>
      <w:proofErr w:type="spellStart"/>
      <w:r w:rsidRPr="00B87C42">
        <w:rPr>
          <w:rFonts w:ascii="Times New Roman" w:eastAsiaTheme="minorHAnsi" w:hAnsi="Times New Roman" w:cs="Times New Roman"/>
          <w:kern w:val="0"/>
          <w:sz w:val="24"/>
          <w:szCs w:val="24"/>
          <w14:ligatures w14:val="none"/>
        </w:rPr>
        <w:t>parkinson</w:t>
      </w:r>
      <w:proofErr w:type="spellEnd"/>
      <w:r w:rsidRPr="00B87C42">
        <w:rPr>
          <w:rFonts w:ascii="Times New Roman" w:eastAsiaTheme="minorHAnsi" w:hAnsi="Times New Roman" w:cs="Times New Roman"/>
          <w:kern w:val="0"/>
          <w:sz w:val="24"/>
          <w:szCs w:val="24"/>
          <w14:ligatures w14:val="none"/>
        </w:rPr>
        <w:t xml:space="preserve"> disease" OR "</w:t>
      </w:r>
      <w:proofErr w:type="spellStart"/>
      <w:r w:rsidRPr="00B87C42">
        <w:rPr>
          <w:rFonts w:ascii="Times New Roman" w:eastAsiaTheme="minorHAnsi" w:hAnsi="Times New Roman" w:cs="Times New Roman"/>
          <w:kern w:val="0"/>
          <w:sz w:val="24"/>
          <w:szCs w:val="24"/>
          <w14:ligatures w14:val="none"/>
        </w:rPr>
        <w:t>parkinson</w:t>
      </w:r>
      <w:proofErr w:type="spellEnd"/>
      <w:r w:rsidRPr="00B87C42">
        <w:rPr>
          <w:rFonts w:ascii="Times New Roman" w:eastAsiaTheme="minorHAnsi" w:hAnsi="Times New Roman" w:cs="Times New Roman"/>
          <w:kern w:val="0"/>
          <w:sz w:val="24"/>
          <w:szCs w:val="24"/>
          <w14:ligatures w14:val="none"/>
        </w:rPr>
        <w:t xml:space="preserve"> s disease" OR "PD"). For completeness, we did not limit</w:t>
      </w:r>
      <w:r w:rsidRPr="00B87C42">
        <w:rPr>
          <w:rFonts w:ascii="Times New Roman" w:eastAsiaTheme="minorHAnsi" w:hAnsi="Times New Roman" w:cs="Times New Roman"/>
          <w:color w:val="C00000"/>
          <w:kern w:val="0"/>
          <w:sz w:val="24"/>
          <w:szCs w:val="24"/>
          <w14:ligatures w14:val="none"/>
        </w:rPr>
        <w:t xml:space="preserve"> </w:t>
      </w:r>
      <w:r w:rsidRPr="00B87C42">
        <w:rPr>
          <w:rFonts w:ascii="Times New Roman" w:eastAsiaTheme="minorHAnsi" w:hAnsi="Times New Roman" w:cs="Times New Roman"/>
          <w:kern w:val="0"/>
          <w:sz w:val="24"/>
          <w:szCs w:val="24"/>
          <w14:ligatures w14:val="none"/>
        </w:rPr>
        <w:t>disease</w:t>
      </w:r>
      <w:r w:rsidRPr="00B87C42">
        <w:rPr>
          <w:rFonts w:ascii="Times New Roman" w:eastAsiaTheme="minorHAnsi" w:hAnsi="Times New Roman" w:cs="Times New Roman"/>
          <w:color w:val="C00000"/>
          <w:kern w:val="0"/>
          <w:sz w:val="24"/>
          <w:szCs w:val="24"/>
          <w14:ligatures w14:val="none"/>
        </w:rPr>
        <w:t xml:space="preserve"> </w:t>
      </w:r>
      <w:r w:rsidRPr="00B87C42">
        <w:rPr>
          <w:rFonts w:ascii="Times New Roman" w:eastAsiaTheme="minorHAnsi" w:hAnsi="Times New Roman" w:cs="Times New Roman"/>
          <w:kern w:val="0"/>
          <w:sz w:val="24"/>
          <w:szCs w:val="24"/>
          <w14:ligatures w14:val="none"/>
        </w:rPr>
        <w:t>subtype comparisons in the retrieval process but rather restricted them in the subsequent artificial screening process. In addition, we manually searched the reference lists of the selected articles and PD-related meta-analyses for additional qualifying studies. Moreover, the meta-analysis was pre-registered on PROSPERO (https://www.crd.york.ac.uk/PROSPERO/,NO: CRD42023439786).</w:t>
      </w:r>
    </w:p>
    <w:p w14:paraId="0427900F" w14:textId="77777777" w:rsidR="00B077E7" w:rsidRPr="00B87C42" w:rsidRDefault="00000000" w:rsidP="00B87C42">
      <w:pPr>
        <w:widowControl/>
        <w:spacing w:line="480" w:lineRule="auto"/>
        <w:ind w:firstLineChars="200" w:firstLine="480"/>
        <w:jc w:val="left"/>
        <w:rPr>
          <w:rFonts w:ascii="Times New Roman" w:eastAsiaTheme="minorHAnsi" w:hAnsi="Times New Roman" w:cs="Times New Roman"/>
          <w:kern w:val="0"/>
          <w:sz w:val="24"/>
          <w:szCs w:val="24"/>
          <w14:ligatures w14:val="none"/>
        </w:rPr>
      </w:pPr>
      <w:r w:rsidRPr="00B87C42">
        <w:rPr>
          <w:rFonts w:ascii="Times New Roman" w:eastAsiaTheme="minorHAnsi" w:hAnsi="Times New Roman" w:cs="Times New Roman"/>
          <w:kern w:val="0"/>
          <w:sz w:val="24"/>
          <w:szCs w:val="24"/>
          <w14:ligatures w14:val="none"/>
        </w:rPr>
        <w:t>Study screening was performed separately by two authors (YJ and MX). Any disagreement was resolved by the adjudicating senior investigator (FX). All studies were included according to the following criteria: (</w:t>
      </w:r>
      <w:proofErr w:type="spellStart"/>
      <w:r w:rsidRPr="00B87C42">
        <w:rPr>
          <w:rFonts w:ascii="Times New Roman" w:eastAsiaTheme="minorHAnsi" w:hAnsi="Times New Roman" w:cs="Times New Roman"/>
          <w:kern w:val="0"/>
          <w:sz w:val="24"/>
          <w:szCs w:val="24"/>
          <w14:ligatures w14:val="none"/>
        </w:rPr>
        <w:t>i</w:t>
      </w:r>
      <w:proofErr w:type="spellEnd"/>
      <w:r w:rsidRPr="00B87C42">
        <w:rPr>
          <w:rFonts w:ascii="Times New Roman" w:eastAsiaTheme="minorHAnsi" w:hAnsi="Times New Roman" w:cs="Times New Roman"/>
          <w:kern w:val="0"/>
          <w:sz w:val="24"/>
          <w:szCs w:val="24"/>
          <w14:ligatures w14:val="none"/>
        </w:rPr>
        <w:t xml:space="preserve">) studies explored GMV changes in patients with Parkinson’s disease; (ii) patients diagnosed as Parkinson’s disease according to the criteria of the UK Bank; (iii) comparisons Brain were performed between patients and controls; (iv) voxel-wise comparisons were carried out within </w:t>
      </w:r>
      <w:r w:rsidRPr="00B87C42">
        <w:rPr>
          <w:rFonts w:ascii="Times New Roman" w:eastAsiaTheme="minorHAnsi" w:hAnsi="Times New Roman" w:cs="Times New Roman"/>
          <w:kern w:val="0"/>
          <w:sz w:val="24"/>
          <w:szCs w:val="24"/>
          <w14:ligatures w14:val="none"/>
        </w:rPr>
        <w:lastRenderedPageBreak/>
        <w:t xml:space="preserve">whole-brain gray matter rather than regions of interest; (v) statistical results were reported in a stereotactic space (Montreal Neurological Institute [MNI] or </w:t>
      </w:r>
      <w:proofErr w:type="spellStart"/>
      <w:r w:rsidRPr="00B87C42">
        <w:rPr>
          <w:rFonts w:ascii="Times New Roman" w:eastAsiaTheme="minorHAnsi" w:hAnsi="Times New Roman" w:cs="Times New Roman"/>
          <w:kern w:val="0"/>
          <w:sz w:val="24"/>
          <w:szCs w:val="24"/>
          <w14:ligatures w14:val="none"/>
        </w:rPr>
        <w:t>Talairach</w:t>
      </w:r>
      <w:proofErr w:type="spellEnd"/>
      <w:r w:rsidRPr="00B87C42">
        <w:rPr>
          <w:rFonts w:ascii="Times New Roman" w:eastAsiaTheme="minorHAnsi" w:hAnsi="Times New Roman" w:cs="Times New Roman"/>
          <w:kern w:val="0"/>
          <w:sz w:val="24"/>
          <w:szCs w:val="24"/>
          <w14:ligatures w14:val="none"/>
        </w:rPr>
        <w:t xml:space="preserve"> coordinates). Exclusion criteria were as follows: (</w:t>
      </w:r>
      <w:proofErr w:type="spellStart"/>
      <w:r w:rsidRPr="00B87C42">
        <w:rPr>
          <w:rFonts w:ascii="Times New Roman" w:eastAsiaTheme="minorHAnsi" w:hAnsi="Times New Roman" w:cs="Times New Roman"/>
          <w:kern w:val="0"/>
          <w:sz w:val="24"/>
          <w:szCs w:val="24"/>
          <w14:ligatures w14:val="none"/>
        </w:rPr>
        <w:t>i</w:t>
      </w:r>
      <w:proofErr w:type="spellEnd"/>
      <w:r w:rsidRPr="00B87C42">
        <w:rPr>
          <w:rFonts w:ascii="Times New Roman" w:eastAsiaTheme="minorHAnsi" w:hAnsi="Times New Roman" w:cs="Times New Roman"/>
          <w:kern w:val="0"/>
          <w:sz w:val="24"/>
          <w:szCs w:val="24"/>
          <w14:ligatures w14:val="none"/>
        </w:rPr>
        <w:t>) studies were not original papers (e.g., editorials, letters to the editor, review articles, and meta-analyses); (ii) studies were case reports; (</w:t>
      </w:r>
      <w:bookmarkStart w:id="0" w:name="_Hlk141469787"/>
      <w:r w:rsidRPr="00B87C42">
        <w:rPr>
          <w:rFonts w:ascii="Times New Roman" w:eastAsiaTheme="minorHAnsi" w:hAnsi="Times New Roman" w:cs="Times New Roman"/>
          <w:kern w:val="0"/>
          <w:sz w:val="24"/>
          <w:szCs w:val="24"/>
          <w14:ligatures w14:val="none"/>
        </w:rPr>
        <w:t>i</w:t>
      </w:r>
      <w:bookmarkEnd w:id="0"/>
      <w:r w:rsidRPr="00B87C42">
        <w:rPr>
          <w:rFonts w:ascii="Times New Roman" w:eastAsiaTheme="minorHAnsi" w:hAnsi="Times New Roman" w:cs="Times New Roman"/>
          <w:kern w:val="0"/>
          <w:sz w:val="24"/>
          <w:szCs w:val="24"/>
          <w14:ligatures w14:val="none"/>
        </w:rPr>
        <w:t>ii) studies involved animal experiments; (iv) data could not be obtained from the published investigations or after contacting the authors. We also excluded studies whose data overlapped those of other studies (e.g., from the same institution or authors), with most recent or the most complete report included in our meta-analysis.</w:t>
      </w:r>
    </w:p>
    <w:p w14:paraId="7CCE4F36" w14:textId="5DD7BA0C" w:rsidR="00B077E7" w:rsidRPr="00B87C42" w:rsidRDefault="00000000" w:rsidP="00B87C42">
      <w:pPr>
        <w:widowControl/>
        <w:spacing w:line="480" w:lineRule="auto"/>
        <w:ind w:firstLineChars="200" w:firstLine="480"/>
        <w:jc w:val="left"/>
        <w:rPr>
          <w:rFonts w:ascii="Times New Roman" w:eastAsiaTheme="minorHAnsi" w:hAnsi="Times New Roman" w:cs="Times New Roman"/>
          <w:kern w:val="0"/>
          <w:sz w:val="24"/>
          <w:szCs w:val="24"/>
          <w14:ligatures w14:val="none"/>
        </w:rPr>
      </w:pPr>
      <w:r w:rsidRPr="00B87C42">
        <w:rPr>
          <w:rFonts w:ascii="Times New Roman" w:eastAsiaTheme="minorHAnsi" w:hAnsi="Times New Roman" w:cs="Times New Roman"/>
          <w:kern w:val="0"/>
          <w:sz w:val="24"/>
          <w:szCs w:val="24"/>
          <w14:ligatures w14:val="none"/>
        </w:rPr>
        <w:t>The data were independently extracted by two reviewers (YJ and MX). The following data were abstracted from the included papers: first author, sample size, sex, mean age, education, illness duration, UPDRS</w:t>
      </w:r>
      <w:r w:rsidRPr="00B87C42">
        <w:rPr>
          <w:rFonts w:ascii="Times New Roman" w:eastAsia="宋体" w:hAnsi="Times New Roman" w:cs="Times New Roman"/>
          <w:kern w:val="0"/>
          <w:sz w:val="24"/>
          <w:szCs w:val="24"/>
          <w14:ligatures w14:val="none"/>
        </w:rPr>
        <w:t>Ⅲ</w:t>
      </w:r>
      <w:r w:rsidRPr="00B87C42">
        <w:rPr>
          <w:rFonts w:ascii="Times New Roman" w:eastAsiaTheme="minorHAnsi" w:hAnsi="Times New Roman" w:cs="Times New Roman"/>
          <w:kern w:val="0"/>
          <w:sz w:val="24"/>
          <w:szCs w:val="24"/>
          <w14:ligatures w14:val="none"/>
        </w:rPr>
        <w:t xml:space="preserve"> scores, software used for voxel-based morphometry (VBM), and magnetic resonance imaging (MRI) scanner. To ensure comprehensive and transparent reporting of methods and results, the research was conducted in line with the Preferred Reporting Items for Systematic Reviews and Meta-analyses guidelines</w:t>
      </w:r>
      <w:r w:rsidRPr="00B87C42">
        <w:rPr>
          <w:rFonts w:ascii="Times New Roman" w:eastAsiaTheme="minorHAnsi" w:hAnsi="Times New Roman" w:cs="Times New Roman"/>
          <w:kern w:val="0"/>
          <w:sz w:val="24"/>
          <w:szCs w:val="24"/>
          <w14:ligatures w14:val="none"/>
        </w:rPr>
        <w:fldChar w:fldCharType="begin"/>
      </w:r>
      <w:r w:rsidR="00282B9D">
        <w:rPr>
          <w:rFonts w:ascii="Times New Roman" w:eastAsiaTheme="minorHAnsi" w:hAnsi="Times New Roman" w:cs="Times New Roman"/>
          <w:kern w:val="0"/>
          <w:sz w:val="24"/>
          <w:szCs w:val="24"/>
          <w14:ligatures w14:val="none"/>
        </w:rPr>
        <w:instrText xml:space="preserve"> ADDIN EN.CITE &lt;EndNote&gt;&lt;Cite&gt;&lt;Author&gt;Moher&lt;/Author&gt;&lt;Year&gt;2009&lt;/Year&gt;&lt;RecNum&gt;2&lt;/RecNum&gt;&lt;DisplayText&gt;&lt;style face="superscript"&gt;1&lt;/style&gt;&lt;/DisplayText&gt;&lt;record&gt;&lt;rec-number&gt;2&lt;/rec-number&gt;&lt;foreign-keys&gt;&lt;key app="EN" db-id="td9tzrx91ppw9kefva5vpdd725pe0d992vs5" timestamp="1690549968"&gt;2&lt;/key&gt;&lt;/foreign-keys&gt;&lt;ref-type name="Journal Article"&gt;17&lt;/ref-type&gt;&lt;contributors&gt;&lt;authors&gt;&lt;author&gt;Moher, David&lt;/author&gt;&lt;author&gt;Liberati, Alessandro&lt;/author&gt;&lt;author&gt;Tetzlaff, Jennifer&lt;/author&gt;&lt;author&gt;Altman, Douglas G.&lt;/author&gt;&lt;/authors&gt;&lt;/contributors&gt;&lt;auth-address&gt;Ottawa Methods Centre, Ottawa Hospital Research Institute, Ottawa, Ontario, Canada. dmoher@ohri.ca&lt;/auth-address&gt;&lt;titles&gt;&lt;title&gt;Preferred reporting items for systematic reviews and meta-analyses: the PRISMA statement&lt;/title&gt;&lt;secondary-title&gt;BMJ (Clinical Research ed.)&lt;/secondary-title&gt;&lt;alt-title&gt;BMJ&lt;/alt-title&gt;&lt;/titles&gt;&lt;periodical&gt;&lt;full-title&gt;BMJ (Clinical Research ed.)&lt;/full-title&gt;&lt;abbr-1&gt;BMJ&lt;/abbr-1&gt;&lt;/periodical&gt;&lt;alt-periodical&gt;&lt;full-title&gt;BMJ (Clinical Research ed.)&lt;/full-title&gt;&lt;abbr-1&gt;BMJ&lt;/abbr-1&gt;&lt;/alt-periodical&gt;&lt;pages&gt;b2535&lt;/pages&gt;&lt;volume&gt;339&lt;/volume&gt;&lt;dates&gt;&lt;year&gt;2009&lt;/year&gt;&lt;/dates&gt;&lt;isbn&gt;1756-1833&lt;/isbn&gt;&lt;accession-num&gt;19622551&lt;/accession-num&gt;&lt;label&gt;105.7&lt;/label&gt;&lt;urls&gt;&lt;related-urls&gt;&lt;url&gt;https://pubmed.ncbi.nlm.nih.g</w:instrText>
      </w:r>
      <w:r w:rsidR="00282B9D">
        <w:rPr>
          <w:rFonts w:ascii="Times New Roman" w:eastAsiaTheme="minorHAnsi" w:hAnsi="Times New Roman" w:cs="Times New Roman" w:hint="eastAsia"/>
          <w:kern w:val="0"/>
          <w:sz w:val="24"/>
          <w:szCs w:val="24"/>
          <w14:ligatures w14:val="none"/>
        </w:rPr>
        <w:instrText>ov/19622551&lt;/url&gt;&lt;/related-urls&gt;&lt;/urls&gt;&lt;custom1&gt;105.7&lt;/custom1&gt;&lt;custom2&gt;Q1&lt;/custom2&gt;&lt;custom3&gt;1</w:instrText>
      </w:r>
      <w:r w:rsidR="00282B9D">
        <w:rPr>
          <w:rFonts w:ascii="Times New Roman" w:eastAsiaTheme="minorHAnsi" w:hAnsi="Times New Roman" w:cs="Times New Roman" w:hint="eastAsia"/>
          <w:kern w:val="0"/>
          <w:sz w:val="24"/>
          <w:szCs w:val="24"/>
          <w14:ligatures w14:val="none"/>
        </w:rPr>
        <w:instrText>区</w:instrText>
      </w:r>
      <w:r w:rsidR="00282B9D">
        <w:rPr>
          <w:rFonts w:ascii="Times New Roman" w:eastAsiaTheme="minorHAnsi" w:hAnsi="Times New Roman" w:cs="Times New Roman" w:hint="eastAsia"/>
          <w:kern w:val="0"/>
          <w:sz w:val="24"/>
          <w:szCs w:val="24"/>
          <w14:ligatures w14:val="none"/>
        </w:rPr>
        <w:instrText>&lt;/custom3&gt;&lt;electronic-resource-num&gt;10.1136/bmj.b2535&lt;/electronic-resource-num&gt;&lt;remote-database-name&gt;PubMed&lt;/remote-database-name&gt;&lt;language&gt;eng&lt;/language&gt;&lt;/recor</w:instrText>
      </w:r>
      <w:r w:rsidR="00282B9D">
        <w:rPr>
          <w:rFonts w:ascii="Times New Roman" w:eastAsiaTheme="minorHAnsi" w:hAnsi="Times New Roman" w:cs="Times New Roman"/>
          <w:kern w:val="0"/>
          <w:sz w:val="24"/>
          <w:szCs w:val="24"/>
          <w14:ligatures w14:val="none"/>
        </w:rPr>
        <w:instrText>d&gt;&lt;/Cite&gt;&lt;/EndNote&gt;</w:instrText>
      </w:r>
      <w:r w:rsidRPr="00B87C42">
        <w:rPr>
          <w:rFonts w:ascii="Times New Roman" w:eastAsiaTheme="minorHAnsi" w:hAnsi="Times New Roman" w:cs="Times New Roman"/>
          <w:kern w:val="0"/>
          <w:sz w:val="24"/>
          <w:szCs w:val="24"/>
          <w14:ligatures w14:val="none"/>
        </w:rPr>
        <w:fldChar w:fldCharType="separate"/>
      </w:r>
      <w:r w:rsidR="00282B9D" w:rsidRPr="00282B9D">
        <w:rPr>
          <w:rFonts w:ascii="Times New Roman" w:eastAsiaTheme="minorHAnsi" w:hAnsi="Times New Roman" w:cs="Times New Roman"/>
          <w:noProof/>
          <w:kern w:val="0"/>
          <w:sz w:val="24"/>
          <w:szCs w:val="24"/>
          <w:vertAlign w:val="superscript"/>
          <w14:ligatures w14:val="none"/>
        </w:rPr>
        <w:t>1</w:t>
      </w:r>
      <w:r w:rsidRPr="00B87C42">
        <w:rPr>
          <w:rFonts w:ascii="Times New Roman" w:eastAsiaTheme="minorHAnsi" w:hAnsi="Times New Roman" w:cs="Times New Roman"/>
          <w:kern w:val="0"/>
          <w:sz w:val="24"/>
          <w:szCs w:val="24"/>
          <w14:ligatures w14:val="none"/>
        </w:rPr>
        <w:fldChar w:fldCharType="end"/>
      </w:r>
      <w:r w:rsidRPr="00B87C42">
        <w:rPr>
          <w:rFonts w:ascii="Times New Roman" w:eastAsiaTheme="minorHAnsi" w:hAnsi="Times New Roman" w:cs="Times New Roman"/>
          <w:kern w:val="0"/>
          <w:sz w:val="24"/>
          <w:szCs w:val="24"/>
          <w14:ligatures w14:val="none"/>
        </w:rPr>
        <w:t>.</w:t>
      </w:r>
    </w:p>
    <w:p w14:paraId="11C1BA90" w14:textId="77777777" w:rsidR="00B077E7" w:rsidRPr="00B87C42" w:rsidRDefault="00000000" w:rsidP="00B87C42">
      <w:pPr>
        <w:spacing w:line="480" w:lineRule="auto"/>
        <w:ind w:firstLine="420"/>
        <w:rPr>
          <w:rFonts w:ascii="Times New Roman" w:eastAsiaTheme="minorHAnsi" w:hAnsi="Times New Roman" w:cs="Times New Roman"/>
          <w:b/>
          <w:bCs/>
          <w:color w:val="000000"/>
          <w:sz w:val="24"/>
          <w:szCs w:val="24"/>
        </w:rPr>
      </w:pPr>
      <w:r w:rsidRPr="00B87C42">
        <w:rPr>
          <w:rFonts w:ascii="Times New Roman" w:eastAsiaTheme="minorHAnsi" w:hAnsi="Times New Roman" w:cs="Times New Roman"/>
          <w:b/>
          <w:bCs/>
          <w:color w:val="000000"/>
          <w:sz w:val="24"/>
          <w:szCs w:val="24"/>
        </w:rPr>
        <w:t xml:space="preserve">Sensitivity and heterogeneity analyses of meta-analysis </w:t>
      </w:r>
    </w:p>
    <w:p w14:paraId="501EE82C" w14:textId="640CC426" w:rsidR="00B077E7" w:rsidRPr="00B87C42" w:rsidRDefault="00000000" w:rsidP="00B87C42">
      <w:pPr>
        <w:spacing w:line="480" w:lineRule="auto"/>
        <w:ind w:firstLine="420"/>
        <w:rPr>
          <w:rFonts w:ascii="Times New Roman" w:eastAsiaTheme="minorHAnsi" w:hAnsi="Times New Roman" w:cs="Times New Roman"/>
          <w:color w:val="000000"/>
          <w:sz w:val="24"/>
          <w:szCs w:val="24"/>
        </w:rPr>
      </w:pPr>
      <w:r w:rsidRPr="00B87C42">
        <w:rPr>
          <w:rFonts w:ascii="Times New Roman" w:eastAsiaTheme="minorHAnsi" w:hAnsi="Times New Roman" w:cs="Times New Roman"/>
          <w:color w:val="000000"/>
          <w:sz w:val="24"/>
          <w:szCs w:val="24"/>
        </w:rPr>
        <w:t xml:space="preserve">Several supplementary analyses were pursued to test the robustness and reliability of our meta-analysis results. First, to assess the replicability of the results, a whole-brain voxel-based jackknife sensitivity analysis was performed by iteratively repeating meta-analyses, discarding one study each time. The results that remain significant in all or most of the combinations of studies are considered highly replicable. Second, </w:t>
      </w:r>
      <w:r w:rsidRPr="00B87C42">
        <w:rPr>
          <w:rFonts w:ascii="Times New Roman" w:eastAsiaTheme="minorHAnsi" w:hAnsi="Times New Roman" w:cs="Times New Roman"/>
          <w:color w:val="000000"/>
          <w:sz w:val="24"/>
          <w:szCs w:val="24"/>
        </w:rPr>
        <w:lastRenderedPageBreak/>
        <w:t xml:space="preserve">potential publication bias was assessed by two tests for small-study effect and excess significance, respectively. Finally, </w:t>
      </w:r>
      <w:r w:rsidRPr="00B87C42">
        <w:rPr>
          <w:rFonts w:ascii="Times New Roman" w:eastAsiaTheme="minorHAnsi" w:hAnsi="Times New Roman" w:cs="Times New Roman"/>
          <w:i/>
          <w:iCs/>
          <w:color w:val="000000"/>
          <w:sz w:val="24"/>
          <w:szCs w:val="24"/>
        </w:rPr>
        <w:t>I</w:t>
      </w:r>
      <w:r w:rsidRPr="00B87C42">
        <w:rPr>
          <w:rFonts w:ascii="Times New Roman" w:eastAsiaTheme="minorHAnsi" w:hAnsi="Times New Roman" w:cs="Times New Roman"/>
          <w:i/>
          <w:iCs/>
          <w:color w:val="000000"/>
          <w:sz w:val="24"/>
          <w:szCs w:val="24"/>
          <w:vertAlign w:val="superscript"/>
        </w:rPr>
        <w:t>2</w:t>
      </w:r>
      <w:r w:rsidRPr="00B87C42">
        <w:rPr>
          <w:rFonts w:ascii="Times New Roman" w:eastAsiaTheme="minorHAnsi" w:hAnsi="Times New Roman" w:cs="Times New Roman"/>
          <w:color w:val="000000"/>
          <w:sz w:val="24"/>
          <w:szCs w:val="24"/>
        </w:rPr>
        <w:t xml:space="preserve"> statistic was calculated to describe which percentage of the variability between studies might be due to between-study heterogeneity, with </w:t>
      </w:r>
      <w:r w:rsidRPr="00B87C42">
        <w:rPr>
          <w:rFonts w:ascii="Times New Roman" w:eastAsiaTheme="minorHAnsi" w:hAnsi="Times New Roman" w:cs="Times New Roman"/>
          <w:i/>
          <w:iCs/>
          <w:color w:val="000000"/>
          <w:sz w:val="24"/>
          <w:szCs w:val="24"/>
        </w:rPr>
        <w:t>I</w:t>
      </w:r>
      <w:r w:rsidRPr="00B87C42">
        <w:rPr>
          <w:rFonts w:ascii="Times New Roman" w:eastAsiaTheme="minorHAnsi" w:hAnsi="Times New Roman" w:cs="Times New Roman"/>
          <w:i/>
          <w:iCs/>
          <w:color w:val="000000"/>
          <w:sz w:val="24"/>
          <w:szCs w:val="24"/>
          <w:vertAlign w:val="superscript"/>
        </w:rPr>
        <w:t xml:space="preserve">2 </w:t>
      </w:r>
      <w:r w:rsidRPr="00B87C42">
        <w:rPr>
          <w:rFonts w:ascii="Times New Roman" w:eastAsiaTheme="minorHAnsi" w:hAnsi="Times New Roman" w:cs="Times New Roman"/>
          <w:color w:val="000000"/>
          <w:sz w:val="24"/>
          <w:szCs w:val="24"/>
        </w:rPr>
        <w:t xml:space="preserve">&gt; 50% commonly indicating serious heterogeneity </w:t>
      </w:r>
      <w:r w:rsidRPr="00B87C42">
        <w:rPr>
          <w:rFonts w:ascii="Times New Roman" w:eastAsiaTheme="minorHAnsi" w:hAnsi="Times New Roman" w:cs="Times New Roman"/>
          <w:color w:val="000000"/>
          <w:sz w:val="24"/>
          <w:szCs w:val="24"/>
        </w:rPr>
        <w:fldChar w:fldCharType="begin"/>
      </w:r>
      <w:r w:rsidR="00282B9D">
        <w:rPr>
          <w:rFonts w:ascii="Times New Roman" w:eastAsiaTheme="minorHAnsi" w:hAnsi="Times New Roman" w:cs="Times New Roman"/>
          <w:color w:val="000000"/>
          <w:sz w:val="24"/>
          <w:szCs w:val="24"/>
        </w:rPr>
        <w:instrText xml:space="preserve"> ADDIN EN.CITE &lt;EndNote&gt;&lt;Cite&gt;&lt;Author&gt;Higgins&lt;/Author&gt;&lt;Year&gt;2002&lt;/Year&gt;&lt;RecNum&gt;6&lt;/RecNum&gt;&lt;DisplayText&gt;&lt;style face="superscript"&gt;2&lt;/style&gt;&lt;/DisplayText&gt;&lt;record&gt;&lt;rec-number&gt;6&lt;/rec-number&gt;&lt;foreign-keys&gt;&lt;key app="EN" db-id="td9tzrx91ppw9kefva5vpdd725pe0d992vs5" timestamp="1693139989"&gt;6&lt;/key&gt;&lt;/foreign-keys&gt;&lt;ref-type name="Journal Article"&gt;17&lt;/ref-type&gt;&lt;contributors&gt;&lt;authors&gt;&lt;author&gt;Higgins, Julian P. T.&lt;/author&gt;&lt;author&gt;Thompson, Simon G.&lt;/author&gt;&lt;/authors&gt;&lt;/contributors&gt;&lt;auth-address&gt;MRC Biostatistics Unit, Institute of Public Health, Robinson Way, Cambridge CB2 2SR, UK. julian.higgins@mrc-bsu.cam.ac.uk&lt;/auth-address&gt;&lt;titles&gt;&lt;title&gt;Quantifying heterogeneity in a meta-analysis&lt;/title&gt;&lt;secondary-title&gt;Statistics In Medicine&lt;/secondary-title&gt;&lt;alt-title&gt;Stat Med&lt;/alt-title&gt;&lt;/titles&gt;&lt;periodical&gt;&lt;full-title&gt;Statistics In Medicine&lt;/full-title&gt;&lt;abbr-1&gt;Stat Med&lt;/abbr-1&gt;&lt;/periodical&gt;&lt;alt-periodical&gt;&lt;full-title&gt;Statistics In Medicine&lt;/full-title&gt;&lt;abbr-1&gt;Stat Med&lt;/abbr-1&gt;&lt;/alt-periodical&gt;&lt;pages&gt;1539-1558&lt;/pages&gt;&lt;volume&gt;21&lt;/volume&gt;&lt;number&gt;11&lt;/number&gt;&lt;dates&gt;&lt;year&gt;2002&lt;/year&gt;&lt;/dates&gt;&lt;isbn&gt;0277-6715&lt;/isbn&gt;&lt;accession-num&gt;12111919&lt;/accession-num&gt;&lt;label&gt;2.0&lt;/label&gt;&lt;urls&gt;&lt;related-urls&gt;&lt;url&gt;https://pubmed.ncbi.nlm.nih.gov/12111919&lt;/url&gt;&lt;/related-urls&gt;&lt;/urls&gt;&lt;custom1&gt;2.0&lt;/custom1&gt;&lt;</w:instrText>
      </w:r>
      <w:r w:rsidR="00282B9D">
        <w:rPr>
          <w:rFonts w:ascii="Times New Roman" w:eastAsiaTheme="minorHAnsi" w:hAnsi="Times New Roman" w:cs="Times New Roman" w:hint="eastAsia"/>
          <w:color w:val="000000"/>
          <w:sz w:val="24"/>
          <w:szCs w:val="24"/>
        </w:rPr>
        <w:instrText>custom2&gt;Q2&lt;/custom2&gt;&lt;custom3&gt;3</w:instrText>
      </w:r>
      <w:r w:rsidR="00282B9D">
        <w:rPr>
          <w:rFonts w:ascii="Times New Roman" w:eastAsiaTheme="minorHAnsi" w:hAnsi="Times New Roman" w:cs="Times New Roman" w:hint="eastAsia"/>
          <w:color w:val="000000"/>
          <w:sz w:val="24"/>
          <w:szCs w:val="24"/>
        </w:rPr>
        <w:instrText>区</w:instrText>
      </w:r>
      <w:r w:rsidR="00282B9D">
        <w:rPr>
          <w:rFonts w:ascii="Times New Roman" w:eastAsiaTheme="minorHAnsi" w:hAnsi="Times New Roman" w:cs="Times New Roman" w:hint="eastAsia"/>
          <w:color w:val="000000"/>
          <w:sz w:val="24"/>
          <w:szCs w:val="24"/>
        </w:rPr>
        <w:instrText>&lt;/custom3&gt;&lt;remote-database-name&gt;PubMed&lt;/remote-database-name&gt;&lt;language&gt;eng&lt;/language&gt;&lt;/record&gt;&lt;/Cite&gt;&lt;/EndNote&gt;</w:instrText>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2</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w:t>
      </w:r>
    </w:p>
    <w:p w14:paraId="4CBDD339" w14:textId="77777777" w:rsidR="00B077E7" w:rsidRPr="00B87C42" w:rsidRDefault="00000000" w:rsidP="00B87C42">
      <w:pPr>
        <w:spacing w:line="480" w:lineRule="auto"/>
        <w:ind w:firstLine="420"/>
        <w:rPr>
          <w:rFonts w:ascii="Times New Roman" w:eastAsiaTheme="minorHAnsi" w:hAnsi="Times New Roman" w:cs="Times New Roman"/>
          <w:b/>
          <w:bCs/>
          <w:color w:val="000000"/>
          <w:sz w:val="24"/>
          <w:szCs w:val="24"/>
        </w:rPr>
      </w:pPr>
      <w:r w:rsidRPr="00B87C42">
        <w:rPr>
          <w:rFonts w:ascii="Times New Roman" w:eastAsiaTheme="minorHAnsi" w:hAnsi="Times New Roman" w:cs="Times New Roman"/>
          <w:b/>
          <w:bCs/>
          <w:color w:val="000000"/>
          <w:sz w:val="24"/>
          <w:szCs w:val="24"/>
        </w:rPr>
        <w:t>Participants in the independent dataset</w:t>
      </w:r>
    </w:p>
    <w:p w14:paraId="295D197C" w14:textId="69EAF372" w:rsidR="00B077E7" w:rsidRPr="00B87C42" w:rsidRDefault="00000000" w:rsidP="00B87C42">
      <w:pPr>
        <w:spacing w:line="480" w:lineRule="auto"/>
        <w:ind w:firstLine="420"/>
        <w:rPr>
          <w:rFonts w:ascii="Times New Roman" w:hAnsi="Times New Roman" w:cs="Times New Roman"/>
          <w:sz w:val="24"/>
          <w:szCs w:val="24"/>
        </w:rPr>
      </w:pPr>
      <w:r w:rsidRPr="00B87C42">
        <w:rPr>
          <w:rFonts w:ascii="Times New Roman" w:eastAsiaTheme="minorHAnsi" w:hAnsi="Times New Roman" w:cs="Times New Roman"/>
          <w:color w:val="000000"/>
          <w:sz w:val="24"/>
          <w:szCs w:val="24"/>
        </w:rPr>
        <w:t xml:space="preserve">Forty-eight PD patients attending the PD Clinic at the Affiliated Wuxi People’s Hospital of Nanjing Medical University were prospectively and consecutively recruited into this study between August 2021 and April 2023, as they were diagnosed with idiopathic PD according to the UK Parkinson’s Disease Brain Bank criteria </w:t>
      </w:r>
      <w:r w:rsidRPr="00B87C42">
        <w:rPr>
          <w:rFonts w:ascii="Times New Roman" w:eastAsiaTheme="minorHAnsi" w:hAnsi="Times New Roman" w:cs="Times New Roman"/>
          <w:color w:val="000000"/>
          <w:sz w:val="24"/>
          <w:szCs w:val="24"/>
        </w:rPr>
        <w:fldChar w:fldCharType="begin"/>
      </w:r>
      <w:r w:rsidR="00282B9D">
        <w:rPr>
          <w:rFonts w:ascii="Times New Roman" w:eastAsiaTheme="minorHAnsi" w:hAnsi="Times New Roman" w:cs="Times New Roman"/>
          <w:color w:val="000000"/>
          <w:sz w:val="24"/>
          <w:szCs w:val="24"/>
        </w:rPr>
        <w:instrText xml:space="preserve"> ADDIN EN.CITE &lt;EndNote&gt;&lt;Cite&gt;&lt;Author&gt;Hughes&lt;/Author&gt;&lt;Year&gt;1992&lt;/Year&gt;&lt;RecNum&gt;7&lt;/RecNum&gt;&lt;DisplayText&gt;&lt;style face="superscript"&gt;3&lt;/style&gt;&lt;/DisplayText&gt;&lt;record&gt;&lt;rec-number&gt;7&lt;/rec-number&gt;&lt;foreign-keys&gt;&lt;key app="EN" db-id="td9tzrx91ppw9kefva5vpdd725pe0d992vs5" timestamp="1693206429"&gt;7&lt;/key&gt;&lt;/foreign-keys&gt;&lt;ref-type name="Journal Article"&gt;17&lt;/ref-type&gt;&lt;contributors&gt;&lt;authors&gt;&lt;author&gt;Hughes, A. J.&lt;/author&gt;&lt;author&gt;Daniel, S. E.&lt;/author&gt;&lt;author&gt;Kilford, L.&lt;/author&gt;&lt;author&gt;Lees, A. J.&lt;/author&gt;&lt;/authors&gt;&lt;/contributors&gt;&lt;auth-address&gt;Parkinson&amp;apos;s Disease Society Brain Bank, Institute of Neurology, London.&lt;/auth-address&gt;&lt;titles&gt;&lt;title&gt;Accuracy of clinical diagnosis of idiopathic Parkinson&amp;apos;s disease: a clinico-pathological study of 100 cases&lt;/title&gt;&lt;secondary-title&gt;Journal of Neurology, Neurosurgery, and Psychiatry&lt;/secondary-title&gt;&lt;alt-title&gt;J Neurol Neurosurg Psychiatry&lt;/alt-title&gt;&lt;/titles&gt;&lt;periodical&gt;&lt;full-title&gt;Journal of Neurology, Neurosurgery, and Psychiatry&lt;/full-title&gt;&lt;abbr-1&gt;J Neurol Neurosurg Psychiatry&lt;/abbr-1&gt;&lt;/periodical&gt;&lt;alt-periodical&gt;&lt;full-title&gt;Journal of Neurology, Neurosurgery, and Psychiatry&lt;/full-title&gt;&lt;abbr-1&gt;J Neurol Neurosurg Psychiatry&lt;/abbr-1&gt;&lt;/alt-periodical&gt;&lt;pages&gt;181-184&lt;/pages&gt;&lt;volume&gt;55&lt;/volume&gt;&lt;number&gt;3&lt;/number&gt;&lt;dates&gt;&lt;year&gt;1992&lt;</w:instrText>
      </w:r>
      <w:r w:rsidR="00282B9D">
        <w:rPr>
          <w:rFonts w:ascii="Times New Roman" w:eastAsiaTheme="minorHAnsi" w:hAnsi="Times New Roman" w:cs="Times New Roman" w:hint="eastAsia"/>
          <w:color w:val="000000"/>
          <w:sz w:val="24"/>
          <w:szCs w:val="24"/>
        </w:rPr>
        <w:instrText>/year&gt;&lt;/dates&gt;&lt;isbn&gt;0022-3050&lt;/isbn&gt;&lt;accession-num&gt;1564476&lt;/accession-num&gt;&lt;label&gt;11.0&lt;/label&gt;&lt;urls&gt;&lt;related-urls&gt;&lt;url&gt;https://pubmed.ncbi.nlm.nih.gov/1564476&lt;/url&gt;&lt;/related-urls&gt;&lt;/urls&gt;&lt;custom1&gt;11.0&lt;/custom1&gt;&lt;custom2&gt;Q1&lt;/custom2&gt;&lt;custom3&gt;1</w:instrText>
      </w:r>
      <w:r w:rsidR="00282B9D">
        <w:rPr>
          <w:rFonts w:ascii="Times New Roman" w:eastAsiaTheme="minorHAnsi" w:hAnsi="Times New Roman" w:cs="Times New Roman" w:hint="eastAsia"/>
          <w:color w:val="000000"/>
          <w:sz w:val="24"/>
          <w:szCs w:val="24"/>
        </w:rPr>
        <w:instrText>区</w:instrText>
      </w:r>
      <w:r w:rsidR="00282B9D">
        <w:rPr>
          <w:rFonts w:ascii="Times New Roman" w:eastAsiaTheme="minorHAnsi" w:hAnsi="Times New Roman" w:cs="Times New Roman" w:hint="eastAsia"/>
          <w:color w:val="000000"/>
          <w:sz w:val="24"/>
          <w:szCs w:val="24"/>
        </w:rPr>
        <w:instrText>&lt;/custom3&gt;&lt;remo</w:instrText>
      </w:r>
      <w:r w:rsidR="00282B9D">
        <w:rPr>
          <w:rFonts w:ascii="Times New Roman" w:eastAsiaTheme="minorHAnsi" w:hAnsi="Times New Roman" w:cs="Times New Roman"/>
          <w:color w:val="000000"/>
          <w:sz w:val="24"/>
          <w:szCs w:val="24"/>
        </w:rPr>
        <w:instrText>te-database-name&gt;PubMed&lt;/remote-database-name&gt;&lt;language&gt;eng&lt;/language&gt;&lt;/record&gt;&lt;/Cite&gt;&lt;/EndNote&gt;</w:instrText>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3</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Twenty-six healthy people matched for age and sex were also enrolled as controls.</w:t>
      </w:r>
      <w:r w:rsidRPr="00B87C42">
        <w:rPr>
          <w:rFonts w:ascii="Times New Roman" w:eastAsia="宋体" w:hAnsi="Times New Roman" w:cs="Times New Roman"/>
          <w:color w:val="000000"/>
          <w:kern w:val="0"/>
          <w:sz w:val="24"/>
          <w:szCs w:val="24"/>
          <w14:ligatures w14:val="none"/>
        </w:rPr>
        <w:t xml:space="preserve"> </w:t>
      </w:r>
      <w:r w:rsidRPr="00B87C42">
        <w:rPr>
          <w:rFonts w:ascii="Times New Roman" w:eastAsiaTheme="minorHAnsi" w:hAnsi="Times New Roman" w:cs="Times New Roman"/>
          <w:color w:val="000000"/>
          <w:sz w:val="24"/>
          <w:szCs w:val="24"/>
        </w:rPr>
        <w:t xml:space="preserve">PD patients were included if they (1) were coincident with the PD diagnosis standard according to the UK Parkinson’s Disease Brain Bank criteria </w:t>
      </w:r>
      <w:r w:rsidRPr="00B87C42">
        <w:rPr>
          <w:rFonts w:ascii="Times New Roman" w:eastAsiaTheme="minorHAnsi" w:hAnsi="Times New Roman" w:cs="Times New Roman"/>
          <w:color w:val="000000"/>
          <w:sz w:val="24"/>
          <w:szCs w:val="24"/>
        </w:rPr>
        <w:fldChar w:fldCharType="begin"/>
      </w:r>
      <w:r w:rsidR="00282B9D">
        <w:rPr>
          <w:rFonts w:ascii="Times New Roman" w:eastAsiaTheme="minorHAnsi" w:hAnsi="Times New Roman" w:cs="Times New Roman"/>
          <w:color w:val="000000"/>
          <w:sz w:val="24"/>
          <w:szCs w:val="24"/>
        </w:rPr>
        <w:instrText xml:space="preserve"> ADDIN EN.CITE &lt;EndNote&gt;&lt;Cite&gt;&lt;Author&gt;Hughes&lt;/Author&gt;&lt;Year&gt;1992&lt;/Year&gt;&lt;RecNum&gt;7&lt;/RecNum&gt;&lt;DisplayText&gt;&lt;style face="superscript"&gt;3&lt;/style&gt;&lt;/DisplayText&gt;&lt;record&gt;&lt;rec-number&gt;7&lt;/rec-number&gt;&lt;foreign-keys&gt;&lt;key app="EN" db-id="td9tzrx91ppw9kefva5vpdd725pe0d992vs5" timestamp="1693206429"&gt;7&lt;/key&gt;&lt;/foreign-keys&gt;&lt;ref-type name="Journal Article"&gt;17&lt;/ref-type&gt;&lt;contributors&gt;&lt;authors&gt;&lt;author&gt;Hughes, A. J.&lt;/author&gt;&lt;author&gt;Daniel, S. E.&lt;/author&gt;&lt;author&gt;Kilford, L.&lt;/author&gt;&lt;author&gt;Lees, A. J.&lt;/author&gt;&lt;/authors&gt;&lt;/contributors&gt;&lt;auth-address&gt;Parkinson&amp;apos;s Disease Society Brain Bank, Institute of Neurology, London.&lt;/auth-address&gt;&lt;titles&gt;&lt;title&gt;Accuracy of clinical diagnosis of idiopathic Parkinson&amp;apos;s disease: a clinico-pathological study of 100 cases&lt;/title&gt;&lt;secondary-title&gt;Journal of Neurology, Neurosurgery, and Psychiatry&lt;/secondary-title&gt;&lt;alt-title&gt;J Neurol Neurosurg Psychiatry&lt;/alt-title&gt;&lt;/titles&gt;&lt;periodical&gt;&lt;full-title&gt;Journal of Neurology, Neurosurgery, and Psychiatry&lt;/full-title&gt;&lt;abbr-1&gt;J Neurol Neurosurg Psychiatry&lt;/abbr-1&gt;&lt;/periodical&gt;&lt;alt-periodical&gt;&lt;full-title&gt;Journal of Neurology, Neurosurgery, and Psychiatry&lt;/full-title&gt;&lt;abbr-1&gt;J Neurol Neurosurg Psychiatry&lt;/abbr-1&gt;&lt;/alt-periodical&gt;&lt;pages&gt;181-184&lt;/pages&gt;&lt;volume&gt;55&lt;/volume&gt;&lt;number&gt;3&lt;/number&gt;&lt;dates&gt;&lt;year&gt;1992&lt;</w:instrText>
      </w:r>
      <w:r w:rsidR="00282B9D">
        <w:rPr>
          <w:rFonts w:ascii="Times New Roman" w:eastAsiaTheme="minorHAnsi" w:hAnsi="Times New Roman" w:cs="Times New Roman" w:hint="eastAsia"/>
          <w:color w:val="000000"/>
          <w:sz w:val="24"/>
          <w:szCs w:val="24"/>
        </w:rPr>
        <w:instrText>/year&gt;&lt;/dates&gt;&lt;isbn&gt;0022-3050&lt;/isbn&gt;&lt;accession-num&gt;1564476&lt;/accession-num&gt;&lt;label&gt;11.0&lt;/label&gt;&lt;urls&gt;&lt;related-urls&gt;&lt;url&gt;https://pubmed.ncbi.nlm.nih.gov/1564476&lt;/url&gt;&lt;/related-urls&gt;&lt;/urls&gt;&lt;custom1&gt;11.0&lt;/custom1&gt;&lt;custom2&gt;Q1&lt;/custom2&gt;&lt;custom3&gt;1</w:instrText>
      </w:r>
      <w:r w:rsidR="00282B9D">
        <w:rPr>
          <w:rFonts w:ascii="Times New Roman" w:eastAsiaTheme="minorHAnsi" w:hAnsi="Times New Roman" w:cs="Times New Roman" w:hint="eastAsia"/>
          <w:color w:val="000000"/>
          <w:sz w:val="24"/>
          <w:szCs w:val="24"/>
        </w:rPr>
        <w:instrText>区</w:instrText>
      </w:r>
      <w:r w:rsidR="00282B9D">
        <w:rPr>
          <w:rFonts w:ascii="Times New Roman" w:eastAsiaTheme="minorHAnsi" w:hAnsi="Times New Roman" w:cs="Times New Roman" w:hint="eastAsia"/>
          <w:color w:val="000000"/>
          <w:sz w:val="24"/>
          <w:szCs w:val="24"/>
        </w:rPr>
        <w:instrText>&lt;/custom3&gt;&lt;remo</w:instrText>
      </w:r>
      <w:r w:rsidR="00282B9D">
        <w:rPr>
          <w:rFonts w:ascii="Times New Roman" w:eastAsiaTheme="minorHAnsi" w:hAnsi="Times New Roman" w:cs="Times New Roman"/>
          <w:color w:val="000000"/>
          <w:sz w:val="24"/>
          <w:szCs w:val="24"/>
        </w:rPr>
        <w:instrText>te-database-name&gt;PubMed&lt;/remote-database-name&gt;&lt;language&gt;eng&lt;/language&gt;&lt;/record&gt;&lt;/Cite&gt;&lt;/EndNote&gt;</w:instrText>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3</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(2) were aged 40–80 years old; (3) were right-handers; (4) were able to perform MRI scans and finish the neurological and psychological assessment; (5) had no cognitive impairment; and (6) were willing to take part in this research.</w:t>
      </w:r>
      <w:r w:rsidRPr="00B87C42">
        <w:rPr>
          <w:rFonts w:ascii="Times New Roman" w:eastAsia="宋体" w:hAnsi="Times New Roman" w:cs="Times New Roman"/>
          <w:color w:val="000000"/>
          <w:kern w:val="0"/>
          <w:sz w:val="24"/>
          <w:szCs w:val="24"/>
          <w14:ligatures w14:val="none"/>
        </w:rPr>
        <w:t xml:space="preserve"> </w:t>
      </w:r>
      <w:r w:rsidRPr="00B87C42">
        <w:rPr>
          <w:rFonts w:ascii="Times New Roman" w:eastAsiaTheme="minorHAnsi" w:hAnsi="Times New Roman" w:cs="Times New Roman"/>
          <w:color w:val="000000"/>
          <w:sz w:val="24"/>
          <w:szCs w:val="24"/>
        </w:rPr>
        <w:t>PD patients were extra excluded if: (1) inability to cooperate with clinical assessment or MRI examination; (2) max head motion ≥ 2.5mm or 2.5</w:t>
      </w:r>
      <w:r w:rsidRPr="00B87C42">
        <w:rPr>
          <w:rFonts w:ascii="Times New Roman" w:eastAsia="微软雅黑" w:hAnsi="Times New Roman" w:cs="Times New Roman"/>
          <w:color w:val="000000"/>
          <w:sz w:val="24"/>
          <w:szCs w:val="24"/>
          <w:vertAlign w:val="superscript"/>
        </w:rPr>
        <w:t>◦</w:t>
      </w:r>
      <w:r w:rsidRPr="00B87C42">
        <w:rPr>
          <w:rFonts w:ascii="Times New Roman" w:eastAsiaTheme="minorHAnsi" w:hAnsi="Times New Roman" w:cs="Times New Roman"/>
          <w:color w:val="000000"/>
          <w:sz w:val="24"/>
          <w:szCs w:val="24"/>
        </w:rPr>
        <w:t>; (3) Mini-Mental State Examination (MMSE) score &lt;24; and (4) history of severe neurological or cerebrovascular diseases besides PD.</w:t>
      </w:r>
      <w:r w:rsidRPr="00B87C42">
        <w:rPr>
          <w:rFonts w:ascii="Times New Roman" w:hAnsi="Times New Roman" w:cs="Times New Roman"/>
          <w:sz w:val="24"/>
          <w:szCs w:val="24"/>
        </w:rPr>
        <w:t xml:space="preserve"> </w:t>
      </w:r>
      <w:r w:rsidRPr="00B87C42">
        <w:rPr>
          <w:rFonts w:ascii="Times New Roman" w:eastAsia="等线" w:hAnsi="Times New Roman" w:cs="Times New Roman"/>
          <w:sz w:val="24"/>
          <w:szCs w:val="24"/>
        </w:rPr>
        <w:t xml:space="preserve">The ethics committee’s approval of the Affiliated Wuxi People’s Hospital of Nanjing Medical University was acquired, and written informed consent was obtained from all participants according to the Declaration of Helsinki. All </w:t>
      </w:r>
      <w:r w:rsidRPr="00B87C42">
        <w:rPr>
          <w:rFonts w:ascii="Times New Roman" w:hAnsi="Times New Roman" w:cs="Times New Roman"/>
          <w:sz w:val="24"/>
          <w:szCs w:val="24"/>
        </w:rPr>
        <w:t>dopaminergic therapy was withheld for at least 12h before the MRI scan to alleviate the impact of drugs.</w:t>
      </w:r>
    </w:p>
    <w:p w14:paraId="73A77379" w14:textId="77777777" w:rsidR="00B077E7" w:rsidRPr="00B87C42" w:rsidRDefault="00000000" w:rsidP="00B87C42">
      <w:pPr>
        <w:spacing w:line="480" w:lineRule="auto"/>
        <w:ind w:firstLine="420"/>
        <w:rPr>
          <w:rFonts w:ascii="Times New Roman" w:hAnsi="Times New Roman" w:cs="Times New Roman"/>
          <w:sz w:val="24"/>
          <w:szCs w:val="24"/>
        </w:rPr>
      </w:pPr>
      <w:r w:rsidRPr="00B87C42">
        <w:rPr>
          <w:rFonts w:ascii="Times New Roman" w:eastAsia="宋体" w:hAnsi="Times New Roman" w:cs="Times New Roman"/>
          <w:b/>
          <w:bCs/>
          <w:color w:val="000000"/>
          <w:sz w:val="24"/>
          <w:szCs w:val="24"/>
        </w:rPr>
        <w:lastRenderedPageBreak/>
        <w:t>MRI data acquisition in the independent dataset</w:t>
      </w:r>
    </w:p>
    <w:p w14:paraId="7A05E975" w14:textId="0ACF1B54" w:rsidR="00B077E7" w:rsidRPr="00B87C42" w:rsidRDefault="00000000" w:rsidP="00B87C42">
      <w:pPr>
        <w:spacing w:line="480" w:lineRule="auto"/>
        <w:ind w:firstLine="420"/>
        <w:rPr>
          <w:rFonts w:ascii="Times New Roman" w:eastAsiaTheme="minorHAnsi" w:hAnsi="Times New Roman" w:cs="Times New Roman"/>
          <w:color w:val="000000"/>
          <w:sz w:val="24"/>
          <w:szCs w:val="24"/>
        </w:rPr>
      </w:pPr>
      <w:r w:rsidRPr="00B87C42">
        <w:rPr>
          <w:rFonts w:ascii="Times New Roman" w:eastAsiaTheme="minorHAnsi" w:hAnsi="Times New Roman" w:cs="Times New Roman"/>
          <w:color w:val="000000"/>
          <w:sz w:val="24"/>
          <w:szCs w:val="24"/>
        </w:rPr>
        <w:t>Magnetic resonance images were obtained on 3.0T MRI equipment (</w:t>
      </w:r>
      <w:proofErr w:type="spellStart"/>
      <w:r w:rsidRPr="00B87C42">
        <w:rPr>
          <w:rFonts w:ascii="Times New Roman" w:eastAsiaTheme="minorHAnsi" w:hAnsi="Times New Roman" w:cs="Times New Roman"/>
          <w:color w:val="000000"/>
          <w:sz w:val="24"/>
          <w:szCs w:val="24"/>
        </w:rPr>
        <w:t>Magnetom</w:t>
      </w:r>
      <w:proofErr w:type="spellEnd"/>
      <w:r w:rsidRPr="00B87C42">
        <w:rPr>
          <w:rFonts w:ascii="Times New Roman" w:eastAsiaTheme="minorHAnsi" w:hAnsi="Times New Roman" w:cs="Times New Roman"/>
          <w:color w:val="000000"/>
          <w:sz w:val="24"/>
          <w:szCs w:val="24"/>
        </w:rPr>
        <w:t xml:space="preserve"> 3T Siemens, Prisma, Germany) with the 20-channel head coil in the morning. When shifting lying positions, we used a foam pad to minimize head motion and earplugs to reduce scanner noise. In addition, all the participants were instructed to stay awake, close their eyes, and try not to think about anything during the examination </w:t>
      </w:r>
      <w:r w:rsidRPr="00B87C42">
        <w:rPr>
          <w:rFonts w:ascii="Times New Roman" w:eastAsiaTheme="minorHAnsi" w:hAnsi="Times New Roman" w:cs="Times New Roman"/>
          <w:color w:val="000000"/>
          <w:sz w:val="24"/>
          <w:szCs w:val="24"/>
        </w:rPr>
        <w:fldChar w:fldCharType="begin">
          <w:fldData xml:space="preserve">PEVuZE5vdGU+PENpdGU+PEF1dGhvcj5Gb3g8L0F1dGhvcj48WWVhcj4yMDA1PC9ZZWFyPjxSZWNO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</w:fldData>
        </w:fldChar>
      </w:r>
      <w:r w:rsidR="00282B9D">
        <w:rPr>
          <w:rFonts w:ascii="Times New Roman" w:eastAsiaTheme="minorHAnsi" w:hAnsi="Times New Roman" w:cs="Times New Roman"/>
          <w:color w:val="000000"/>
          <w:sz w:val="24"/>
          <w:szCs w:val="24"/>
        </w:rPr>
        <w:instrText xml:space="preserve"> ADDIN EN.CITE </w:instrText>
      </w:r>
      <w:r w:rsidR="00282B9D">
        <w:rPr>
          <w:rFonts w:ascii="Times New Roman" w:eastAsiaTheme="minorHAnsi" w:hAnsi="Times New Roman" w:cs="Times New Roman"/>
          <w:color w:val="000000"/>
          <w:sz w:val="24"/>
          <w:szCs w:val="24"/>
        </w:rPr>
        <w:fldChar w:fldCharType="begin">
          <w:fldData xml:space="preserve">PEVuZE5vdGU+PENpdGU+PEF1dGhvcj5Gb3g8L0F1dGhvcj48WWVhcj4yMDA1PC9ZZWFyPjxSZWNO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</w:fldData>
        </w:fldChar>
      </w:r>
      <w:r w:rsidR="00282B9D">
        <w:rPr>
          <w:rFonts w:ascii="Times New Roman" w:eastAsiaTheme="minorHAnsi" w:hAnsi="Times New Roman" w:cs="Times New Roman"/>
          <w:color w:val="000000"/>
          <w:sz w:val="24"/>
          <w:szCs w:val="24"/>
        </w:rPr>
        <w:instrText xml:space="preserve"> ADDIN EN.CITE.DATA </w:instrText>
      </w:r>
      <w:r w:rsidR="00282B9D">
        <w:rPr>
          <w:rFonts w:ascii="Times New Roman" w:eastAsiaTheme="minorHAnsi" w:hAnsi="Times New Roman" w:cs="Times New Roman"/>
          <w:color w:val="000000"/>
          <w:sz w:val="24"/>
          <w:szCs w:val="24"/>
        </w:rPr>
      </w:r>
      <w:r w:rsidR="00282B9D">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4,5</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xml:space="preserve">. We obtained T1-weighted anatomical data using a volumetric 3D-magnetization prepared rapid acquisition gradient echo (3DT1WI MP-RAGE) sequence with the following parameters: repetition time (TR) = 2300 </w:t>
      </w:r>
      <w:proofErr w:type="spellStart"/>
      <w:r w:rsidRPr="00B87C42">
        <w:rPr>
          <w:rFonts w:ascii="Times New Roman" w:eastAsiaTheme="minorHAnsi" w:hAnsi="Times New Roman" w:cs="Times New Roman"/>
          <w:color w:val="000000"/>
          <w:sz w:val="24"/>
          <w:szCs w:val="24"/>
        </w:rPr>
        <w:t>ms</w:t>
      </w:r>
      <w:proofErr w:type="spellEnd"/>
      <w:r w:rsidRPr="00B87C42">
        <w:rPr>
          <w:rFonts w:ascii="Times New Roman" w:eastAsiaTheme="minorHAnsi" w:hAnsi="Times New Roman" w:cs="Times New Roman"/>
          <w:color w:val="000000"/>
          <w:sz w:val="24"/>
          <w:szCs w:val="24"/>
        </w:rPr>
        <w:t xml:space="preserve">, echo time (TE) = 2.98 </w:t>
      </w:r>
      <w:proofErr w:type="spellStart"/>
      <w:r w:rsidRPr="00B87C42">
        <w:rPr>
          <w:rFonts w:ascii="Times New Roman" w:eastAsiaTheme="minorHAnsi" w:hAnsi="Times New Roman" w:cs="Times New Roman"/>
          <w:color w:val="000000"/>
          <w:sz w:val="24"/>
          <w:szCs w:val="24"/>
        </w:rPr>
        <w:t>ms</w:t>
      </w:r>
      <w:proofErr w:type="spellEnd"/>
      <w:r w:rsidRPr="00B87C42">
        <w:rPr>
          <w:rFonts w:ascii="Times New Roman" w:eastAsiaTheme="minorHAnsi" w:hAnsi="Times New Roman" w:cs="Times New Roman"/>
          <w:color w:val="000000"/>
          <w:sz w:val="24"/>
          <w:szCs w:val="24"/>
        </w:rPr>
        <w:t xml:space="preserve">, inversion time (TI) = 900 </w:t>
      </w:r>
      <w:proofErr w:type="spellStart"/>
      <w:r w:rsidRPr="00B87C42">
        <w:rPr>
          <w:rFonts w:ascii="Times New Roman" w:eastAsiaTheme="minorHAnsi" w:hAnsi="Times New Roman" w:cs="Times New Roman"/>
          <w:color w:val="000000"/>
          <w:sz w:val="24"/>
          <w:szCs w:val="24"/>
        </w:rPr>
        <w:t>ms</w:t>
      </w:r>
      <w:proofErr w:type="spellEnd"/>
      <w:r w:rsidRPr="00B87C42">
        <w:rPr>
          <w:rFonts w:ascii="Times New Roman" w:eastAsiaTheme="minorHAnsi" w:hAnsi="Times New Roman" w:cs="Times New Roman"/>
          <w:color w:val="000000"/>
          <w:sz w:val="24"/>
          <w:szCs w:val="24"/>
        </w:rPr>
        <w:t>, flip angle (FA) = 9</w:t>
      </w:r>
      <w:r w:rsidRPr="00B87C42">
        <w:rPr>
          <w:rFonts w:ascii="Times New Roman" w:eastAsia="微软雅黑" w:hAnsi="Times New Roman" w:cs="Times New Roman"/>
          <w:color w:val="000000"/>
          <w:sz w:val="24"/>
          <w:szCs w:val="24"/>
          <w:vertAlign w:val="superscript"/>
        </w:rPr>
        <w:t>◦</w:t>
      </w:r>
      <w:r w:rsidRPr="00B87C42">
        <w:rPr>
          <w:rFonts w:ascii="Times New Roman" w:eastAsiaTheme="minorHAnsi" w:hAnsi="Times New Roman" w:cs="Times New Roman"/>
          <w:color w:val="000000"/>
          <w:sz w:val="24"/>
          <w:szCs w:val="24"/>
        </w:rPr>
        <w:t>, slice thickness = 1 mm, slices per slab = 192, the field of view (FOV) = 256 × 256 mm</w:t>
      </w:r>
      <w:r w:rsidRPr="00B87C42">
        <w:rPr>
          <w:rFonts w:ascii="Times New Roman" w:eastAsiaTheme="minorHAnsi" w:hAnsi="Times New Roman" w:cs="Times New Roman"/>
          <w:color w:val="000000"/>
          <w:sz w:val="24"/>
          <w:szCs w:val="24"/>
          <w:vertAlign w:val="superscript"/>
        </w:rPr>
        <w:t>2</w:t>
      </w:r>
      <w:r w:rsidRPr="00B87C42">
        <w:rPr>
          <w:rFonts w:ascii="Times New Roman" w:eastAsiaTheme="minorHAnsi" w:hAnsi="Times New Roman" w:cs="Times New Roman"/>
          <w:color w:val="000000"/>
          <w:sz w:val="24"/>
          <w:szCs w:val="24"/>
        </w:rPr>
        <w:t>, matrix size = 256 × 256, and voxel size = 1 × 1 × 1 mm</w:t>
      </w:r>
      <w:r w:rsidRPr="00B87C42">
        <w:rPr>
          <w:rFonts w:ascii="Times New Roman" w:eastAsiaTheme="minorHAnsi" w:hAnsi="Times New Roman" w:cs="Times New Roman"/>
          <w:color w:val="000000"/>
          <w:sz w:val="24"/>
          <w:szCs w:val="24"/>
          <w:vertAlign w:val="superscript"/>
        </w:rPr>
        <w:t>3</w:t>
      </w:r>
      <w:r w:rsidRPr="00B87C42">
        <w:rPr>
          <w:rFonts w:ascii="Times New Roman" w:eastAsiaTheme="minorHAnsi" w:hAnsi="Times New Roman" w:cs="Times New Roman"/>
          <w:color w:val="000000"/>
          <w:sz w:val="24"/>
          <w:szCs w:val="24"/>
        </w:rPr>
        <w:t>. The 3D-T1WI MP-RAGE scanning duration was 5 min and 30 s.</w:t>
      </w:r>
    </w:p>
    <w:p w14:paraId="4FDA1B20" w14:textId="77777777" w:rsidR="00B077E7" w:rsidRPr="00B87C42" w:rsidRDefault="00000000" w:rsidP="00B87C42">
      <w:pPr>
        <w:spacing w:line="480" w:lineRule="auto"/>
        <w:rPr>
          <w:rFonts w:ascii="Times New Roman" w:hAnsi="Times New Roman" w:cs="Times New Roman"/>
          <w:sz w:val="24"/>
          <w:szCs w:val="24"/>
        </w:rPr>
      </w:pPr>
      <w:r w:rsidRPr="00B87C42">
        <w:rPr>
          <w:rFonts w:ascii="Times New Roman" w:eastAsiaTheme="minorHAnsi" w:hAnsi="Times New Roman" w:cs="Times New Roman"/>
          <w:color w:val="000000"/>
          <w:sz w:val="24"/>
          <w:szCs w:val="24"/>
        </w:rPr>
        <w:tab/>
      </w:r>
      <w:r w:rsidRPr="00B87C42">
        <w:rPr>
          <w:rFonts w:ascii="Times New Roman" w:eastAsia="宋体" w:hAnsi="Times New Roman" w:cs="Times New Roman"/>
          <w:b/>
          <w:color w:val="000000"/>
          <w:sz w:val="24"/>
          <w:szCs w:val="24"/>
        </w:rPr>
        <w:t>GMV analysis in the independent dataset</w:t>
      </w:r>
    </w:p>
    <w:p w14:paraId="7D4F6A92" w14:textId="76CF9E1A" w:rsidR="00B077E7" w:rsidRPr="00B87C42" w:rsidRDefault="00000000" w:rsidP="00B87C42">
      <w:pPr>
        <w:spacing w:line="480" w:lineRule="auto"/>
        <w:ind w:firstLine="420"/>
        <w:rPr>
          <w:rFonts w:ascii="Times New Roman" w:eastAsiaTheme="minorHAnsi" w:hAnsi="Times New Roman" w:cs="Times New Roman"/>
          <w:color w:val="000000"/>
          <w:sz w:val="24"/>
          <w:szCs w:val="24"/>
        </w:rPr>
      </w:pPr>
      <w:r w:rsidRPr="00B87C42">
        <w:rPr>
          <w:rFonts w:ascii="Times New Roman" w:eastAsiaTheme="minorHAnsi" w:hAnsi="Times New Roman" w:cs="Times New Roman"/>
          <w:color w:val="000000"/>
          <w:sz w:val="24"/>
          <w:szCs w:val="24"/>
        </w:rPr>
        <w:t xml:space="preserve">We applied the Statistical Parametric Mapping program (SPM12) to run the VBM analysis on the MATLAB R2018b platform to explore structural differences among the two groups </w:t>
      </w:r>
      <w:r w:rsidRPr="00B87C42">
        <w:rPr>
          <w:rFonts w:ascii="Times New Roman" w:eastAsiaTheme="minorHAnsi" w:hAnsi="Times New Roman" w:cs="Times New Roman"/>
          <w:color w:val="000000"/>
          <w:sz w:val="24"/>
          <w:szCs w:val="24"/>
        </w:rPr>
        <w:fldChar w:fldCharType="begin"/>
      </w:r>
      <w:r w:rsidR="00282B9D">
        <w:rPr>
          <w:rFonts w:ascii="Times New Roman" w:eastAsiaTheme="minorHAnsi" w:hAnsi="Times New Roman" w:cs="Times New Roman"/>
          <w:color w:val="000000"/>
          <w:sz w:val="24"/>
          <w:szCs w:val="24"/>
        </w:rPr>
        <w:instrText xml:space="preserve"> ADDIN EN.CITE &lt;EndNote&gt;&lt;Cite&gt;&lt;Author&gt;Kurth&lt;/Author&gt;&lt;Year&gt;2015&lt;/Year&gt;&lt;RecNum&gt;10&lt;/RecNum&gt;&lt;DisplayText&gt;&lt;style face="superscript"&gt;6&lt;/style&gt;&lt;/DisplayText&gt;&lt;record&gt;&lt;rec-number&gt;10&lt;/rec-number&gt;&lt;foreign-keys&gt;&lt;key app="EN" db-id="td9tzrx91ppw9kefva5vpdd725pe0d992vs5" timestamp="1693292514"&gt;10&lt;/key&gt;&lt;/foreign-keys&gt;&lt;ref-type name="Journal Article"&gt;17&lt;/ref-type&gt;&lt;contributors&gt;&lt;authors&gt;&lt;author&gt;Kurth, Florian&lt;/author&gt;&lt;author&gt;Gaser, Christian&lt;/author&gt;&lt;author&gt;Luders, Eileen&lt;/author&gt;&lt;/authors&gt;&lt;/contributors&gt;&lt;auth-address&gt;Department of Neurology, University of California, Los Angeles (UCLA) School of Medicine, Los Angeles, California, USA.&amp;#xD;1] Department of Psychiatry, Jena University Hospital, Jena, Germany. [2] Department of Neurology, Jena University Hospital, Jena, Germany.&lt;/auth-address&gt;&lt;titles&gt;&lt;title&gt;A 12-step user guide for analyzing voxel-wise gray matter asymmetries in statistical parametric mapping (SPM)&lt;/title&gt;&lt;secondary-title&gt;Nature Protocols&lt;/secondary-title&gt;&lt;alt-title&gt;Nat Protoc&lt;/alt-title&gt;&lt;/titles&gt;&lt;periodical&gt;&lt;full-title&gt;Nature Protocols&lt;/full-title&gt;&lt;abbr-1&gt;Nat Protoc&lt;/abbr-1&gt;&lt;/periodical&gt;&lt;alt-periodical&gt;&lt;full-title&gt;Nature Protocols&lt;/full-title&gt;&lt;abbr-1&gt;Nat Protoc&lt;/abbr-1&gt;&lt;/alt-periodical&gt;&lt;pages&gt;293-304&lt;/pages&gt;&lt;volume&gt;10&lt;/volume&gt;&lt;number&gt;2&lt;/number&gt;&lt;dates&gt;&lt;year</w:instrText>
      </w:r>
      <w:r w:rsidR="00282B9D">
        <w:rPr>
          <w:rFonts w:ascii="Times New Roman" w:eastAsiaTheme="minorHAnsi" w:hAnsi="Times New Roman" w:cs="Times New Roman" w:hint="eastAsia"/>
          <w:color w:val="000000"/>
          <w:sz w:val="24"/>
          <w:szCs w:val="24"/>
        </w:rPr>
        <w:instrText>&gt;2015&lt;/year&gt;&lt;/dates&gt;&lt;isbn&gt;1750-2799&lt;/isbn&gt;&lt;accession-num&gt;25591011&lt;/accession-num&gt;&lt;label&gt;14.8&lt;/label&gt;&lt;urls&gt;&lt;related-urls&gt;&lt;url&gt;https://pubmed.ncbi.nlm.nih.gov/25591011&lt;/url&gt;&lt;/related-urls&gt;&lt;/urls&gt;&lt;custom1&gt;14.8&lt;/custom1&gt;&lt;custom2&gt;Q1&lt;/custom2&gt;&lt;custom3&gt;1</w:instrText>
      </w:r>
      <w:r w:rsidR="00282B9D">
        <w:rPr>
          <w:rFonts w:ascii="Times New Roman" w:eastAsiaTheme="minorHAnsi" w:hAnsi="Times New Roman" w:cs="Times New Roman" w:hint="eastAsia"/>
          <w:color w:val="000000"/>
          <w:sz w:val="24"/>
          <w:szCs w:val="24"/>
        </w:rPr>
        <w:instrText>区</w:instrText>
      </w:r>
      <w:r w:rsidR="00282B9D">
        <w:rPr>
          <w:rFonts w:ascii="Times New Roman" w:eastAsiaTheme="minorHAnsi" w:hAnsi="Times New Roman" w:cs="Times New Roman" w:hint="eastAsia"/>
          <w:color w:val="000000"/>
          <w:sz w:val="24"/>
          <w:szCs w:val="24"/>
        </w:rPr>
        <w:instrText>&lt;/custo</w:instrText>
      </w:r>
      <w:r w:rsidR="00282B9D">
        <w:rPr>
          <w:rFonts w:ascii="Times New Roman" w:eastAsiaTheme="minorHAnsi" w:hAnsi="Times New Roman" w:cs="Times New Roman"/>
          <w:color w:val="000000"/>
          <w:sz w:val="24"/>
          <w:szCs w:val="24"/>
        </w:rPr>
        <w:instrText>m3&gt;&lt;electronic-resource-num&gt;10.1038/nprot.2015.014&lt;/electronic-resource-num&gt;&lt;remote-database-name&gt;PubMed&lt;/remote-database-name&gt;&lt;language&gt;eng&lt;/language&gt;&lt;/record&gt;&lt;/Cite&gt;&lt;/EndNote&gt;</w:instrText>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6</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The VBM analysis consists of the following three steps: (1) segmenting the 3D-T1WI MP-RAGE data of each participant into the cerebrospinal fluid, white matter, and gray matter; (2) spatially normalizing and transforming the gray matter images into MNI space; (3) spatial smoothing at 8 × 8 × 8 mm</w:t>
      </w:r>
      <w:r w:rsidRPr="00B87C42">
        <w:rPr>
          <w:rFonts w:ascii="Times New Roman" w:eastAsiaTheme="minorHAnsi" w:hAnsi="Times New Roman" w:cs="Times New Roman"/>
          <w:color w:val="000000"/>
          <w:sz w:val="24"/>
          <w:szCs w:val="24"/>
          <w:vertAlign w:val="superscript"/>
        </w:rPr>
        <w:t>3</w:t>
      </w:r>
      <w:r w:rsidRPr="00B87C42">
        <w:rPr>
          <w:rFonts w:ascii="Times New Roman" w:eastAsiaTheme="minorHAnsi" w:hAnsi="Times New Roman" w:cs="Times New Roman"/>
          <w:color w:val="000000"/>
          <w:sz w:val="24"/>
          <w:szCs w:val="24"/>
        </w:rPr>
        <w:t xml:space="preserve"> FWHM Gaussian kernel.</w:t>
      </w:r>
    </w:p>
    <w:p w14:paraId="6AB85BF9" w14:textId="77777777" w:rsidR="00B077E7" w:rsidRPr="00B87C42" w:rsidRDefault="00000000" w:rsidP="00B87C42">
      <w:pPr>
        <w:spacing w:line="480" w:lineRule="auto"/>
        <w:ind w:firstLine="420"/>
        <w:rPr>
          <w:rFonts w:ascii="Times New Roman" w:eastAsiaTheme="minorHAnsi" w:hAnsi="Times New Roman" w:cs="Times New Roman"/>
          <w:b/>
          <w:bCs/>
          <w:color w:val="000000"/>
          <w:sz w:val="24"/>
          <w:szCs w:val="24"/>
        </w:rPr>
      </w:pPr>
      <w:r w:rsidRPr="00B87C42">
        <w:rPr>
          <w:rFonts w:ascii="Times New Roman" w:eastAsiaTheme="minorHAnsi" w:hAnsi="Times New Roman" w:cs="Times New Roman"/>
          <w:b/>
          <w:bCs/>
          <w:color w:val="000000"/>
          <w:sz w:val="24"/>
          <w:szCs w:val="24"/>
        </w:rPr>
        <w:t>Brain gene expression data processing</w:t>
      </w:r>
    </w:p>
    <w:p w14:paraId="3DAD3FE4" w14:textId="0B82194B" w:rsidR="00B077E7" w:rsidRPr="00B87C42" w:rsidRDefault="00000000" w:rsidP="00B87C42">
      <w:pPr>
        <w:spacing w:line="480" w:lineRule="auto"/>
        <w:ind w:firstLine="420"/>
        <w:rPr>
          <w:rFonts w:ascii="Times New Roman" w:eastAsiaTheme="minorHAnsi" w:hAnsi="Times New Roman" w:cs="Times New Roman"/>
          <w:color w:val="000000"/>
          <w:sz w:val="24"/>
          <w:szCs w:val="24"/>
        </w:rPr>
      </w:pPr>
      <w:r w:rsidRPr="00B87C42">
        <w:rPr>
          <w:rFonts w:ascii="Times New Roman" w:hAnsi="Times New Roman" w:cs="Times New Roman"/>
          <w:sz w:val="24"/>
          <w:szCs w:val="24"/>
        </w:rPr>
        <w:t>Brain gene expression data was extracted from the open AHBA dataset. (</w:t>
      </w:r>
      <w:hyperlink r:id="rId6" w:history="1">
        <w:r w:rsidRPr="00B87C42">
          <w:rPr>
            <w:rStyle w:val="a9"/>
            <w:rFonts w:ascii="Times New Roman" w:hAnsi="Times New Roman" w:cs="Times New Roman"/>
            <w:sz w:val="24"/>
            <w:szCs w:val="24"/>
          </w:rPr>
          <w:t>http://www.brain-map.org</w:t>
        </w:r>
      </w:hyperlink>
      <w:r w:rsidRPr="00B87C42">
        <w:rPr>
          <w:rFonts w:ascii="Times New Roman" w:hAnsi="Times New Roman" w:cs="Times New Roman"/>
          <w:sz w:val="24"/>
          <w:szCs w:val="24"/>
        </w:rPr>
        <w:t xml:space="preserve">) </w:t>
      </w:r>
      <w:r w:rsidRPr="00B87C42">
        <w:rPr>
          <w:rFonts w:ascii="Times New Roman" w:hAnsi="Times New Roman" w:cs="Times New Roman"/>
          <w:sz w:val="24"/>
          <w:szCs w:val="24"/>
        </w:rPr>
        <w:fldChar w:fldCharType="begin">
          <w:fldData xml:space="preserve">PEVuZE5vdGU+PENpdGU+PEF1dGhvcj5IYXdyeWx5Y3o8L0F1dGhvcj48WWVhcj4yMDEyPC9ZZWFy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</w:fldData>
        </w:fldChar>
      </w:r>
      <w:r w:rsidR="00282B9D">
        <w:rPr>
          <w:rFonts w:ascii="Times New Roman" w:hAnsi="Times New Roman" w:cs="Times New Roman"/>
          <w:sz w:val="24"/>
          <w:szCs w:val="24"/>
        </w:rPr>
        <w:instrText xml:space="preserve"> ADDIN EN.CITE </w:instrText>
      </w:r>
      <w:r w:rsidR="00282B9D">
        <w:rPr>
          <w:rFonts w:ascii="Times New Roman" w:hAnsi="Times New Roman" w:cs="Times New Roman"/>
          <w:sz w:val="24"/>
          <w:szCs w:val="24"/>
        </w:rPr>
        <w:fldChar w:fldCharType="begin">
          <w:fldData xml:space="preserve">PEVuZE5vdGU+PENpdGU+PEF1dGhvcj5IYXdyeWx5Y3o8L0F1dGhvcj48WWVhcj4yMDEyPC9ZZWFy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</w:fldData>
        </w:fldChar>
      </w:r>
      <w:r w:rsidR="00282B9D">
        <w:rPr>
          <w:rFonts w:ascii="Times New Roman" w:hAnsi="Times New Roman" w:cs="Times New Roman"/>
          <w:sz w:val="24"/>
          <w:szCs w:val="24"/>
        </w:rPr>
        <w:instrText xml:space="preserve"> ADDIN EN.CITE.DATA </w:instrText>
      </w:r>
      <w:r w:rsidR="00282B9D">
        <w:rPr>
          <w:rFonts w:ascii="Times New Roman" w:hAnsi="Times New Roman" w:cs="Times New Roman"/>
          <w:sz w:val="24"/>
          <w:szCs w:val="24"/>
        </w:rPr>
      </w:r>
      <w:r w:rsidR="00282B9D">
        <w:rPr>
          <w:rFonts w:ascii="Times New Roman" w:hAnsi="Times New Roman" w:cs="Times New Roman"/>
          <w:sz w:val="24"/>
          <w:szCs w:val="24"/>
        </w:rPr>
        <w:fldChar w:fldCharType="end"/>
      </w:r>
      <w:r w:rsidRPr="00B87C42">
        <w:rPr>
          <w:rFonts w:ascii="Times New Roman" w:hAnsi="Times New Roman" w:cs="Times New Roman"/>
          <w:sz w:val="24"/>
          <w:szCs w:val="24"/>
        </w:rPr>
        <w:fldChar w:fldCharType="separate"/>
      </w:r>
      <w:r w:rsidR="00282B9D" w:rsidRPr="00282B9D">
        <w:rPr>
          <w:rFonts w:ascii="Times New Roman" w:hAnsi="Times New Roman" w:cs="Times New Roman"/>
          <w:noProof/>
          <w:sz w:val="24"/>
          <w:szCs w:val="24"/>
          <w:vertAlign w:val="superscript"/>
        </w:rPr>
        <w:t>7,8</w:t>
      </w:r>
      <w:r w:rsidRPr="00B87C42">
        <w:rPr>
          <w:rFonts w:ascii="Times New Roman" w:hAnsi="Times New Roman" w:cs="Times New Roman"/>
          <w:sz w:val="24"/>
          <w:szCs w:val="24"/>
        </w:rPr>
        <w:fldChar w:fldCharType="end"/>
      </w:r>
      <w:r w:rsidRPr="00B87C42">
        <w:rPr>
          <w:rFonts w:ascii="Times New Roman" w:hAnsi="Times New Roman" w:cs="Times New Roman"/>
          <w:sz w:val="24"/>
          <w:szCs w:val="24"/>
        </w:rPr>
        <w:t xml:space="preserve">. The dataset was collected from six human postmortem </w:t>
      </w:r>
      <w:r w:rsidRPr="00B87C42">
        <w:rPr>
          <w:rFonts w:ascii="Times New Roman" w:hAnsi="Times New Roman" w:cs="Times New Roman"/>
          <w:sz w:val="24"/>
          <w:szCs w:val="24"/>
        </w:rPr>
        <w:lastRenderedPageBreak/>
        <w:t>donors (Table S1). The original expression data of over 20 000 genes via 3702 spatially separate brain tissue samples was analyzed relying on a newly suggested pipeline</w:t>
      </w:r>
      <w:r w:rsidRPr="00B87C42">
        <w:rPr>
          <w:rFonts w:ascii="Times New Roman" w:eastAsiaTheme="minorHAnsi" w:hAnsi="Times New Roman" w:cs="Times New Roman"/>
          <w:color w:val="000000"/>
          <w:sz w:val="24"/>
          <w:szCs w:val="24"/>
        </w:rPr>
        <w:t xml:space="preserve"> </w:t>
      </w:r>
      <w:r w:rsidRPr="00B87C42">
        <w:rPr>
          <w:rFonts w:ascii="Times New Roman" w:eastAsiaTheme="minorHAnsi" w:hAnsi="Times New Roman" w:cs="Times New Roman"/>
          <w:color w:val="000000"/>
          <w:sz w:val="24"/>
          <w:szCs w:val="24"/>
        </w:rPr>
        <w:fldChar w:fldCharType="begin">
          <w:fldData xml:space="preserve">PEVuZE5vdGU+PENpdGU+PEF1dGhvcj5Bcm5hdGtldmljaXV0ZTwvQXV0aG9yPjxZZWFyPjIwMTk8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</w:fldData>
        </w:fldChar>
      </w:r>
      <w:r w:rsidR="00282B9D">
        <w:rPr>
          <w:rFonts w:ascii="Times New Roman" w:eastAsiaTheme="minorHAnsi" w:hAnsi="Times New Roman" w:cs="Times New Roman"/>
          <w:color w:val="000000"/>
          <w:sz w:val="24"/>
          <w:szCs w:val="24"/>
        </w:rPr>
        <w:instrText xml:space="preserve"> ADDIN EN.CITE </w:instrText>
      </w:r>
      <w:r w:rsidR="00282B9D">
        <w:rPr>
          <w:rFonts w:ascii="Times New Roman" w:eastAsiaTheme="minorHAnsi" w:hAnsi="Times New Roman" w:cs="Times New Roman"/>
          <w:color w:val="000000"/>
          <w:sz w:val="24"/>
          <w:szCs w:val="24"/>
        </w:rPr>
        <w:fldChar w:fldCharType="begin">
          <w:fldData xml:space="preserve">PEVuZE5vdGU+PENpdGU+PEF1dGhvcj5Bcm5hdGtldmljaXV0ZTwvQXV0aG9yPjxZZWFyPjIwMTk8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</w:fldData>
        </w:fldChar>
      </w:r>
      <w:r w:rsidR="00282B9D">
        <w:rPr>
          <w:rFonts w:ascii="Times New Roman" w:eastAsiaTheme="minorHAnsi" w:hAnsi="Times New Roman" w:cs="Times New Roman"/>
          <w:color w:val="000000"/>
          <w:sz w:val="24"/>
          <w:szCs w:val="24"/>
        </w:rPr>
        <w:instrText xml:space="preserve"> ADDIN EN.CITE.DATA </w:instrText>
      </w:r>
      <w:r w:rsidR="00282B9D">
        <w:rPr>
          <w:rFonts w:ascii="Times New Roman" w:eastAsiaTheme="minorHAnsi" w:hAnsi="Times New Roman" w:cs="Times New Roman"/>
          <w:color w:val="000000"/>
          <w:sz w:val="24"/>
          <w:szCs w:val="24"/>
        </w:rPr>
      </w:r>
      <w:r w:rsidR="00282B9D">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9</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xml:space="preserve">. Using the Re-Annotator package, we particularly first updated the most probe-to-gene annotations based on the up-to-date information from the National Center for Biotechnology Information (NCBI) </w:t>
      </w:r>
      <w:r w:rsidRPr="00B87C42">
        <w:rPr>
          <w:rFonts w:ascii="Times New Roman" w:eastAsiaTheme="minorHAnsi" w:hAnsi="Times New Roman" w:cs="Times New Roman"/>
          <w:color w:val="000000"/>
          <w:sz w:val="24"/>
          <w:szCs w:val="24"/>
        </w:rPr>
        <w:fldChar w:fldCharType="begin"/>
      </w:r>
      <w:r w:rsidR="00282B9D">
        <w:rPr>
          <w:rFonts w:ascii="Times New Roman" w:eastAsiaTheme="minorHAnsi" w:hAnsi="Times New Roman" w:cs="Times New Roman"/>
          <w:color w:val="000000"/>
          <w:sz w:val="24"/>
          <w:szCs w:val="24"/>
        </w:rPr>
        <w:instrText xml:space="preserve"> ADDIN EN.CITE &lt;EndNote&gt;&lt;Cite&gt;&lt;Author&gt;Arloth&lt;/Author&gt;&lt;Year&gt;2015&lt;/Year&gt;&lt;RecNum&gt;14&lt;/RecNum&gt;&lt;DisplayText&gt;&lt;style face="superscript"&gt;10&lt;/style&gt;&lt;/DisplayText&gt;&lt;record&gt;&lt;rec-number&gt;14&lt;/rec-number&gt;&lt;foreign-keys&gt;&lt;key app="EN" db-id="td9tzrx91ppw9kefva5vpdd725pe0d992vs5" timestamp="1693294934"&gt;14&lt;/key&gt;&lt;/foreign-keys&gt;&lt;ref-type name="Journal Article"&gt;17&lt;/ref-type&gt;&lt;contributors&gt;&lt;authors&gt;&lt;author&gt;Arloth, Janine&lt;/author&gt;&lt;author&gt;Bader, Daniel M.&lt;/author&gt;&lt;author&gt;Röh, Simone&lt;/author&gt;&lt;author&gt;Altmann, Andre&lt;/author&gt;&lt;/authors&gt;&lt;/contributors&gt;&lt;auth-address&gt;Translational Research Department, Max Planck Institute of Psychiatry, Kraepelinstrasse 2-10, 80804, Munich, Germany.&amp;#xD;Translational Research Department, Max Planck Institute of Psychiatry, Kraepelinstrasse 2-10, 80804, Munich, Germany; Gene Center Munich, Ludwig-Maximillians-Universität München, Feodor-Lynen Strasse 25, 81377, Munich, Germany.&amp;#xD;Department of Neurology and Neurological Sciences, Stanford University, School of Medicine, 780 Welch Road, CJ350 C38, CA-94304 Palo Alto, California, United States of America.&lt;/auth-address&gt;&lt;titles&gt;&lt;title&gt;Re-Annotator: Annotation Pipeline for Microarray Probe Sequences&lt;/title&gt;&lt;secondary-title&gt;PloS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One&lt;/abbr-1&gt;&lt;/alt-periodical&gt;&lt;pages&gt;e0139516&lt;/pages&gt;&lt;volume&gt;10&lt;/volume&gt;&lt;number&gt;10&lt;/number&gt;&lt;dates&gt;&lt;year&gt;2015&lt;/year&gt;&lt;/dates&gt;&lt;isbn&gt;1932-</w:instrText>
      </w:r>
      <w:r w:rsidR="00282B9D">
        <w:rPr>
          <w:rFonts w:ascii="Times New Roman" w:eastAsiaTheme="minorHAnsi" w:hAnsi="Times New Roman" w:cs="Times New Roman" w:hint="eastAsia"/>
          <w:color w:val="000000"/>
          <w:sz w:val="24"/>
          <w:szCs w:val="24"/>
        </w:rPr>
        <w:instrText>6203&lt;/isbn&gt;&lt;accession-num&gt;26426330&lt;/accession-num&gt;&lt;label&gt;3.7&lt;/label&gt;&lt;urls&gt;&lt;related-urls&gt;&lt;url&gt;https://pubmed.ncbi.nlm.nih.gov/26426330&lt;/url&gt;&lt;/related-urls&gt;&lt;/urls&gt;&lt;custom1&gt;3.7&lt;/custom1&gt;&lt;custom2&gt;Q2&lt;/custom2&gt;&lt;custom3&gt;3</w:instrText>
      </w:r>
      <w:r w:rsidR="00282B9D">
        <w:rPr>
          <w:rFonts w:ascii="Times New Roman" w:eastAsiaTheme="minorHAnsi" w:hAnsi="Times New Roman" w:cs="Times New Roman" w:hint="eastAsia"/>
          <w:color w:val="000000"/>
          <w:sz w:val="24"/>
          <w:szCs w:val="24"/>
        </w:rPr>
        <w:instrText>区</w:instrText>
      </w:r>
      <w:r w:rsidR="00282B9D">
        <w:rPr>
          <w:rFonts w:ascii="Times New Roman" w:eastAsiaTheme="minorHAnsi" w:hAnsi="Times New Roman" w:cs="Times New Roman" w:hint="eastAsia"/>
          <w:color w:val="000000"/>
          <w:sz w:val="24"/>
          <w:szCs w:val="24"/>
        </w:rPr>
        <w:instrText>&lt;/custom3&gt;&lt;electronic-resource-num&gt;10.13</w:instrText>
      </w:r>
      <w:r w:rsidR="00282B9D">
        <w:rPr>
          <w:rFonts w:ascii="Times New Roman" w:eastAsiaTheme="minorHAnsi" w:hAnsi="Times New Roman" w:cs="Times New Roman"/>
          <w:color w:val="000000"/>
          <w:sz w:val="24"/>
          <w:szCs w:val="24"/>
        </w:rPr>
        <w:instrText>71/journal.pone.0139516&lt;/electronic-resource-num&gt;&lt;remote-database-name&gt;PubMed&lt;/remote-database-name&gt;&lt;language&gt;eng&lt;/language&gt;&lt;/record&gt;&lt;/Cite&gt;&lt;/EndNote&gt;</w:instrText>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10</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We eliminated probes that did not outperform the background noise in at least 50% of samples from all donors using intensity-based filtering. We further applied RNA-seq data as a reference to pick probes since multiple probes were used to quantify the expression level of a single gene. We calculated the correlations between microarray and RNA-seq expression measures for the remaining genes after removing genes whose expression patterns do not overlap across RNA-seq and microarray datasets. After eliminating probes with low correlations (</w:t>
      </w:r>
      <w:r w:rsidRPr="00B87C42">
        <w:rPr>
          <w:rFonts w:ascii="Times New Roman" w:eastAsiaTheme="minorHAnsi" w:hAnsi="Times New Roman" w:cs="Times New Roman"/>
          <w:i/>
          <w:iCs/>
          <w:color w:val="000000"/>
          <w:sz w:val="24"/>
          <w:szCs w:val="24"/>
        </w:rPr>
        <w:t>r</w:t>
      </w:r>
      <w:r w:rsidRPr="00B87C42">
        <w:rPr>
          <w:rFonts w:ascii="Times New Roman" w:eastAsiaTheme="minorHAnsi" w:hAnsi="Times New Roman" w:cs="Times New Roman"/>
          <w:color w:val="000000"/>
          <w:sz w:val="24"/>
          <w:szCs w:val="24"/>
        </w:rPr>
        <w:t xml:space="preserve"> &lt; 0.2), a representative probe for a gene was chosen on the basis of the strongest correlation to the RNA-seq data. Only tissue samples in the left cerebral cortex were used in this study. For one thing, all six donors had expression data in the left hemisphere, while only two had samples in the right. Another issue is that the inclusion of subcortical samples may generate biases due to the large disparities in gene expression between cortical and subcortical regions </w:t>
      </w:r>
      <w:r w:rsidRPr="00B87C42">
        <w:rPr>
          <w:rFonts w:ascii="Times New Roman" w:eastAsiaTheme="minorHAnsi" w:hAnsi="Times New Roman" w:cs="Times New Roman"/>
          <w:color w:val="000000"/>
          <w:sz w:val="24"/>
          <w:szCs w:val="24"/>
        </w:rPr>
        <w:fldChar w:fldCharType="begin">
          <w:fldData xml:space="preserve">PEVuZE5vdGU+PENpdGU+PEF1dGhvcj5IYXdyeWx5Y3o8L0F1dGhvcj48WWVhcj4yMDEyPC9ZZWFy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==
</w:fldData>
        </w:fldChar>
      </w:r>
      <w:r w:rsidR="00282B9D">
        <w:rPr>
          <w:rFonts w:ascii="Times New Roman" w:eastAsiaTheme="minorHAnsi" w:hAnsi="Times New Roman" w:cs="Times New Roman"/>
          <w:color w:val="000000"/>
          <w:sz w:val="24"/>
          <w:szCs w:val="24"/>
        </w:rPr>
        <w:instrText xml:space="preserve"> ADDIN EN.CITE </w:instrText>
      </w:r>
      <w:r w:rsidR="00282B9D">
        <w:rPr>
          <w:rFonts w:ascii="Times New Roman" w:eastAsiaTheme="minorHAnsi" w:hAnsi="Times New Roman" w:cs="Times New Roman"/>
          <w:color w:val="000000"/>
          <w:sz w:val="24"/>
          <w:szCs w:val="24"/>
        </w:rPr>
        <w:fldChar w:fldCharType="begin">
          <w:fldData xml:space="preserve">PEVuZE5vdGU+PENpdGU+PEF1dGhvcj5IYXdyeWx5Y3o8L0F1dGhvcj48WWVhcj4yMDEyPC9ZZWFy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==
</w:fldData>
        </w:fldChar>
      </w:r>
      <w:r w:rsidR="00282B9D">
        <w:rPr>
          <w:rFonts w:ascii="Times New Roman" w:eastAsiaTheme="minorHAnsi" w:hAnsi="Times New Roman" w:cs="Times New Roman"/>
          <w:color w:val="000000"/>
          <w:sz w:val="24"/>
          <w:szCs w:val="24"/>
        </w:rPr>
        <w:instrText xml:space="preserve"> ADDIN EN.CITE.DATA </w:instrText>
      </w:r>
      <w:r w:rsidR="00282B9D">
        <w:rPr>
          <w:rFonts w:ascii="Times New Roman" w:eastAsiaTheme="minorHAnsi" w:hAnsi="Times New Roman" w:cs="Times New Roman"/>
          <w:color w:val="000000"/>
          <w:sz w:val="24"/>
          <w:szCs w:val="24"/>
        </w:rPr>
      </w:r>
      <w:r w:rsidR="00282B9D">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7</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xml:space="preserve">. To account for both potential between-sample differences and donor-specific effects in gene expression, we applied the scaled robust sigmoid normalization approach to perform within-sample cross-gene and within-gene cross-sample normalization. Differential stability (DS) is an indicator that measures the consistency of regional variance among donor brains. Previous study has found that genes with high DS scores exhibit more consistent spatial expression patterns among </w:t>
      </w:r>
      <w:r w:rsidRPr="00B87C42">
        <w:rPr>
          <w:rFonts w:ascii="Times New Roman" w:eastAsiaTheme="minorHAnsi" w:hAnsi="Times New Roman" w:cs="Times New Roman"/>
          <w:color w:val="000000"/>
          <w:sz w:val="24"/>
          <w:szCs w:val="24"/>
        </w:rPr>
        <w:lastRenderedPageBreak/>
        <w:t xml:space="preserve">donors </w:t>
      </w:r>
      <w:r w:rsidRPr="00B87C42">
        <w:rPr>
          <w:rFonts w:ascii="Times New Roman" w:eastAsiaTheme="minorHAnsi" w:hAnsi="Times New Roman" w:cs="Times New Roman"/>
          <w:color w:val="000000"/>
          <w:sz w:val="24"/>
          <w:szCs w:val="24"/>
        </w:rPr>
        <w:fldChar w:fldCharType="begin">
          <w:fldData xml:space="preserve">PEVuZE5vdGU+PENpdGU+PEF1dGhvcj5IYXdyeWx5Y3o8L0F1dGhvcj48WWVhcj4yMDE1PC9ZZWFy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</w:fldData>
        </w:fldChar>
      </w:r>
      <w:r w:rsidR="00282B9D">
        <w:rPr>
          <w:rFonts w:ascii="Times New Roman" w:eastAsiaTheme="minorHAnsi" w:hAnsi="Times New Roman" w:cs="Times New Roman"/>
          <w:color w:val="000000"/>
          <w:sz w:val="24"/>
          <w:szCs w:val="24"/>
        </w:rPr>
        <w:instrText xml:space="preserve"> ADDIN EN.CITE </w:instrText>
      </w:r>
      <w:r w:rsidR="00282B9D">
        <w:rPr>
          <w:rFonts w:ascii="Times New Roman" w:eastAsiaTheme="minorHAnsi" w:hAnsi="Times New Roman" w:cs="Times New Roman"/>
          <w:color w:val="000000"/>
          <w:sz w:val="24"/>
          <w:szCs w:val="24"/>
        </w:rPr>
        <w:fldChar w:fldCharType="begin">
          <w:fldData xml:space="preserve">PEVuZE5vdGU+PENpdGU+PEF1dGhvcj5IYXdyeWx5Y3o8L0F1dGhvcj48WWVhcj4yMDE1PC9ZZWFy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</w:fldData>
        </w:fldChar>
      </w:r>
      <w:r w:rsidR="00282B9D">
        <w:rPr>
          <w:rFonts w:ascii="Times New Roman" w:eastAsiaTheme="minorHAnsi" w:hAnsi="Times New Roman" w:cs="Times New Roman"/>
          <w:color w:val="000000"/>
          <w:sz w:val="24"/>
          <w:szCs w:val="24"/>
        </w:rPr>
        <w:instrText xml:space="preserve"> ADDIN EN.CITE.DATA </w:instrText>
      </w:r>
      <w:r w:rsidR="00282B9D">
        <w:rPr>
          <w:rFonts w:ascii="Times New Roman" w:eastAsiaTheme="minorHAnsi" w:hAnsi="Times New Roman" w:cs="Times New Roman"/>
          <w:color w:val="000000"/>
          <w:sz w:val="24"/>
          <w:szCs w:val="24"/>
        </w:rPr>
      </w:r>
      <w:r w:rsidR="00282B9D">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8</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We only picked genes with relatively more conserved expression patterns for analysis since gene expression conservation across subjects is necessary for the transcription-neuroimaging spatial correlations. In order to manage, we ranked the genes according to their DS values and selected the top 50% with the highest DS values for the primary analysis. Furthermore, we performed sensitivity analyses using two additional DS cutoff thresholds (top 40% and 60%) in order to assess the impact of various DS threshold selections. Fig. S</w:t>
      </w:r>
      <w:r w:rsidR="00D73BF2" w:rsidRPr="00B87C42">
        <w:rPr>
          <w:rFonts w:ascii="Times New Roman" w:eastAsiaTheme="minorHAnsi" w:hAnsi="Times New Roman" w:cs="Times New Roman"/>
          <w:color w:val="000000"/>
          <w:sz w:val="24"/>
          <w:szCs w:val="24"/>
        </w:rPr>
        <w:t>1</w:t>
      </w:r>
      <w:r w:rsidRPr="00B87C42">
        <w:rPr>
          <w:rFonts w:ascii="Times New Roman" w:eastAsiaTheme="minorHAnsi" w:hAnsi="Times New Roman" w:cs="Times New Roman"/>
          <w:color w:val="000000"/>
          <w:sz w:val="24"/>
          <w:szCs w:val="24"/>
        </w:rPr>
        <w:t xml:space="preserve"> in the Supplementary materials displays the number of remaining probes and genes at each processing step.</w:t>
      </w:r>
    </w:p>
    <w:p w14:paraId="3A78DEE7" w14:textId="77777777" w:rsidR="00B077E7" w:rsidRPr="00B87C42" w:rsidRDefault="00000000" w:rsidP="00B87C42">
      <w:pPr>
        <w:spacing w:line="480" w:lineRule="auto"/>
        <w:ind w:firstLine="420"/>
        <w:rPr>
          <w:rFonts w:ascii="Times New Roman" w:eastAsiaTheme="minorHAnsi" w:hAnsi="Times New Roman" w:cs="Times New Roman"/>
          <w:b/>
          <w:bCs/>
          <w:color w:val="000000"/>
          <w:sz w:val="24"/>
          <w:szCs w:val="24"/>
        </w:rPr>
      </w:pPr>
      <w:bookmarkStart w:id="1" w:name="OLE_LINK201"/>
      <w:r w:rsidRPr="00B87C42">
        <w:rPr>
          <w:rFonts w:ascii="Times New Roman" w:eastAsiaTheme="minorHAnsi" w:hAnsi="Times New Roman" w:cs="Times New Roman"/>
          <w:b/>
          <w:bCs/>
          <w:color w:val="000000"/>
          <w:sz w:val="24"/>
          <w:szCs w:val="24"/>
        </w:rPr>
        <w:t>Spatially-constrained permutation test</w:t>
      </w:r>
      <w:bookmarkEnd w:id="1"/>
    </w:p>
    <w:p w14:paraId="4A0C0BEC" w14:textId="57059F56" w:rsidR="00B077E7" w:rsidRPr="00B87C42" w:rsidRDefault="00000000" w:rsidP="00B87C42">
      <w:pPr>
        <w:spacing w:line="480" w:lineRule="auto"/>
        <w:ind w:firstLine="420"/>
        <w:rPr>
          <w:rFonts w:ascii="Times New Roman" w:eastAsiaTheme="minorHAnsi" w:hAnsi="Times New Roman" w:cs="Times New Roman"/>
          <w:color w:val="000000"/>
          <w:sz w:val="24"/>
          <w:szCs w:val="24"/>
        </w:rPr>
      </w:pPr>
      <w:r w:rsidRPr="00B87C42">
        <w:rPr>
          <w:rFonts w:ascii="Times New Roman" w:hAnsi="Times New Roman" w:cs="Times New Roman"/>
          <w:sz w:val="24"/>
          <w:szCs w:val="24"/>
        </w:rPr>
        <w:t>In order to confirm the significance of our findings, a spatially-constrained permutation test was carried out to evaluate if the number of our discovered genes was significantly higher than the random level.</w:t>
      </w:r>
      <w:r w:rsidRPr="00B87C42">
        <w:rPr>
          <w:rFonts w:ascii="Times New Roman" w:eastAsiaTheme="minorHAnsi" w:hAnsi="Times New Roman" w:cs="Times New Roman"/>
          <w:color w:val="000000"/>
          <w:sz w:val="24"/>
          <w:szCs w:val="24"/>
        </w:rPr>
        <w:t xml:space="preserve"> The standard non-parametric null (i.e., randomly shuffling the sample labels) is strongly violated by the spatial autocorrelation of brain maps given that transcriptional data are spatially autocorrelated, i.e., nearby anatomical regions tend to have more similar patterns of gene expression than spatially distant regions, resulting in greater family-wise error rates </w:t>
      </w:r>
      <w:r w:rsidRPr="00B87C42">
        <w:rPr>
          <w:rFonts w:ascii="Times New Roman" w:eastAsiaTheme="minorHAnsi" w:hAnsi="Times New Roman" w:cs="Times New Roman"/>
          <w:color w:val="000000"/>
          <w:sz w:val="24"/>
          <w:szCs w:val="24"/>
        </w:rPr>
        <w:fldChar w:fldCharType="begin"/>
      </w:r>
      <w:r w:rsidR="00282B9D">
        <w:rPr>
          <w:rFonts w:ascii="Times New Roman" w:eastAsiaTheme="minorHAnsi" w:hAnsi="Times New Roman" w:cs="Times New Roman"/>
          <w:color w:val="000000"/>
          <w:sz w:val="24"/>
          <w:szCs w:val="24"/>
        </w:rPr>
        <w:instrText xml:space="preserve"> ADDIN EN.CITE &lt;EndNote&gt;&lt;Cite&gt;&lt;Author&gt;Markello&lt;/Author&gt;&lt;Year&gt;2021&lt;/Year&gt;&lt;RecNum&gt;15&lt;/RecNum&gt;&lt;DisplayText&gt;&lt;style face="superscript"&gt;11&lt;/style&gt;&lt;/DisplayText&gt;&lt;record&gt;&lt;rec-number&gt;15&lt;/rec-number&gt;&lt;foreign-keys&gt;&lt;key app="EN" db-id="td9tzrx91ppw9kefva5vpdd725pe0d992vs5" timestamp="1693315696"&gt;15&lt;/key&gt;&lt;/foreign-keys&gt;&lt;ref-type name="Journal Article"&gt;17&lt;/ref-type&gt;&lt;contributors&gt;&lt;authors&gt;&lt;author&gt;Markello, Ross D.&lt;/author&gt;&lt;author&gt;Misic, Bratislav&lt;/author&gt;&lt;/authors&gt;&lt;/contributors&gt;&lt;auth-address&gt;McConnell Brain Imaging Centre, Montréal Neurological Institute, McGill University, Montréal, Canada. Electronic address: ross.markello@mail.mcgill.ca.&amp;#xD;McConnell Brain Imaging Centre, Montréal Neurological Institute, McGill University, Montréal, Canada. Electronic address: bratislav.misic@mcgill.ca.&lt;/auth-address&gt;&lt;titles&gt;&lt;title&gt;Comparing spatial null models for brain maps&lt;/title&gt;&lt;secondary-title&gt;NeuroImage&lt;/secondary-title&gt;&lt;alt-title&gt;Neuroimage&lt;/alt-title&gt;&lt;/titles&gt;&lt;periodical&gt;&lt;full-title&gt;NeuroImage&lt;/full-title&gt;&lt;abbr-1&gt;Neuroimage&lt;/abbr-1&gt;&lt;/periodical&gt;&lt;alt-periodical&gt;&lt;full-title&gt;NeuroImage&lt;/full-title&gt;&lt;abbr-1&gt;Neuroimage&lt;/abbr-1&gt;&lt;/alt-periodical&gt;&lt;pages&gt;118052&lt;/pages&gt;&lt;volume&gt;236&lt;/volume&gt;&lt;dates&gt;&lt;year&gt;2021&lt;/year&gt;&lt;/dates&gt;&lt;isbn&gt;1095-9572&lt;/isbn&gt;&lt;accession-num&gt;33857618&lt;/accession-num&gt;&lt;la</w:instrText>
      </w:r>
      <w:r w:rsidR="00282B9D">
        <w:rPr>
          <w:rFonts w:ascii="Times New Roman" w:eastAsiaTheme="minorHAnsi" w:hAnsi="Times New Roman" w:cs="Times New Roman" w:hint="eastAsia"/>
          <w:color w:val="000000"/>
          <w:sz w:val="24"/>
          <w:szCs w:val="24"/>
        </w:rPr>
        <w:instrText>bel&gt;5.7&lt;/label&gt;&lt;urls&gt;&lt;related-urls&gt;&lt;url&gt;https://pubmed.ncbi.nlm.nih.gov/33857618&lt;/url&gt;&lt;/related-urls&gt;&lt;/urls&gt;&lt;custom1&gt;5.7&lt;/custom1&gt;&lt;custom2&gt;Q1&lt;/custom2&gt;&lt;custom3&gt;1</w:instrText>
      </w:r>
      <w:r w:rsidR="00282B9D">
        <w:rPr>
          <w:rFonts w:ascii="Times New Roman" w:eastAsiaTheme="minorHAnsi" w:hAnsi="Times New Roman" w:cs="Times New Roman" w:hint="eastAsia"/>
          <w:color w:val="000000"/>
          <w:sz w:val="24"/>
          <w:szCs w:val="24"/>
        </w:rPr>
        <w:instrText>区</w:instrText>
      </w:r>
      <w:r w:rsidR="00282B9D">
        <w:rPr>
          <w:rFonts w:ascii="Times New Roman" w:eastAsiaTheme="minorHAnsi" w:hAnsi="Times New Roman" w:cs="Times New Roman" w:hint="eastAsia"/>
          <w:color w:val="000000"/>
          <w:sz w:val="24"/>
          <w:szCs w:val="24"/>
        </w:rPr>
        <w:instrText>&lt;/custom3&gt;&lt;electronic-resource-num&gt;10.1016/j.neuroimage.2021.118052&lt;/electronic-resource-num&gt;</w:instrText>
      </w:r>
      <w:r w:rsidR="00282B9D">
        <w:rPr>
          <w:rFonts w:ascii="Times New Roman" w:eastAsiaTheme="minorHAnsi" w:hAnsi="Times New Roman" w:cs="Times New Roman"/>
          <w:color w:val="000000"/>
          <w:sz w:val="24"/>
          <w:szCs w:val="24"/>
        </w:rPr>
        <w:instrText>&lt;remote-database-name&gt;PubMed&lt;/remote-database-name&gt;&lt;language&gt;eng&lt;/language&gt;&lt;/record&gt;&lt;/Cite&gt;&lt;/EndNote&gt;</w:instrText>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11</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xml:space="preserve">. To deal with this issue, we conducted the permutation test using a spatially constrained null model suggested by Burt et al. </w:t>
      </w:r>
      <w:r w:rsidRPr="00B87C42">
        <w:rPr>
          <w:rFonts w:ascii="Times New Roman" w:eastAsiaTheme="minorHAnsi" w:hAnsi="Times New Roman" w:cs="Times New Roman"/>
          <w:color w:val="000000"/>
          <w:sz w:val="24"/>
          <w:szCs w:val="24"/>
        </w:rPr>
        <w:fldChar w:fldCharType="begin"/>
      </w:r>
      <w:r w:rsidR="00282B9D">
        <w:rPr>
          <w:rFonts w:ascii="Times New Roman" w:eastAsiaTheme="minorHAnsi" w:hAnsi="Times New Roman" w:cs="Times New Roman"/>
          <w:color w:val="000000"/>
          <w:sz w:val="24"/>
          <w:szCs w:val="24"/>
        </w:rPr>
        <w:instrText xml:space="preserve"> ADDIN EN.CITE &lt;EndNote&gt;&lt;Cite&gt;&lt;Author&gt;Burt&lt;/Author&gt;&lt;Year&gt;2020&lt;/Year&gt;&lt;RecNum&gt;58&lt;/RecNum&gt;&lt;DisplayText&gt;&lt;style face="superscript"&gt;12&lt;/style&gt;&lt;/DisplayText&gt;&lt;record&gt;&lt;rec-number&gt;58&lt;/rec-number&gt;&lt;foreign-keys&gt;&lt;key app="EN" db-id="td9tzrx91ppw9kefva5vpdd725pe0d992vs5" timestamp="1695298787"&gt;58&lt;/key&gt;&lt;/foreign-keys&gt;&lt;ref-type name="Journal Article"&gt;17&lt;/ref-type&gt;&lt;contributors&gt;&lt;authors&gt;&lt;author&gt;Burt, Joshua B.&lt;/author&gt;&lt;author&gt;Helmer, Markus&lt;/author&gt;&lt;author&gt;Shinn, Maxwell&lt;/author&gt;&lt;author&gt;Anticevic, Alan&lt;/author&gt;&lt;author&gt;Murray, John D.&lt;/author&gt;&lt;/authors&gt;&lt;/contributors&gt;&lt;auth-address&gt;Yale University, Department of Physics, USA.&amp;#xD;Yale University, Department of Psychiatry, USA.&amp;#xD;Yale University, Interdepartmental Neuroscience Program, USA.&amp;#xD;Yale University, Department of Psychiatry, USA; Yale University, Interdepartmental Neuroscience Program, USA.&amp;#xD;Yale University, Department of Physics, USA; Yale University, Department of Psychiatry, USA; Yale University, Interdepartmental Neuroscience Program, USA. Electronic address: john.murray@yale.edu.&lt;/auth-address&gt;&lt;titles&gt;&lt;title&gt;Generative modeling of brain maps with spatial autocorrelation&lt;/title&gt;&lt;secondary-title&gt;NeuroImage&lt;/secondary-title&gt;&lt;alt-title&gt;Neuroimage&lt;/alt-title&gt;&lt;/titles&gt;&lt;periodical&gt;&lt;full-title&gt;NeuroImage&lt;/full-title&gt;&lt;abbr-1&gt;Neuroimage&lt;/abbr-1&gt;&lt;/periodical&gt;&lt;alt-periodical&gt;&lt;full-title&gt;NeuroImage&lt;/full-title&gt;&lt;abbr-1&gt;Neuroimage&lt;/abbr-1&gt;&lt;/alt-periodical&gt;&lt;pages&gt;117038&lt;/pages&gt;&lt;volume&gt;220&lt;/volume&gt;&lt;dates&gt;&lt;year&gt;2020&lt;/year&gt;&lt;/dates&gt;&lt;isbn&gt;1095-9572&lt;/isbn&gt;&lt;accession-num&gt;3258</w:instrText>
      </w:r>
      <w:r w:rsidR="00282B9D">
        <w:rPr>
          <w:rFonts w:ascii="Times New Roman" w:eastAsiaTheme="minorHAnsi" w:hAnsi="Times New Roman" w:cs="Times New Roman" w:hint="eastAsia"/>
          <w:color w:val="000000"/>
          <w:sz w:val="24"/>
          <w:szCs w:val="24"/>
        </w:rPr>
        <w:instrText>5343&lt;/accession-num&gt;&lt;label&gt;5.7&lt;/label&gt;&lt;urls&gt;&lt;related-urls&gt;&lt;url&gt;https://pubmed.ncbi.nlm.nih.gov/32585343&lt;/url&gt;&lt;/related-urls&gt;&lt;/urls&gt;&lt;custom1&gt;5.7&lt;/custom1&gt;&lt;custom2&gt;Q1&lt;/custom2&gt;&lt;custom3&gt;1</w:instrText>
      </w:r>
      <w:r w:rsidR="00282B9D">
        <w:rPr>
          <w:rFonts w:ascii="Times New Roman" w:eastAsiaTheme="minorHAnsi" w:hAnsi="Times New Roman" w:cs="Times New Roman" w:hint="eastAsia"/>
          <w:color w:val="000000"/>
          <w:sz w:val="24"/>
          <w:szCs w:val="24"/>
        </w:rPr>
        <w:instrText>区</w:instrText>
      </w:r>
      <w:r w:rsidR="00282B9D">
        <w:rPr>
          <w:rFonts w:ascii="Times New Roman" w:eastAsiaTheme="minorHAnsi" w:hAnsi="Times New Roman" w:cs="Times New Roman" w:hint="eastAsia"/>
          <w:color w:val="000000"/>
          <w:sz w:val="24"/>
          <w:szCs w:val="24"/>
        </w:rPr>
        <w:instrText>&lt;/custom3&gt;&lt;electronic-resource-num&gt;10.1016/j.neuroimage.2020.117038&lt;/e</w:instrText>
      </w:r>
      <w:r w:rsidR="00282B9D">
        <w:rPr>
          <w:rFonts w:ascii="Times New Roman" w:eastAsiaTheme="minorHAnsi" w:hAnsi="Times New Roman" w:cs="Times New Roman"/>
          <w:color w:val="000000"/>
          <w:sz w:val="24"/>
          <w:szCs w:val="24"/>
        </w:rPr>
        <w:instrText>lectronic-resource-num&gt;&lt;remote-database-name&gt;PubMed&lt;/remote-database-name&gt;&lt;language&gt;eng&lt;/language&gt;&lt;/record&gt;&lt;/Cite&gt;&lt;/EndNote&gt;</w:instrText>
      </w:r>
      <w:r w:rsidRPr="00B87C42">
        <w:rPr>
          <w:rFonts w:ascii="Times New Roman" w:eastAsiaTheme="minorHAnsi" w:hAnsi="Times New Roman" w:cs="Times New Roman"/>
          <w:color w:val="000000"/>
          <w:sz w:val="24"/>
          <w:szCs w:val="24"/>
        </w:rPr>
        <w:fldChar w:fldCharType="separate"/>
      </w:r>
      <w:r w:rsidR="00282B9D" w:rsidRPr="00282B9D">
        <w:rPr>
          <w:rFonts w:ascii="Times New Roman" w:eastAsiaTheme="minorHAnsi" w:hAnsi="Times New Roman" w:cs="Times New Roman"/>
          <w:noProof/>
          <w:color w:val="000000"/>
          <w:sz w:val="24"/>
          <w:szCs w:val="24"/>
          <w:vertAlign w:val="superscript"/>
        </w:rPr>
        <w:t>12</w:t>
      </w:r>
      <w:r w:rsidRPr="00B87C42">
        <w:rPr>
          <w:rFonts w:ascii="Times New Roman" w:eastAsiaTheme="minorHAnsi" w:hAnsi="Times New Roman" w:cs="Times New Roman"/>
          <w:color w:val="000000"/>
          <w:sz w:val="24"/>
          <w:szCs w:val="24"/>
        </w:rPr>
        <w:fldChar w:fldCharType="end"/>
      </w:r>
      <w:r w:rsidRPr="00B87C42">
        <w:rPr>
          <w:rFonts w:ascii="Times New Roman" w:eastAsiaTheme="minorHAnsi" w:hAnsi="Times New Roman" w:cs="Times New Roman"/>
          <w:color w:val="000000"/>
          <w:sz w:val="24"/>
          <w:szCs w:val="24"/>
        </w:rPr>
        <w:t xml:space="preserve">. This method is implemented in an open-access, Python-based software package, </w:t>
      </w:r>
      <w:proofErr w:type="spellStart"/>
      <w:r w:rsidRPr="00B87C42">
        <w:rPr>
          <w:rFonts w:ascii="Times New Roman" w:eastAsiaTheme="minorHAnsi" w:hAnsi="Times New Roman" w:cs="Times New Roman"/>
          <w:color w:val="000000"/>
          <w:sz w:val="24"/>
          <w:szCs w:val="24"/>
        </w:rPr>
        <w:t>BrainSMASH</w:t>
      </w:r>
      <w:proofErr w:type="spellEnd"/>
      <w:r w:rsidRPr="00B87C42">
        <w:rPr>
          <w:rFonts w:ascii="Times New Roman" w:eastAsiaTheme="minorHAnsi" w:hAnsi="Times New Roman" w:cs="Times New Roman"/>
          <w:color w:val="000000"/>
          <w:sz w:val="24"/>
          <w:szCs w:val="24"/>
        </w:rPr>
        <w:t>: Brain Surrogate Maps with Autocorrelated Spatial Heterogeneity (</w:t>
      </w:r>
      <w:hyperlink r:id="rId7" w:history="1">
        <w:r w:rsidRPr="00B87C42">
          <w:rPr>
            <w:rStyle w:val="a9"/>
            <w:rFonts w:ascii="Times New Roman" w:eastAsiaTheme="minorHAnsi" w:hAnsi="Times New Roman" w:cs="Times New Roman"/>
            <w:sz w:val="24"/>
            <w:szCs w:val="24"/>
          </w:rPr>
          <w:t>https://github.com/murraylab/brainsmash</w:t>
        </w:r>
      </w:hyperlink>
      <w:r w:rsidRPr="00B87C42">
        <w:rPr>
          <w:rFonts w:ascii="Times New Roman" w:eastAsiaTheme="minorHAnsi" w:hAnsi="Times New Roman" w:cs="Times New Roman"/>
          <w:color w:val="000000"/>
          <w:sz w:val="24"/>
          <w:szCs w:val="24"/>
        </w:rPr>
        <w:t xml:space="preserve">). It can simulate volumetric surrogate brain maps which utilize three-dimensional Euclidean distance between regions to preserve spatial autocorrelation. We applied this approach to produce spatial </w:t>
      </w:r>
      <w:r w:rsidRPr="00B87C42">
        <w:rPr>
          <w:rFonts w:ascii="Times New Roman" w:eastAsiaTheme="minorHAnsi" w:hAnsi="Times New Roman" w:cs="Times New Roman"/>
          <w:color w:val="000000"/>
          <w:sz w:val="24"/>
          <w:szCs w:val="24"/>
        </w:rPr>
        <w:lastRenderedPageBreak/>
        <w:t>autocorrelation-preserving surrogate maps for each gene to correct the spatial autocorrelation in transcriptional data. Using exactly the same procedure as described above, these surrogate maps were utilized to re-identify genes linked to GMV variations in PD patients. Then, the number of genes discovered in each test was recorded as we performed this process 5000 times to create a null distribution. Finally, to test whether our results varied from randomness, we compared the number of genes obtained through the real data with this null distribution.</w:t>
      </w:r>
    </w:p>
    <w:p w14:paraId="4B324BED" w14:textId="77777777" w:rsidR="00B077E7" w:rsidRPr="00B87C42" w:rsidRDefault="00000000" w:rsidP="00B87C42">
      <w:pPr>
        <w:spacing w:line="480" w:lineRule="auto"/>
        <w:rPr>
          <w:rFonts w:ascii="Times New Roman" w:hAnsi="Times New Roman" w:cs="Times New Roman"/>
          <w:b/>
          <w:bCs/>
          <w:sz w:val="24"/>
          <w:szCs w:val="24"/>
        </w:rPr>
      </w:pPr>
      <w:r w:rsidRPr="00B87C42">
        <w:rPr>
          <w:rFonts w:ascii="Times New Roman" w:hAnsi="Times New Roman" w:cs="Times New Roman"/>
          <w:sz w:val="24"/>
          <w:szCs w:val="24"/>
        </w:rPr>
        <w:tab/>
      </w:r>
      <w:r w:rsidRPr="00B87C42">
        <w:rPr>
          <w:rFonts w:ascii="Times New Roman" w:hAnsi="Times New Roman" w:cs="Times New Roman"/>
          <w:b/>
          <w:bCs/>
          <w:sz w:val="24"/>
          <w:szCs w:val="24"/>
        </w:rPr>
        <w:t>Behavioral relevance analysis</w:t>
      </w:r>
    </w:p>
    <w:p w14:paraId="6397B237" w14:textId="7801C337" w:rsidR="00B077E7" w:rsidRPr="00B87C42" w:rsidRDefault="00000000" w:rsidP="00B87C42">
      <w:pPr>
        <w:spacing w:line="480" w:lineRule="auto"/>
        <w:ind w:firstLine="420"/>
        <w:rPr>
          <w:rFonts w:ascii="Times New Roman" w:hAnsi="Times New Roman" w:cs="Times New Roman"/>
          <w:sz w:val="24"/>
          <w:szCs w:val="24"/>
        </w:rPr>
      </w:pPr>
      <w:r w:rsidRPr="00B87C42">
        <w:rPr>
          <w:rFonts w:ascii="Times New Roman" w:hAnsi="Times New Roman" w:cs="Times New Roman"/>
          <w:sz w:val="24"/>
          <w:szCs w:val="24"/>
        </w:rPr>
        <w:t xml:space="preserve">We investigated their interactions with behavioral domains from the </w:t>
      </w:r>
      <w:proofErr w:type="spellStart"/>
      <w:r w:rsidRPr="00B87C42">
        <w:rPr>
          <w:rFonts w:ascii="Times New Roman" w:hAnsi="Times New Roman" w:cs="Times New Roman"/>
          <w:sz w:val="24"/>
          <w:szCs w:val="24"/>
        </w:rPr>
        <w:t>Neurosynth</w:t>
      </w:r>
      <w:proofErr w:type="spellEnd"/>
      <w:r w:rsidRPr="00B87C42">
        <w:rPr>
          <w:rFonts w:ascii="Times New Roman" w:hAnsi="Times New Roman" w:cs="Times New Roman"/>
          <w:sz w:val="24"/>
          <w:szCs w:val="24"/>
        </w:rPr>
        <w:t xml:space="preserve"> </w:t>
      </w:r>
      <w:r w:rsidRPr="00B87C42">
        <w:rPr>
          <w:rFonts w:ascii="Times New Roman" w:eastAsia="等线" w:hAnsi="Times New Roman" w:cs="Times New Roman"/>
          <w:sz w:val="24"/>
          <w:szCs w:val="24"/>
        </w:rPr>
        <w:t>(</w:t>
      </w:r>
      <w:hyperlink r:id="rId8" w:history="1">
        <w:r w:rsidRPr="00B87C42">
          <w:rPr>
            <w:rStyle w:val="a9"/>
            <w:rFonts w:ascii="Times New Roman" w:hAnsi="Times New Roman" w:cs="Times New Roman"/>
            <w:sz w:val="24"/>
            <w:szCs w:val="24"/>
          </w:rPr>
          <w:t>https://neurosynth.org/</w:t>
        </w:r>
      </w:hyperlink>
      <w:r w:rsidRPr="00B87C42">
        <w:rPr>
          <w:rFonts w:ascii="Times New Roman" w:eastAsia="等线" w:hAnsi="Times New Roman" w:cs="Times New Roman"/>
          <w:sz w:val="24"/>
          <w:szCs w:val="24"/>
        </w:rPr>
        <w:t>)</w:t>
      </w:r>
      <w:r w:rsidRPr="00B87C42">
        <w:rPr>
          <w:rFonts w:ascii="Times New Roman" w:hAnsi="Times New Roman" w:cs="Times New Roman"/>
          <w:sz w:val="24"/>
          <w:szCs w:val="24"/>
        </w:rPr>
        <w:t xml:space="preserve">, a well-validated and publicly available platform for meta-analysis of neuroimaging literature, to capture the behavioral relevance of the genes connected to GMV variations in PD patients </w:t>
      </w:r>
      <w:r w:rsidRPr="00B87C42">
        <w:rPr>
          <w:rFonts w:ascii="Times New Roman" w:hAnsi="Times New Roman" w:cs="Times New Roman"/>
          <w:sz w:val="24"/>
          <w:szCs w:val="24"/>
        </w:rPr>
        <w:fldChar w:fldCharType="begin"/>
      </w:r>
      <w:r w:rsidR="00282B9D">
        <w:rPr>
          <w:rFonts w:ascii="Times New Roman" w:hAnsi="Times New Roman" w:cs="Times New Roman"/>
          <w:sz w:val="24"/>
          <w:szCs w:val="24"/>
        </w:rPr>
        <w:instrText xml:space="preserve"> ADDIN EN.CITE &lt;EndNote&gt;&lt;Cite&gt;&lt;Author&gt;Yarkoni&lt;/Author&gt;&lt;Year&gt;2011&lt;/Year&gt;&lt;RecNum&gt;20&lt;/RecNum&gt;&lt;DisplayText&gt;&lt;style face="superscript"&gt;13&lt;/style&gt;&lt;/DisplayText&gt;&lt;record&gt;&lt;rec-number&gt;20&lt;/rec-number&gt;&lt;foreign-keys&gt;&lt;key app="EN" db-id="td9tzrx91ppw9kefva5vpdd725pe0d992vs5" timestamp="1693385122"&gt;20&lt;/key&gt;&lt;/foreign-keys&gt;&lt;ref-type name="Journal Article"&gt;17&lt;/ref-type&gt;&lt;contributors&gt;&lt;authors&gt;&lt;author&gt;Yarkoni, Tal&lt;/author&gt;&lt;author&gt;Poldrack, Russell A.&lt;/author&gt;&lt;author&gt;Nichols, Thomas E.&lt;/author&gt;&lt;author&gt;Van Essen, David C.&lt;/author&gt;&lt;author&gt;Wager, Tor D.&lt;/author&gt;&lt;/authors&gt;&lt;/contributors&gt;&lt;auth-address&gt;Department of Psychology and Neuroscience, University of Colorado at Boulder, Boulder, Colorado, USA. tal.yarkoni@colorado.edu&lt;/auth-address&gt;&lt;titles&gt;&lt;title&gt;Large-scale automated synthesis of human functional neuroimaging data&lt;/title&gt;&lt;secondary-title&gt;Nature Methods&lt;/secondary-title&gt;&lt;alt-title&gt;Nat Methods&lt;/alt-title&gt;&lt;/titles&gt;&lt;periodical&gt;&lt;full-title&gt;Nature Methods&lt;/full-title&gt;&lt;abbr-1&gt;Nat Methods&lt;/abbr-1&gt;&lt;/periodical&gt;&lt;alt-periodical&gt;&lt;full-title&gt;Nature Methods&lt;/full-title&gt;&lt;abbr-1&gt;Nat Methods&lt;/abbr-1&gt;&lt;/alt-periodical&gt;&lt;pages&gt;665-670&lt;/pages&gt;&lt;volume&gt;8&lt;/volume&gt;&lt;number&gt;8&lt;/number&gt;&lt;dates&gt;&lt;year&gt;2011&lt;/year&gt;&lt;/dates&gt;&lt;isbn&gt;1548-7105&lt;/isbn&gt;&lt;accession-num&gt;21706013&lt;/accession-num&gt;&lt;label&gt;48.0&lt;/label&gt;&lt;urls&gt;</w:instrText>
      </w:r>
      <w:r w:rsidR="00282B9D">
        <w:rPr>
          <w:rFonts w:ascii="Times New Roman" w:hAnsi="Times New Roman" w:cs="Times New Roman" w:hint="eastAsia"/>
          <w:sz w:val="24"/>
          <w:szCs w:val="24"/>
        </w:rPr>
        <w:instrText>&lt;related-urls&gt;&lt;url&gt;https://pubmed.ncbi.nlm.nih.gov/21706013&lt;/url&gt;&lt;/related-urls&gt;&lt;/urls&gt;&lt;custom1&gt;48.0&lt;/custom1&gt;&lt;custom2&gt;Q1&lt;/custom2&gt;&lt;custom3&gt;1</w:instrText>
      </w:r>
      <w:r w:rsidR="00282B9D">
        <w:rPr>
          <w:rFonts w:ascii="Times New Roman" w:hAnsi="Times New Roman" w:cs="Times New Roman" w:hint="eastAsia"/>
          <w:sz w:val="24"/>
          <w:szCs w:val="24"/>
        </w:rPr>
        <w:instrText>区</w:instrText>
      </w:r>
      <w:r w:rsidR="00282B9D">
        <w:rPr>
          <w:rFonts w:ascii="Times New Roman" w:hAnsi="Times New Roman" w:cs="Times New Roman" w:hint="eastAsia"/>
          <w:sz w:val="24"/>
          <w:szCs w:val="24"/>
        </w:rPr>
        <w:instrText>&lt;/custom3&gt;&lt;electronic-resource-num&gt;10.1038/nmeth.1635&lt;/electronic-resource-num&gt;&lt;remote-database-name&gt;PubMed&lt;/remo</w:instrText>
      </w:r>
      <w:r w:rsidR="00282B9D">
        <w:rPr>
          <w:rFonts w:ascii="Times New Roman" w:hAnsi="Times New Roman" w:cs="Times New Roman"/>
          <w:sz w:val="24"/>
          <w:szCs w:val="24"/>
        </w:rPr>
        <w:instrText>te-database-name&gt;&lt;language&gt;eng&lt;/language&gt;&lt;/record&gt;&lt;/Cite&gt;&lt;/EndNote&gt;</w:instrText>
      </w:r>
      <w:r w:rsidRPr="00B87C42">
        <w:rPr>
          <w:rFonts w:ascii="Times New Roman" w:hAnsi="Times New Roman" w:cs="Times New Roman"/>
          <w:sz w:val="24"/>
          <w:szCs w:val="24"/>
        </w:rPr>
        <w:fldChar w:fldCharType="separate"/>
      </w:r>
      <w:r w:rsidR="00282B9D" w:rsidRPr="00282B9D">
        <w:rPr>
          <w:rFonts w:ascii="Times New Roman" w:hAnsi="Times New Roman" w:cs="Times New Roman"/>
          <w:noProof/>
          <w:sz w:val="24"/>
          <w:szCs w:val="24"/>
          <w:vertAlign w:val="superscript"/>
        </w:rPr>
        <w:t>13</w:t>
      </w:r>
      <w:r w:rsidRPr="00B87C42">
        <w:rPr>
          <w:rFonts w:ascii="Times New Roman" w:hAnsi="Times New Roman" w:cs="Times New Roman"/>
          <w:sz w:val="24"/>
          <w:szCs w:val="24"/>
        </w:rPr>
        <w:fldChar w:fldCharType="end"/>
      </w:r>
      <w:r w:rsidRPr="00B87C42">
        <w:rPr>
          <w:rFonts w:ascii="Times New Roman" w:hAnsi="Times New Roman" w:cs="Times New Roman"/>
          <w:sz w:val="24"/>
          <w:szCs w:val="24"/>
        </w:rPr>
        <w:t xml:space="preserve">. Nearly all aspects of human behavior are covered by the activation maps of 1335 behavioral terms contained in the </w:t>
      </w:r>
      <w:proofErr w:type="spellStart"/>
      <w:r w:rsidRPr="00B87C42">
        <w:rPr>
          <w:rFonts w:ascii="Times New Roman" w:hAnsi="Times New Roman" w:cs="Times New Roman"/>
          <w:sz w:val="24"/>
          <w:szCs w:val="24"/>
        </w:rPr>
        <w:t>Neurosynth</w:t>
      </w:r>
      <w:proofErr w:type="spellEnd"/>
      <w:r w:rsidRPr="00B87C42">
        <w:rPr>
          <w:rFonts w:ascii="Times New Roman" w:hAnsi="Times New Roman" w:cs="Times New Roman"/>
          <w:sz w:val="24"/>
          <w:szCs w:val="24"/>
        </w:rPr>
        <w:t xml:space="preserve"> database. Cross-sample correlation analysis between activation levels and gene expression measures was performed for each term, yielding a set of correlation coefficients corresponding to the genes. We averaged the absolute values of these correlation coefficients (|</w:t>
      </w:r>
      <w:r w:rsidRPr="00B87C42">
        <w:rPr>
          <w:rFonts w:ascii="Times New Roman" w:hAnsi="Times New Roman" w:cs="Times New Roman"/>
          <w:i/>
          <w:iCs/>
          <w:sz w:val="24"/>
          <w:szCs w:val="24"/>
        </w:rPr>
        <w:t xml:space="preserve">r </w:t>
      </w:r>
      <w:r w:rsidRPr="00B87C42">
        <w:rPr>
          <w:rFonts w:ascii="Times New Roman" w:hAnsi="Times New Roman" w:cs="Times New Roman"/>
          <w:sz w:val="24"/>
          <w:szCs w:val="24"/>
        </w:rPr>
        <w:t>| mean) to measure the degree to which these genes were associated with each term, given that high positive and negative correlation coefficients both show that a gene contributes to a behavioral term. Finally, the behavioral terms were ranked by |</w:t>
      </w:r>
      <w:r w:rsidRPr="00B87C42">
        <w:rPr>
          <w:rFonts w:ascii="Times New Roman" w:hAnsi="Times New Roman" w:cs="Times New Roman"/>
          <w:i/>
          <w:iCs/>
          <w:sz w:val="24"/>
          <w:szCs w:val="24"/>
        </w:rPr>
        <w:t xml:space="preserve">r </w:t>
      </w:r>
      <w:r w:rsidRPr="00B87C42">
        <w:rPr>
          <w:rFonts w:ascii="Times New Roman" w:hAnsi="Times New Roman" w:cs="Times New Roman"/>
          <w:sz w:val="24"/>
          <w:szCs w:val="24"/>
        </w:rPr>
        <w:t>| mean, and the terms with the highest |</w:t>
      </w:r>
      <w:r w:rsidRPr="00B87C42">
        <w:rPr>
          <w:rFonts w:ascii="Times New Roman" w:hAnsi="Times New Roman" w:cs="Times New Roman"/>
          <w:i/>
          <w:iCs/>
          <w:sz w:val="24"/>
          <w:szCs w:val="24"/>
        </w:rPr>
        <w:t xml:space="preserve">r </w:t>
      </w:r>
      <w:r w:rsidRPr="00B87C42">
        <w:rPr>
          <w:rFonts w:ascii="Times New Roman" w:hAnsi="Times New Roman" w:cs="Times New Roman"/>
          <w:sz w:val="24"/>
          <w:szCs w:val="24"/>
        </w:rPr>
        <w:t>| mean were chosen to represent the behavioral relevance of the genes associated with GMV changes in PD patients. For visualization and interpretation, a criterion of |</w:t>
      </w:r>
      <w:r w:rsidRPr="00B87C42">
        <w:rPr>
          <w:rFonts w:ascii="Times New Roman" w:hAnsi="Times New Roman" w:cs="Times New Roman"/>
          <w:i/>
          <w:iCs/>
          <w:sz w:val="24"/>
          <w:szCs w:val="24"/>
        </w:rPr>
        <w:t xml:space="preserve">r </w:t>
      </w:r>
      <w:r w:rsidRPr="00B87C42">
        <w:rPr>
          <w:rFonts w:ascii="Times New Roman" w:hAnsi="Times New Roman" w:cs="Times New Roman"/>
          <w:sz w:val="24"/>
          <w:szCs w:val="24"/>
        </w:rPr>
        <w:t xml:space="preserve">| mean &gt; 0.2 was </w:t>
      </w:r>
      <w:r w:rsidRPr="00B87C42">
        <w:rPr>
          <w:rFonts w:ascii="Times New Roman" w:hAnsi="Times New Roman" w:cs="Times New Roman"/>
          <w:sz w:val="24"/>
          <w:szCs w:val="24"/>
        </w:rPr>
        <w:lastRenderedPageBreak/>
        <w:t>employed in this case.</w:t>
      </w:r>
      <w:r w:rsidRPr="00B87C42">
        <w:rPr>
          <w:rFonts w:ascii="Times New Roman" w:eastAsia="宋体" w:hAnsi="Times New Roman" w:cs="Times New Roman"/>
          <w:color w:val="000000"/>
          <w:kern w:val="0"/>
          <w:sz w:val="24"/>
          <w:szCs w:val="24"/>
          <w14:ligatures w14:val="none"/>
        </w:rPr>
        <w:t xml:space="preserve"> </w:t>
      </w:r>
      <w:r w:rsidRPr="00B87C42">
        <w:rPr>
          <w:rFonts w:ascii="Times New Roman" w:hAnsi="Times New Roman" w:cs="Times New Roman"/>
          <w:sz w:val="24"/>
          <w:szCs w:val="24"/>
        </w:rPr>
        <w:t xml:space="preserve">Using the same analytic pipeline applied to the </w:t>
      </w:r>
      <w:proofErr w:type="spellStart"/>
      <w:r w:rsidRPr="00B87C42">
        <w:rPr>
          <w:rFonts w:ascii="Times New Roman" w:hAnsi="Times New Roman" w:cs="Times New Roman"/>
          <w:sz w:val="24"/>
          <w:szCs w:val="24"/>
        </w:rPr>
        <w:t>Neurosynth</w:t>
      </w:r>
      <w:proofErr w:type="spellEnd"/>
      <w:r w:rsidRPr="00B87C42">
        <w:rPr>
          <w:rFonts w:ascii="Times New Roman" w:hAnsi="Times New Roman" w:cs="Times New Roman"/>
          <w:sz w:val="24"/>
          <w:szCs w:val="24"/>
        </w:rPr>
        <w:t xml:space="preserve">, we also tested the associations of gene expression with 63 behavioral domains via the </w:t>
      </w:r>
      <w:proofErr w:type="spellStart"/>
      <w:r w:rsidRPr="00B87C42">
        <w:rPr>
          <w:rFonts w:ascii="Times New Roman" w:hAnsi="Times New Roman" w:cs="Times New Roman"/>
          <w:sz w:val="24"/>
          <w:szCs w:val="24"/>
        </w:rPr>
        <w:t>BrainMap</w:t>
      </w:r>
      <w:proofErr w:type="spellEnd"/>
      <w:r w:rsidRPr="00B87C42">
        <w:rPr>
          <w:rFonts w:ascii="Times New Roman" w:hAnsi="Times New Roman" w:cs="Times New Roman"/>
          <w:sz w:val="24"/>
          <w:szCs w:val="24"/>
        </w:rPr>
        <w:t xml:space="preserve"> (</w:t>
      </w:r>
      <w:hyperlink r:id="rId9" w:history="1">
        <w:r w:rsidRPr="00B87C42">
          <w:rPr>
            <w:rStyle w:val="a9"/>
            <w:rFonts w:ascii="Times New Roman" w:hAnsi="Times New Roman" w:cs="Times New Roman"/>
            <w:sz w:val="24"/>
            <w:szCs w:val="24"/>
          </w:rPr>
          <w:t>http://brainmap.org/</w:t>
        </w:r>
      </w:hyperlink>
      <w:r w:rsidRPr="00B87C42">
        <w:rPr>
          <w:rFonts w:ascii="Times New Roman" w:hAnsi="Times New Roman" w:cs="Times New Roman"/>
          <w:sz w:val="24"/>
          <w:szCs w:val="24"/>
        </w:rPr>
        <w:t xml:space="preserve">) </w:t>
      </w:r>
      <w:r w:rsidRPr="00B87C42">
        <w:rPr>
          <w:rFonts w:ascii="Times New Roman" w:hAnsi="Times New Roman" w:cs="Times New Roman"/>
          <w:sz w:val="24"/>
          <w:szCs w:val="24"/>
        </w:rPr>
        <w:fldChar w:fldCharType="begin"/>
      </w:r>
      <w:r w:rsidR="00282B9D">
        <w:rPr>
          <w:rFonts w:ascii="Times New Roman" w:hAnsi="Times New Roman" w:cs="Times New Roman"/>
          <w:sz w:val="24"/>
          <w:szCs w:val="24"/>
        </w:rPr>
        <w:instrText xml:space="preserve"> ADDIN EN.CITE &lt;EndNote&gt;&lt;Cite&gt;&lt;Author&gt;Lancaster&lt;/Author&gt;&lt;Year&gt;2012&lt;/Year&gt;&lt;RecNum&gt;21&lt;/RecNum&gt;&lt;DisplayText&gt;&lt;style face="superscript"&gt;14&lt;/style&gt;&lt;/DisplayText&gt;&lt;record&gt;&lt;rec-number&gt;21&lt;/rec-number&gt;&lt;foreign-keys&gt;&lt;key app="EN" db-id="td9tzrx91ppw9kefva5vpdd725pe0d992vs5" timestamp="1693385553"&gt;21&lt;/key&gt;&lt;/foreign-keys&gt;&lt;ref-type name="Journal Article"&gt;17&lt;/ref-type&gt;&lt;contributors&gt;&lt;authors&gt;&lt;author&gt;Lancaster, Jack L.&lt;/author&gt;&lt;author&gt;Laird, Angela R.&lt;/author&gt;&lt;author&gt;Eickhoff, Simon B.&lt;/author&gt;&lt;author&gt;Martinez, Michael J.&lt;/author&gt;&lt;author&gt;Fox, P. Mickle&lt;/author&gt;&lt;author&gt;Fox, Peter T.&lt;/author&gt;&lt;/authors&gt;&lt;/contributors&gt;&lt;auth-address&gt;Research Imaging Institute, The University of Texas Health Science Center at San Antonio San Antonio, TX, USA.&lt;/auth-address&gt;&lt;titles&gt;&lt;title&gt;Automated regional behavioral analysis for human brain images&lt;/title&gt;&lt;secondary-title&gt;Frontiers In Neuroinformatics&lt;/secondary-title&gt;&lt;alt-title&gt;Front Neuroinform&lt;/alt-title&gt;&lt;/titles&gt;&lt;periodical&gt;&lt;full-title&gt;Frontiers In Neuroinformatics&lt;/full-title&gt;&lt;abbr-1&gt;Front Neuroinform&lt;/abbr-1&gt;&lt;/periodical&gt;&lt;alt-periodical&gt;&lt;full-title&gt;Frontiers In Neuroinformatics&lt;/full-title&gt;&lt;abbr-1&gt;Front Neuroinform&lt;/abbr-1&gt;&lt;/alt-periodical&gt;&lt;pages&gt;23&lt;/pages&gt;&lt;volume&gt;6&lt;/volume&gt;&lt;dates&gt;&lt;year&gt;2012&lt;/year&gt;&lt;/dates&gt;&lt;isbn&gt;1662-5196&lt;/isbn&gt;&lt;accession-n</w:instrText>
      </w:r>
      <w:r w:rsidR="00282B9D">
        <w:rPr>
          <w:rFonts w:ascii="Times New Roman" w:hAnsi="Times New Roman" w:cs="Times New Roman" w:hint="eastAsia"/>
          <w:sz w:val="24"/>
          <w:szCs w:val="24"/>
        </w:rPr>
        <w:instrText>um&gt;22973224&lt;/accession-num&gt;&lt;label&gt;3.5&lt;/label&gt;&lt;urls&gt;&lt;related-urls&gt;&lt;url&gt;https://pubmed.ncbi.nlm.nih.gov/22973224&lt;/url&gt;&lt;/related-urls&gt;&lt;/urls&gt;&lt;custom1&gt;3.5&lt;/custom1&gt;&lt;custom2&gt;Q2&lt;/custom2&gt;&lt;custom3&gt;3</w:instrText>
      </w:r>
      <w:r w:rsidR="00282B9D">
        <w:rPr>
          <w:rFonts w:ascii="Times New Roman" w:hAnsi="Times New Roman" w:cs="Times New Roman" w:hint="eastAsia"/>
          <w:sz w:val="24"/>
          <w:szCs w:val="24"/>
        </w:rPr>
        <w:instrText>区</w:instrText>
      </w:r>
      <w:r w:rsidR="00282B9D">
        <w:rPr>
          <w:rFonts w:ascii="Times New Roman" w:hAnsi="Times New Roman" w:cs="Times New Roman" w:hint="eastAsia"/>
          <w:sz w:val="24"/>
          <w:szCs w:val="24"/>
        </w:rPr>
        <w:instrText>&lt;/custom3&gt;&lt;electronic-resource-num&gt;10.3389/fninf.2012.00023&lt;/el</w:instrText>
      </w:r>
      <w:r w:rsidR="00282B9D">
        <w:rPr>
          <w:rFonts w:ascii="Times New Roman" w:hAnsi="Times New Roman" w:cs="Times New Roman"/>
          <w:sz w:val="24"/>
          <w:szCs w:val="24"/>
        </w:rPr>
        <w:instrText>ectronic-resource-num&gt;&lt;remote-database-name&gt;PubMed&lt;/remote-database-name&gt;&lt;language&gt;eng&lt;/language&gt;&lt;/record&gt;&lt;/Cite&gt;&lt;/EndNote&gt;</w:instrText>
      </w:r>
      <w:r w:rsidRPr="00B87C42">
        <w:rPr>
          <w:rFonts w:ascii="Times New Roman" w:hAnsi="Times New Roman" w:cs="Times New Roman"/>
          <w:sz w:val="24"/>
          <w:szCs w:val="24"/>
        </w:rPr>
        <w:fldChar w:fldCharType="separate"/>
      </w:r>
      <w:r w:rsidR="00282B9D" w:rsidRPr="00282B9D">
        <w:rPr>
          <w:rFonts w:ascii="Times New Roman" w:hAnsi="Times New Roman" w:cs="Times New Roman"/>
          <w:noProof/>
          <w:sz w:val="24"/>
          <w:szCs w:val="24"/>
          <w:vertAlign w:val="superscript"/>
        </w:rPr>
        <w:t>14</w:t>
      </w:r>
      <w:r w:rsidRPr="00B87C42">
        <w:rPr>
          <w:rFonts w:ascii="Times New Roman" w:hAnsi="Times New Roman" w:cs="Times New Roman"/>
          <w:sz w:val="24"/>
          <w:szCs w:val="24"/>
        </w:rPr>
        <w:fldChar w:fldCharType="end"/>
      </w:r>
      <w:r w:rsidRPr="00B87C42">
        <w:rPr>
          <w:rFonts w:ascii="Times New Roman" w:hAnsi="Times New Roman" w:cs="Times New Roman"/>
          <w:sz w:val="24"/>
          <w:szCs w:val="24"/>
        </w:rPr>
        <w:t>.</w:t>
      </w:r>
    </w:p>
    <w:p w14:paraId="4D9CD021" w14:textId="77777777" w:rsidR="00B077E7" w:rsidRPr="00B87C42" w:rsidRDefault="00000000" w:rsidP="00B87C42">
      <w:pPr>
        <w:spacing w:line="480" w:lineRule="auto"/>
        <w:rPr>
          <w:rFonts w:ascii="Times New Roman" w:hAnsi="Times New Roman" w:cs="Times New Roman"/>
          <w:sz w:val="24"/>
          <w:szCs w:val="24"/>
        </w:rPr>
      </w:pPr>
      <w:r w:rsidRPr="00B87C42">
        <w:rPr>
          <w:rFonts w:ascii="Times New Roman" w:hAnsi="Times New Roman" w:cs="Times New Roman"/>
          <w:sz w:val="24"/>
          <w:szCs w:val="24"/>
        </w:rPr>
        <w:br w:type="page"/>
      </w:r>
    </w:p>
    <w:p w14:paraId="13E96E43" w14:textId="77777777" w:rsidR="00B077E7" w:rsidRPr="00B87C42" w:rsidRDefault="00000000" w:rsidP="00B87C42">
      <w:pPr>
        <w:spacing w:line="480" w:lineRule="auto"/>
        <w:rPr>
          <w:rFonts w:ascii="Times New Roman" w:hAnsi="Times New Roman" w:cs="Times New Roman"/>
          <w:b/>
          <w:bCs/>
          <w:color w:val="000000"/>
          <w:sz w:val="24"/>
          <w:szCs w:val="24"/>
        </w:rPr>
      </w:pPr>
      <w:r w:rsidRPr="00B87C42">
        <w:rPr>
          <w:rFonts w:ascii="Times New Roman" w:hAnsi="Times New Roman" w:cs="Times New Roman"/>
          <w:b/>
          <w:bCs/>
          <w:color w:val="000000"/>
          <w:sz w:val="24"/>
          <w:szCs w:val="24"/>
        </w:rPr>
        <w:lastRenderedPageBreak/>
        <w:softHyphen/>
      </w:r>
      <w:r w:rsidRPr="00B87C42">
        <w:rPr>
          <w:rFonts w:ascii="Times New Roman" w:hAnsi="Times New Roman" w:cs="Times New Roman"/>
          <w:b/>
          <w:bCs/>
          <w:color w:val="000000"/>
          <w:sz w:val="24"/>
          <w:szCs w:val="24"/>
        </w:rPr>
        <w:softHyphen/>
        <w:t>Supplementary Figures</w:t>
      </w:r>
    </w:p>
    <w:p w14:paraId="2AACDF9C" w14:textId="7192ACAB" w:rsidR="00D73BF2" w:rsidRPr="00B87C42" w:rsidRDefault="00D73BF2" w:rsidP="00B87C42">
      <w:pPr>
        <w:spacing w:line="480" w:lineRule="auto"/>
        <w:rPr>
          <w:rFonts w:ascii="Times New Roman" w:hAnsi="Times New Roman" w:cs="Times New Roman"/>
          <w:color w:val="000000"/>
          <w:sz w:val="24"/>
          <w:szCs w:val="24"/>
        </w:rPr>
      </w:pPr>
      <w:r w:rsidRPr="00B87C42">
        <w:rPr>
          <w:rFonts w:ascii="Times New Roman" w:hAnsi="Times New Roman" w:cs="Times New Roman"/>
          <w:b/>
          <w:bCs/>
          <w:color w:val="000000"/>
          <w:sz w:val="24"/>
          <w:szCs w:val="24"/>
        </w:rPr>
        <w:t>Figure S1.</w:t>
      </w:r>
      <w:r w:rsidRPr="00B87C42">
        <w:rPr>
          <w:rFonts w:ascii="Times New Roman" w:hAnsi="Times New Roman" w:cs="Times New Roman"/>
          <w:color w:val="000000"/>
          <w:sz w:val="24"/>
          <w:szCs w:val="24"/>
        </w:rPr>
        <w:t xml:space="preserve"> The remaining probes and genes at each processing step.</w:t>
      </w:r>
      <w:r w:rsidRPr="00B87C42">
        <w:rPr>
          <w:rFonts w:ascii="Times New Roman" w:hAnsi="Times New Roman" w:cs="Times New Roman"/>
          <w:noProof/>
          <w:sz w:val="24"/>
          <w:szCs w:val="24"/>
        </w:rPr>
        <w:drawing>
          <wp:anchor distT="0" distB="0" distL="114300" distR="114300" simplePos="0" relativeHeight="251662336" behindDoc="0" locked="0" layoutInCell="1" allowOverlap="0" wp14:anchorId="3CD5A96F" wp14:editId="6BD1D266">
            <wp:simplePos x="0" y="0"/>
            <wp:positionH relativeFrom="margin">
              <wp:posOffset>767142</wp:posOffset>
            </wp:positionH>
            <wp:positionV relativeFrom="paragraph">
              <wp:posOffset>412159</wp:posOffset>
            </wp:positionV>
            <wp:extent cx="3675380" cy="5857240"/>
            <wp:effectExtent l="0" t="0" r="1270" b="0"/>
            <wp:wrapTopAndBottom/>
            <wp:docPr id="461624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62422"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675380" cy="5857240"/>
                    </a:xfrm>
                    <a:prstGeom prst="rect">
                      <a:avLst/>
                    </a:prstGeom>
                    <a:noFill/>
                    <a:ln>
                      <a:noFill/>
                    </a:ln>
                  </pic:spPr>
                </pic:pic>
              </a:graphicData>
            </a:graphic>
          </wp:anchor>
        </w:drawing>
      </w:r>
      <w:r w:rsidRPr="00B87C42">
        <w:rPr>
          <w:rFonts w:ascii="Times New Roman" w:hAnsi="Times New Roman" w:cs="Times New Roman"/>
          <w:color w:val="000000"/>
          <w:sz w:val="24"/>
          <w:szCs w:val="24"/>
        </w:rPr>
        <w:softHyphen/>
      </w:r>
      <w:r w:rsidRPr="00B87C42">
        <w:rPr>
          <w:rFonts w:ascii="Times New Roman" w:hAnsi="Times New Roman" w:cs="Times New Roman"/>
          <w:color w:val="000000"/>
          <w:sz w:val="24"/>
          <w:szCs w:val="24"/>
        </w:rPr>
        <w:softHyphen/>
      </w:r>
      <w:r w:rsidRPr="00B87C42">
        <w:rPr>
          <w:rFonts w:ascii="Times New Roman" w:hAnsi="Times New Roman" w:cs="Times New Roman"/>
          <w:color w:val="000000"/>
          <w:sz w:val="24"/>
          <w:szCs w:val="24"/>
        </w:rPr>
        <w:softHyphen/>
      </w:r>
      <w:r w:rsidRPr="00B87C42">
        <w:rPr>
          <w:rFonts w:ascii="Times New Roman" w:hAnsi="Times New Roman" w:cs="Times New Roman"/>
          <w:color w:val="000000"/>
          <w:sz w:val="24"/>
          <w:szCs w:val="24"/>
        </w:rPr>
        <w:softHyphen/>
      </w:r>
    </w:p>
    <w:p w14:paraId="450B1E31" w14:textId="77777777" w:rsidR="00D73BF2" w:rsidRPr="00B87C42" w:rsidRDefault="00D73BF2" w:rsidP="00B87C42">
      <w:pPr>
        <w:spacing w:line="480" w:lineRule="auto"/>
        <w:rPr>
          <w:rFonts w:ascii="Times New Roman" w:hAnsi="Times New Roman" w:cs="Times New Roman"/>
          <w:sz w:val="24"/>
          <w:szCs w:val="24"/>
        </w:rPr>
      </w:pPr>
    </w:p>
    <w:p w14:paraId="56921252" w14:textId="77777777" w:rsidR="00D73BF2" w:rsidRPr="00B87C42" w:rsidRDefault="00D73BF2" w:rsidP="00B87C42">
      <w:pPr>
        <w:widowControl/>
        <w:spacing w:line="480" w:lineRule="auto"/>
        <w:jc w:val="left"/>
        <w:rPr>
          <w:rFonts w:ascii="Times New Roman" w:hAnsi="Times New Roman" w:cs="Times New Roman"/>
          <w:sz w:val="24"/>
          <w:szCs w:val="24"/>
        </w:rPr>
      </w:pPr>
      <w:r w:rsidRPr="00B87C42">
        <w:rPr>
          <w:rFonts w:ascii="Times New Roman" w:hAnsi="Times New Roman" w:cs="Times New Roman"/>
          <w:sz w:val="24"/>
          <w:szCs w:val="24"/>
        </w:rPr>
        <w:br w:type="page"/>
      </w:r>
    </w:p>
    <w:p w14:paraId="7D37C5DF" w14:textId="14AA0C16" w:rsidR="00B077E7" w:rsidRPr="00B87C42" w:rsidRDefault="00000000" w:rsidP="00B87C42">
      <w:pPr>
        <w:spacing w:line="480" w:lineRule="auto"/>
        <w:rPr>
          <w:rFonts w:ascii="Times New Roman" w:hAnsi="Times New Roman" w:cs="Times New Roman"/>
          <w:b/>
          <w:bCs/>
          <w:color w:val="000000"/>
          <w:sz w:val="24"/>
          <w:szCs w:val="24"/>
        </w:rPr>
      </w:pPr>
      <w:r w:rsidRPr="00B87C42">
        <w:rPr>
          <w:rFonts w:ascii="Times New Roman" w:hAnsi="Times New Roman" w:cs="Times New Roman"/>
          <w:b/>
          <w:bCs/>
          <w:color w:val="000000"/>
          <w:sz w:val="24"/>
          <w:szCs w:val="24"/>
        </w:rPr>
        <w:lastRenderedPageBreak/>
        <w:t>Figure S</w:t>
      </w:r>
      <w:r w:rsidR="00D73BF2" w:rsidRPr="00B87C42">
        <w:rPr>
          <w:rFonts w:ascii="Times New Roman" w:hAnsi="Times New Roman" w:cs="Times New Roman"/>
          <w:b/>
          <w:bCs/>
          <w:color w:val="000000"/>
          <w:sz w:val="24"/>
          <w:szCs w:val="24"/>
        </w:rPr>
        <w:t>2</w:t>
      </w:r>
      <w:r w:rsidRPr="00B87C42">
        <w:rPr>
          <w:rFonts w:ascii="Times New Roman" w:hAnsi="Times New Roman" w:cs="Times New Roman"/>
          <w:b/>
          <w:bCs/>
          <w:color w:val="000000"/>
          <w:sz w:val="24"/>
          <w:szCs w:val="24"/>
        </w:rPr>
        <w:t>.</w:t>
      </w:r>
      <w:r w:rsidRPr="00B87C42">
        <w:rPr>
          <w:rFonts w:ascii="Times New Roman" w:hAnsi="Times New Roman" w:cs="Times New Roman"/>
          <w:bCs/>
          <w:color w:val="000000"/>
          <w:sz w:val="24"/>
          <w:szCs w:val="24"/>
        </w:rPr>
        <w:t xml:space="preserve"> The study selection process of the meta-analysis.</w:t>
      </w:r>
    </w:p>
    <w:p w14:paraId="5FAEEB6E" w14:textId="77777777" w:rsidR="00B077E7" w:rsidRPr="00B87C42" w:rsidRDefault="00000000" w:rsidP="00B87C42">
      <w:pPr>
        <w:spacing w:line="480" w:lineRule="auto"/>
        <w:rPr>
          <w:rFonts w:ascii="Times New Roman" w:hAnsi="Times New Roman" w:cs="Times New Roman"/>
          <w:sz w:val="24"/>
          <w:szCs w:val="24"/>
        </w:rPr>
      </w:pPr>
      <w:r w:rsidRPr="00B87C42">
        <w:rPr>
          <w:rFonts w:ascii="Times New Roman" w:hAnsi="Times New Roman" w:cs="Times New Roman"/>
          <w:noProof/>
          <w:sz w:val="24"/>
          <w:szCs w:val="24"/>
        </w:rPr>
        <w:drawing>
          <wp:inline distT="0" distB="0" distL="0" distR="0" wp14:anchorId="269D5A92" wp14:editId="7DA86AB4">
            <wp:extent cx="5399405" cy="5399405"/>
            <wp:effectExtent l="0" t="0" r="8890" b="8890"/>
            <wp:docPr id="5237233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723306" name="图片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00" cy="5400000"/>
                    </a:xfrm>
                    <a:prstGeom prst="rect">
                      <a:avLst/>
                    </a:prstGeom>
                  </pic:spPr>
                </pic:pic>
              </a:graphicData>
            </a:graphic>
          </wp:inline>
        </w:drawing>
      </w:r>
    </w:p>
    <w:p w14:paraId="548AB8B2" w14:textId="77777777" w:rsidR="00B077E7" w:rsidRPr="00B87C42" w:rsidRDefault="00000000" w:rsidP="00B87C42">
      <w:pPr>
        <w:widowControl/>
        <w:spacing w:line="480" w:lineRule="auto"/>
        <w:jc w:val="left"/>
        <w:rPr>
          <w:rFonts w:ascii="Times New Roman" w:hAnsi="Times New Roman" w:cs="Times New Roman"/>
          <w:bCs/>
          <w:color w:val="000000"/>
          <w:sz w:val="24"/>
          <w:szCs w:val="24"/>
        </w:rPr>
      </w:pPr>
      <w:r w:rsidRPr="00B87C42">
        <w:rPr>
          <w:rFonts w:ascii="Times New Roman" w:hAnsi="Times New Roman" w:cs="Times New Roman"/>
          <w:bCs/>
          <w:color w:val="000000"/>
          <w:sz w:val="24"/>
          <w:szCs w:val="24"/>
        </w:rPr>
        <w:br w:type="page"/>
      </w:r>
    </w:p>
    <w:p w14:paraId="051C2441" w14:textId="77777777" w:rsidR="00B077E7" w:rsidRPr="00B87C42" w:rsidRDefault="00000000" w:rsidP="00B87C42">
      <w:pPr>
        <w:spacing w:line="480" w:lineRule="auto"/>
        <w:rPr>
          <w:rFonts w:ascii="Times New Roman" w:hAnsi="Times New Roman" w:cs="Times New Roman"/>
          <w:sz w:val="24"/>
          <w:szCs w:val="24"/>
        </w:rPr>
      </w:pPr>
      <w:r w:rsidRPr="00B87C42">
        <w:rPr>
          <w:rFonts w:ascii="Times New Roman" w:hAnsi="Times New Roman" w:cs="Times New Roman"/>
          <w:b/>
          <w:bCs/>
          <w:color w:val="000000"/>
          <w:sz w:val="24"/>
          <w:szCs w:val="24"/>
        </w:rPr>
        <w:lastRenderedPageBreak/>
        <w:t xml:space="preserve">Figure S3. </w:t>
      </w:r>
      <w:r w:rsidRPr="00B87C42">
        <w:rPr>
          <w:rFonts w:ascii="Times New Roman" w:hAnsi="Times New Roman" w:cs="Times New Roman"/>
          <w:color w:val="000000"/>
          <w:sz w:val="24"/>
          <w:szCs w:val="24"/>
        </w:rPr>
        <w:t xml:space="preserve">The tests for </w:t>
      </w:r>
      <w:bookmarkStart w:id="2" w:name="_Hlk144394380"/>
      <w:r w:rsidRPr="00B87C42">
        <w:rPr>
          <w:rFonts w:ascii="Times New Roman" w:hAnsi="Times New Roman" w:cs="Times New Roman"/>
          <w:color w:val="000000"/>
          <w:sz w:val="24"/>
          <w:szCs w:val="24"/>
        </w:rPr>
        <w:t>small-study effect and excess significance</w:t>
      </w:r>
      <w:bookmarkEnd w:id="2"/>
      <w:r w:rsidRPr="00B87C42">
        <w:rPr>
          <w:rFonts w:ascii="Times New Roman" w:hAnsi="Times New Roman" w:cs="Times New Roman"/>
          <w:color w:val="000000"/>
          <w:sz w:val="24"/>
          <w:szCs w:val="24"/>
        </w:rPr>
        <w:t>.</w:t>
      </w:r>
    </w:p>
    <w:p w14:paraId="23A779ED" w14:textId="77777777" w:rsidR="00B077E7" w:rsidRPr="00B87C42" w:rsidRDefault="00000000" w:rsidP="00B87C42">
      <w:pPr>
        <w:widowControl/>
        <w:spacing w:line="480" w:lineRule="auto"/>
        <w:jc w:val="left"/>
        <w:rPr>
          <w:rFonts w:ascii="Times New Roman" w:eastAsia="宋体" w:hAnsi="Times New Roman" w:cs="Times New Roman"/>
          <w:color w:val="000000"/>
          <w:kern w:val="0"/>
          <w:sz w:val="24"/>
          <w:szCs w:val="24"/>
        </w:rPr>
      </w:pPr>
      <w:r w:rsidRPr="00B87C42">
        <w:rPr>
          <w:rFonts w:ascii="Times New Roman" w:hAnsi="Times New Roman" w:cs="Times New Roman"/>
          <w:noProof/>
          <w:sz w:val="24"/>
          <w:szCs w:val="24"/>
        </w:rPr>
        <w:drawing>
          <wp:inline distT="0" distB="0" distL="0" distR="0" wp14:anchorId="4957EDFC" wp14:editId="4D51BD94">
            <wp:extent cx="5272405" cy="2506980"/>
            <wp:effectExtent l="0" t="0" r="6350" b="0"/>
            <wp:docPr id="1" name="图片 1" descr="漏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漏斗图"/>
                    <pic:cNvPicPr>
                      <a:picLocks noChangeAspect="1"/>
                    </pic:cNvPicPr>
                  </pic:nvPicPr>
                  <pic:blipFill>
                    <a:blip r:embed="rId12"/>
                    <a:stretch>
                      <a:fillRect/>
                    </a:stretch>
                  </pic:blipFill>
                  <pic:spPr>
                    <a:xfrm>
                      <a:off x="0" y="0"/>
                      <a:ext cx="5272405" cy="2506980"/>
                    </a:xfrm>
                    <a:prstGeom prst="rect">
                      <a:avLst/>
                    </a:prstGeom>
                  </pic:spPr>
                </pic:pic>
              </a:graphicData>
            </a:graphic>
          </wp:inline>
        </w:drawing>
      </w:r>
    </w:p>
    <w:p w14:paraId="6AFD484B" w14:textId="77777777" w:rsidR="00B077E7" w:rsidRPr="00B87C42" w:rsidRDefault="00000000" w:rsidP="00B87C42">
      <w:pPr>
        <w:spacing w:line="480" w:lineRule="auto"/>
        <w:rPr>
          <w:rFonts w:ascii="Times New Roman" w:eastAsia="宋体" w:hAnsi="Times New Roman" w:cs="Times New Roman"/>
          <w:sz w:val="24"/>
          <w:szCs w:val="24"/>
        </w:rPr>
      </w:pPr>
      <w:r w:rsidRPr="00B87C42">
        <w:rPr>
          <w:rFonts w:ascii="Times New Roman" w:hAnsi="Times New Roman" w:cs="Times New Roman"/>
          <w:sz w:val="24"/>
          <w:szCs w:val="24"/>
        </w:rPr>
        <w:t xml:space="preserve">Funnel plots of six significant clusters showing gray matter atrophy between PD and HC. (A)Right superior temporal gyrus (B) </w:t>
      </w:r>
      <w:r w:rsidRPr="00B87C42">
        <w:rPr>
          <w:rFonts w:ascii="Times New Roman" w:hAnsi="Times New Roman" w:cs="Times New Roman"/>
          <w:kern w:val="0"/>
          <w:sz w:val="24"/>
          <w:szCs w:val="24"/>
        </w:rPr>
        <w:t>Left superior temporal gyrus</w:t>
      </w:r>
      <w:r w:rsidRPr="00B87C42">
        <w:rPr>
          <w:rFonts w:ascii="Times New Roman" w:hAnsi="Times New Roman" w:cs="Times New Roman"/>
          <w:sz w:val="24"/>
          <w:szCs w:val="24"/>
        </w:rPr>
        <w:t xml:space="preserve"> (C) Right angular gyrus (D)Right inferior parietal (E)Left superior frontal gyrus (F)Left inferior parietal</w:t>
      </w:r>
    </w:p>
    <w:p w14:paraId="11CB653A" w14:textId="77777777" w:rsidR="00B077E7" w:rsidRPr="00B87C42" w:rsidRDefault="00000000" w:rsidP="00B87C42">
      <w:pPr>
        <w:spacing w:line="480" w:lineRule="auto"/>
        <w:rPr>
          <w:rFonts w:ascii="Times New Roman" w:eastAsia="宋体" w:hAnsi="Times New Roman" w:cs="Times New Roman"/>
          <w:sz w:val="24"/>
          <w:szCs w:val="24"/>
        </w:rPr>
      </w:pPr>
      <w:r w:rsidRPr="00B87C42">
        <w:rPr>
          <w:rFonts w:ascii="Times New Roman" w:hAnsi="Times New Roman" w:cs="Times New Roman"/>
          <w:sz w:val="24"/>
          <w:szCs w:val="24"/>
        </w:rPr>
        <w:t>Abbreviations:</w:t>
      </w:r>
      <w:r w:rsidRPr="00B87C42">
        <w:rPr>
          <w:rFonts w:ascii="Times New Roman" w:hAnsi="Times New Roman" w:cs="Times New Roman"/>
          <w:kern w:val="0"/>
          <w:sz w:val="24"/>
          <w:szCs w:val="24"/>
        </w:rPr>
        <w:t xml:space="preserve"> PD</w:t>
      </w:r>
      <w:r w:rsidRPr="00B87C42">
        <w:rPr>
          <w:rFonts w:ascii="Times New Roman" w:hAnsi="Times New Roman" w:cs="Times New Roman"/>
          <w:sz w:val="24"/>
          <w:szCs w:val="24"/>
        </w:rPr>
        <w:t>, patients with Parkinson’s disease; HC, healthy controls.</w:t>
      </w:r>
    </w:p>
    <w:p w14:paraId="42F71ED6" w14:textId="77777777" w:rsidR="00B077E7" w:rsidRPr="00B87C42" w:rsidRDefault="00000000" w:rsidP="00B87C42">
      <w:pPr>
        <w:spacing w:line="480" w:lineRule="auto"/>
        <w:rPr>
          <w:rFonts w:ascii="Times New Roman" w:hAnsi="Times New Roman" w:cs="Times New Roman"/>
          <w:sz w:val="24"/>
          <w:szCs w:val="24"/>
        </w:rPr>
      </w:pPr>
      <w:r w:rsidRPr="00B87C42">
        <w:rPr>
          <w:rFonts w:ascii="Times New Roman" w:hAnsi="Times New Roman" w:cs="Times New Roman"/>
          <w:sz w:val="24"/>
          <w:szCs w:val="24"/>
          <w:vertAlign w:val="superscript"/>
        </w:rPr>
        <w:t>a</w:t>
      </w:r>
      <w:r w:rsidRPr="00B87C42">
        <w:rPr>
          <w:rFonts w:ascii="Times New Roman" w:hAnsi="Times New Roman" w:cs="Times New Roman"/>
          <w:sz w:val="24"/>
          <w:szCs w:val="24"/>
        </w:rPr>
        <w:t xml:space="preserve"> </w:t>
      </w:r>
      <w:proofErr w:type="spellStart"/>
      <w:r w:rsidRPr="00B87C42">
        <w:rPr>
          <w:rFonts w:ascii="Times New Roman" w:hAnsi="Times New Roman" w:cs="Times New Roman"/>
          <w:sz w:val="24"/>
          <w:szCs w:val="24"/>
        </w:rPr>
        <w:t>A</w:t>
      </w:r>
      <w:proofErr w:type="spellEnd"/>
      <w:r w:rsidRPr="00B87C42">
        <w:rPr>
          <w:rFonts w:ascii="Times New Roman" w:hAnsi="Times New Roman" w:cs="Times New Roman"/>
          <w:sz w:val="24"/>
          <w:szCs w:val="24"/>
        </w:rPr>
        <w:t xml:space="preserve"> test for small-study effect. </w:t>
      </w:r>
    </w:p>
    <w:p w14:paraId="1D66DD7F" w14:textId="77777777" w:rsidR="00B077E7" w:rsidRPr="00B87C42" w:rsidRDefault="00000000" w:rsidP="00B87C42">
      <w:pPr>
        <w:spacing w:line="480" w:lineRule="auto"/>
        <w:rPr>
          <w:rFonts w:ascii="Times New Roman" w:hAnsi="Times New Roman" w:cs="Times New Roman"/>
          <w:sz w:val="24"/>
          <w:szCs w:val="24"/>
        </w:rPr>
      </w:pPr>
      <w:r w:rsidRPr="00B87C42">
        <w:rPr>
          <w:rFonts w:ascii="Times New Roman" w:hAnsi="Times New Roman" w:cs="Times New Roman"/>
          <w:sz w:val="24"/>
          <w:szCs w:val="24"/>
          <w:vertAlign w:val="superscript"/>
        </w:rPr>
        <w:t>b</w:t>
      </w:r>
      <w:r w:rsidRPr="00B87C42">
        <w:rPr>
          <w:rFonts w:ascii="Times New Roman" w:hAnsi="Times New Roman" w:cs="Times New Roman"/>
          <w:sz w:val="24"/>
          <w:szCs w:val="24"/>
        </w:rPr>
        <w:t xml:space="preserve"> A test for excess significance. </w:t>
      </w:r>
    </w:p>
    <w:p w14:paraId="0E4C1E3E" w14:textId="77777777" w:rsidR="00B077E7" w:rsidRPr="00B87C42" w:rsidRDefault="00000000" w:rsidP="00B87C42">
      <w:pPr>
        <w:widowControl/>
        <w:spacing w:line="480" w:lineRule="auto"/>
        <w:jc w:val="left"/>
        <w:rPr>
          <w:rFonts w:ascii="Times New Roman" w:hAnsi="Times New Roman" w:cs="Times New Roman"/>
          <w:bCs/>
          <w:color w:val="000000"/>
          <w:sz w:val="24"/>
          <w:szCs w:val="24"/>
        </w:rPr>
      </w:pPr>
      <w:r w:rsidRPr="00B87C42">
        <w:rPr>
          <w:rFonts w:ascii="Times New Roman" w:hAnsi="Times New Roman" w:cs="Times New Roman"/>
          <w:bCs/>
          <w:color w:val="000000"/>
          <w:sz w:val="24"/>
          <w:szCs w:val="24"/>
        </w:rPr>
        <w:br w:type="page"/>
      </w:r>
    </w:p>
    <w:p w14:paraId="1930E07B" w14:textId="77777777" w:rsidR="00B077E7" w:rsidRPr="00B87C42" w:rsidRDefault="00000000" w:rsidP="00B87C42">
      <w:pPr>
        <w:widowControl/>
        <w:spacing w:line="480" w:lineRule="auto"/>
        <w:jc w:val="left"/>
        <w:rPr>
          <w:rFonts w:ascii="Times New Roman" w:hAnsi="Times New Roman" w:cs="Times New Roman"/>
          <w:bCs/>
          <w:color w:val="000000"/>
          <w:sz w:val="24"/>
          <w:szCs w:val="24"/>
        </w:rPr>
      </w:pPr>
      <w:r w:rsidRPr="00B87C42">
        <w:rPr>
          <w:rFonts w:ascii="Times New Roman" w:hAnsi="Times New Roman" w:cs="Times New Roman"/>
          <w:b/>
          <w:bCs/>
          <w:color w:val="000000"/>
          <w:sz w:val="24"/>
          <w:szCs w:val="24"/>
        </w:rPr>
        <w:lastRenderedPageBreak/>
        <w:t xml:space="preserve">Figure S4. </w:t>
      </w:r>
      <w:r w:rsidRPr="00B87C42">
        <w:rPr>
          <w:rFonts w:ascii="Times New Roman" w:hAnsi="Times New Roman" w:cs="Times New Roman"/>
          <w:color w:val="000000"/>
          <w:sz w:val="24"/>
          <w:szCs w:val="24"/>
        </w:rPr>
        <w:t>The results of the 5000 spatially-constrained permutation test</w:t>
      </w:r>
      <w:r w:rsidRPr="00B87C42">
        <w:rPr>
          <w:rFonts w:ascii="Times New Roman" w:hAnsi="Times New Roman" w:cs="Times New Roman"/>
          <w:bCs/>
          <w:color w:val="000000"/>
          <w:sz w:val="24"/>
          <w:szCs w:val="24"/>
        </w:rPr>
        <w:t>.</w:t>
      </w:r>
    </w:p>
    <w:p w14:paraId="03208BC1" w14:textId="77777777" w:rsidR="00B077E7" w:rsidRPr="00B87C42" w:rsidRDefault="00000000" w:rsidP="00B87C42">
      <w:pPr>
        <w:widowControl/>
        <w:spacing w:line="480" w:lineRule="auto"/>
        <w:jc w:val="left"/>
        <w:rPr>
          <w:rFonts w:ascii="Times New Roman" w:hAnsi="Times New Roman" w:cs="Times New Roman"/>
          <w:bCs/>
          <w:color w:val="000000"/>
          <w:sz w:val="24"/>
          <w:szCs w:val="24"/>
        </w:rPr>
      </w:pPr>
      <w:r w:rsidRPr="00B87C42">
        <w:rPr>
          <w:rFonts w:ascii="Times New Roman" w:hAnsi="Times New Roman" w:cs="Times New Roman"/>
          <w:bCs/>
          <w:noProof/>
          <w:color w:val="000000"/>
          <w:sz w:val="24"/>
          <w:szCs w:val="24"/>
        </w:rPr>
        <w:drawing>
          <wp:inline distT="0" distB="0" distL="0" distR="0" wp14:anchorId="53E2B938" wp14:editId="3BE88D1C">
            <wp:extent cx="5274310" cy="5502275"/>
            <wp:effectExtent l="0" t="0" r="4445" b="3175"/>
            <wp:docPr id="4840215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021596"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502275"/>
                    </a:xfrm>
                    <a:prstGeom prst="rect">
                      <a:avLst/>
                    </a:prstGeom>
                  </pic:spPr>
                </pic:pic>
              </a:graphicData>
            </a:graphic>
          </wp:inline>
        </w:drawing>
      </w:r>
    </w:p>
    <w:p w14:paraId="468806AD" w14:textId="7CFF1E83" w:rsidR="00FF6EC0" w:rsidRPr="00B87C42" w:rsidRDefault="00FF6EC0" w:rsidP="00B87C42">
      <w:pPr>
        <w:widowControl/>
        <w:spacing w:line="480" w:lineRule="auto"/>
        <w:jc w:val="left"/>
        <w:rPr>
          <w:rFonts w:ascii="Times New Roman" w:eastAsia="等线" w:hAnsi="Times New Roman" w:cs="Times New Roman"/>
          <w:bCs/>
          <w:color w:val="000000"/>
          <w:sz w:val="24"/>
          <w:szCs w:val="24"/>
          <w14:ligatures w14:val="none"/>
        </w:rPr>
      </w:pPr>
      <w:r w:rsidRPr="00B87C42">
        <w:rPr>
          <w:rFonts w:ascii="Times New Roman" w:hAnsi="Times New Roman" w:cs="Times New Roman"/>
          <w:bCs/>
          <w:color w:val="000000"/>
          <w:sz w:val="24"/>
          <w:szCs w:val="24"/>
        </w:rPr>
        <w:t>The horizontal axis represents the number of genes obtained from a 5,000-time s</w:t>
      </w:r>
      <w:r w:rsidRPr="00B87C42">
        <w:rPr>
          <w:rFonts w:ascii="Times New Roman" w:hAnsi="Times New Roman" w:cs="Times New Roman"/>
          <w:sz w:val="24"/>
          <w:szCs w:val="24"/>
        </w:rPr>
        <w:t>patially constrained permutation test</w:t>
      </w:r>
      <w:r w:rsidRPr="00B87C42">
        <w:rPr>
          <w:rFonts w:ascii="Times New Roman" w:hAnsi="Times New Roman" w:cs="Times New Roman"/>
          <w:bCs/>
          <w:color w:val="000000"/>
          <w:sz w:val="24"/>
          <w:szCs w:val="24"/>
        </w:rPr>
        <w:t xml:space="preserve"> using </w:t>
      </w:r>
      <w:proofErr w:type="spellStart"/>
      <w:r w:rsidRPr="00B87C42">
        <w:rPr>
          <w:rFonts w:ascii="Times New Roman" w:hAnsi="Times New Roman" w:cs="Times New Roman"/>
          <w:color w:val="000000"/>
          <w:sz w:val="24"/>
          <w:szCs w:val="24"/>
        </w:rPr>
        <w:t>BrainSMASH</w:t>
      </w:r>
      <w:proofErr w:type="spellEnd"/>
      <w:r w:rsidRPr="00B87C42">
        <w:rPr>
          <w:rFonts w:ascii="Times New Roman" w:hAnsi="Times New Roman" w:cs="Times New Roman"/>
          <w:bCs/>
          <w:color w:val="000000"/>
          <w:sz w:val="24"/>
          <w:szCs w:val="24"/>
        </w:rPr>
        <w:t xml:space="preserve"> and the vertical axis represents the frequency, </w:t>
      </w:r>
      <w:r w:rsidRPr="00B87C42">
        <w:rPr>
          <w:rFonts w:ascii="Times New Roman" w:hAnsi="Times New Roman" w:cs="Times New Roman"/>
          <w:sz w:val="24"/>
          <w:szCs w:val="24"/>
        </w:rPr>
        <w:t>indicating that our results were by no means random.</w:t>
      </w:r>
    </w:p>
    <w:p w14:paraId="129E2004" w14:textId="6B74F728" w:rsidR="00B077E7" w:rsidRPr="00B87C42" w:rsidRDefault="00B077E7" w:rsidP="00B87C42">
      <w:pPr>
        <w:widowControl/>
        <w:spacing w:line="480" w:lineRule="auto"/>
        <w:jc w:val="left"/>
        <w:rPr>
          <w:rFonts w:ascii="Times New Roman" w:hAnsi="Times New Roman" w:cs="Times New Roman"/>
          <w:bCs/>
          <w:color w:val="000000"/>
          <w:sz w:val="24"/>
          <w:szCs w:val="24"/>
        </w:rPr>
      </w:pPr>
    </w:p>
    <w:p w14:paraId="014F320D" w14:textId="77777777" w:rsidR="00FF6EC0" w:rsidRPr="00B87C42" w:rsidRDefault="00FF6EC0" w:rsidP="00B87C42">
      <w:pPr>
        <w:widowControl/>
        <w:spacing w:line="480" w:lineRule="auto"/>
        <w:jc w:val="left"/>
        <w:rPr>
          <w:rFonts w:ascii="Times New Roman" w:eastAsia="宋体" w:hAnsi="Times New Roman" w:cs="Times New Roman"/>
          <w:b/>
          <w:bCs/>
          <w:color w:val="000000"/>
          <w:kern w:val="0"/>
          <w:sz w:val="24"/>
          <w:szCs w:val="24"/>
        </w:rPr>
      </w:pPr>
      <w:r w:rsidRPr="00B87C42">
        <w:rPr>
          <w:rFonts w:ascii="Times New Roman" w:eastAsia="宋体" w:hAnsi="Times New Roman" w:cs="Times New Roman"/>
          <w:b/>
          <w:bCs/>
          <w:color w:val="000000"/>
          <w:kern w:val="0"/>
          <w:sz w:val="24"/>
          <w:szCs w:val="24"/>
        </w:rPr>
        <w:br w:type="page"/>
      </w:r>
    </w:p>
    <w:p w14:paraId="573EF612" w14:textId="5C0685FD" w:rsidR="00B077E7" w:rsidRPr="00B87C42" w:rsidRDefault="00000000" w:rsidP="00B87C42">
      <w:pPr>
        <w:widowControl/>
        <w:spacing w:line="480" w:lineRule="auto"/>
        <w:jc w:val="left"/>
        <w:rPr>
          <w:rFonts w:ascii="Times New Roman" w:eastAsia="宋体" w:hAnsi="Times New Roman" w:cs="Times New Roman"/>
          <w:b/>
          <w:bCs/>
          <w:color w:val="000000"/>
          <w:kern w:val="0"/>
          <w:sz w:val="24"/>
          <w:szCs w:val="24"/>
        </w:rPr>
      </w:pPr>
      <w:r w:rsidRPr="00B87C42">
        <w:rPr>
          <w:rFonts w:ascii="Times New Roman" w:eastAsia="宋体" w:hAnsi="Times New Roman" w:cs="Times New Roman"/>
          <w:b/>
          <w:bCs/>
          <w:color w:val="000000"/>
          <w:kern w:val="0"/>
          <w:sz w:val="24"/>
          <w:szCs w:val="24"/>
        </w:rPr>
        <w:lastRenderedPageBreak/>
        <w:t xml:space="preserve">Fig. S5 </w:t>
      </w:r>
      <w:r w:rsidRPr="00B87C42">
        <w:rPr>
          <w:rFonts w:ascii="Times New Roman" w:eastAsia="宋体" w:hAnsi="Times New Roman" w:cs="Times New Roman"/>
          <w:color w:val="000000"/>
          <w:kern w:val="0"/>
          <w:sz w:val="24"/>
          <w:szCs w:val="24"/>
        </w:rPr>
        <w:t>Functional enrichment of the identified genes related to gray matter atrophy in PD patients.</w:t>
      </w:r>
    </w:p>
    <w:p w14:paraId="2572FF5C" w14:textId="77777777" w:rsidR="00B077E7" w:rsidRPr="00B87C42" w:rsidRDefault="00000000" w:rsidP="00B87C42">
      <w:pPr>
        <w:widowControl/>
        <w:spacing w:line="480" w:lineRule="auto"/>
        <w:jc w:val="left"/>
        <w:rPr>
          <w:rFonts w:ascii="Times New Roman" w:eastAsia="宋体" w:hAnsi="Times New Roman" w:cs="Times New Roman"/>
          <w:color w:val="000000"/>
          <w:kern w:val="0"/>
          <w:sz w:val="24"/>
          <w:szCs w:val="24"/>
        </w:rPr>
      </w:pPr>
      <w:r w:rsidRPr="00C253CC">
        <w:rPr>
          <w:rFonts w:ascii="Times New Roman" w:eastAsia="宋体" w:hAnsi="Times New Roman" w:cs="Times New Roman"/>
          <w:noProof/>
          <w:color w:val="000000"/>
          <w:kern w:val="0"/>
          <w:sz w:val="22"/>
        </w:rPr>
        <w:drawing>
          <wp:anchor distT="0" distB="0" distL="114300" distR="114300" simplePos="0" relativeHeight="251660288" behindDoc="0" locked="0" layoutInCell="1" allowOverlap="1" wp14:anchorId="637A36FF" wp14:editId="629CCDF2">
            <wp:simplePos x="0" y="0"/>
            <wp:positionH relativeFrom="column">
              <wp:align>center</wp:align>
            </wp:positionH>
            <wp:positionV relativeFrom="paragraph">
              <wp:posOffset>35560</wp:posOffset>
            </wp:positionV>
            <wp:extent cx="4759325" cy="4280535"/>
            <wp:effectExtent l="0" t="0" r="1270" b="5080"/>
            <wp:wrapTopAndBottom/>
            <wp:docPr id="6572799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279995" name="图片 4"/>
                    <pic:cNvPicPr>
                      <a:picLocks noChangeAspect="1"/>
                    </pic:cNvPicPr>
                  </pic:nvPicPr>
                  <pic:blipFill>
                    <a:blip r:embed="rId14" cstate="print">
                      <a:extLst>
                        <a:ext uri="{28A0092B-C50C-407E-A947-70E740481C1C}">
                          <a14:useLocalDpi xmlns:a14="http://schemas.microsoft.com/office/drawing/2010/main" val="0"/>
                        </a:ext>
                      </a:extLst>
                    </a:blip>
                    <a:srcRect l="5097" t="21995" r="4627" b="20591"/>
                    <a:stretch>
                      <a:fillRect/>
                    </a:stretch>
                  </pic:blipFill>
                  <pic:spPr>
                    <a:xfrm>
                      <a:off x="0" y="0"/>
                      <a:ext cx="4759200" cy="4280400"/>
                    </a:xfrm>
                    <a:prstGeom prst="rect">
                      <a:avLst/>
                    </a:prstGeom>
                    <a:ln>
                      <a:noFill/>
                    </a:ln>
                  </pic:spPr>
                </pic:pic>
              </a:graphicData>
            </a:graphic>
          </wp:anchor>
        </w:drawing>
      </w:r>
      <w:r w:rsidRPr="00C253CC">
        <w:rPr>
          <w:rFonts w:ascii="Times New Roman" w:eastAsia="宋体" w:hAnsi="Times New Roman" w:cs="Times New Roman"/>
          <w:color w:val="000000"/>
          <w:kern w:val="0"/>
          <w:sz w:val="22"/>
        </w:rPr>
        <w:t>For the circle figure, each color represents a distinct biological process and pathway category from the GO and pathway databases. From Outer to Inner Circles, GO and pathway ID, the Gene Ontology and pathway identifier associated with each biological process; Enriched Gene Count, the number of genes enriched in each respective biological process, the</w:t>
      </w:r>
      <w:r w:rsidRPr="00C253CC">
        <w:rPr>
          <w:rFonts w:ascii="Times New Roman" w:eastAsia="宋体" w:hAnsi="Times New Roman" w:cs="Times New Roman"/>
          <w:b/>
          <w:bCs/>
          <w:color w:val="000000"/>
          <w:kern w:val="0"/>
          <w:sz w:val="22"/>
        </w:rPr>
        <w:t xml:space="preserve"> </w:t>
      </w:r>
      <w:r w:rsidRPr="00C253CC">
        <w:rPr>
          <w:rFonts w:ascii="Times New Roman" w:eastAsia="宋体" w:hAnsi="Times New Roman" w:cs="Times New Roman"/>
          <w:color w:val="000000"/>
          <w:kern w:val="0"/>
          <w:sz w:val="22"/>
        </w:rPr>
        <w:t>color intensity represents the -log10(</w:t>
      </w:r>
      <w:r w:rsidRPr="00C253CC">
        <w:rPr>
          <w:rFonts w:ascii="Times New Roman" w:eastAsia="宋体" w:hAnsi="Times New Roman" w:cs="Times New Roman"/>
          <w:i/>
          <w:iCs/>
          <w:color w:val="000000"/>
          <w:kern w:val="0"/>
          <w:sz w:val="22"/>
        </w:rPr>
        <w:t>q</w:t>
      </w:r>
      <w:r w:rsidRPr="00C253CC">
        <w:rPr>
          <w:rFonts w:ascii="Times New Roman" w:eastAsia="宋体" w:hAnsi="Times New Roman" w:cs="Times New Roman"/>
          <w:color w:val="000000"/>
          <w:kern w:val="0"/>
          <w:sz w:val="22"/>
        </w:rPr>
        <w:t>) enrichment score for each GO term. GO name, the name or description of each biological process corresponding to the GO ID; Rich Factor, refers to the ratio of the number of the significant genes annotated to the item to the number of all genes annotated to the item. BP, biological process; CC, cellular component; GO, gene ontology;</w:t>
      </w:r>
      <w:r w:rsidRPr="00C253CC">
        <w:rPr>
          <w:rFonts w:ascii="Times New Roman" w:hAnsi="Times New Roman" w:cs="Times New Roman"/>
          <w:color w:val="000000"/>
          <w:sz w:val="22"/>
        </w:rPr>
        <w:t xml:space="preserve"> </w:t>
      </w:r>
      <w:r w:rsidRPr="00C253CC">
        <w:rPr>
          <w:rFonts w:ascii="Times New Roman" w:eastAsia="宋体" w:hAnsi="Times New Roman" w:cs="Times New Roman"/>
          <w:color w:val="000000"/>
          <w:kern w:val="0"/>
          <w:sz w:val="22"/>
        </w:rPr>
        <w:t xml:space="preserve">MF, molecular function; PD, Parkinson disease; PW, pathway. </w:t>
      </w:r>
      <w:r w:rsidRPr="00B87C42">
        <w:rPr>
          <w:rFonts w:ascii="Times New Roman" w:hAnsi="Times New Roman" w:cs="Times New Roman"/>
          <w:bCs/>
          <w:color w:val="000000"/>
          <w:sz w:val="24"/>
          <w:szCs w:val="24"/>
        </w:rPr>
        <w:br w:type="page"/>
      </w:r>
    </w:p>
    <w:p w14:paraId="47BB38B3" w14:textId="77777777" w:rsidR="00B077E7" w:rsidRPr="00B87C42" w:rsidRDefault="00000000" w:rsidP="00B87C42">
      <w:pPr>
        <w:spacing w:line="480" w:lineRule="auto"/>
        <w:rPr>
          <w:rFonts w:ascii="Times New Roman" w:hAnsi="Times New Roman" w:cs="Times New Roman"/>
          <w:b/>
          <w:bCs/>
          <w:color w:val="000000"/>
          <w:sz w:val="24"/>
          <w:szCs w:val="24"/>
        </w:rPr>
      </w:pPr>
      <w:r w:rsidRPr="00B87C42">
        <w:rPr>
          <w:rFonts w:ascii="Times New Roman" w:hAnsi="Times New Roman" w:cs="Times New Roman"/>
          <w:b/>
          <w:bCs/>
          <w:color w:val="000000"/>
          <w:sz w:val="24"/>
          <w:szCs w:val="24"/>
        </w:rPr>
        <w:lastRenderedPageBreak/>
        <w:t>Supplementary Tables</w:t>
      </w:r>
    </w:p>
    <w:p w14:paraId="747B016B" w14:textId="77777777" w:rsidR="00B077E7" w:rsidRPr="00B87C42" w:rsidRDefault="00000000" w:rsidP="00B87C42">
      <w:pPr>
        <w:spacing w:line="480" w:lineRule="auto"/>
        <w:rPr>
          <w:rFonts w:ascii="Times New Roman" w:hAnsi="Times New Roman" w:cs="Times New Roman"/>
          <w:color w:val="000000"/>
          <w:sz w:val="24"/>
          <w:szCs w:val="24"/>
        </w:rPr>
      </w:pPr>
      <w:r w:rsidRPr="00B87C42">
        <w:rPr>
          <w:rFonts w:ascii="Times New Roman" w:hAnsi="Times New Roman" w:cs="Times New Roman"/>
          <w:b/>
          <w:bCs/>
          <w:color w:val="000000"/>
          <w:sz w:val="24"/>
          <w:szCs w:val="24"/>
        </w:rPr>
        <w:t xml:space="preserve">Table S1. </w:t>
      </w:r>
      <w:r w:rsidRPr="00B87C42">
        <w:rPr>
          <w:rFonts w:ascii="Times New Roman" w:hAnsi="Times New Roman" w:cs="Times New Roman"/>
          <w:color w:val="000000"/>
          <w:sz w:val="24"/>
          <w:szCs w:val="24"/>
        </w:rPr>
        <w:t>Demographic information of the six adult donors in the AHBA</w:t>
      </w:r>
    </w:p>
    <w:tbl>
      <w:tblPr>
        <w:tblW w:w="5000" w:type="pct"/>
        <w:jc w:val="center"/>
        <w:tblBorders>
          <w:top w:val="single" w:sz="12" w:space="0" w:color="000000"/>
          <w:bottom w:val="single" w:sz="12" w:space="0" w:color="000000"/>
        </w:tblBorders>
        <w:tblLook w:val="04A0" w:firstRow="1" w:lastRow="0" w:firstColumn="1" w:lastColumn="0" w:noHBand="0" w:noVBand="1"/>
      </w:tblPr>
      <w:tblGrid>
        <w:gridCol w:w="1410"/>
        <w:gridCol w:w="940"/>
        <w:gridCol w:w="990"/>
        <w:gridCol w:w="1654"/>
        <w:gridCol w:w="1657"/>
        <w:gridCol w:w="1655"/>
      </w:tblGrid>
      <w:tr w:rsidR="00B077E7" w:rsidRPr="00B87C42" w14:paraId="5EB70327" w14:textId="77777777">
        <w:trPr>
          <w:jc w:val="center"/>
        </w:trPr>
        <w:tc>
          <w:tcPr>
            <w:tcW w:w="784" w:type="pct"/>
            <w:tcBorders>
              <w:top w:val="single" w:sz="12" w:space="0" w:color="000000"/>
              <w:left w:val="nil"/>
              <w:bottom w:val="single" w:sz="8" w:space="0" w:color="000000"/>
              <w:right w:val="nil"/>
            </w:tcBorders>
          </w:tcPr>
          <w:p w14:paraId="2DF25045" w14:textId="77777777" w:rsidR="00B077E7" w:rsidRPr="00B87C42" w:rsidRDefault="00000000" w:rsidP="00B87C42">
            <w:pPr>
              <w:spacing w:line="480" w:lineRule="auto"/>
              <w:rPr>
                <w:rFonts w:ascii="Times New Roman" w:hAnsi="Times New Roman" w:cs="Times New Roman"/>
                <w:b/>
                <w:color w:val="000000"/>
                <w:kern w:val="0"/>
                <w:sz w:val="24"/>
                <w:szCs w:val="24"/>
              </w:rPr>
            </w:pPr>
            <w:r w:rsidRPr="00B87C42">
              <w:rPr>
                <w:rFonts w:ascii="Times New Roman" w:hAnsi="Times New Roman" w:cs="Times New Roman"/>
                <w:b/>
                <w:color w:val="000000"/>
                <w:kern w:val="0"/>
                <w:sz w:val="24"/>
                <w:szCs w:val="24"/>
              </w:rPr>
              <w:t>Donor</w:t>
            </w:r>
          </w:p>
        </w:tc>
        <w:tc>
          <w:tcPr>
            <w:tcW w:w="585" w:type="pct"/>
            <w:tcBorders>
              <w:top w:val="single" w:sz="12" w:space="0" w:color="000000"/>
              <w:left w:val="nil"/>
              <w:bottom w:val="single" w:sz="8" w:space="0" w:color="000000"/>
              <w:right w:val="nil"/>
            </w:tcBorders>
          </w:tcPr>
          <w:p w14:paraId="43FE3E35" w14:textId="77777777" w:rsidR="00B077E7" w:rsidRPr="00B87C42" w:rsidRDefault="00000000" w:rsidP="00B87C42">
            <w:pPr>
              <w:spacing w:line="480" w:lineRule="auto"/>
              <w:rPr>
                <w:rFonts w:ascii="Times New Roman" w:hAnsi="Times New Roman" w:cs="Times New Roman"/>
                <w:b/>
                <w:color w:val="000000"/>
                <w:kern w:val="0"/>
                <w:sz w:val="24"/>
                <w:szCs w:val="24"/>
              </w:rPr>
            </w:pPr>
            <w:r w:rsidRPr="00B87C42">
              <w:rPr>
                <w:rFonts w:ascii="Times New Roman" w:hAnsi="Times New Roman" w:cs="Times New Roman"/>
                <w:b/>
                <w:color w:val="000000"/>
                <w:kern w:val="0"/>
                <w:sz w:val="24"/>
                <w:szCs w:val="24"/>
              </w:rPr>
              <w:t>Age (years)</w:t>
            </w:r>
          </w:p>
        </w:tc>
        <w:tc>
          <w:tcPr>
            <w:tcW w:w="585" w:type="pct"/>
            <w:tcBorders>
              <w:top w:val="single" w:sz="12" w:space="0" w:color="000000"/>
              <w:left w:val="nil"/>
              <w:bottom w:val="single" w:sz="8" w:space="0" w:color="000000"/>
              <w:right w:val="nil"/>
            </w:tcBorders>
          </w:tcPr>
          <w:p w14:paraId="0BA55A9D" w14:textId="77777777" w:rsidR="00B077E7" w:rsidRPr="00B87C42" w:rsidRDefault="00000000" w:rsidP="00B87C42">
            <w:pPr>
              <w:spacing w:line="480" w:lineRule="auto"/>
              <w:rPr>
                <w:rFonts w:ascii="Times New Roman" w:hAnsi="Times New Roman" w:cs="Times New Roman"/>
                <w:b/>
                <w:color w:val="000000"/>
                <w:kern w:val="0"/>
                <w:sz w:val="24"/>
                <w:szCs w:val="24"/>
              </w:rPr>
            </w:pPr>
            <w:r w:rsidRPr="00B87C42">
              <w:rPr>
                <w:rFonts w:ascii="Times New Roman" w:hAnsi="Times New Roman" w:cs="Times New Roman"/>
                <w:b/>
                <w:color w:val="000000"/>
                <w:kern w:val="0"/>
                <w:sz w:val="24"/>
                <w:szCs w:val="24"/>
              </w:rPr>
              <w:t>Gender</w:t>
            </w:r>
          </w:p>
        </w:tc>
        <w:tc>
          <w:tcPr>
            <w:tcW w:w="1015" w:type="pct"/>
            <w:tcBorders>
              <w:top w:val="single" w:sz="12" w:space="0" w:color="000000"/>
              <w:left w:val="nil"/>
              <w:bottom w:val="single" w:sz="8" w:space="0" w:color="000000"/>
              <w:right w:val="nil"/>
            </w:tcBorders>
          </w:tcPr>
          <w:p w14:paraId="6191E6F7" w14:textId="77777777" w:rsidR="00B077E7" w:rsidRPr="00B87C42" w:rsidRDefault="00000000" w:rsidP="00B87C42">
            <w:pPr>
              <w:spacing w:line="480" w:lineRule="auto"/>
              <w:rPr>
                <w:rFonts w:ascii="Times New Roman" w:hAnsi="Times New Roman" w:cs="Times New Roman"/>
                <w:b/>
                <w:color w:val="000000"/>
                <w:kern w:val="0"/>
                <w:sz w:val="24"/>
                <w:szCs w:val="24"/>
              </w:rPr>
            </w:pPr>
            <w:r w:rsidRPr="00B87C42">
              <w:rPr>
                <w:rFonts w:ascii="Times New Roman" w:hAnsi="Times New Roman" w:cs="Times New Roman"/>
                <w:b/>
                <w:color w:val="000000"/>
                <w:kern w:val="0"/>
                <w:sz w:val="24"/>
                <w:szCs w:val="24"/>
              </w:rPr>
              <w:t>Ethnicity</w:t>
            </w:r>
          </w:p>
        </w:tc>
        <w:tc>
          <w:tcPr>
            <w:tcW w:w="1016" w:type="pct"/>
            <w:tcBorders>
              <w:top w:val="single" w:sz="12" w:space="0" w:color="000000"/>
              <w:left w:val="nil"/>
              <w:bottom w:val="single" w:sz="8" w:space="0" w:color="000000"/>
              <w:right w:val="nil"/>
            </w:tcBorders>
          </w:tcPr>
          <w:p w14:paraId="355678D5" w14:textId="77777777" w:rsidR="00B077E7" w:rsidRPr="00B87C42" w:rsidRDefault="00000000" w:rsidP="00B87C42">
            <w:pPr>
              <w:spacing w:line="480" w:lineRule="auto"/>
              <w:rPr>
                <w:rFonts w:ascii="Times New Roman" w:eastAsia="华文宋体" w:hAnsi="Times New Roman" w:cs="Times New Roman"/>
                <w:b/>
                <w:bCs/>
                <w:color w:val="000000"/>
                <w:kern w:val="0"/>
                <w:sz w:val="24"/>
                <w:szCs w:val="24"/>
              </w:rPr>
            </w:pPr>
            <w:r w:rsidRPr="00B87C42">
              <w:rPr>
                <w:rFonts w:ascii="Times New Roman" w:eastAsia="华文宋体" w:hAnsi="Times New Roman" w:cs="Times New Roman"/>
                <w:b/>
                <w:bCs/>
                <w:color w:val="000000"/>
                <w:kern w:val="0"/>
                <w:sz w:val="24"/>
                <w:szCs w:val="24"/>
              </w:rPr>
              <w:t>Hemisphere</w:t>
            </w:r>
          </w:p>
        </w:tc>
        <w:tc>
          <w:tcPr>
            <w:tcW w:w="1016" w:type="pct"/>
            <w:tcBorders>
              <w:top w:val="single" w:sz="12" w:space="0" w:color="000000"/>
              <w:left w:val="nil"/>
              <w:bottom w:val="single" w:sz="8" w:space="0" w:color="000000"/>
              <w:right w:val="nil"/>
            </w:tcBorders>
          </w:tcPr>
          <w:p w14:paraId="51665AD2" w14:textId="77777777" w:rsidR="00B077E7" w:rsidRPr="00B87C42" w:rsidRDefault="00000000" w:rsidP="00B87C42">
            <w:pPr>
              <w:spacing w:line="480" w:lineRule="auto"/>
              <w:rPr>
                <w:rFonts w:ascii="Times New Roman" w:eastAsia="华文宋体" w:hAnsi="Times New Roman" w:cs="Times New Roman"/>
                <w:b/>
                <w:bCs/>
                <w:color w:val="000000"/>
                <w:kern w:val="0"/>
                <w:sz w:val="24"/>
                <w:szCs w:val="24"/>
              </w:rPr>
            </w:pPr>
            <w:r w:rsidRPr="00B87C42">
              <w:rPr>
                <w:rFonts w:ascii="Times New Roman" w:eastAsia="华文宋体" w:hAnsi="Times New Roman" w:cs="Times New Roman"/>
                <w:b/>
                <w:bCs/>
                <w:color w:val="000000"/>
                <w:kern w:val="0"/>
                <w:sz w:val="24"/>
                <w:szCs w:val="24"/>
              </w:rPr>
              <w:t>Post-mortem interval (h)</w:t>
            </w:r>
          </w:p>
        </w:tc>
      </w:tr>
      <w:tr w:rsidR="00B077E7" w:rsidRPr="00B87C42" w14:paraId="14838528" w14:textId="77777777">
        <w:trPr>
          <w:jc w:val="center"/>
        </w:trPr>
        <w:tc>
          <w:tcPr>
            <w:tcW w:w="784" w:type="pct"/>
            <w:tcBorders>
              <w:top w:val="single" w:sz="8" w:space="0" w:color="000000"/>
              <w:left w:val="nil"/>
              <w:bottom w:val="nil"/>
              <w:right w:val="nil"/>
            </w:tcBorders>
          </w:tcPr>
          <w:p w14:paraId="2E00D958"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H0351.2001</w:t>
            </w:r>
          </w:p>
        </w:tc>
        <w:tc>
          <w:tcPr>
            <w:tcW w:w="585" w:type="pct"/>
            <w:tcBorders>
              <w:top w:val="single" w:sz="8" w:space="0" w:color="000000"/>
              <w:left w:val="nil"/>
              <w:bottom w:val="nil"/>
              <w:right w:val="nil"/>
            </w:tcBorders>
          </w:tcPr>
          <w:p w14:paraId="719EC734"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24</w:t>
            </w:r>
          </w:p>
        </w:tc>
        <w:tc>
          <w:tcPr>
            <w:tcW w:w="585" w:type="pct"/>
            <w:tcBorders>
              <w:top w:val="single" w:sz="8" w:space="0" w:color="000000"/>
              <w:left w:val="nil"/>
              <w:bottom w:val="nil"/>
              <w:right w:val="nil"/>
            </w:tcBorders>
          </w:tcPr>
          <w:p w14:paraId="734D059B"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Male</w:t>
            </w:r>
          </w:p>
        </w:tc>
        <w:tc>
          <w:tcPr>
            <w:tcW w:w="1015" w:type="pct"/>
            <w:tcBorders>
              <w:top w:val="single" w:sz="8" w:space="0" w:color="000000"/>
              <w:left w:val="nil"/>
              <w:bottom w:val="nil"/>
              <w:right w:val="nil"/>
            </w:tcBorders>
          </w:tcPr>
          <w:p w14:paraId="6CDD04EA"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African American</w:t>
            </w:r>
          </w:p>
        </w:tc>
        <w:tc>
          <w:tcPr>
            <w:tcW w:w="1016" w:type="pct"/>
            <w:tcBorders>
              <w:top w:val="single" w:sz="8" w:space="0" w:color="000000"/>
              <w:left w:val="nil"/>
              <w:bottom w:val="nil"/>
              <w:right w:val="nil"/>
            </w:tcBorders>
          </w:tcPr>
          <w:p w14:paraId="76127DB7"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Both</w:t>
            </w:r>
          </w:p>
        </w:tc>
        <w:tc>
          <w:tcPr>
            <w:tcW w:w="1016" w:type="pct"/>
            <w:tcBorders>
              <w:top w:val="single" w:sz="8" w:space="0" w:color="000000"/>
              <w:left w:val="nil"/>
              <w:bottom w:val="nil"/>
              <w:right w:val="nil"/>
            </w:tcBorders>
          </w:tcPr>
          <w:p w14:paraId="3E6DC74C"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23</w:t>
            </w:r>
          </w:p>
        </w:tc>
      </w:tr>
      <w:tr w:rsidR="00B077E7" w:rsidRPr="00B87C42" w14:paraId="5DA4234C" w14:textId="77777777">
        <w:trPr>
          <w:jc w:val="center"/>
        </w:trPr>
        <w:tc>
          <w:tcPr>
            <w:tcW w:w="784" w:type="pct"/>
            <w:tcBorders>
              <w:top w:val="nil"/>
              <w:left w:val="nil"/>
              <w:bottom w:val="nil"/>
              <w:right w:val="nil"/>
            </w:tcBorders>
          </w:tcPr>
          <w:p w14:paraId="1497FB24"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H0351.2002</w:t>
            </w:r>
          </w:p>
        </w:tc>
        <w:tc>
          <w:tcPr>
            <w:tcW w:w="585" w:type="pct"/>
            <w:tcBorders>
              <w:top w:val="nil"/>
              <w:left w:val="nil"/>
              <w:bottom w:val="nil"/>
              <w:right w:val="nil"/>
            </w:tcBorders>
          </w:tcPr>
          <w:p w14:paraId="258A62FB"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39</w:t>
            </w:r>
          </w:p>
        </w:tc>
        <w:tc>
          <w:tcPr>
            <w:tcW w:w="585" w:type="pct"/>
            <w:tcBorders>
              <w:top w:val="nil"/>
              <w:left w:val="nil"/>
              <w:bottom w:val="nil"/>
              <w:right w:val="nil"/>
            </w:tcBorders>
          </w:tcPr>
          <w:p w14:paraId="4903F4ED"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Male</w:t>
            </w:r>
          </w:p>
        </w:tc>
        <w:tc>
          <w:tcPr>
            <w:tcW w:w="1015" w:type="pct"/>
            <w:tcBorders>
              <w:top w:val="nil"/>
              <w:left w:val="nil"/>
              <w:bottom w:val="nil"/>
              <w:right w:val="nil"/>
            </w:tcBorders>
          </w:tcPr>
          <w:p w14:paraId="37D7F559" w14:textId="77777777" w:rsidR="00B077E7" w:rsidRPr="00B87C42" w:rsidRDefault="00000000" w:rsidP="00B87C42">
            <w:pPr>
              <w:spacing w:line="480" w:lineRule="auto"/>
              <w:rPr>
                <w:rFonts w:ascii="Times New Roman" w:hAnsi="Times New Roman" w:cs="Times New Roman"/>
                <w:color w:val="000000"/>
                <w:kern w:val="0"/>
                <w:sz w:val="24"/>
                <w:szCs w:val="24"/>
              </w:rPr>
            </w:pPr>
            <w:r w:rsidRPr="00B87C42">
              <w:rPr>
                <w:rFonts w:ascii="Times New Roman" w:eastAsia="华文宋体" w:hAnsi="Times New Roman" w:cs="Times New Roman"/>
                <w:bCs/>
                <w:color w:val="000000"/>
                <w:kern w:val="0"/>
                <w:sz w:val="24"/>
                <w:szCs w:val="24"/>
              </w:rPr>
              <w:t>African American</w:t>
            </w:r>
          </w:p>
        </w:tc>
        <w:tc>
          <w:tcPr>
            <w:tcW w:w="1016" w:type="pct"/>
            <w:tcBorders>
              <w:top w:val="nil"/>
              <w:left w:val="nil"/>
              <w:bottom w:val="nil"/>
              <w:right w:val="nil"/>
            </w:tcBorders>
          </w:tcPr>
          <w:p w14:paraId="72EC3B95"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Both</w:t>
            </w:r>
          </w:p>
        </w:tc>
        <w:tc>
          <w:tcPr>
            <w:tcW w:w="1016" w:type="pct"/>
            <w:tcBorders>
              <w:top w:val="nil"/>
              <w:left w:val="nil"/>
              <w:bottom w:val="nil"/>
              <w:right w:val="nil"/>
            </w:tcBorders>
          </w:tcPr>
          <w:p w14:paraId="6BB6C4AD"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10</w:t>
            </w:r>
          </w:p>
        </w:tc>
      </w:tr>
      <w:tr w:rsidR="00B077E7" w:rsidRPr="00B87C42" w14:paraId="1104EA53" w14:textId="77777777">
        <w:trPr>
          <w:jc w:val="center"/>
        </w:trPr>
        <w:tc>
          <w:tcPr>
            <w:tcW w:w="784" w:type="pct"/>
            <w:tcBorders>
              <w:top w:val="nil"/>
              <w:left w:val="nil"/>
              <w:bottom w:val="nil"/>
              <w:right w:val="nil"/>
            </w:tcBorders>
          </w:tcPr>
          <w:p w14:paraId="7CEAFD96"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H0351.1009</w:t>
            </w:r>
          </w:p>
        </w:tc>
        <w:tc>
          <w:tcPr>
            <w:tcW w:w="585" w:type="pct"/>
            <w:tcBorders>
              <w:top w:val="nil"/>
              <w:left w:val="nil"/>
              <w:bottom w:val="nil"/>
              <w:right w:val="nil"/>
            </w:tcBorders>
          </w:tcPr>
          <w:p w14:paraId="5E0F61AB"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57</w:t>
            </w:r>
          </w:p>
        </w:tc>
        <w:tc>
          <w:tcPr>
            <w:tcW w:w="585" w:type="pct"/>
            <w:tcBorders>
              <w:top w:val="nil"/>
              <w:left w:val="nil"/>
              <w:bottom w:val="nil"/>
              <w:right w:val="nil"/>
            </w:tcBorders>
          </w:tcPr>
          <w:p w14:paraId="0F22D8D5"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Male</w:t>
            </w:r>
          </w:p>
        </w:tc>
        <w:tc>
          <w:tcPr>
            <w:tcW w:w="1015" w:type="pct"/>
            <w:tcBorders>
              <w:top w:val="nil"/>
              <w:left w:val="nil"/>
              <w:bottom w:val="nil"/>
              <w:right w:val="nil"/>
            </w:tcBorders>
          </w:tcPr>
          <w:p w14:paraId="46E51295"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Caucasian</w:t>
            </w:r>
          </w:p>
        </w:tc>
        <w:tc>
          <w:tcPr>
            <w:tcW w:w="1016" w:type="pct"/>
            <w:tcBorders>
              <w:top w:val="nil"/>
              <w:left w:val="nil"/>
              <w:bottom w:val="nil"/>
              <w:right w:val="nil"/>
            </w:tcBorders>
          </w:tcPr>
          <w:p w14:paraId="5D06C89A"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Left</w:t>
            </w:r>
          </w:p>
        </w:tc>
        <w:tc>
          <w:tcPr>
            <w:tcW w:w="1016" w:type="pct"/>
            <w:tcBorders>
              <w:top w:val="nil"/>
              <w:left w:val="nil"/>
              <w:bottom w:val="nil"/>
              <w:right w:val="nil"/>
            </w:tcBorders>
          </w:tcPr>
          <w:p w14:paraId="684A9A0E"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25.5</w:t>
            </w:r>
          </w:p>
        </w:tc>
      </w:tr>
      <w:tr w:rsidR="00B077E7" w:rsidRPr="00B87C42" w14:paraId="49E4BA4F" w14:textId="77777777">
        <w:trPr>
          <w:jc w:val="center"/>
        </w:trPr>
        <w:tc>
          <w:tcPr>
            <w:tcW w:w="784" w:type="pct"/>
            <w:tcBorders>
              <w:top w:val="nil"/>
              <w:left w:val="nil"/>
              <w:bottom w:val="nil"/>
              <w:right w:val="nil"/>
            </w:tcBorders>
          </w:tcPr>
          <w:p w14:paraId="049E2076"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H0351.1012</w:t>
            </w:r>
          </w:p>
        </w:tc>
        <w:tc>
          <w:tcPr>
            <w:tcW w:w="585" w:type="pct"/>
            <w:tcBorders>
              <w:top w:val="nil"/>
              <w:left w:val="nil"/>
              <w:bottom w:val="nil"/>
              <w:right w:val="nil"/>
            </w:tcBorders>
          </w:tcPr>
          <w:p w14:paraId="41500C15"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31</w:t>
            </w:r>
          </w:p>
        </w:tc>
        <w:tc>
          <w:tcPr>
            <w:tcW w:w="585" w:type="pct"/>
            <w:tcBorders>
              <w:top w:val="nil"/>
              <w:left w:val="nil"/>
              <w:bottom w:val="nil"/>
              <w:right w:val="nil"/>
            </w:tcBorders>
          </w:tcPr>
          <w:p w14:paraId="36EC6AD4"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Male</w:t>
            </w:r>
          </w:p>
        </w:tc>
        <w:tc>
          <w:tcPr>
            <w:tcW w:w="1015" w:type="pct"/>
            <w:tcBorders>
              <w:top w:val="nil"/>
              <w:left w:val="nil"/>
              <w:bottom w:val="nil"/>
              <w:right w:val="nil"/>
            </w:tcBorders>
          </w:tcPr>
          <w:p w14:paraId="26CB21C1"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Caucasian</w:t>
            </w:r>
          </w:p>
        </w:tc>
        <w:tc>
          <w:tcPr>
            <w:tcW w:w="1016" w:type="pct"/>
            <w:tcBorders>
              <w:top w:val="nil"/>
              <w:left w:val="nil"/>
              <w:bottom w:val="nil"/>
              <w:right w:val="nil"/>
            </w:tcBorders>
          </w:tcPr>
          <w:p w14:paraId="59DAC1AD"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Left</w:t>
            </w:r>
          </w:p>
        </w:tc>
        <w:tc>
          <w:tcPr>
            <w:tcW w:w="1016" w:type="pct"/>
            <w:tcBorders>
              <w:top w:val="nil"/>
              <w:left w:val="nil"/>
              <w:bottom w:val="nil"/>
              <w:right w:val="nil"/>
            </w:tcBorders>
          </w:tcPr>
          <w:p w14:paraId="3844FE83"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17.5</w:t>
            </w:r>
          </w:p>
        </w:tc>
      </w:tr>
      <w:tr w:rsidR="00B077E7" w:rsidRPr="00B87C42" w14:paraId="7B93D1BB" w14:textId="77777777">
        <w:trPr>
          <w:jc w:val="center"/>
        </w:trPr>
        <w:tc>
          <w:tcPr>
            <w:tcW w:w="784" w:type="pct"/>
            <w:tcBorders>
              <w:top w:val="nil"/>
              <w:left w:val="nil"/>
              <w:bottom w:val="nil"/>
              <w:right w:val="nil"/>
            </w:tcBorders>
          </w:tcPr>
          <w:p w14:paraId="66CC56EB"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H0351.1015</w:t>
            </w:r>
          </w:p>
        </w:tc>
        <w:tc>
          <w:tcPr>
            <w:tcW w:w="585" w:type="pct"/>
            <w:tcBorders>
              <w:top w:val="nil"/>
              <w:left w:val="nil"/>
              <w:bottom w:val="nil"/>
              <w:right w:val="nil"/>
            </w:tcBorders>
          </w:tcPr>
          <w:p w14:paraId="482F56A1"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49</w:t>
            </w:r>
          </w:p>
        </w:tc>
        <w:tc>
          <w:tcPr>
            <w:tcW w:w="585" w:type="pct"/>
            <w:tcBorders>
              <w:top w:val="nil"/>
              <w:left w:val="nil"/>
              <w:bottom w:val="nil"/>
              <w:right w:val="nil"/>
            </w:tcBorders>
          </w:tcPr>
          <w:p w14:paraId="5B1B2F7C"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Female</w:t>
            </w:r>
          </w:p>
        </w:tc>
        <w:tc>
          <w:tcPr>
            <w:tcW w:w="1015" w:type="pct"/>
            <w:tcBorders>
              <w:top w:val="nil"/>
              <w:left w:val="nil"/>
              <w:bottom w:val="nil"/>
              <w:right w:val="nil"/>
            </w:tcBorders>
          </w:tcPr>
          <w:p w14:paraId="3CF98F73"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Hispanic</w:t>
            </w:r>
          </w:p>
        </w:tc>
        <w:tc>
          <w:tcPr>
            <w:tcW w:w="1016" w:type="pct"/>
            <w:tcBorders>
              <w:top w:val="nil"/>
              <w:left w:val="nil"/>
              <w:bottom w:val="nil"/>
              <w:right w:val="nil"/>
            </w:tcBorders>
          </w:tcPr>
          <w:p w14:paraId="4D00FBBA"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Left</w:t>
            </w:r>
          </w:p>
        </w:tc>
        <w:tc>
          <w:tcPr>
            <w:tcW w:w="1016" w:type="pct"/>
            <w:tcBorders>
              <w:top w:val="nil"/>
              <w:left w:val="nil"/>
              <w:bottom w:val="nil"/>
              <w:right w:val="nil"/>
            </w:tcBorders>
          </w:tcPr>
          <w:p w14:paraId="39C5FD51"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30</w:t>
            </w:r>
          </w:p>
        </w:tc>
      </w:tr>
      <w:tr w:rsidR="00B077E7" w:rsidRPr="00B87C42" w14:paraId="56FACF6C" w14:textId="77777777">
        <w:trPr>
          <w:jc w:val="center"/>
        </w:trPr>
        <w:tc>
          <w:tcPr>
            <w:tcW w:w="784" w:type="pct"/>
            <w:tcBorders>
              <w:top w:val="nil"/>
              <w:left w:val="nil"/>
              <w:bottom w:val="single" w:sz="12" w:space="0" w:color="000000"/>
              <w:right w:val="nil"/>
            </w:tcBorders>
          </w:tcPr>
          <w:p w14:paraId="70E1F3CF"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H0351.1016</w:t>
            </w:r>
          </w:p>
        </w:tc>
        <w:tc>
          <w:tcPr>
            <w:tcW w:w="585" w:type="pct"/>
            <w:tcBorders>
              <w:top w:val="nil"/>
              <w:left w:val="nil"/>
              <w:bottom w:val="single" w:sz="12" w:space="0" w:color="000000"/>
              <w:right w:val="nil"/>
            </w:tcBorders>
          </w:tcPr>
          <w:p w14:paraId="27533639"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55</w:t>
            </w:r>
          </w:p>
        </w:tc>
        <w:tc>
          <w:tcPr>
            <w:tcW w:w="585" w:type="pct"/>
            <w:tcBorders>
              <w:top w:val="nil"/>
              <w:left w:val="nil"/>
              <w:bottom w:val="single" w:sz="12" w:space="0" w:color="000000"/>
              <w:right w:val="nil"/>
            </w:tcBorders>
          </w:tcPr>
          <w:p w14:paraId="3E540372"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Male</w:t>
            </w:r>
          </w:p>
        </w:tc>
        <w:tc>
          <w:tcPr>
            <w:tcW w:w="1015" w:type="pct"/>
            <w:tcBorders>
              <w:top w:val="nil"/>
              <w:left w:val="nil"/>
              <w:bottom w:val="single" w:sz="12" w:space="0" w:color="000000"/>
              <w:right w:val="nil"/>
            </w:tcBorders>
          </w:tcPr>
          <w:p w14:paraId="381504FB"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Caucasian</w:t>
            </w:r>
          </w:p>
        </w:tc>
        <w:tc>
          <w:tcPr>
            <w:tcW w:w="1016" w:type="pct"/>
            <w:tcBorders>
              <w:top w:val="nil"/>
              <w:left w:val="nil"/>
              <w:bottom w:val="single" w:sz="12" w:space="0" w:color="000000"/>
              <w:right w:val="nil"/>
            </w:tcBorders>
          </w:tcPr>
          <w:p w14:paraId="196CDF7D" w14:textId="77777777" w:rsidR="00B077E7" w:rsidRPr="00B87C42" w:rsidRDefault="00000000" w:rsidP="00B87C42">
            <w:pPr>
              <w:widowControl/>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Left</w:t>
            </w:r>
          </w:p>
        </w:tc>
        <w:tc>
          <w:tcPr>
            <w:tcW w:w="1016" w:type="pct"/>
            <w:tcBorders>
              <w:top w:val="nil"/>
              <w:left w:val="nil"/>
              <w:bottom w:val="single" w:sz="12" w:space="0" w:color="000000"/>
              <w:right w:val="nil"/>
            </w:tcBorders>
          </w:tcPr>
          <w:p w14:paraId="00C66AC6" w14:textId="77777777" w:rsidR="00B077E7" w:rsidRPr="00B87C42" w:rsidRDefault="00000000" w:rsidP="00B87C42">
            <w:pPr>
              <w:spacing w:line="480" w:lineRule="auto"/>
              <w:rPr>
                <w:rFonts w:ascii="Times New Roman" w:eastAsia="华文宋体" w:hAnsi="Times New Roman" w:cs="Times New Roman"/>
                <w:bCs/>
                <w:color w:val="000000"/>
                <w:kern w:val="0"/>
                <w:sz w:val="24"/>
                <w:szCs w:val="24"/>
              </w:rPr>
            </w:pPr>
            <w:r w:rsidRPr="00B87C42">
              <w:rPr>
                <w:rFonts w:ascii="Times New Roman" w:eastAsia="华文宋体" w:hAnsi="Times New Roman" w:cs="Times New Roman"/>
                <w:bCs/>
                <w:color w:val="000000"/>
                <w:kern w:val="0"/>
                <w:sz w:val="24"/>
                <w:szCs w:val="24"/>
              </w:rPr>
              <w:t>18</w:t>
            </w:r>
          </w:p>
        </w:tc>
      </w:tr>
    </w:tbl>
    <w:p w14:paraId="6EF4437D" w14:textId="77777777" w:rsidR="00B077E7" w:rsidRDefault="00000000" w:rsidP="00B87C42">
      <w:pPr>
        <w:spacing w:line="480" w:lineRule="auto"/>
        <w:rPr>
          <w:rFonts w:ascii="Arial" w:hAnsi="Arial" w:cs="Arial"/>
          <w:color w:val="000000"/>
          <w:sz w:val="20"/>
          <w:szCs w:val="20"/>
        </w:rPr>
      </w:pPr>
      <w:r w:rsidRPr="00B87C42">
        <w:rPr>
          <w:rFonts w:ascii="Times New Roman" w:hAnsi="Times New Roman" w:cs="Times New Roman"/>
          <w:color w:val="000000"/>
          <w:sz w:val="24"/>
          <w:szCs w:val="24"/>
        </w:rPr>
        <w:t xml:space="preserve">Abbreviation: AHBA, Allen Human Brain Atlas. </w:t>
      </w:r>
      <w:r>
        <w:rPr>
          <w:rFonts w:ascii="Arial" w:hAnsi="Arial" w:cs="Arial"/>
          <w:bCs/>
          <w:color w:val="000000"/>
          <w:sz w:val="20"/>
          <w:szCs w:val="20"/>
        </w:rPr>
        <w:br w:type="page"/>
      </w:r>
    </w:p>
    <w:p w14:paraId="2BCE153D" w14:textId="77777777" w:rsidR="00B077E7" w:rsidRPr="00636AE6" w:rsidRDefault="00000000">
      <w:pPr>
        <w:rPr>
          <w:rFonts w:ascii="Times New Roman" w:hAnsi="Times New Roman" w:cs="Times New Roman"/>
          <w:bCs/>
          <w:color w:val="000000"/>
          <w:sz w:val="24"/>
          <w:szCs w:val="24"/>
        </w:rPr>
      </w:pPr>
      <w:r w:rsidRPr="00636AE6">
        <w:rPr>
          <w:rFonts w:ascii="Times New Roman" w:hAnsi="Times New Roman" w:cs="Times New Roman"/>
          <w:b/>
          <w:color w:val="000000"/>
          <w:sz w:val="24"/>
          <w:szCs w:val="24"/>
        </w:rPr>
        <w:lastRenderedPageBreak/>
        <w:t>Table S2.</w:t>
      </w:r>
      <w:r w:rsidRPr="00636AE6">
        <w:rPr>
          <w:rFonts w:ascii="Times New Roman" w:hAnsi="Times New Roman" w:cs="Times New Roman"/>
          <w:bCs/>
          <w:color w:val="000000"/>
          <w:sz w:val="24"/>
          <w:szCs w:val="24"/>
        </w:rPr>
        <w:t xml:space="preserve"> Demographic and clinical characteristics of the 44 studies in the meta-analysis.</w:t>
      </w:r>
    </w:p>
    <w:tbl>
      <w:tblPr>
        <w:tblW w:w="5000" w:type="pct"/>
        <w:jc w:val="center"/>
        <w:tblBorders>
          <w:top w:val="single" w:sz="12" w:space="0" w:color="auto"/>
          <w:bottom w:val="single" w:sz="12" w:space="0" w:color="auto"/>
        </w:tblBorders>
        <w:tblCellMar>
          <w:left w:w="0" w:type="dxa"/>
          <w:right w:w="0" w:type="dxa"/>
        </w:tblCellMar>
        <w:tblLook w:val="04A0" w:firstRow="1" w:lastRow="0" w:firstColumn="1" w:lastColumn="0" w:noHBand="0" w:noVBand="1"/>
      </w:tblPr>
      <w:tblGrid>
        <w:gridCol w:w="1354"/>
        <w:gridCol w:w="714"/>
        <w:gridCol w:w="532"/>
        <w:gridCol w:w="467"/>
        <w:gridCol w:w="664"/>
        <w:gridCol w:w="666"/>
        <w:gridCol w:w="638"/>
        <w:gridCol w:w="623"/>
        <w:gridCol w:w="648"/>
        <w:gridCol w:w="704"/>
        <w:gridCol w:w="648"/>
        <w:gridCol w:w="648"/>
      </w:tblGrid>
      <w:tr w:rsidR="00B077E7" w14:paraId="5BC8B865" w14:textId="77777777" w:rsidTr="00FD21E2">
        <w:trPr>
          <w:trHeight w:val="20"/>
          <w:jc w:val="center"/>
        </w:trPr>
        <w:tc>
          <w:tcPr>
            <w:tcW w:w="815" w:type="pct"/>
            <w:vMerge w:val="restart"/>
            <w:vAlign w:val="center"/>
          </w:tcPr>
          <w:p w14:paraId="1C117E55"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Study</w:t>
            </w:r>
          </w:p>
        </w:tc>
        <w:tc>
          <w:tcPr>
            <w:tcW w:w="430" w:type="pct"/>
            <w:vAlign w:val="center"/>
          </w:tcPr>
          <w:p w14:paraId="66284D0E"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Comparison</w:t>
            </w:r>
          </w:p>
        </w:tc>
        <w:tc>
          <w:tcPr>
            <w:tcW w:w="601" w:type="pct"/>
            <w:gridSpan w:val="2"/>
            <w:vAlign w:val="center"/>
          </w:tcPr>
          <w:p w14:paraId="33210B8C"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Number (female)</w:t>
            </w:r>
          </w:p>
        </w:tc>
        <w:tc>
          <w:tcPr>
            <w:tcW w:w="801" w:type="pct"/>
            <w:gridSpan w:val="2"/>
            <w:vAlign w:val="center"/>
          </w:tcPr>
          <w:p w14:paraId="15C4BE32"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Age (years)</w:t>
            </w:r>
          </w:p>
        </w:tc>
        <w:tc>
          <w:tcPr>
            <w:tcW w:w="759" w:type="pct"/>
            <w:gridSpan w:val="2"/>
            <w:vAlign w:val="center"/>
          </w:tcPr>
          <w:p w14:paraId="37C150D1"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Education (years)</w:t>
            </w:r>
          </w:p>
        </w:tc>
        <w:tc>
          <w:tcPr>
            <w:tcW w:w="390" w:type="pct"/>
            <w:vMerge w:val="restart"/>
            <w:vAlign w:val="center"/>
          </w:tcPr>
          <w:p w14:paraId="0E4634CD"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Illness duration (years)</w:t>
            </w:r>
          </w:p>
        </w:tc>
        <w:tc>
          <w:tcPr>
            <w:tcW w:w="424" w:type="pct"/>
            <w:vMerge w:val="restart"/>
            <w:vAlign w:val="center"/>
          </w:tcPr>
          <w:p w14:paraId="36644BE7"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UPDRS III</w:t>
            </w:r>
          </w:p>
        </w:tc>
        <w:tc>
          <w:tcPr>
            <w:tcW w:w="390" w:type="pct"/>
            <w:vAlign w:val="center"/>
          </w:tcPr>
          <w:p w14:paraId="40C0B5EF" w14:textId="77777777" w:rsidR="00B077E7" w:rsidRDefault="00B077E7">
            <w:pPr>
              <w:spacing w:line="240" w:lineRule="atLeast"/>
              <w:jc w:val="center"/>
              <w:rPr>
                <w:rFonts w:ascii="Arial" w:eastAsia="宋体" w:hAnsi="Arial" w:cs="Arial"/>
                <w:b/>
                <w:bCs/>
                <w:sz w:val="9"/>
                <w:szCs w:val="9"/>
              </w:rPr>
            </w:pPr>
          </w:p>
        </w:tc>
        <w:tc>
          <w:tcPr>
            <w:tcW w:w="390" w:type="pct"/>
            <w:vMerge w:val="restart"/>
            <w:vAlign w:val="center"/>
          </w:tcPr>
          <w:p w14:paraId="3C106392"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MRI scanner</w:t>
            </w:r>
          </w:p>
        </w:tc>
      </w:tr>
      <w:tr w:rsidR="00B077E7" w14:paraId="40314CF8" w14:textId="77777777" w:rsidTr="00FD21E2">
        <w:trPr>
          <w:trHeight w:val="20"/>
          <w:jc w:val="center"/>
        </w:trPr>
        <w:tc>
          <w:tcPr>
            <w:tcW w:w="815" w:type="pct"/>
            <w:vMerge/>
            <w:tcBorders>
              <w:bottom w:val="single" w:sz="12" w:space="0" w:color="auto"/>
            </w:tcBorders>
            <w:vAlign w:val="center"/>
          </w:tcPr>
          <w:p w14:paraId="3E56EB29" w14:textId="77777777" w:rsidR="00B077E7" w:rsidRDefault="00B077E7">
            <w:pPr>
              <w:widowControl/>
              <w:spacing w:line="240" w:lineRule="atLeast"/>
              <w:jc w:val="left"/>
              <w:rPr>
                <w:rFonts w:ascii="Arial" w:eastAsia="宋体" w:hAnsi="Arial" w:cs="Arial"/>
                <w:b/>
                <w:bCs/>
                <w:sz w:val="9"/>
                <w:szCs w:val="9"/>
              </w:rPr>
            </w:pPr>
          </w:p>
        </w:tc>
        <w:tc>
          <w:tcPr>
            <w:tcW w:w="430" w:type="pct"/>
            <w:tcBorders>
              <w:bottom w:val="single" w:sz="12" w:space="0" w:color="auto"/>
            </w:tcBorders>
            <w:vAlign w:val="center"/>
          </w:tcPr>
          <w:p w14:paraId="27885006" w14:textId="77777777" w:rsidR="00B077E7" w:rsidRDefault="00B077E7">
            <w:pPr>
              <w:spacing w:line="240" w:lineRule="atLeast"/>
              <w:jc w:val="center"/>
              <w:rPr>
                <w:rFonts w:ascii="Arial" w:eastAsia="宋体" w:hAnsi="Arial" w:cs="Arial"/>
                <w:sz w:val="9"/>
                <w:szCs w:val="9"/>
              </w:rPr>
            </w:pPr>
          </w:p>
        </w:tc>
        <w:tc>
          <w:tcPr>
            <w:tcW w:w="320" w:type="pct"/>
            <w:tcBorders>
              <w:bottom w:val="single" w:sz="12" w:space="0" w:color="auto"/>
            </w:tcBorders>
            <w:vAlign w:val="center"/>
          </w:tcPr>
          <w:p w14:paraId="3372BEA3"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HC</w:t>
            </w:r>
          </w:p>
        </w:tc>
        <w:tc>
          <w:tcPr>
            <w:tcW w:w="281" w:type="pct"/>
            <w:tcBorders>
              <w:bottom w:val="single" w:sz="12" w:space="0" w:color="auto"/>
            </w:tcBorders>
            <w:vAlign w:val="center"/>
          </w:tcPr>
          <w:p w14:paraId="54083F7E"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PD</w:t>
            </w:r>
          </w:p>
        </w:tc>
        <w:tc>
          <w:tcPr>
            <w:tcW w:w="400" w:type="pct"/>
            <w:tcBorders>
              <w:bottom w:val="single" w:sz="12" w:space="0" w:color="auto"/>
            </w:tcBorders>
            <w:vAlign w:val="center"/>
          </w:tcPr>
          <w:p w14:paraId="5B789B2A"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HC</w:t>
            </w:r>
          </w:p>
        </w:tc>
        <w:tc>
          <w:tcPr>
            <w:tcW w:w="401" w:type="pct"/>
            <w:tcBorders>
              <w:bottom w:val="single" w:sz="12" w:space="0" w:color="auto"/>
            </w:tcBorders>
            <w:vAlign w:val="center"/>
          </w:tcPr>
          <w:p w14:paraId="3CE584A8"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PD</w:t>
            </w:r>
          </w:p>
        </w:tc>
        <w:tc>
          <w:tcPr>
            <w:tcW w:w="384" w:type="pct"/>
            <w:tcBorders>
              <w:bottom w:val="single" w:sz="12" w:space="0" w:color="auto"/>
            </w:tcBorders>
            <w:vAlign w:val="center"/>
          </w:tcPr>
          <w:p w14:paraId="4C1EF82C"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HC</w:t>
            </w:r>
          </w:p>
        </w:tc>
        <w:tc>
          <w:tcPr>
            <w:tcW w:w="375" w:type="pct"/>
            <w:tcBorders>
              <w:bottom w:val="single" w:sz="12" w:space="0" w:color="auto"/>
            </w:tcBorders>
            <w:vAlign w:val="center"/>
          </w:tcPr>
          <w:p w14:paraId="5B239357"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PD</w:t>
            </w:r>
          </w:p>
        </w:tc>
        <w:tc>
          <w:tcPr>
            <w:tcW w:w="390" w:type="pct"/>
            <w:vMerge/>
            <w:tcBorders>
              <w:bottom w:val="single" w:sz="12" w:space="0" w:color="auto"/>
            </w:tcBorders>
            <w:vAlign w:val="center"/>
          </w:tcPr>
          <w:p w14:paraId="7ED844E5" w14:textId="77777777" w:rsidR="00B077E7" w:rsidRDefault="00B077E7">
            <w:pPr>
              <w:widowControl/>
              <w:spacing w:line="240" w:lineRule="atLeast"/>
              <w:jc w:val="left"/>
              <w:rPr>
                <w:rFonts w:ascii="Arial" w:eastAsia="宋体" w:hAnsi="Arial" w:cs="Arial"/>
                <w:b/>
                <w:bCs/>
                <w:sz w:val="9"/>
                <w:szCs w:val="9"/>
              </w:rPr>
            </w:pPr>
          </w:p>
        </w:tc>
        <w:tc>
          <w:tcPr>
            <w:tcW w:w="424" w:type="pct"/>
            <w:vMerge/>
            <w:tcBorders>
              <w:bottom w:val="single" w:sz="12" w:space="0" w:color="auto"/>
            </w:tcBorders>
            <w:vAlign w:val="center"/>
          </w:tcPr>
          <w:p w14:paraId="49D812A8" w14:textId="77777777" w:rsidR="00B077E7" w:rsidRDefault="00B077E7">
            <w:pPr>
              <w:widowControl/>
              <w:spacing w:line="240" w:lineRule="atLeast"/>
              <w:jc w:val="left"/>
              <w:rPr>
                <w:rFonts w:ascii="Arial" w:eastAsia="宋体" w:hAnsi="Arial" w:cs="Arial"/>
                <w:b/>
                <w:bCs/>
                <w:sz w:val="9"/>
                <w:szCs w:val="9"/>
              </w:rPr>
            </w:pPr>
          </w:p>
        </w:tc>
        <w:tc>
          <w:tcPr>
            <w:tcW w:w="390" w:type="pct"/>
            <w:tcBorders>
              <w:bottom w:val="single" w:sz="12" w:space="0" w:color="auto"/>
            </w:tcBorders>
            <w:vAlign w:val="center"/>
          </w:tcPr>
          <w:p w14:paraId="01508E7A" w14:textId="77777777" w:rsidR="00B077E7" w:rsidRDefault="00000000">
            <w:pPr>
              <w:spacing w:line="240" w:lineRule="atLeast"/>
              <w:jc w:val="center"/>
              <w:rPr>
                <w:rFonts w:ascii="Arial" w:eastAsia="宋体" w:hAnsi="Arial" w:cs="Arial"/>
                <w:b/>
                <w:bCs/>
                <w:sz w:val="9"/>
                <w:szCs w:val="9"/>
              </w:rPr>
            </w:pPr>
            <w:r>
              <w:rPr>
                <w:rFonts w:ascii="Arial" w:eastAsia="宋体" w:hAnsi="Arial" w:cs="Arial"/>
                <w:b/>
                <w:bCs/>
                <w:sz w:val="9"/>
                <w:szCs w:val="9"/>
              </w:rPr>
              <w:t>Software</w:t>
            </w:r>
          </w:p>
          <w:p w14:paraId="0A7690D3" w14:textId="77777777" w:rsidR="00B077E7" w:rsidRDefault="00B077E7">
            <w:pPr>
              <w:spacing w:line="240" w:lineRule="atLeast"/>
              <w:jc w:val="center"/>
              <w:rPr>
                <w:rFonts w:ascii="Arial" w:eastAsia="宋体" w:hAnsi="Arial" w:cs="Arial"/>
                <w:sz w:val="9"/>
                <w:szCs w:val="9"/>
              </w:rPr>
            </w:pPr>
          </w:p>
        </w:tc>
        <w:tc>
          <w:tcPr>
            <w:tcW w:w="390" w:type="pct"/>
            <w:vMerge/>
            <w:tcBorders>
              <w:bottom w:val="single" w:sz="12" w:space="0" w:color="auto"/>
            </w:tcBorders>
            <w:vAlign w:val="center"/>
          </w:tcPr>
          <w:p w14:paraId="019EB278" w14:textId="77777777" w:rsidR="00B077E7" w:rsidRDefault="00B077E7">
            <w:pPr>
              <w:widowControl/>
              <w:spacing w:line="240" w:lineRule="atLeast"/>
              <w:jc w:val="left"/>
              <w:rPr>
                <w:rFonts w:ascii="Arial" w:eastAsia="宋体" w:hAnsi="Arial" w:cs="Arial"/>
                <w:b/>
                <w:bCs/>
                <w:sz w:val="9"/>
                <w:szCs w:val="9"/>
              </w:rPr>
            </w:pPr>
          </w:p>
        </w:tc>
      </w:tr>
      <w:tr w:rsidR="00B077E7" w14:paraId="48DD2BAB" w14:textId="77777777" w:rsidTr="00FD21E2">
        <w:trPr>
          <w:trHeight w:val="20"/>
          <w:jc w:val="center"/>
        </w:trPr>
        <w:tc>
          <w:tcPr>
            <w:tcW w:w="815" w:type="pct"/>
            <w:tcBorders>
              <w:top w:val="single" w:sz="12" w:space="0" w:color="auto"/>
              <w:bottom w:val="nil"/>
            </w:tcBorders>
            <w:vAlign w:val="center"/>
          </w:tcPr>
          <w:p w14:paraId="3E629E1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Agosta, F., et al. (2013)</w:t>
            </w:r>
          </w:p>
        </w:tc>
        <w:tc>
          <w:tcPr>
            <w:tcW w:w="430" w:type="pct"/>
            <w:tcBorders>
              <w:top w:val="single" w:sz="12" w:space="0" w:color="auto"/>
              <w:bottom w:val="nil"/>
            </w:tcBorders>
            <w:vAlign w:val="center"/>
          </w:tcPr>
          <w:p w14:paraId="6858042A"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HC&gt;Moderate + severe PD</w:t>
            </w:r>
          </w:p>
        </w:tc>
        <w:tc>
          <w:tcPr>
            <w:tcW w:w="320" w:type="pct"/>
            <w:tcBorders>
              <w:top w:val="single" w:sz="12" w:space="0" w:color="auto"/>
              <w:bottom w:val="nil"/>
            </w:tcBorders>
            <w:vAlign w:val="center"/>
          </w:tcPr>
          <w:p w14:paraId="13A4AC5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42/17</w:t>
            </w:r>
          </w:p>
        </w:tc>
        <w:tc>
          <w:tcPr>
            <w:tcW w:w="281" w:type="pct"/>
            <w:tcBorders>
              <w:top w:val="single" w:sz="12" w:space="0" w:color="auto"/>
              <w:bottom w:val="nil"/>
            </w:tcBorders>
            <w:vAlign w:val="center"/>
          </w:tcPr>
          <w:p w14:paraId="2F74E48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26/12</w:t>
            </w:r>
          </w:p>
        </w:tc>
        <w:tc>
          <w:tcPr>
            <w:tcW w:w="400" w:type="pct"/>
            <w:tcBorders>
              <w:top w:val="single" w:sz="12" w:space="0" w:color="auto"/>
              <w:bottom w:val="nil"/>
            </w:tcBorders>
            <w:vAlign w:val="center"/>
          </w:tcPr>
          <w:p w14:paraId="326F846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64.0±7.0</w:t>
            </w:r>
          </w:p>
        </w:tc>
        <w:tc>
          <w:tcPr>
            <w:tcW w:w="401" w:type="pct"/>
            <w:tcBorders>
              <w:top w:val="single" w:sz="12" w:space="0" w:color="auto"/>
              <w:bottom w:val="nil"/>
            </w:tcBorders>
            <w:vAlign w:val="center"/>
          </w:tcPr>
          <w:p w14:paraId="7B37453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84" w:type="pct"/>
            <w:tcBorders>
              <w:top w:val="single" w:sz="12" w:space="0" w:color="auto"/>
              <w:bottom w:val="nil"/>
            </w:tcBorders>
            <w:vAlign w:val="center"/>
          </w:tcPr>
          <w:p w14:paraId="126690F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13.0±3.0</w:t>
            </w:r>
          </w:p>
        </w:tc>
        <w:tc>
          <w:tcPr>
            <w:tcW w:w="375" w:type="pct"/>
            <w:tcBorders>
              <w:top w:val="single" w:sz="12" w:space="0" w:color="auto"/>
              <w:bottom w:val="nil"/>
            </w:tcBorders>
            <w:vAlign w:val="center"/>
          </w:tcPr>
          <w:p w14:paraId="03D3381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tcBorders>
              <w:top w:val="single" w:sz="12" w:space="0" w:color="auto"/>
              <w:bottom w:val="nil"/>
            </w:tcBorders>
            <w:vAlign w:val="center"/>
          </w:tcPr>
          <w:p w14:paraId="591C336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tcBorders>
              <w:top w:val="single" w:sz="12" w:space="0" w:color="auto"/>
              <w:bottom w:val="nil"/>
            </w:tcBorders>
            <w:vAlign w:val="center"/>
          </w:tcPr>
          <w:p w14:paraId="29EC0CB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tcBorders>
              <w:top w:val="single" w:sz="12" w:space="0" w:color="auto"/>
              <w:bottom w:val="nil"/>
            </w:tcBorders>
            <w:vAlign w:val="center"/>
          </w:tcPr>
          <w:p w14:paraId="5FAFD73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tcBorders>
              <w:top w:val="single" w:sz="12" w:space="0" w:color="auto"/>
              <w:bottom w:val="nil"/>
            </w:tcBorders>
            <w:vAlign w:val="center"/>
          </w:tcPr>
          <w:p w14:paraId="77DF340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Siemens</w:t>
            </w:r>
          </w:p>
        </w:tc>
      </w:tr>
      <w:tr w:rsidR="00B077E7" w14:paraId="7C0CECFA" w14:textId="77777777" w:rsidTr="00FD21E2">
        <w:trPr>
          <w:trHeight w:val="20"/>
          <w:jc w:val="center"/>
        </w:trPr>
        <w:tc>
          <w:tcPr>
            <w:tcW w:w="815" w:type="pct"/>
            <w:tcBorders>
              <w:top w:val="nil"/>
            </w:tcBorders>
            <w:vAlign w:val="center"/>
          </w:tcPr>
          <w:p w14:paraId="67E121A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shd w:val="clear" w:color="auto" w:fill="FFFFFF"/>
              </w:rPr>
              <w:t>Alzahrani, H., et al. (2016)</w:t>
            </w:r>
          </w:p>
        </w:tc>
        <w:tc>
          <w:tcPr>
            <w:tcW w:w="430" w:type="pct"/>
            <w:tcBorders>
              <w:top w:val="nil"/>
            </w:tcBorders>
            <w:vAlign w:val="center"/>
          </w:tcPr>
          <w:p w14:paraId="42D4D80A"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 with apathy</w:t>
            </w:r>
          </w:p>
        </w:tc>
        <w:tc>
          <w:tcPr>
            <w:tcW w:w="320" w:type="pct"/>
            <w:tcBorders>
              <w:top w:val="nil"/>
            </w:tcBorders>
            <w:vAlign w:val="center"/>
          </w:tcPr>
          <w:p w14:paraId="7A70BF5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65/NA</w:t>
            </w:r>
          </w:p>
        </w:tc>
        <w:tc>
          <w:tcPr>
            <w:tcW w:w="281" w:type="pct"/>
            <w:tcBorders>
              <w:top w:val="nil"/>
            </w:tcBorders>
            <w:vAlign w:val="center"/>
          </w:tcPr>
          <w:p w14:paraId="52693FE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25/NA</w:t>
            </w:r>
          </w:p>
        </w:tc>
        <w:tc>
          <w:tcPr>
            <w:tcW w:w="400" w:type="pct"/>
            <w:tcBorders>
              <w:top w:val="nil"/>
            </w:tcBorders>
            <w:vAlign w:val="center"/>
          </w:tcPr>
          <w:p w14:paraId="2AC6405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62.79±9.77</w:t>
            </w:r>
          </w:p>
        </w:tc>
        <w:tc>
          <w:tcPr>
            <w:tcW w:w="401" w:type="pct"/>
            <w:tcBorders>
              <w:top w:val="nil"/>
            </w:tcBorders>
            <w:vAlign w:val="center"/>
          </w:tcPr>
          <w:p w14:paraId="129F09E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 xml:space="preserve">68.7 </w:t>
            </w:r>
            <w:r>
              <w:rPr>
                <w:rFonts w:ascii="Arial" w:eastAsia="宋体" w:hAnsi="Arial" w:cs="Arial"/>
                <w:kern w:val="0"/>
                <w:sz w:val="9"/>
                <w:szCs w:val="9"/>
              </w:rPr>
              <w:t>±</w:t>
            </w:r>
            <w:r>
              <w:rPr>
                <w:rFonts w:ascii="Arial" w:eastAsia="宋体" w:hAnsi="Arial" w:cs="Arial"/>
                <w:sz w:val="9"/>
                <w:szCs w:val="9"/>
              </w:rPr>
              <w:t xml:space="preserve"> 8.4</w:t>
            </w:r>
          </w:p>
        </w:tc>
        <w:tc>
          <w:tcPr>
            <w:tcW w:w="384" w:type="pct"/>
            <w:tcBorders>
              <w:top w:val="nil"/>
            </w:tcBorders>
            <w:vAlign w:val="center"/>
          </w:tcPr>
          <w:p w14:paraId="7A4B6A2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12.21±5.49</w:t>
            </w:r>
          </w:p>
        </w:tc>
        <w:tc>
          <w:tcPr>
            <w:tcW w:w="375" w:type="pct"/>
            <w:tcBorders>
              <w:top w:val="nil"/>
            </w:tcBorders>
            <w:vAlign w:val="center"/>
          </w:tcPr>
          <w:p w14:paraId="3A357EA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10.9±4.5</w:t>
            </w:r>
          </w:p>
        </w:tc>
        <w:tc>
          <w:tcPr>
            <w:tcW w:w="390" w:type="pct"/>
            <w:tcBorders>
              <w:top w:val="nil"/>
            </w:tcBorders>
            <w:vAlign w:val="center"/>
          </w:tcPr>
          <w:p w14:paraId="314927A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 xml:space="preserve">10.3 </w:t>
            </w:r>
            <w:r>
              <w:rPr>
                <w:rFonts w:ascii="Arial" w:eastAsia="宋体" w:hAnsi="Arial" w:cs="Arial"/>
                <w:kern w:val="0"/>
                <w:sz w:val="9"/>
                <w:szCs w:val="9"/>
              </w:rPr>
              <w:t>±</w:t>
            </w:r>
            <w:r>
              <w:rPr>
                <w:rFonts w:ascii="Arial" w:eastAsia="宋体" w:hAnsi="Arial" w:cs="Arial"/>
                <w:sz w:val="9"/>
                <w:szCs w:val="9"/>
              </w:rPr>
              <w:t>5.98</w:t>
            </w:r>
          </w:p>
        </w:tc>
        <w:tc>
          <w:tcPr>
            <w:tcW w:w="424" w:type="pct"/>
            <w:tcBorders>
              <w:top w:val="nil"/>
            </w:tcBorders>
            <w:vAlign w:val="center"/>
          </w:tcPr>
          <w:p w14:paraId="5E843BF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tcBorders>
              <w:top w:val="nil"/>
            </w:tcBorders>
            <w:vAlign w:val="center"/>
          </w:tcPr>
          <w:p w14:paraId="11FC5E7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tcBorders>
              <w:top w:val="nil"/>
            </w:tcBorders>
            <w:vAlign w:val="center"/>
          </w:tcPr>
          <w:p w14:paraId="19C029B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 T Philips</w:t>
            </w:r>
          </w:p>
        </w:tc>
      </w:tr>
      <w:tr w:rsidR="00B077E7" w14:paraId="3C206FB8" w14:textId="77777777" w:rsidTr="00FD21E2">
        <w:trPr>
          <w:trHeight w:val="20"/>
          <w:jc w:val="center"/>
        </w:trPr>
        <w:tc>
          <w:tcPr>
            <w:tcW w:w="815" w:type="pct"/>
            <w:vAlign w:val="center"/>
          </w:tcPr>
          <w:p w14:paraId="16EC2610" w14:textId="77777777" w:rsidR="00B077E7" w:rsidRDefault="00B077E7">
            <w:pPr>
              <w:spacing w:line="240" w:lineRule="atLeast"/>
              <w:jc w:val="center"/>
              <w:rPr>
                <w:rFonts w:ascii="Arial" w:eastAsia="宋体" w:hAnsi="Arial" w:cs="Arial"/>
                <w:sz w:val="9"/>
                <w:szCs w:val="9"/>
              </w:rPr>
            </w:pPr>
          </w:p>
        </w:tc>
        <w:tc>
          <w:tcPr>
            <w:tcW w:w="430" w:type="pct"/>
            <w:vAlign w:val="center"/>
          </w:tcPr>
          <w:p w14:paraId="7C7CF55F"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 without NPSS</w:t>
            </w:r>
          </w:p>
        </w:tc>
        <w:tc>
          <w:tcPr>
            <w:tcW w:w="320" w:type="pct"/>
            <w:vAlign w:val="center"/>
          </w:tcPr>
          <w:p w14:paraId="60DE3B3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65/NA</w:t>
            </w:r>
          </w:p>
        </w:tc>
        <w:tc>
          <w:tcPr>
            <w:tcW w:w="281" w:type="pct"/>
            <w:vAlign w:val="center"/>
          </w:tcPr>
          <w:p w14:paraId="48938B9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40/NA</w:t>
            </w:r>
          </w:p>
        </w:tc>
        <w:tc>
          <w:tcPr>
            <w:tcW w:w="400" w:type="pct"/>
            <w:vAlign w:val="center"/>
          </w:tcPr>
          <w:p w14:paraId="5F5E35E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62.79±9.77</w:t>
            </w:r>
          </w:p>
        </w:tc>
        <w:tc>
          <w:tcPr>
            <w:tcW w:w="401" w:type="pct"/>
            <w:vAlign w:val="center"/>
          </w:tcPr>
          <w:p w14:paraId="3C46E5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66.1</w:t>
            </w:r>
            <w:r>
              <w:rPr>
                <w:rFonts w:ascii="Arial" w:eastAsia="宋体" w:hAnsi="Arial" w:cs="Arial"/>
                <w:kern w:val="0"/>
                <w:sz w:val="9"/>
                <w:szCs w:val="9"/>
              </w:rPr>
              <w:t>±8.5</w:t>
            </w:r>
          </w:p>
        </w:tc>
        <w:tc>
          <w:tcPr>
            <w:tcW w:w="384" w:type="pct"/>
            <w:vAlign w:val="center"/>
          </w:tcPr>
          <w:p w14:paraId="06D62F5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12.21±5.49</w:t>
            </w:r>
          </w:p>
        </w:tc>
        <w:tc>
          <w:tcPr>
            <w:tcW w:w="375" w:type="pct"/>
            <w:vAlign w:val="center"/>
          </w:tcPr>
          <w:p w14:paraId="61E28A3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11.2±4.7</w:t>
            </w:r>
          </w:p>
        </w:tc>
        <w:tc>
          <w:tcPr>
            <w:tcW w:w="390" w:type="pct"/>
            <w:vAlign w:val="center"/>
          </w:tcPr>
          <w:p w14:paraId="4ADE7FD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 xml:space="preserve">7.9 </w:t>
            </w:r>
            <w:r>
              <w:rPr>
                <w:rFonts w:ascii="Arial" w:eastAsia="宋体" w:hAnsi="Arial" w:cs="Arial"/>
                <w:kern w:val="0"/>
                <w:sz w:val="9"/>
                <w:szCs w:val="9"/>
              </w:rPr>
              <w:t>±4.5</w:t>
            </w:r>
          </w:p>
        </w:tc>
        <w:tc>
          <w:tcPr>
            <w:tcW w:w="424" w:type="pct"/>
            <w:vAlign w:val="center"/>
          </w:tcPr>
          <w:p w14:paraId="54DAEC4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6DA6B708" w14:textId="77777777" w:rsidR="00B077E7" w:rsidRDefault="00B077E7">
            <w:pPr>
              <w:spacing w:line="240" w:lineRule="atLeast"/>
              <w:jc w:val="center"/>
              <w:rPr>
                <w:rFonts w:ascii="Arial" w:eastAsia="宋体" w:hAnsi="Arial" w:cs="Arial"/>
                <w:sz w:val="9"/>
                <w:szCs w:val="9"/>
              </w:rPr>
            </w:pPr>
          </w:p>
        </w:tc>
        <w:tc>
          <w:tcPr>
            <w:tcW w:w="390" w:type="pct"/>
            <w:vAlign w:val="center"/>
          </w:tcPr>
          <w:p w14:paraId="2FC88EF1" w14:textId="77777777" w:rsidR="00B077E7" w:rsidRDefault="00B077E7">
            <w:pPr>
              <w:spacing w:line="240" w:lineRule="atLeast"/>
              <w:rPr>
                <w:rFonts w:ascii="Arial" w:eastAsia="宋体" w:hAnsi="Arial" w:cs="Arial"/>
                <w:sz w:val="9"/>
                <w:szCs w:val="9"/>
              </w:rPr>
            </w:pPr>
          </w:p>
        </w:tc>
      </w:tr>
      <w:tr w:rsidR="00B077E7" w14:paraId="16443615" w14:textId="77777777" w:rsidTr="00FD21E2">
        <w:trPr>
          <w:trHeight w:val="20"/>
          <w:jc w:val="center"/>
        </w:trPr>
        <w:tc>
          <w:tcPr>
            <w:tcW w:w="815" w:type="pct"/>
            <w:vAlign w:val="center"/>
          </w:tcPr>
          <w:p w14:paraId="436ABA37"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shd w:val="clear" w:color="auto" w:fill="FFFFFF"/>
              </w:rPr>
              <w:t>Baagil</w:t>
            </w:r>
            <w:proofErr w:type="spellEnd"/>
            <w:r>
              <w:rPr>
                <w:rFonts w:ascii="Arial" w:eastAsia="宋体" w:hAnsi="Arial" w:cs="Arial"/>
                <w:sz w:val="9"/>
                <w:szCs w:val="9"/>
                <w:shd w:val="clear" w:color="auto" w:fill="FFFFFF"/>
              </w:rPr>
              <w:t>, H., et al. (2023)</w:t>
            </w:r>
          </w:p>
        </w:tc>
        <w:tc>
          <w:tcPr>
            <w:tcW w:w="430" w:type="pct"/>
            <w:vAlign w:val="center"/>
          </w:tcPr>
          <w:p w14:paraId="707697AF" w14:textId="77777777" w:rsidR="00B077E7" w:rsidRDefault="00000000">
            <w:pPr>
              <w:widowControl/>
              <w:spacing w:line="240" w:lineRule="atLeast"/>
              <w:jc w:val="center"/>
              <w:rPr>
                <w:rFonts w:ascii="Arial" w:eastAsia="宋体" w:hAnsi="Arial" w:cs="Arial"/>
                <w:sz w:val="9"/>
                <w:szCs w:val="9"/>
              </w:rPr>
            </w:pPr>
            <w:r>
              <w:rPr>
                <w:rFonts w:ascii="Arial" w:eastAsia="宋体" w:hAnsi="Arial" w:cs="Arial"/>
                <w:kern w:val="0"/>
                <w:sz w:val="9"/>
                <w:szCs w:val="9"/>
              </w:rPr>
              <w:t>HC&gt;PDICB+</w:t>
            </w:r>
          </w:p>
        </w:tc>
        <w:tc>
          <w:tcPr>
            <w:tcW w:w="320" w:type="pct"/>
            <w:vAlign w:val="center"/>
          </w:tcPr>
          <w:p w14:paraId="10A60E4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61/19</w:t>
            </w:r>
          </w:p>
        </w:tc>
        <w:tc>
          <w:tcPr>
            <w:tcW w:w="281" w:type="pct"/>
            <w:vAlign w:val="center"/>
          </w:tcPr>
          <w:p w14:paraId="4D7DD33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36/12</w:t>
            </w:r>
          </w:p>
        </w:tc>
        <w:tc>
          <w:tcPr>
            <w:tcW w:w="400" w:type="pct"/>
            <w:vAlign w:val="center"/>
          </w:tcPr>
          <w:p w14:paraId="6F1CCBA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64.1±7.6</w:t>
            </w:r>
          </w:p>
        </w:tc>
        <w:tc>
          <w:tcPr>
            <w:tcW w:w="401" w:type="pct"/>
            <w:vAlign w:val="center"/>
          </w:tcPr>
          <w:p w14:paraId="3EBCD9D9"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65.7±9.0</w:t>
            </w:r>
          </w:p>
        </w:tc>
        <w:tc>
          <w:tcPr>
            <w:tcW w:w="384" w:type="pct"/>
            <w:vAlign w:val="center"/>
          </w:tcPr>
          <w:p w14:paraId="6DFE25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16.5±2.9</w:t>
            </w:r>
          </w:p>
        </w:tc>
        <w:tc>
          <w:tcPr>
            <w:tcW w:w="375" w:type="pct"/>
            <w:vAlign w:val="center"/>
          </w:tcPr>
          <w:p w14:paraId="49E3783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15.7±3.4</w:t>
            </w:r>
          </w:p>
        </w:tc>
        <w:tc>
          <w:tcPr>
            <w:tcW w:w="390" w:type="pct"/>
            <w:vAlign w:val="center"/>
          </w:tcPr>
          <w:p w14:paraId="3688DC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4.3</w:t>
            </w:r>
            <w:r>
              <w:rPr>
                <w:rFonts w:ascii="Arial" w:eastAsia="宋体" w:hAnsi="Arial" w:cs="Arial"/>
                <w:kern w:val="0"/>
                <w:sz w:val="9"/>
                <w:szCs w:val="9"/>
              </w:rPr>
              <w:t>±0.7</w:t>
            </w:r>
          </w:p>
        </w:tc>
        <w:tc>
          <w:tcPr>
            <w:tcW w:w="424" w:type="pct"/>
            <w:vAlign w:val="center"/>
          </w:tcPr>
          <w:p w14:paraId="3B71D6A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20.3±14.1</w:t>
            </w:r>
          </w:p>
        </w:tc>
        <w:tc>
          <w:tcPr>
            <w:tcW w:w="390" w:type="pct"/>
            <w:vAlign w:val="center"/>
          </w:tcPr>
          <w:p w14:paraId="19437C8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4D0D676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0BEBDA2D" w14:textId="77777777" w:rsidTr="00FD21E2">
        <w:trPr>
          <w:trHeight w:val="20"/>
          <w:jc w:val="center"/>
        </w:trPr>
        <w:tc>
          <w:tcPr>
            <w:tcW w:w="815" w:type="pct"/>
            <w:vAlign w:val="center"/>
          </w:tcPr>
          <w:p w14:paraId="51DB736F" w14:textId="77777777" w:rsidR="00B077E7" w:rsidRDefault="00000000">
            <w:pPr>
              <w:spacing w:line="240" w:lineRule="atLeast"/>
              <w:jc w:val="center"/>
              <w:rPr>
                <w:rFonts w:ascii="Arial" w:eastAsia="宋体" w:hAnsi="Arial" w:cs="Arial"/>
                <w:sz w:val="9"/>
                <w:szCs w:val="9"/>
              </w:rPr>
            </w:pPr>
            <w:r>
              <w:rPr>
                <w:rFonts w:ascii="Arial" w:eastAsia="Segoe UI" w:hAnsi="Arial" w:cs="Arial"/>
                <w:sz w:val="9"/>
                <w:szCs w:val="9"/>
                <w:shd w:val="clear" w:color="auto" w:fill="FFFFFF"/>
              </w:rPr>
              <w:t>Beyer, M. K., et al. (2007)</w:t>
            </w:r>
          </w:p>
        </w:tc>
        <w:tc>
          <w:tcPr>
            <w:tcW w:w="430" w:type="pct"/>
            <w:vAlign w:val="center"/>
          </w:tcPr>
          <w:p w14:paraId="6AE83ED1"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w:t>
            </w:r>
            <w:r>
              <w:rPr>
                <w:rFonts w:ascii="Arial" w:eastAsia="宋体" w:hAnsi="Arial" w:cs="Arial"/>
                <w:sz w:val="9"/>
                <w:szCs w:val="9"/>
              </w:rPr>
              <w:t>PDD</w:t>
            </w:r>
          </w:p>
        </w:tc>
        <w:tc>
          <w:tcPr>
            <w:tcW w:w="320" w:type="pct"/>
            <w:vAlign w:val="center"/>
          </w:tcPr>
          <w:p w14:paraId="6ABEBB6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20/10</w:t>
            </w:r>
          </w:p>
        </w:tc>
        <w:tc>
          <w:tcPr>
            <w:tcW w:w="281" w:type="pct"/>
            <w:vAlign w:val="center"/>
          </w:tcPr>
          <w:p w14:paraId="32294D3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16/6</w:t>
            </w:r>
          </w:p>
        </w:tc>
        <w:tc>
          <w:tcPr>
            <w:tcW w:w="400" w:type="pct"/>
            <w:vAlign w:val="center"/>
          </w:tcPr>
          <w:p w14:paraId="75832FA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73.3±6.3</w:t>
            </w:r>
          </w:p>
        </w:tc>
        <w:tc>
          <w:tcPr>
            <w:tcW w:w="401" w:type="pct"/>
            <w:vAlign w:val="center"/>
          </w:tcPr>
          <w:p w14:paraId="44C83E96"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73.5±6.5</w:t>
            </w:r>
          </w:p>
        </w:tc>
        <w:tc>
          <w:tcPr>
            <w:tcW w:w="384" w:type="pct"/>
            <w:vAlign w:val="center"/>
          </w:tcPr>
          <w:p w14:paraId="5115D26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12.1±4.3</w:t>
            </w:r>
          </w:p>
        </w:tc>
        <w:tc>
          <w:tcPr>
            <w:tcW w:w="375" w:type="pct"/>
            <w:vAlign w:val="center"/>
          </w:tcPr>
          <w:p w14:paraId="4D350E4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10.2±3.6</w:t>
            </w:r>
          </w:p>
        </w:tc>
        <w:tc>
          <w:tcPr>
            <w:tcW w:w="390" w:type="pct"/>
            <w:vAlign w:val="center"/>
          </w:tcPr>
          <w:p w14:paraId="0770E23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12.1±4.3</w:t>
            </w:r>
          </w:p>
        </w:tc>
        <w:tc>
          <w:tcPr>
            <w:tcW w:w="424" w:type="pct"/>
            <w:vAlign w:val="center"/>
          </w:tcPr>
          <w:p w14:paraId="10A2B1C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4C8A93F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SPM2</w:t>
            </w:r>
          </w:p>
        </w:tc>
        <w:tc>
          <w:tcPr>
            <w:tcW w:w="390" w:type="pct"/>
            <w:vAlign w:val="center"/>
          </w:tcPr>
          <w:p w14:paraId="7B5BCD9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Siemens</w:t>
            </w:r>
          </w:p>
        </w:tc>
      </w:tr>
      <w:tr w:rsidR="00B077E7" w14:paraId="2C6BF523" w14:textId="77777777" w:rsidTr="00FD21E2">
        <w:trPr>
          <w:trHeight w:val="20"/>
          <w:jc w:val="center"/>
        </w:trPr>
        <w:tc>
          <w:tcPr>
            <w:tcW w:w="815" w:type="pct"/>
            <w:vAlign w:val="center"/>
          </w:tcPr>
          <w:p w14:paraId="721DB79A" w14:textId="77777777" w:rsidR="00B077E7" w:rsidRDefault="00000000">
            <w:pPr>
              <w:spacing w:line="240" w:lineRule="atLeast"/>
              <w:jc w:val="center"/>
              <w:rPr>
                <w:rFonts w:ascii="Arial" w:eastAsia="宋体" w:hAnsi="Arial" w:cs="Arial"/>
                <w:sz w:val="9"/>
                <w:szCs w:val="9"/>
                <w:shd w:val="clear" w:color="auto" w:fill="FFFFFF"/>
              </w:rPr>
            </w:pPr>
            <w:r>
              <w:rPr>
                <w:rFonts w:ascii="Arial" w:eastAsia="宋体" w:hAnsi="Arial" w:cs="Arial"/>
                <w:sz w:val="9"/>
                <w:szCs w:val="9"/>
                <w:shd w:val="clear" w:color="auto" w:fill="FFFFFF"/>
              </w:rPr>
              <w:t>Biundo, R., et al. (2011)</w:t>
            </w:r>
          </w:p>
        </w:tc>
        <w:tc>
          <w:tcPr>
            <w:tcW w:w="430" w:type="pct"/>
            <w:vAlign w:val="center"/>
          </w:tcPr>
          <w:p w14:paraId="7919852E"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HC&gt;</w:t>
            </w:r>
            <w:r>
              <w:rPr>
                <w:rStyle w:val="15"/>
                <w:rFonts w:ascii="Arial" w:eastAsia="宋体" w:hAnsi="Arial" w:cs="Arial"/>
                <w:color w:val="auto"/>
                <w:sz w:val="9"/>
                <w:szCs w:val="9"/>
              </w:rPr>
              <w:t>PD</w:t>
            </w:r>
          </w:p>
        </w:tc>
        <w:tc>
          <w:tcPr>
            <w:tcW w:w="320" w:type="pct"/>
            <w:vAlign w:val="center"/>
          </w:tcPr>
          <w:p w14:paraId="631727D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22/17</w:t>
            </w:r>
          </w:p>
        </w:tc>
        <w:tc>
          <w:tcPr>
            <w:tcW w:w="281" w:type="pct"/>
            <w:vAlign w:val="center"/>
          </w:tcPr>
          <w:p w14:paraId="0A5FBC1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59/26</w:t>
            </w:r>
          </w:p>
        </w:tc>
        <w:tc>
          <w:tcPr>
            <w:tcW w:w="400" w:type="pct"/>
            <w:vAlign w:val="center"/>
          </w:tcPr>
          <w:p w14:paraId="15BEC00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01" w:type="pct"/>
            <w:vAlign w:val="center"/>
          </w:tcPr>
          <w:p w14:paraId="51D99CF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84" w:type="pct"/>
            <w:vAlign w:val="center"/>
          </w:tcPr>
          <w:p w14:paraId="24669F9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10046B9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14A091F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6F0C923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5052078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75F7545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 T Philips</w:t>
            </w:r>
          </w:p>
        </w:tc>
      </w:tr>
      <w:tr w:rsidR="00B077E7" w14:paraId="5E9C0BCC" w14:textId="77777777" w:rsidTr="00FD21E2">
        <w:trPr>
          <w:trHeight w:val="20"/>
          <w:jc w:val="center"/>
        </w:trPr>
        <w:tc>
          <w:tcPr>
            <w:tcW w:w="815" w:type="pct"/>
            <w:vAlign w:val="center"/>
          </w:tcPr>
          <w:p w14:paraId="44A7FDA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Borroni, B., et al. (2015).</w:t>
            </w:r>
          </w:p>
        </w:tc>
        <w:tc>
          <w:tcPr>
            <w:tcW w:w="430" w:type="pct"/>
            <w:vAlign w:val="center"/>
          </w:tcPr>
          <w:p w14:paraId="7BBBDE5D"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HC&gt;PDD</w:t>
            </w:r>
          </w:p>
        </w:tc>
        <w:tc>
          <w:tcPr>
            <w:tcW w:w="320" w:type="pct"/>
            <w:vAlign w:val="center"/>
          </w:tcPr>
          <w:p w14:paraId="714E940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10/7</w:t>
            </w:r>
          </w:p>
        </w:tc>
        <w:tc>
          <w:tcPr>
            <w:tcW w:w="281" w:type="pct"/>
            <w:vAlign w:val="center"/>
          </w:tcPr>
          <w:p w14:paraId="6E92200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10/4</w:t>
            </w:r>
          </w:p>
        </w:tc>
        <w:tc>
          <w:tcPr>
            <w:tcW w:w="400" w:type="pct"/>
            <w:vAlign w:val="center"/>
          </w:tcPr>
          <w:p w14:paraId="76E3384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62.2±8.0</w:t>
            </w:r>
          </w:p>
        </w:tc>
        <w:tc>
          <w:tcPr>
            <w:tcW w:w="401" w:type="pct"/>
            <w:vAlign w:val="center"/>
          </w:tcPr>
          <w:p w14:paraId="05F3F61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74.5±4.6</w:t>
            </w:r>
          </w:p>
        </w:tc>
        <w:tc>
          <w:tcPr>
            <w:tcW w:w="384" w:type="pct"/>
            <w:vAlign w:val="center"/>
          </w:tcPr>
          <w:p w14:paraId="7B3547B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8.2±3.5</w:t>
            </w:r>
          </w:p>
        </w:tc>
        <w:tc>
          <w:tcPr>
            <w:tcW w:w="375" w:type="pct"/>
            <w:vAlign w:val="center"/>
          </w:tcPr>
          <w:p w14:paraId="460C41F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6.2±3.1</w:t>
            </w:r>
          </w:p>
        </w:tc>
        <w:tc>
          <w:tcPr>
            <w:tcW w:w="390" w:type="pct"/>
            <w:vAlign w:val="center"/>
          </w:tcPr>
          <w:p w14:paraId="5F4C8E4E"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10.9±6.0</w:t>
            </w:r>
          </w:p>
        </w:tc>
        <w:tc>
          <w:tcPr>
            <w:tcW w:w="424" w:type="pct"/>
            <w:vAlign w:val="center"/>
          </w:tcPr>
          <w:p w14:paraId="16FC28C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27.9±10.5</w:t>
            </w:r>
          </w:p>
        </w:tc>
        <w:tc>
          <w:tcPr>
            <w:tcW w:w="390" w:type="pct"/>
            <w:vAlign w:val="center"/>
          </w:tcPr>
          <w:p w14:paraId="62B5C12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71BF9AA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Siemens</w:t>
            </w:r>
          </w:p>
        </w:tc>
      </w:tr>
      <w:tr w:rsidR="00B077E7" w14:paraId="42648777" w14:textId="77777777" w:rsidTr="00FD21E2">
        <w:trPr>
          <w:trHeight w:val="20"/>
          <w:jc w:val="center"/>
        </w:trPr>
        <w:tc>
          <w:tcPr>
            <w:tcW w:w="815" w:type="pct"/>
            <w:vAlign w:val="center"/>
          </w:tcPr>
          <w:p w14:paraId="237D6DF3" w14:textId="77777777" w:rsidR="00B077E7" w:rsidRDefault="00000000">
            <w:pPr>
              <w:spacing w:line="240" w:lineRule="atLeast"/>
              <w:jc w:val="center"/>
              <w:rPr>
                <w:rFonts w:ascii="Arial" w:eastAsia="宋体" w:hAnsi="Arial" w:cs="Arial"/>
                <w:sz w:val="9"/>
                <w:szCs w:val="9"/>
              </w:rPr>
            </w:pPr>
            <w:proofErr w:type="gramStart"/>
            <w:r>
              <w:rPr>
                <w:rFonts w:ascii="Arial" w:eastAsia="宋体" w:hAnsi="Arial" w:cs="Arial"/>
                <w:sz w:val="9"/>
                <w:szCs w:val="9"/>
              </w:rPr>
              <w:t>Burton,E.J.</w:t>
            </w:r>
            <w:proofErr w:type="gramEnd"/>
            <w:r>
              <w:rPr>
                <w:rFonts w:ascii="Arial" w:eastAsia="宋体" w:hAnsi="Arial" w:cs="Arial"/>
                <w:sz w:val="9"/>
                <w:szCs w:val="9"/>
              </w:rPr>
              <w:t>,</w:t>
            </w:r>
            <w:proofErr w:type="spellStart"/>
            <w:r>
              <w:rPr>
                <w:rFonts w:ascii="Arial" w:eastAsia="宋体" w:hAnsi="Arial" w:cs="Arial"/>
                <w:sz w:val="9"/>
                <w:szCs w:val="9"/>
              </w:rPr>
              <w:t>etal</w:t>
            </w:r>
            <w:proofErr w:type="spellEnd"/>
            <w:r>
              <w:rPr>
                <w:rFonts w:ascii="Arial" w:eastAsia="宋体" w:hAnsi="Arial" w:cs="Arial"/>
                <w:sz w:val="9"/>
                <w:szCs w:val="9"/>
              </w:rPr>
              <w:t>. (2004)</w:t>
            </w:r>
          </w:p>
        </w:tc>
        <w:tc>
          <w:tcPr>
            <w:tcW w:w="430" w:type="pct"/>
            <w:vAlign w:val="center"/>
          </w:tcPr>
          <w:p w14:paraId="1DEFB8C7"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HC&gt;PDD</w:t>
            </w:r>
          </w:p>
        </w:tc>
        <w:tc>
          <w:tcPr>
            <w:tcW w:w="320" w:type="pct"/>
            <w:vAlign w:val="center"/>
          </w:tcPr>
          <w:p w14:paraId="1090784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36/16</w:t>
            </w:r>
          </w:p>
        </w:tc>
        <w:tc>
          <w:tcPr>
            <w:tcW w:w="281" w:type="pct"/>
            <w:vAlign w:val="center"/>
          </w:tcPr>
          <w:p w14:paraId="1163B27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26/10</w:t>
            </w:r>
          </w:p>
        </w:tc>
        <w:tc>
          <w:tcPr>
            <w:tcW w:w="400" w:type="pct"/>
            <w:vAlign w:val="center"/>
          </w:tcPr>
          <w:p w14:paraId="38C20AD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75.1±6.6</w:t>
            </w:r>
          </w:p>
        </w:tc>
        <w:tc>
          <w:tcPr>
            <w:tcW w:w="401" w:type="pct"/>
            <w:vAlign w:val="center"/>
          </w:tcPr>
          <w:p w14:paraId="0726E03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 xml:space="preserve">72.3 </w:t>
            </w:r>
            <w:r>
              <w:rPr>
                <w:rFonts w:ascii="Arial" w:eastAsia="宋体" w:hAnsi="Arial" w:cs="Arial"/>
                <w:kern w:val="0"/>
                <w:sz w:val="9"/>
                <w:szCs w:val="9"/>
              </w:rPr>
              <w:t>±5.2</w:t>
            </w:r>
          </w:p>
        </w:tc>
        <w:tc>
          <w:tcPr>
            <w:tcW w:w="384" w:type="pct"/>
            <w:vAlign w:val="center"/>
          </w:tcPr>
          <w:p w14:paraId="7974F02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162DF5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7C26F72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6.83</w:t>
            </w:r>
            <w:r>
              <w:rPr>
                <w:rFonts w:ascii="Arial" w:eastAsia="宋体" w:hAnsi="Arial" w:cs="Arial"/>
                <w:kern w:val="0"/>
                <w:sz w:val="9"/>
                <w:szCs w:val="9"/>
              </w:rPr>
              <w:t>±5.05</w:t>
            </w:r>
          </w:p>
        </w:tc>
        <w:tc>
          <w:tcPr>
            <w:tcW w:w="424" w:type="pct"/>
            <w:vAlign w:val="center"/>
          </w:tcPr>
          <w:p w14:paraId="7DE4C85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36.4±10.5</w:t>
            </w:r>
          </w:p>
        </w:tc>
        <w:tc>
          <w:tcPr>
            <w:tcW w:w="390" w:type="pct"/>
            <w:vAlign w:val="center"/>
          </w:tcPr>
          <w:p w14:paraId="4CE6B9E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4A7695F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GE</w:t>
            </w:r>
          </w:p>
        </w:tc>
      </w:tr>
      <w:tr w:rsidR="00B077E7" w14:paraId="795313EA" w14:textId="77777777" w:rsidTr="00FD21E2">
        <w:trPr>
          <w:trHeight w:val="20"/>
          <w:jc w:val="center"/>
        </w:trPr>
        <w:tc>
          <w:tcPr>
            <w:tcW w:w="815" w:type="pct"/>
            <w:vAlign w:val="center"/>
          </w:tcPr>
          <w:p w14:paraId="25ADAC6F" w14:textId="77777777" w:rsidR="00B077E7" w:rsidRDefault="00B077E7">
            <w:pPr>
              <w:spacing w:line="240" w:lineRule="atLeast"/>
              <w:jc w:val="center"/>
              <w:rPr>
                <w:rFonts w:ascii="Arial" w:eastAsia="宋体" w:hAnsi="Arial" w:cs="Arial"/>
                <w:sz w:val="9"/>
                <w:szCs w:val="9"/>
              </w:rPr>
            </w:pPr>
          </w:p>
        </w:tc>
        <w:tc>
          <w:tcPr>
            <w:tcW w:w="430" w:type="pct"/>
            <w:vAlign w:val="center"/>
          </w:tcPr>
          <w:p w14:paraId="12BCEDC0"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
        </w:tc>
        <w:tc>
          <w:tcPr>
            <w:tcW w:w="320" w:type="pct"/>
            <w:vAlign w:val="center"/>
          </w:tcPr>
          <w:p w14:paraId="74F9A6E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36/16</w:t>
            </w:r>
          </w:p>
        </w:tc>
        <w:tc>
          <w:tcPr>
            <w:tcW w:w="281" w:type="pct"/>
            <w:vAlign w:val="center"/>
          </w:tcPr>
          <w:p w14:paraId="2884E90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31/8</w:t>
            </w:r>
          </w:p>
        </w:tc>
        <w:tc>
          <w:tcPr>
            <w:tcW w:w="400" w:type="pct"/>
            <w:vAlign w:val="center"/>
          </w:tcPr>
          <w:p w14:paraId="0DED586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75.1±6.6</w:t>
            </w:r>
          </w:p>
        </w:tc>
        <w:tc>
          <w:tcPr>
            <w:tcW w:w="401" w:type="pct"/>
            <w:vAlign w:val="center"/>
          </w:tcPr>
          <w:p w14:paraId="65649E7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75.2</w:t>
            </w:r>
            <w:r>
              <w:rPr>
                <w:rFonts w:ascii="Arial" w:eastAsia="宋体" w:hAnsi="Arial" w:cs="Arial"/>
                <w:kern w:val="0"/>
                <w:sz w:val="9"/>
                <w:szCs w:val="9"/>
              </w:rPr>
              <w:t>±5.2</w:t>
            </w:r>
          </w:p>
        </w:tc>
        <w:tc>
          <w:tcPr>
            <w:tcW w:w="384" w:type="pct"/>
            <w:vAlign w:val="center"/>
          </w:tcPr>
          <w:p w14:paraId="601F0BA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220FAF4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4EC44947"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3.63±2.85</w:t>
            </w:r>
          </w:p>
        </w:tc>
        <w:tc>
          <w:tcPr>
            <w:tcW w:w="424" w:type="pct"/>
            <w:vAlign w:val="center"/>
          </w:tcPr>
          <w:p w14:paraId="5B3C06C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25.8±11.1</w:t>
            </w:r>
          </w:p>
        </w:tc>
        <w:tc>
          <w:tcPr>
            <w:tcW w:w="390" w:type="pct"/>
            <w:vAlign w:val="center"/>
          </w:tcPr>
          <w:p w14:paraId="28DBEB6A" w14:textId="77777777" w:rsidR="00B077E7" w:rsidRDefault="00B077E7">
            <w:pPr>
              <w:spacing w:line="240" w:lineRule="atLeast"/>
              <w:jc w:val="center"/>
              <w:rPr>
                <w:rFonts w:ascii="Arial" w:eastAsia="宋体" w:hAnsi="Arial" w:cs="Arial"/>
                <w:sz w:val="9"/>
                <w:szCs w:val="9"/>
              </w:rPr>
            </w:pPr>
          </w:p>
        </w:tc>
        <w:tc>
          <w:tcPr>
            <w:tcW w:w="390" w:type="pct"/>
            <w:vAlign w:val="center"/>
          </w:tcPr>
          <w:p w14:paraId="17E2F80F" w14:textId="77777777" w:rsidR="00B077E7" w:rsidRDefault="00B077E7">
            <w:pPr>
              <w:spacing w:line="240" w:lineRule="atLeast"/>
              <w:rPr>
                <w:rFonts w:ascii="Arial" w:eastAsia="宋体" w:hAnsi="Arial" w:cs="Arial"/>
                <w:sz w:val="9"/>
                <w:szCs w:val="9"/>
              </w:rPr>
            </w:pPr>
          </w:p>
        </w:tc>
      </w:tr>
      <w:tr w:rsidR="00B077E7" w14:paraId="5F97931F" w14:textId="77777777" w:rsidTr="00FD21E2">
        <w:trPr>
          <w:trHeight w:val="20"/>
          <w:jc w:val="center"/>
        </w:trPr>
        <w:tc>
          <w:tcPr>
            <w:tcW w:w="815" w:type="pct"/>
            <w:vAlign w:val="center"/>
          </w:tcPr>
          <w:p w14:paraId="032FE841"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rPr>
              <w:t>Camicioli</w:t>
            </w:r>
            <w:proofErr w:type="spellEnd"/>
            <w:r>
              <w:rPr>
                <w:rFonts w:ascii="Arial" w:eastAsia="宋体" w:hAnsi="Arial" w:cs="Arial"/>
                <w:sz w:val="9"/>
                <w:szCs w:val="9"/>
              </w:rPr>
              <w:t>, R., et al. (2009)</w:t>
            </w:r>
          </w:p>
        </w:tc>
        <w:tc>
          <w:tcPr>
            <w:tcW w:w="430" w:type="pct"/>
            <w:vAlign w:val="center"/>
          </w:tcPr>
          <w:p w14:paraId="5FEDBCF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3E77F24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43/19</w:t>
            </w:r>
          </w:p>
        </w:tc>
        <w:tc>
          <w:tcPr>
            <w:tcW w:w="281" w:type="pct"/>
            <w:vAlign w:val="center"/>
          </w:tcPr>
          <w:p w14:paraId="1A97744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43/19</w:t>
            </w:r>
          </w:p>
        </w:tc>
        <w:tc>
          <w:tcPr>
            <w:tcW w:w="400" w:type="pct"/>
            <w:vAlign w:val="center"/>
          </w:tcPr>
          <w:p w14:paraId="3F5393E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71.0±4.5</w:t>
            </w:r>
          </w:p>
        </w:tc>
        <w:tc>
          <w:tcPr>
            <w:tcW w:w="401" w:type="pct"/>
            <w:vAlign w:val="center"/>
          </w:tcPr>
          <w:p w14:paraId="045D671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70.7±4.0</w:t>
            </w:r>
          </w:p>
        </w:tc>
        <w:tc>
          <w:tcPr>
            <w:tcW w:w="384" w:type="pct"/>
            <w:vAlign w:val="center"/>
          </w:tcPr>
          <w:p w14:paraId="0E48F8A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15.0±3.5</w:t>
            </w:r>
          </w:p>
        </w:tc>
        <w:tc>
          <w:tcPr>
            <w:tcW w:w="375" w:type="pct"/>
            <w:vAlign w:val="center"/>
          </w:tcPr>
          <w:p w14:paraId="207919C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14.2±3.0</w:t>
            </w:r>
          </w:p>
        </w:tc>
        <w:tc>
          <w:tcPr>
            <w:tcW w:w="390" w:type="pct"/>
            <w:vAlign w:val="center"/>
          </w:tcPr>
          <w:p w14:paraId="60DFD192"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8.3±4.5</w:t>
            </w:r>
          </w:p>
        </w:tc>
        <w:tc>
          <w:tcPr>
            <w:tcW w:w="424" w:type="pct"/>
            <w:vAlign w:val="center"/>
          </w:tcPr>
          <w:p w14:paraId="0577B0C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16.7±8.1</w:t>
            </w:r>
          </w:p>
        </w:tc>
        <w:tc>
          <w:tcPr>
            <w:tcW w:w="390" w:type="pct"/>
            <w:vAlign w:val="center"/>
          </w:tcPr>
          <w:p w14:paraId="5BC6450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6052B28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Siemens</w:t>
            </w:r>
          </w:p>
        </w:tc>
      </w:tr>
      <w:tr w:rsidR="00B077E7" w14:paraId="07DD5DBC" w14:textId="77777777" w:rsidTr="00FD21E2">
        <w:trPr>
          <w:trHeight w:val="20"/>
          <w:jc w:val="center"/>
        </w:trPr>
        <w:tc>
          <w:tcPr>
            <w:tcW w:w="815" w:type="pct"/>
            <w:vAlign w:val="center"/>
          </w:tcPr>
          <w:p w14:paraId="54F4014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Chang, Y. T., et al. (2017).</w:t>
            </w:r>
          </w:p>
        </w:tc>
        <w:tc>
          <w:tcPr>
            <w:tcW w:w="430" w:type="pct"/>
            <w:vAlign w:val="center"/>
          </w:tcPr>
          <w:p w14:paraId="2FE2B62C"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w:t>
            </w:r>
            <w:r>
              <w:rPr>
                <w:rFonts w:ascii="Arial" w:eastAsia="宋体" w:hAnsi="Arial" w:cs="Arial"/>
                <w:b/>
                <w:bCs/>
                <w:i/>
                <w:iCs/>
                <w:kern w:val="0"/>
                <w:sz w:val="9"/>
                <w:szCs w:val="9"/>
              </w:rPr>
              <w:t xml:space="preserve"> </w:t>
            </w:r>
            <w:r>
              <w:rPr>
                <w:rFonts w:ascii="Arial" w:eastAsia="宋体" w:hAnsi="Arial" w:cs="Arial"/>
                <w:kern w:val="0"/>
                <w:sz w:val="9"/>
                <w:szCs w:val="9"/>
              </w:rPr>
              <w:t>PD-MCI-ND</w:t>
            </w:r>
          </w:p>
        </w:tc>
        <w:tc>
          <w:tcPr>
            <w:tcW w:w="320" w:type="pct"/>
            <w:vAlign w:val="center"/>
          </w:tcPr>
          <w:p w14:paraId="27738F9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27/13</w:t>
            </w:r>
          </w:p>
        </w:tc>
        <w:tc>
          <w:tcPr>
            <w:tcW w:w="281" w:type="pct"/>
            <w:vAlign w:val="center"/>
          </w:tcPr>
          <w:p w14:paraId="1758C3B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42/22</w:t>
            </w:r>
          </w:p>
        </w:tc>
        <w:tc>
          <w:tcPr>
            <w:tcW w:w="400" w:type="pct"/>
            <w:vAlign w:val="center"/>
          </w:tcPr>
          <w:p w14:paraId="435902D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63.4±8.1</w:t>
            </w:r>
          </w:p>
        </w:tc>
        <w:tc>
          <w:tcPr>
            <w:tcW w:w="401" w:type="pct"/>
            <w:vAlign w:val="center"/>
          </w:tcPr>
          <w:p w14:paraId="48CFF21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65.8±9.8</w:t>
            </w:r>
          </w:p>
        </w:tc>
        <w:tc>
          <w:tcPr>
            <w:tcW w:w="384" w:type="pct"/>
            <w:vAlign w:val="center"/>
          </w:tcPr>
          <w:p w14:paraId="6C8818D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9.6±2.7</w:t>
            </w:r>
          </w:p>
        </w:tc>
        <w:tc>
          <w:tcPr>
            <w:tcW w:w="375" w:type="pct"/>
            <w:vAlign w:val="center"/>
          </w:tcPr>
          <w:p w14:paraId="3C2E46A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8.6±4.0</w:t>
            </w:r>
          </w:p>
        </w:tc>
        <w:tc>
          <w:tcPr>
            <w:tcW w:w="390" w:type="pct"/>
            <w:vAlign w:val="center"/>
          </w:tcPr>
          <w:p w14:paraId="5658437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1320EFD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30.8±20.0</w:t>
            </w:r>
          </w:p>
        </w:tc>
        <w:tc>
          <w:tcPr>
            <w:tcW w:w="390" w:type="pct"/>
            <w:vAlign w:val="center"/>
          </w:tcPr>
          <w:p w14:paraId="719CF89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2DFAC17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4F1CF284" w14:textId="77777777" w:rsidTr="00FD21E2">
        <w:trPr>
          <w:trHeight w:val="20"/>
          <w:jc w:val="center"/>
        </w:trPr>
        <w:tc>
          <w:tcPr>
            <w:tcW w:w="815" w:type="pct"/>
            <w:vAlign w:val="center"/>
          </w:tcPr>
          <w:p w14:paraId="5261A4CD" w14:textId="77777777" w:rsidR="00B077E7" w:rsidRDefault="00B077E7">
            <w:pPr>
              <w:spacing w:line="240" w:lineRule="atLeast"/>
              <w:jc w:val="center"/>
              <w:rPr>
                <w:rFonts w:ascii="Arial" w:eastAsia="宋体" w:hAnsi="Arial" w:cs="Arial"/>
                <w:sz w:val="9"/>
                <w:szCs w:val="9"/>
              </w:rPr>
            </w:pPr>
          </w:p>
        </w:tc>
        <w:tc>
          <w:tcPr>
            <w:tcW w:w="430" w:type="pct"/>
            <w:vAlign w:val="center"/>
          </w:tcPr>
          <w:p w14:paraId="06FC2C76"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w:t>
            </w:r>
            <w:r>
              <w:rPr>
                <w:rFonts w:ascii="Arial" w:eastAsia="宋体" w:hAnsi="Arial" w:cs="Arial"/>
                <w:b/>
                <w:bCs/>
                <w:i/>
                <w:iCs/>
                <w:kern w:val="0"/>
                <w:sz w:val="9"/>
                <w:szCs w:val="9"/>
              </w:rPr>
              <w:t xml:space="preserve"> </w:t>
            </w:r>
            <w:r>
              <w:rPr>
                <w:rFonts w:ascii="Arial" w:eastAsia="宋体" w:hAnsi="Arial" w:cs="Arial"/>
                <w:kern w:val="0"/>
                <w:sz w:val="9"/>
                <w:szCs w:val="9"/>
              </w:rPr>
              <w:t>PD-MCI-D</w:t>
            </w:r>
          </w:p>
        </w:tc>
        <w:tc>
          <w:tcPr>
            <w:tcW w:w="320" w:type="pct"/>
            <w:vAlign w:val="center"/>
          </w:tcPr>
          <w:p w14:paraId="134252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27/13</w:t>
            </w:r>
          </w:p>
        </w:tc>
        <w:tc>
          <w:tcPr>
            <w:tcW w:w="281" w:type="pct"/>
            <w:vAlign w:val="center"/>
          </w:tcPr>
          <w:p w14:paraId="72559CB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35/14</w:t>
            </w:r>
          </w:p>
        </w:tc>
        <w:tc>
          <w:tcPr>
            <w:tcW w:w="400" w:type="pct"/>
            <w:vAlign w:val="center"/>
          </w:tcPr>
          <w:p w14:paraId="596A2BC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63.4±8.1</w:t>
            </w:r>
          </w:p>
        </w:tc>
        <w:tc>
          <w:tcPr>
            <w:tcW w:w="401" w:type="pct"/>
            <w:vAlign w:val="center"/>
          </w:tcPr>
          <w:p w14:paraId="591EC26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62.7±11.8</w:t>
            </w:r>
          </w:p>
        </w:tc>
        <w:tc>
          <w:tcPr>
            <w:tcW w:w="384" w:type="pct"/>
            <w:vAlign w:val="center"/>
          </w:tcPr>
          <w:p w14:paraId="0C155B2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9.6±2.7</w:t>
            </w:r>
          </w:p>
        </w:tc>
        <w:tc>
          <w:tcPr>
            <w:tcW w:w="375" w:type="pct"/>
            <w:vAlign w:val="center"/>
          </w:tcPr>
          <w:p w14:paraId="2A56268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9.3±4.3</w:t>
            </w:r>
          </w:p>
        </w:tc>
        <w:tc>
          <w:tcPr>
            <w:tcW w:w="390" w:type="pct"/>
            <w:vAlign w:val="center"/>
          </w:tcPr>
          <w:p w14:paraId="4610061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6FC5A6E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27.1±14.7</w:t>
            </w:r>
          </w:p>
        </w:tc>
        <w:tc>
          <w:tcPr>
            <w:tcW w:w="390" w:type="pct"/>
            <w:vAlign w:val="center"/>
          </w:tcPr>
          <w:p w14:paraId="0CA08E8A" w14:textId="77777777" w:rsidR="00B077E7" w:rsidRDefault="00B077E7">
            <w:pPr>
              <w:spacing w:line="240" w:lineRule="atLeast"/>
              <w:jc w:val="center"/>
              <w:rPr>
                <w:rFonts w:ascii="Arial" w:eastAsia="宋体" w:hAnsi="Arial" w:cs="Arial"/>
                <w:sz w:val="9"/>
                <w:szCs w:val="9"/>
              </w:rPr>
            </w:pPr>
          </w:p>
        </w:tc>
        <w:tc>
          <w:tcPr>
            <w:tcW w:w="390" w:type="pct"/>
            <w:vAlign w:val="center"/>
          </w:tcPr>
          <w:p w14:paraId="0688F49E" w14:textId="77777777" w:rsidR="00B077E7" w:rsidRDefault="00B077E7">
            <w:pPr>
              <w:spacing w:line="240" w:lineRule="atLeast"/>
              <w:rPr>
                <w:rFonts w:ascii="Arial" w:eastAsia="宋体" w:hAnsi="Arial" w:cs="Arial"/>
                <w:sz w:val="9"/>
                <w:szCs w:val="9"/>
              </w:rPr>
            </w:pPr>
          </w:p>
        </w:tc>
      </w:tr>
      <w:tr w:rsidR="00B077E7" w14:paraId="654ED1C7" w14:textId="77777777" w:rsidTr="00FD21E2">
        <w:trPr>
          <w:trHeight w:val="20"/>
          <w:jc w:val="center"/>
        </w:trPr>
        <w:tc>
          <w:tcPr>
            <w:tcW w:w="815" w:type="pct"/>
            <w:vAlign w:val="center"/>
          </w:tcPr>
          <w:p w14:paraId="249096BC" w14:textId="77777777" w:rsidR="00B077E7" w:rsidRDefault="00000000">
            <w:pPr>
              <w:spacing w:line="240" w:lineRule="atLeast"/>
              <w:jc w:val="center"/>
              <w:rPr>
                <w:rFonts w:ascii="Arial" w:eastAsia="宋体" w:hAnsi="Arial" w:cs="Arial"/>
                <w:sz w:val="9"/>
                <w:szCs w:val="9"/>
                <w:shd w:val="clear" w:color="auto" w:fill="FFFFFF"/>
              </w:rPr>
            </w:pPr>
            <w:r>
              <w:rPr>
                <w:rFonts w:ascii="Arial" w:eastAsia="宋体" w:hAnsi="Arial" w:cs="Arial"/>
                <w:sz w:val="9"/>
                <w:szCs w:val="9"/>
                <w:shd w:val="clear" w:color="auto" w:fill="FFFFFF"/>
              </w:rPr>
              <w:t>Chen, B., et al. (2017)</w:t>
            </w:r>
          </w:p>
        </w:tc>
        <w:tc>
          <w:tcPr>
            <w:tcW w:w="430" w:type="pct"/>
            <w:vAlign w:val="center"/>
          </w:tcPr>
          <w:p w14:paraId="59F36989"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HC&gt;PD-NC</w:t>
            </w:r>
          </w:p>
        </w:tc>
        <w:tc>
          <w:tcPr>
            <w:tcW w:w="320" w:type="pct"/>
            <w:vAlign w:val="center"/>
          </w:tcPr>
          <w:p w14:paraId="6A24924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21/13</w:t>
            </w:r>
          </w:p>
        </w:tc>
        <w:tc>
          <w:tcPr>
            <w:tcW w:w="281" w:type="pct"/>
            <w:vAlign w:val="center"/>
          </w:tcPr>
          <w:p w14:paraId="180D4C2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11/6</w:t>
            </w:r>
          </w:p>
        </w:tc>
        <w:tc>
          <w:tcPr>
            <w:tcW w:w="400" w:type="pct"/>
            <w:vAlign w:val="center"/>
          </w:tcPr>
          <w:p w14:paraId="512FF04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61.1±8.43</w:t>
            </w:r>
          </w:p>
        </w:tc>
        <w:tc>
          <w:tcPr>
            <w:tcW w:w="401" w:type="pct"/>
            <w:vAlign w:val="center"/>
          </w:tcPr>
          <w:p w14:paraId="37229C4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59.18</w:t>
            </w:r>
            <w:r>
              <w:rPr>
                <w:rFonts w:ascii="Arial" w:eastAsia="宋体" w:hAnsi="Arial" w:cs="Arial"/>
                <w:kern w:val="0"/>
                <w:sz w:val="9"/>
                <w:szCs w:val="9"/>
              </w:rPr>
              <w:t>±5.12</w:t>
            </w:r>
          </w:p>
        </w:tc>
        <w:tc>
          <w:tcPr>
            <w:tcW w:w="384" w:type="pct"/>
            <w:vAlign w:val="center"/>
          </w:tcPr>
          <w:p w14:paraId="45D2359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10.86±2.44</w:t>
            </w:r>
          </w:p>
        </w:tc>
        <w:tc>
          <w:tcPr>
            <w:tcW w:w="375" w:type="pct"/>
            <w:vAlign w:val="center"/>
          </w:tcPr>
          <w:p w14:paraId="2C5FE8D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11.64±2.58</w:t>
            </w:r>
          </w:p>
        </w:tc>
        <w:tc>
          <w:tcPr>
            <w:tcW w:w="390" w:type="pct"/>
            <w:vAlign w:val="center"/>
          </w:tcPr>
          <w:p w14:paraId="7674059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3.74</w:t>
            </w:r>
            <w:r>
              <w:rPr>
                <w:rFonts w:ascii="Arial" w:eastAsia="宋体" w:hAnsi="Arial" w:cs="Arial"/>
                <w:kern w:val="0"/>
                <w:sz w:val="9"/>
                <w:szCs w:val="9"/>
              </w:rPr>
              <w:t>±2.20</w:t>
            </w:r>
          </w:p>
        </w:tc>
        <w:tc>
          <w:tcPr>
            <w:tcW w:w="424" w:type="pct"/>
            <w:vAlign w:val="center"/>
          </w:tcPr>
          <w:p w14:paraId="5C06BC3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16±7.09</w:t>
            </w:r>
          </w:p>
        </w:tc>
        <w:tc>
          <w:tcPr>
            <w:tcW w:w="390" w:type="pct"/>
            <w:vAlign w:val="center"/>
          </w:tcPr>
          <w:p w14:paraId="096F150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0585490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4D2E7289" w14:textId="77777777" w:rsidTr="00FD21E2">
        <w:trPr>
          <w:trHeight w:val="20"/>
          <w:jc w:val="center"/>
        </w:trPr>
        <w:tc>
          <w:tcPr>
            <w:tcW w:w="815" w:type="pct"/>
            <w:vAlign w:val="center"/>
          </w:tcPr>
          <w:p w14:paraId="1BD2A965" w14:textId="77777777" w:rsidR="00B077E7" w:rsidRDefault="00B077E7">
            <w:pPr>
              <w:spacing w:line="240" w:lineRule="atLeast"/>
              <w:jc w:val="center"/>
              <w:rPr>
                <w:rFonts w:ascii="Arial" w:eastAsia="宋体" w:hAnsi="Arial" w:cs="Arial"/>
                <w:sz w:val="9"/>
                <w:szCs w:val="9"/>
                <w:shd w:val="clear" w:color="auto" w:fill="FFFFFF"/>
              </w:rPr>
            </w:pPr>
          </w:p>
        </w:tc>
        <w:tc>
          <w:tcPr>
            <w:tcW w:w="430" w:type="pct"/>
            <w:vAlign w:val="center"/>
          </w:tcPr>
          <w:p w14:paraId="7BB942F5"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HC&gt;PD-MCI</w:t>
            </w:r>
          </w:p>
        </w:tc>
        <w:tc>
          <w:tcPr>
            <w:tcW w:w="320" w:type="pct"/>
            <w:vAlign w:val="center"/>
          </w:tcPr>
          <w:p w14:paraId="0D4AA4D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21/13</w:t>
            </w:r>
          </w:p>
        </w:tc>
        <w:tc>
          <w:tcPr>
            <w:tcW w:w="281" w:type="pct"/>
            <w:vAlign w:val="center"/>
          </w:tcPr>
          <w:p w14:paraId="03A2C56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21/9</w:t>
            </w:r>
          </w:p>
        </w:tc>
        <w:tc>
          <w:tcPr>
            <w:tcW w:w="400" w:type="pct"/>
            <w:vAlign w:val="center"/>
          </w:tcPr>
          <w:p w14:paraId="167C504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61.1±8.43</w:t>
            </w:r>
          </w:p>
        </w:tc>
        <w:tc>
          <w:tcPr>
            <w:tcW w:w="401" w:type="pct"/>
            <w:vAlign w:val="center"/>
          </w:tcPr>
          <w:p w14:paraId="3A203BF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 xml:space="preserve">63.57 </w:t>
            </w:r>
            <w:r>
              <w:rPr>
                <w:rFonts w:ascii="Arial" w:eastAsia="宋体" w:hAnsi="Arial" w:cs="Arial"/>
                <w:kern w:val="0"/>
                <w:sz w:val="9"/>
                <w:szCs w:val="9"/>
              </w:rPr>
              <w:t>±11.16</w:t>
            </w:r>
          </w:p>
        </w:tc>
        <w:tc>
          <w:tcPr>
            <w:tcW w:w="384" w:type="pct"/>
            <w:vAlign w:val="center"/>
          </w:tcPr>
          <w:p w14:paraId="01A91E7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10.86±2.44</w:t>
            </w:r>
          </w:p>
        </w:tc>
        <w:tc>
          <w:tcPr>
            <w:tcW w:w="375" w:type="pct"/>
            <w:vAlign w:val="center"/>
          </w:tcPr>
          <w:p w14:paraId="50037E3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10.19±2.44</w:t>
            </w:r>
          </w:p>
        </w:tc>
        <w:tc>
          <w:tcPr>
            <w:tcW w:w="390" w:type="pct"/>
            <w:vAlign w:val="center"/>
          </w:tcPr>
          <w:p w14:paraId="310F12C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4.23</w:t>
            </w:r>
            <w:r>
              <w:rPr>
                <w:rFonts w:ascii="Arial" w:eastAsia="宋体" w:hAnsi="Arial" w:cs="Arial"/>
                <w:kern w:val="0"/>
                <w:sz w:val="9"/>
                <w:szCs w:val="9"/>
              </w:rPr>
              <w:t>±3.21</w:t>
            </w:r>
          </w:p>
        </w:tc>
        <w:tc>
          <w:tcPr>
            <w:tcW w:w="424" w:type="pct"/>
            <w:vAlign w:val="center"/>
          </w:tcPr>
          <w:p w14:paraId="2A4F293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16.93±5.42</w:t>
            </w:r>
          </w:p>
        </w:tc>
        <w:tc>
          <w:tcPr>
            <w:tcW w:w="390" w:type="pct"/>
            <w:vAlign w:val="center"/>
          </w:tcPr>
          <w:p w14:paraId="39ECF82D" w14:textId="77777777" w:rsidR="00B077E7" w:rsidRDefault="00B077E7">
            <w:pPr>
              <w:spacing w:line="240" w:lineRule="atLeast"/>
              <w:jc w:val="center"/>
              <w:rPr>
                <w:rFonts w:ascii="Arial" w:eastAsia="宋体" w:hAnsi="Arial" w:cs="Arial"/>
                <w:sz w:val="9"/>
                <w:szCs w:val="9"/>
              </w:rPr>
            </w:pPr>
          </w:p>
        </w:tc>
        <w:tc>
          <w:tcPr>
            <w:tcW w:w="390" w:type="pct"/>
            <w:vAlign w:val="center"/>
          </w:tcPr>
          <w:p w14:paraId="52F99DFA" w14:textId="77777777" w:rsidR="00B077E7" w:rsidRDefault="00B077E7">
            <w:pPr>
              <w:spacing w:line="240" w:lineRule="atLeast"/>
              <w:rPr>
                <w:rFonts w:ascii="Arial" w:eastAsia="宋体" w:hAnsi="Arial" w:cs="Arial"/>
                <w:sz w:val="9"/>
                <w:szCs w:val="9"/>
              </w:rPr>
            </w:pPr>
          </w:p>
        </w:tc>
      </w:tr>
      <w:tr w:rsidR="00B077E7" w14:paraId="420A5EA8" w14:textId="77777777" w:rsidTr="00FD21E2">
        <w:trPr>
          <w:trHeight w:val="20"/>
          <w:jc w:val="center"/>
        </w:trPr>
        <w:tc>
          <w:tcPr>
            <w:tcW w:w="815" w:type="pct"/>
            <w:vAlign w:val="center"/>
          </w:tcPr>
          <w:p w14:paraId="09ECCF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Chen, M. H., et al. (2016)</w:t>
            </w:r>
          </w:p>
        </w:tc>
        <w:tc>
          <w:tcPr>
            <w:tcW w:w="430" w:type="pct"/>
            <w:vAlign w:val="center"/>
          </w:tcPr>
          <w:p w14:paraId="5CD30B44"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
        </w:tc>
        <w:tc>
          <w:tcPr>
            <w:tcW w:w="320" w:type="pct"/>
            <w:vAlign w:val="center"/>
          </w:tcPr>
          <w:p w14:paraId="2764073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15/10</w:t>
            </w:r>
          </w:p>
        </w:tc>
        <w:tc>
          <w:tcPr>
            <w:tcW w:w="281" w:type="pct"/>
            <w:vAlign w:val="center"/>
          </w:tcPr>
          <w:p w14:paraId="4375CF2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23/17</w:t>
            </w:r>
          </w:p>
        </w:tc>
        <w:tc>
          <w:tcPr>
            <w:tcW w:w="400" w:type="pct"/>
            <w:vAlign w:val="center"/>
          </w:tcPr>
          <w:p w14:paraId="1999D76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56.00±8.95</w:t>
            </w:r>
          </w:p>
        </w:tc>
        <w:tc>
          <w:tcPr>
            <w:tcW w:w="401" w:type="pct"/>
            <w:vAlign w:val="center"/>
          </w:tcPr>
          <w:p w14:paraId="3DE94D0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61.04</w:t>
            </w:r>
            <w:r>
              <w:rPr>
                <w:rFonts w:ascii="Arial" w:eastAsia="宋体" w:hAnsi="Arial" w:cs="Arial"/>
                <w:kern w:val="0"/>
                <w:sz w:val="9"/>
                <w:szCs w:val="9"/>
              </w:rPr>
              <w:t>±6.79</w:t>
            </w:r>
          </w:p>
        </w:tc>
        <w:tc>
          <w:tcPr>
            <w:tcW w:w="384" w:type="pct"/>
            <w:vAlign w:val="center"/>
          </w:tcPr>
          <w:p w14:paraId="3A3CF1B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4F12C49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1E0CA20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4.47</w:t>
            </w:r>
            <w:r>
              <w:rPr>
                <w:rFonts w:ascii="Arial" w:eastAsia="宋体" w:hAnsi="Arial" w:cs="Arial"/>
                <w:kern w:val="0"/>
                <w:sz w:val="9"/>
                <w:szCs w:val="9"/>
              </w:rPr>
              <w:t>±4.80</w:t>
            </w:r>
          </w:p>
        </w:tc>
        <w:tc>
          <w:tcPr>
            <w:tcW w:w="424" w:type="pct"/>
            <w:vAlign w:val="center"/>
          </w:tcPr>
          <w:p w14:paraId="65B0EA3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28.65±14.45</w:t>
            </w:r>
          </w:p>
        </w:tc>
        <w:tc>
          <w:tcPr>
            <w:tcW w:w="390" w:type="pct"/>
            <w:vAlign w:val="center"/>
          </w:tcPr>
          <w:p w14:paraId="4F15391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7C3CC2C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Siemens</w:t>
            </w:r>
          </w:p>
        </w:tc>
      </w:tr>
      <w:tr w:rsidR="00B077E7" w14:paraId="0068FED6" w14:textId="77777777" w:rsidTr="00FD21E2">
        <w:trPr>
          <w:trHeight w:val="20"/>
          <w:jc w:val="center"/>
        </w:trPr>
        <w:tc>
          <w:tcPr>
            <w:tcW w:w="815" w:type="pct"/>
            <w:vAlign w:val="center"/>
          </w:tcPr>
          <w:p w14:paraId="22DE3CC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Chen, Y. S., et al. (2019).</w:t>
            </w:r>
          </w:p>
        </w:tc>
        <w:tc>
          <w:tcPr>
            <w:tcW w:w="430" w:type="pct"/>
            <w:vAlign w:val="center"/>
          </w:tcPr>
          <w:p w14:paraId="42CD9D44"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
        </w:tc>
        <w:tc>
          <w:tcPr>
            <w:tcW w:w="320" w:type="pct"/>
            <w:vAlign w:val="center"/>
          </w:tcPr>
          <w:p w14:paraId="65171BC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59/37</w:t>
            </w:r>
          </w:p>
        </w:tc>
        <w:tc>
          <w:tcPr>
            <w:tcW w:w="281" w:type="pct"/>
            <w:vAlign w:val="center"/>
          </w:tcPr>
          <w:p w14:paraId="4291BEF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61/37</w:t>
            </w:r>
          </w:p>
        </w:tc>
        <w:tc>
          <w:tcPr>
            <w:tcW w:w="400" w:type="pct"/>
            <w:vAlign w:val="center"/>
          </w:tcPr>
          <w:p w14:paraId="6C5703F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60.9±6.3</w:t>
            </w:r>
          </w:p>
        </w:tc>
        <w:tc>
          <w:tcPr>
            <w:tcW w:w="401" w:type="pct"/>
            <w:vAlign w:val="center"/>
          </w:tcPr>
          <w:p w14:paraId="6140AB9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62.61</w:t>
            </w:r>
            <w:r>
              <w:rPr>
                <w:rFonts w:ascii="Arial" w:eastAsia="宋体" w:hAnsi="Arial" w:cs="Arial"/>
                <w:kern w:val="0"/>
                <w:sz w:val="9"/>
                <w:szCs w:val="9"/>
              </w:rPr>
              <w:t>±8.59</w:t>
            </w:r>
          </w:p>
        </w:tc>
        <w:tc>
          <w:tcPr>
            <w:tcW w:w="384" w:type="pct"/>
            <w:vAlign w:val="center"/>
          </w:tcPr>
          <w:p w14:paraId="0904BAE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1583A02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75A3459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3.04</w:t>
            </w:r>
            <w:r>
              <w:rPr>
                <w:rFonts w:ascii="Arial" w:eastAsia="宋体" w:hAnsi="Arial" w:cs="Arial"/>
                <w:kern w:val="0"/>
                <w:sz w:val="9"/>
                <w:szCs w:val="9"/>
              </w:rPr>
              <w:t>±2.97</w:t>
            </w:r>
          </w:p>
        </w:tc>
        <w:tc>
          <w:tcPr>
            <w:tcW w:w="424" w:type="pct"/>
            <w:vAlign w:val="center"/>
          </w:tcPr>
          <w:p w14:paraId="13B19AC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23.66±13.97</w:t>
            </w:r>
          </w:p>
        </w:tc>
        <w:tc>
          <w:tcPr>
            <w:tcW w:w="390" w:type="pct"/>
            <w:vAlign w:val="center"/>
          </w:tcPr>
          <w:p w14:paraId="1F8AC35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2974C9A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006B5515" w14:textId="77777777" w:rsidTr="00FD21E2">
        <w:trPr>
          <w:trHeight w:val="20"/>
          <w:jc w:val="center"/>
        </w:trPr>
        <w:tc>
          <w:tcPr>
            <w:tcW w:w="815" w:type="pct"/>
            <w:vAlign w:val="center"/>
          </w:tcPr>
          <w:p w14:paraId="5705122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Cheng, K. L., et al. (2020)</w:t>
            </w:r>
          </w:p>
        </w:tc>
        <w:tc>
          <w:tcPr>
            <w:tcW w:w="430" w:type="pct"/>
            <w:vAlign w:val="center"/>
          </w:tcPr>
          <w:p w14:paraId="789788FD"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w:t>
            </w:r>
            <w:r>
              <w:rPr>
                <w:rStyle w:val="17"/>
                <w:rFonts w:ascii="Arial" w:hAnsi="Arial" w:cs="Arial" w:hint="default"/>
                <w:color w:val="auto"/>
                <w:sz w:val="9"/>
                <w:szCs w:val="9"/>
              </w:rPr>
              <w:t>&gt;</w:t>
            </w:r>
            <w:r>
              <w:rPr>
                <w:rStyle w:val="16"/>
                <w:rFonts w:ascii="Arial" w:hAnsi="Arial" w:cs="Arial" w:hint="default"/>
                <w:b w:val="0"/>
                <w:bCs w:val="0"/>
                <w:color w:val="auto"/>
                <w:sz w:val="9"/>
                <w:szCs w:val="9"/>
              </w:rPr>
              <w:t>all PDD</w:t>
            </w:r>
          </w:p>
        </w:tc>
        <w:tc>
          <w:tcPr>
            <w:tcW w:w="320" w:type="pct"/>
            <w:vAlign w:val="center"/>
          </w:tcPr>
          <w:p w14:paraId="686F3A0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37/27</w:t>
            </w:r>
          </w:p>
        </w:tc>
        <w:tc>
          <w:tcPr>
            <w:tcW w:w="281" w:type="pct"/>
            <w:vAlign w:val="center"/>
          </w:tcPr>
          <w:p w14:paraId="0E133DE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35/27</w:t>
            </w:r>
          </w:p>
        </w:tc>
        <w:tc>
          <w:tcPr>
            <w:tcW w:w="400" w:type="pct"/>
            <w:vAlign w:val="center"/>
          </w:tcPr>
          <w:p w14:paraId="1339677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63.1±5.34</w:t>
            </w:r>
          </w:p>
        </w:tc>
        <w:tc>
          <w:tcPr>
            <w:tcW w:w="401" w:type="pct"/>
            <w:vAlign w:val="center"/>
          </w:tcPr>
          <w:p w14:paraId="1C43C0D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64.0</w:t>
            </w:r>
            <w:r>
              <w:rPr>
                <w:rFonts w:ascii="Arial" w:eastAsia="宋体" w:hAnsi="Arial" w:cs="Arial"/>
                <w:kern w:val="0"/>
                <w:sz w:val="9"/>
                <w:szCs w:val="9"/>
              </w:rPr>
              <w:t>±5.85</w:t>
            </w:r>
          </w:p>
        </w:tc>
        <w:tc>
          <w:tcPr>
            <w:tcW w:w="384" w:type="pct"/>
            <w:vAlign w:val="center"/>
          </w:tcPr>
          <w:p w14:paraId="6E4A965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9.95±4.73</w:t>
            </w:r>
          </w:p>
        </w:tc>
        <w:tc>
          <w:tcPr>
            <w:tcW w:w="375" w:type="pct"/>
            <w:vAlign w:val="center"/>
          </w:tcPr>
          <w:p w14:paraId="3E760FA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6.14±4.45</w:t>
            </w:r>
          </w:p>
        </w:tc>
        <w:tc>
          <w:tcPr>
            <w:tcW w:w="390" w:type="pct"/>
            <w:vAlign w:val="center"/>
          </w:tcPr>
          <w:p w14:paraId="5242316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506D68A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31.8±16.6</w:t>
            </w:r>
          </w:p>
        </w:tc>
        <w:tc>
          <w:tcPr>
            <w:tcW w:w="390" w:type="pct"/>
            <w:vAlign w:val="center"/>
          </w:tcPr>
          <w:p w14:paraId="10547F4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14A45C0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57E5A60B" w14:textId="77777777" w:rsidTr="00FD21E2">
        <w:trPr>
          <w:trHeight w:val="20"/>
          <w:jc w:val="center"/>
        </w:trPr>
        <w:tc>
          <w:tcPr>
            <w:tcW w:w="815" w:type="pct"/>
            <w:vAlign w:val="center"/>
          </w:tcPr>
          <w:p w14:paraId="30ABC69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Chou, K. H., et al. (2015).</w:t>
            </w:r>
          </w:p>
        </w:tc>
        <w:tc>
          <w:tcPr>
            <w:tcW w:w="430" w:type="pct"/>
            <w:vAlign w:val="center"/>
          </w:tcPr>
          <w:p w14:paraId="48EF79E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2623BA5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30/14</w:t>
            </w:r>
          </w:p>
        </w:tc>
        <w:tc>
          <w:tcPr>
            <w:tcW w:w="281" w:type="pct"/>
            <w:vAlign w:val="center"/>
          </w:tcPr>
          <w:p w14:paraId="43AF841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48/27</w:t>
            </w:r>
          </w:p>
        </w:tc>
        <w:tc>
          <w:tcPr>
            <w:tcW w:w="400" w:type="pct"/>
            <w:vAlign w:val="center"/>
          </w:tcPr>
          <w:p w14:paraId="3F6BA8A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59.1±5.9</w:t>
            </w:r>
          </w:p>
        </w:tc>
        <w:tc>
          <w:tcPr>
            <w:tcW w:w="401" w:type="pct"/>
            <w:vAlign w:val="center"/>
          </w:tcPr>
          <w:p w14:paraId="20319B8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61.7±11.3</w:t>
            </w:r>
          </w:p>
        </w:tc>
        <w:tc>
          <w:tcPr>
            <w:tcW w:w="384" w:type="pct"/>
            <w:vAlign w:val="center"/>
          </w:tcPr>
          <w:p w14:paraId="2A2979B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7.71±4.81</w:t>
            </w:r>
          </w:p>
        </w:tc>
        <w:tc>
          <w:tcPr>
            <w:tcW w:w="375" w:type="pct"/>
            <w:vAlign w:val="center"/>
          </w:tcPr>
          <w:p w14:paraId="142F473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9.20±3.11</w:t>
            </w:r>
          </w:p>
        </w:tc>
        <w:tc>
          <w:tcPr>
            <w:tcW w:w="390" w:type="pct"/>
            <w:vAlign w:val="center"/>
          </w:tcPr>
          <w:p w14:paraId="74CC95E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679F6ED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28.8±17.0</w:t>
            </w:r>
          </w:p>
        </w:tc>
        <w:tc>
          <w:tcPr>
            <w:tcW w:w="390" w:type="pct"/>
            <w:vAlign w:val="center"/>
          </w:tcPr>
          <w:p w14:paraId="6A6D447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7CE77E4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7F020191" w14:textId="77777777" w:rsidTr="00FD21E2">
        <w:trPr>
          <w:trHeight w:val="20"/>
          <w:jc w:val="center"/>
        </w:trPr>
        <w:tc>
          <w:tcPr>
            <w:tcW w:w="815" w:type="pct"/>
            <w:vAlign w:val="center"/>
          </w:tcPr>
          <w:p w14:paraId="201FCBE4"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rPr>
              <w:t>Compta</w:t>
            </w:r>
            <w:proofErr w:type="spellEnd"/>
            <w:r>
              <w:rPr>
                <w:rFonts w:ascii="Arial" w:eastAsia="宋体" w:hAnsi="Arial" w:cs="Arial"/>
                <w:sz w:val="9"/>
                <w:szCs w:val="9"/>
              </w:rPr>
              <w:t>, Y., et al. (2012).</w:t>
            </w:r>
          </w:p>
        </w:tc>
        <w:tc>
          <w:tcPr>
            <w:tcW w:w="430" w:type="pct"/>
            <w:vAlign w:val="center"/>
          </w:tcPr>
          <w:p w14:paraId="7EDD9FC6"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 &gt; PDD</w:t>
            </w:r>
          </w:p>
        </w:tc>
        <w:tc>
          <w:tcPr>
            <w:tcW w:w="320" w:type="pct"/>
            <w:vAlign w:val="center"/>
          </w:tcPr>
          <w:p w14:paraId="174766B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12/8</w:t>
            </w:r>
          </w:p>
        </w:tc>
        <w:tc>
          <w:tcPr>
            <w:tcW w:w="281" w:type="pct"/>
            <w:vAlign w:val="center"/>
          </w:tcPr>
          <w:p w14:paraId="293D4B9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15/10</w:t>
            </w:r>
          </w:p>
        </w:tc>
        <w:tc>
          <w:tcPr>
            <w:tcW w:w="400" w:type="pct"/>
            <w:vAlign w:val="center"/>
          </w:tcPr>
          <w:p w14:paraId="2F8974B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71.5</w:t>
            </w:r>
          </w:p>
        </w:tc>
        <w:tc>
          <w:tcPr>
            <w:tcW w:w="401" w:type="pct"/>
            <w:vAlign w:val="center"/>
          </w:tcPr>
          <w:p w14:paraId="474E4A7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73</w:t>
            </w:r>
          </w:p>
        </w:tc>
        <w:tc>
          <w:tcPr>
            <w:tcW w:w="384" w:type="pct"/>
            <w:vAlign w:val="center"/>
          </w:tcPr>
          <w:p w14:paraId="218ACE5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8.5</w:t>
            </w:r>
          </w:p>
        </w:tc>
        <w:tc>
          <w:tcPr>
            <w:tcW w:w="375" w:type="pct"/>
            <w:vAlign w:val="center"/>
          </w:tcPr>
          <w:p w14:paraId="651A615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w:t>
            </w:r>
          </w:p>
        </w:tc>
        <w:tc>
          <w:tcPr>
            <w:tcW w:w="390" w:type="pct"/>
            <w:vAlign w:val="center"/>
          </w:tcPr>
          <w:p w14:paraId="4014B42C"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9</w:t>
            </w:r>
          </w:p>
        </w:tc>
        <w:tc>
          <w:tcPr>
            <w:tcW w:w="424" w:type="pct"/>
            <w:vAlign w:val="center"/>
          </w:tcPr>
          <w:p w14:paraId="7550E1F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32</w:t>
            </w:r>
          </w:p>
        </w:tc>
        <w:tc>
          <w:tcPr>
            <w:tcW w:w="390" w:type="pct"/>
            <w:vAlign w:val="center"/>
          </w:tcPr>
          <w:p w14:paraId="3AF97C6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102538D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2C13FB5E" w14:textId="77777777" w:rsidTr="00FD21E2">
        <w:trPr>
          <w:trHeight w:val="20"/>
          <w:jc w:val="center"/>
        </w:trPr>
        <w:tc>
          <w:tcPr>
            <w:tcW w:w="815" w:type="pct"/>
            <w:vAlign w:val="center"/>
          </w:tcPr>
          <w:p w14:paraId="0B030EBE" w14:textId="77777777" w:rsidR="00B077E7" w:rsidRDefault="00B077E7">
            <w:pPr>
              <w:spacing w:line="240" w:lineRule="atLeast"/>
              <w:jc w:val="center"/>
              <w:rPr>
                <w:rFonts w:ascii="Arial" w:eastAsia="宋体" w:hAnsi="Arial" w:cs="Arial"/>
                <w:sz w:val="9"/>
                <w:szCs w:val="9"/>
              </w:rPr>
            </w:pPr>
          </w:p>
        </w:tc>
        <w:tc>
          <w:tcPr>
            <w:tcW w:w="430" w:type="pct"/>
            <w:vAlign w:val="center"/>
          </w:tcPr>
          <w:p w14:paraId="0F593444"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 &gt; PDND</w:t>
            </w:r>
          </w:p>
        </w:tc>
        <w:tc>
          <w:tcPr>
            <w:tcW w:w="320" w:type="pct"/>
            <w:vAlign w:val="center"/>
          </w:tcPr>
          <w:p w14:paraId="6C36D2B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12/8</w:t>
            </w:r>
          </w:p>
        </w:tc>
        <w:tc>
          <w:tcPr>
            <w:tcW w:w="281" w:type="pct"/>
            <w:vAlign w:val="center"/>
          </w:tcPr>
          <w:p w14:paraId="0E3FAC2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18/6</w:t>
            </w:r>
          </w:p>
        </w:tc>
        <w:tc>
          <w:tcPr>
            <w:tcW w:w="400" w:type="pct"/>
            <w:vAlign w:val="center"/>
          </w:tcPr>
          <w:p w14:paraId="3BBC01A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71.5</w:t>
            </w:r>
          </w:p>
        </w:tc>
        <w:tc>
          <w:tcPr>
            <w:tcW w:w="401" w:type="pct"/>
            <w:vAlign w:val="center"/>
          </w:tcPr>
          <w:p w14:paraId="369820F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69</w:t>
            </w:r>
          </w:p>
        </w:tc>
        <w:tc>
          <w:tcPr>
            <w:tcW w:w="384" w:type="pct"/>
            <w:vAlign w:val="center"/>
          </w:tcPr>
          <w:p w14:paraId="0535472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8.5</w:t>
            </w:r>
          </w:p>
        </w:tc>
        <w:tc>
          <w:tcPr>
            <w:tcW w:w="375" w:type="pct"/>
            <w:vAlign w:val="center"/>
          </w:tcPr>
          <w:p w14:paraId="67F8399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w:t>
            </w:r>
          </w:p>
        </w:tc>
        <w:tc>
          <w:tcPr>
            <w:tcW w:w="390" w:type="pct"/>
            <w:vAlign w:val="center"/>
          </w:tcPr>
          <w:p w14:paraId="38C6A1E3"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10</w:t>
            </w:r>
          </w:p>
        </w:tc>
        <w:tc>
          <w:tcPr>
            <w:tcW w:w="424" w:type="pct"/>
            <w:vAlign w:val="center"/>
          </w:tcPr>
          <w:p w14:paraId="373D4C3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28.5</w:t>
            </w:r>
          </w:p>
        </w:tc>
        <w:tc>
          <w:tcPr>
            <w:tcW w:w="390" w:type="pct"/>
            <w:vAlign w:val="center"/>
          </w:tcPr>
          <w:p w14:paraId="45A2CB01" w14:textId="77777777" w:rsidR="00B077E7" w:rsidRDefault="00B077E7">
            <w:pPr>
              <w:spacing w:line="240" w:lineRule="atLeast"/>
              <w:jc w:val="center"/>
              <w:rPr>
                <w:rFonts w:ascii="Arial" w:eastAsia="宋体" w:hAnsi="Arial" w:cs="Arial"/>
                <w:sz w:val="9"/>
                <w:szCs w:val="9"/>
              </w:rPr>
            </w:pPr>
          </w:p>
        </w:tc>
        <w:tc>
          <w:tcPr>
            <w:tcW w:w="390" w:type="pct"/>
            <w:vAlign w:val="center"/>
          </w:tcPr>
          <w:p w14:paraId="1152AF19" w14:textId="77777777" w:rsidR="00B077E7" w:rsidRDefault="00B077E7">
            <w:pPr>
              <w:spacing w:line="240" w:lineRule="atLeast"/>
              <w:rPr>
                <w:rFonts w:ascii="Arial" w:eastAsia="宋体" w:hAnsi="Arial" w:cs="Arial"/>
                <w:sz w:val="9"/>
                <w:szCs w:val="9"/>
              </w:rPr>
            </w:pPr>
          </w:p>
        </w:tc>
      </w:tr>
      <w:tr w:rsidR="00B077E7" w14:paraId="2D3BEB0F" w14:textId="77777777" w:rsidTr="00FD21E2">
        <w:trPr>
          <w:trHeight w:val="20"/>
          <w:jc w:val="center"/>
        </w:trPr>
        <w:tc>
          <w:tcPr>
            <w:tcW w:w="815" w:type="pct"/>
            <w:vAlign w:val="center"/>
          </w:tcPr>
          <w:p w14:paraId="159F2236"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rPr>
              <w:t>Cordato</w:t>
            </w:r>
            <w:proofErr w:type="spellEnd"/>
            <w:r>
              <w:rPr>
                <w:rFonts w:ascii="Arial" w:eastAsia="宋体" w:hAnsi="Arial" w:cs="Arial"/>
                <w:sz w:val="9"/>
                <w:szCs w:val="9"/>
              </w:rPr>
              <w:t>, N. J., et al. (2005).</w:t>
            </w:r>
          </w:p>
        </w:tc>
        <w:tc>
          <w:tcPr>
            <w:tcW w:w="430" w:type="pct"/>
            <w:vAlign w:val="center"/>
          </w:tcPr>
          <w:p w14:paraId="14F03C0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5F3B73D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23/9</w:t>
            </w:r>
          </w:p>
        </w:tc>
        <w:tc>
          <w:tcPr>
            <w:tcW w:w="281" w:type="pct"/>
            <w:vAlign w:val="center"/>
          </w:tcPr>
          <w:p w14:paraId="06D6F7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17/4</w:t>
            </w:r>
          </w:p>
        </w:tc>
        <w:tc>
          <w:tcPr>
            <w:tcW w:w="400" w:type="pct"/>
            <w:vAlign w:val="center"/>
          </w:tcPr>
          <w:p w14:paraId="7FD8931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71.5±7.2</w:t>
            </w:r>
          </w:p>
        </w:tc>
        <w:tc>
          <w:tcPr>
            <w:tcW w:w="401" w:type="pct"/>
            <w:vAlign w:val="center"/>
          </w:tcPr>
          <w:p w14:paraId="3290AE3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67.7±6.7</w:t>
            </w:r>
          </w:p>
        </w:tc>
        <w:tc>
          <w:tcPr>
            <w:tcW w:w="384" w:type="pct"/>
            <w:vAlign w:val="center"/>
          </w:tcPr>
          <w:p w14:paraId="7377E5A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11.7±2.8</w:t>
            </w:r>
          </w:p>
        </w:tc>
        <w:tc>
          <w:tcPr>
            <w:tcW w:w="375" w:type="pct"/>
            <w:vAlign w:val="center"/>
          </w:tcPr>
          <w:p w14:paraId="59B2B6B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11.3±3.3</w:t>
            </w:r>
          </w:p>
        </w:tc>
        <w:tc>
          <w:tcPr>
            <w:tcW w:w="390" w:type="pct"/>
            <w:vAlign w:val="center"/>
          </w:tcPr>
          <w:p w14:paraId="3818BCBC" w14:textId="77777777" w:rsidR="00B077E7" w:rsidRDefault="00000000">
            <w:pPr>
              <w:spacing w:line="240" w:lineRule="atLeast"/>
              <w:jc w:val="center"/>
              <w:rPr>
                <w:rFonts w:ascii="Arial" w:eastAsia="宋体" w:hAnsi="Arial" w:cs="Arial"/>
                <w:kern w:val="0"/>
                <w:sz w:val="9"/>
                <w:szCs w:val="9"/>
              </w:rPr>
            </w:pPr>
            <w:r>
              <w:rPr>
                <w:rFonts w:ascii="Arial" w:eastAsia="宋体" w:hAnsi="Arial" w:cs="Arial"/>
                <w:kern w:val="0"/>
                <w:sz w:val="9"/>
                <w:szCs w:val="9"/>
              </w:rPr>
              <w:t>7.86±2.96</w:t>
            </w:r>
          </w:p>
        </w:tc>
        <w:tc>
          <w:tcPr>
            <w:tcW w:w="424" w:type="pct"/>
            <w:vAlign w:val="center"/>
          </w:tcPr>
          <w:p w14:paraId="280D56D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32.3±7.4</w:t>
            </w:r>
          </w:p>
        </w:tc>
        <w:tc>
          <w:tcPr>
            <w:tcW w:w="390" w:type="pct"/>
            <w:vAlign w:val="center"/>
          </w:tcPr>
          <w:p w14:paraId="22C9F23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SPM99</w:t>
            </w:r>
          </w:p>
        </w:tc>
        <w:tc>
          <w:tcPr>
            <w:tcW w:w="390" w:type="pct"/>
            <w:vAlign w:val="center"/>
          </w:tcPr>
          <w:p w14:paraId="385EF07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Siemens</w:t>
            </w:r>
          </w:p>
        </w:tc>
      </w:tr>
      <w:tr w:rsidR="00B077E7" w14:paraId="6486FDC6" w14:textId="77777777" w:rsidTr="00FD21E2">
        <w:trPr>
          <w:trHeight w:val="20"/>
          <w:jc w:val="center"/>
        </w:trPr>
        <w:tc>
          <w:tcPr>
            <w:tcW w:w="815" w:type="pct"/>
            <w:vAlign w:val="center"/>
          </w:tcPr>
          <w:p w14:paraId="6EB57284"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rPr>
              <w:t>Droby</w:t>
            </w:r>
            <w:proofErr w:type="spellEnd"/>
            <w:r>
              <w:rPr>
                <w:rFonts w:ascii="Arial" w:eastAsia="宋体" w:hAnsi="Arial" w:cs="Arial"/>
                <w:sz w:val="9"/>
                <w:szCs w:val="9"/>
              </w:rPr>
              <w:t>, A., et al. (2021)</w:t>
            </w:r>
          </w:p>
        </w:tc>
        <w:tc>
          <w:tcPr>
            <w:tcW w:w="430" w:type="pct"/>
            <w:vAlign w:val="center"/>
          </w:tcPr>
          <w:p w14:paraId="41F72A83" w14:textId="77777777" w:rsidR="00B077E7" w:rsidRDefault="00000000">
            <w:pPr>
              <w:widowControl/>
              <w:spacing w:line="240" w:lineRule="atLeast"/>
              <w:jc w:val="center"/>
              <w:textAlignment w:val="top"/>
              <w:rPr>
                <w:rFonts w:ascii="Arial" w:eastAsia="宋体" w:hAnsi="Arial" w:cs="Arial"/>
                <w:sz w:val="9"/>
                <w:szCs w:val="9"/>
              </w:rPr>
            </w:pPr>
            <w:r>
              <w:rPr>
                <w:rFonts w:ascii="Arial" w:eastAsia="宋体" w:hAnsi="Arial" w:cs="Arial"/>
                <w:kern w:val="0"/>
                <w:sz w:val="9"/>
                <w:szCs w:val="9"/>
              </w:rPr>
              <w:t>HC&gt;FOG</w:t>
            </w:r>
          </w:p>
        </w:tc>
        <w:tc>
          <w:tcPr>
            <w:tcW w:w="320" w:type="pct"/>
            <w:vAlign w:val="center"/>
          </w:tcPr>
          <w:p w14:paraId="4226C77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20/11</w:t>
            </w:r>
          </w:p>
        </w:tc>
        <w:tc>
          <w:tcPr>
            <w:tcW w:w="281" w:type="pct"/>
            <w:vAlign w:val="center"/>
          </w:tcPr>
          <w:p w14:paraId="64BF254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16/5</w:t>
            </w:r>
          </w:p>
        </w:tc>
        <w:tc>
          <w:tcPr>
            <w:tcW w:w="400" w:type="pct"/>
            <w:vAlign w:val="center"/>
          </w:tcPr>
          <w:p w14:paraId="1406EB9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64±13.5</w:t>
            </w:r>
          </w:p>
        </w:tc>
        <w:tc>
          <w:tcPr>
            <w:tcW w:w="401" w:type="pct"/>
            <w:vAlign w:val="center"/>
          </w:tcPr>
          <w:p w14:paraId="6888D9E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72</w:t>
            </w:r>
            <w:r>
              <w:rPr>
                <w:rFonts w:ascii="Arial" w:eastAsia="宋体" w:hAnsi="Arial" w:cs="Arial"/>
                <w:kern w:val="0"/>
                <w:sz w:val="9"/>
                <w:szCs w:val="9"/>
              </w:rPr>
              <w:t>±3</w:t>
            </w:r>
          </w:p>
        </w:tc>
        <w:tc>
          <w:tcPr>
            <w:tcW w:w="384" w:type="pct"/>
            <w:vAlign w:val="center"/>
          </w:tcPr>
          <w:p w14:paraId="651CF2F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22A1214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1A877CB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5AC72D2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27.91±16.27</w:t>
            </w:r>
          </w:p>
        </w:tc>
        <w:tc>
          <w:tcPr>
            <w:tcW w:w="390" w:type="pct"/>
            <w:vAlign w:val="center"/>
          </w:tcPr>
          <w:p w14:paraId="261AFF8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74C92B1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GE</w:t>
            </w:r>
          </w:p>
        </w:tc>
      </w:tr>
      <w:tr w:rsidR="00B077E7" w14:paraId="569F21DD" w14:textId="77777777" w:rsidTr="00FD21E2">
        <w:trPr>
          <w:trHeight w:val="20"/>
          <w:jc w:val="center"/>
        </w:trPr>
        <w:tc>
          <w:tcPr>
            <w:tcW w:w="815" w:type="pct"/>
            <w:vAlign w:val="center"/>
          </w:tcPr>
          <w:p w14:paraId="29C28ED7" w14:textId="77777777" w:rsidR="00B077E7" w:rsidRDefault="00000000">
            <w:pPr>
              <w:spacing w:line="240" w:lineRule="atLeast"/>
              <w:jc w:val="center"/>
              <w:rPr>
                <w:rFonts w:ascii="Arial" w:eastAsia="宋体" w:hAnsi="Arial" w:cs="Arial"/>
                <w:sz w:val="9"/>
                <w:szCs w:val="9"/>
              </w:rPr>
            </w:pPr>
            <w:proofErr w:type="spellStart"/>
            <w:proofErr w:type="gramStart"/>
            <w:r>
              <w:rPr>
                <w:rFonts w:ascii="Arial" w:eastAsia="宋体" w:hAnsi="Arial" w:cs="Arial"/>
                <w:sz w:val="9"/>
                <w:szCs w:val="9"/>
              </w:rPr>
              <w:t>Fioravanti,V</w:t>
            </w:r>
            <w:proofErr w:type="spellEnd"/>
            <w:r>
              <w:rPr>
                <w:rFonts w:ascii="Arial" w:eastAsia="宋体" w:hAnsi="Arial" w:cs="Arial"/>
                <w:sz w:val="9"/>
                <w:szCs w:val="9"/>
              </w:rPr>
              <w:t>.</w:t>
            </w:r>
            <w:proofErr w:type="gramEnd"/>
            <w:r>
              <w:rPr>
                <w:rFonts w:ascii="Arial" w:eastAsia="宋体" w:hAnsi="Arial" w:cs="Arial"/>
                <w:sz w:val="9"/>
                <w:szCs w:val="9"/>
              </w:rPr>
              <w:t>, et al. (2015)</w:t>
            </w:r>
          </w:p>
        </w:tc>
        <w:tc>
          <w:tcPr>
            <w:tcW w:w="430" w:type="pct"/>
            <w:vAlign w:val="center"/>
          </w:tcPr>
          <w:p w14:paraId="27EE95E3" w14:textId="77777777" w:rsidR="00B077E7" w:rsidRDefault="00000000">
            <w:pPr>
              <w:widowControl/>
              <w:spacing w:line="240" w:lineRule="atLeast"/>
              <w:jc w:val="center"/>
              <w:textAlignment w:val="center"/>
              <w:rPr>
                <w:rFonts w:ascii="Arial" w:eastAsia="MinionPro-Regular" w:hAnsi="Arial" w:cs="Arial"/>
                <w:sz w:val="9"/>
                <w:szCs w:val="9"/>
              </w:rPr>
            </w:pPr>
            <w:r>
              <w:rPr>
                <w:rFonts w:ascii="Arial" w:eastAsia="宋体" w:hAnsi="Arial" w:cs="Arial"/>
                <w:kern w:val="0"/>
                <w:sz w:val="9"/>
                <w:szCs w:val="9"/>
              </w:rPr>
              <w:t>HC&gt;PD</w:t>
            </w:r>
            <w:r>
              <w:rPr>
                <w:rFonts w:ascii="Arial" w:eastAsia="MinionPro-Regular" w:hAnsi="Arial" w:cs="Arial"/>
                <w:kern w:val="0"/>
                <w:sz w:val="9"/>
                <w:szCs w:val="9"/>
              </w:rPr>
              <w:t xml:space="preserve"> at baseline</w:t>
            </w:r>
          </w:p>
        </w:tc>
        <w:tc>
          <w:tcPr>
            <w:tcW w:w="320" w:type="pct"/>
            <w:vAlign w:val="center"/>
          </w:tcPr>
          <w:p w14:paraId="06F8FFC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15/7</w:t>
            </w:r>
          </w:p>
        </w:tc>
        <w:tc>
          <w:tcPr>
            <w:tcW w:w="281" w:type="pct"/>
            <w:vAlign w:val="center"/>
          </w:tcPr>
          <w:p w14:paraId="1978643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20/8</w:t>
            </w:r>
          </w:p>
        </w:tc>
        <w:tc>
          <w:tcPr>
            <w:tcW w:w="400" w:type="pct"/>
            <w:vAlign w:val="center"/>
          </w:tcPr>
          <w:p w14:paraId="3AAA127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64.6±4.8</w:t>
            </w:r>
          </w:p>
        </w:tc>
        <w:tc>
          <w:tcPr>
            <w:tcW w:w="401" w:type="pct"/>
            <w:vAlign w:val="center"/>
          </w:tcPr>
          <w:p w14:paraId="2993095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60.5</w:t>
            </w:r>
            <w:r>
              <w:rPr>
                <w:rFonts w:ascii="Arial" w:eastAsia="宋体" w:hAnsi="Arial" w:cs="Arial"/>
                <w:kern w:val="0"/>
                <w:sz w:val="9"/>
                <w:szCs w:val="9"/>
              </w:rPr>
              <w:t>±7.7</w:t>
            </w:r>
          </w:p>
        </w:tc>
        <w:tc>
          <w:tcPr>
            <w:tcW w:w="384" w:type="pct"/>
            <w:vAlign w:val="center"/>
          </w:tcPr>
          <w:p w14:paraId="08DA2B9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11.3±3.19</w:t>
            </w:r>
          </w:p>
        </w:tc>
        <w:tc>
          <w:tcPr>
            <w:tcW w:w="375" w:type="pct"/>
            <w:vAlign w:val="center"/>
          </w:tcPr>
          <w:p w14:paraId="34C729A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9.75±3.76</w:t>
            </w:r>
          </w:p>
        </w:tc>
        <w:tc>
          <w:tcPr>
            <w:tcW w:w="390" w:type="pct"/>
            <w:vAlign w:val="center"/>
          </w:tcPr>
          <w:p w14:paraId="5795D7CA"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5.17±4.14</w:t>
            </w:r>
          </w:p>
        </w:tc>
        <w:tc>
          <w:tcPr>
            <w:tcW w:w="424" w:type="pct"/>
            <w:vAlign w:val="center"/>
          </w:tcPr>
          <w:p w14:paraId="2A843E5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26.6±7.12</w:t>
            </w:r>
          </w:p>
        </w:tc>
        <w:tc>
          <w:tcPr>
            <w:tcW w:w="390" w:type="pct"/>
            <w:vAlign w:val="center"/>
          </w:tcPr>
          <w:p w14:paraId="2E5887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w:t>
            </w:r>
          </w:p>
        </w:tc>
        <w:tc>
          <w:tcPr>
            <w:tcW w:w="390" w:type="pct"/>
            <w:vAlign w:val="center"/>
          </w:tcPr>
          <w:p w14:paraId="154A189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Philips</w:t>
            </w:r>
          </w:p>
        </w:tc>
      </w:tr>
      <w:tr w:rsidR="00B077E7" w14:paraId="44FC2A4C" w14:textId="77777777" w:rsidTr="00FD21E2">
        <w:trPr>
          <w:trHeight w:val="20"/>
          <w:jc w:val="center"/>
        </w:trPr>
        <w:tc>
          <w:tcPr>
            <w:tcW w:w="815" w:type="pct"/>
            <w:vAlign w:val="center"/>
          </w:tcPr>
          <w:p w14:paraId="31E30B8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Gao, Y., et al. (2017)</w:t>
            </w:r>
          </w:p>
        </w:tc>
        <w:tc>
          <w:tcPr>
            <w:tcW w:w="430" w:type="pct"/>
            <w:vAlign w:val="center"/>
          </w:tcPr>
          <w:p w14:paraId="6E3E17A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HC&gt;</w:t>
            </w:r>
            <w:r>
              <w:rPr>
                <w:rFonts w:ascii="Arial" w:eastAsia="宋体" w:hAnsi="Arial" w:cs="Arial"/>
                <w:sz w:val="9"/>
                <w:szCs w:val="9"/>
              </w:rPr>
              <w:t>PD-CN</w:t>
            </w:r>
          </w:p>
        </w:tc>
        <w:tc>
          <w:tcPr>
            <w:tcW w:w="320" w:type="pct"/>
            <w:vAlign w:val="center"/>
          </w:tcPr>
          <w:p w14:paraId="5F1D504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21/13</w:t>
            </w:r>
          </w:p>
        </w:tc>
        <w:tc>
          <w:tcPr>
            <w:tcW w:w="281" w:type="pct"/>
            <w:vAlign w:val="center"/>
          </w:tcPr>
          <w:p w14:paraId="029EB1D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23/8</w:t>
            </w:r>
          </w:p>
        </w:tc>
        <w:tc>
          <w:tcPr>
            <w:tcW w:w="400" w:type="pct"/>
            <w:vAlign w:val="center"/>
          </w:tcPr>
          <w:p w14:paraId="1D19D92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63.76±5.42</w:t>
            </w:r>
          </w:p>
        </w:tc>
        <w:tc>
          <w:tcPr>
            <w:tcW w:w="401" w:type="pct"/>
            <w:vAlign w:val="center"/>
          </w:tcPr>
          <w:p w14:paraId="03AC88A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62.35</w:t>
            </w:r>
            <w:r>
              <w:rPr>
                <w:rFonts w:ascii="Arial" w:eastAsia="宋体" w:hAnsi="Arial" w:cs="Arial"/>
                <w:kern w:val="0"/>
                <w:sz w:val="9"/>
                <w:szCs w:val="9"/>
              </w:rPr>
              <w:t>±7.73</w:t>
            </w:r>
          </w:p>
        </w:tc>
        <w:tc>
          <w:tcPr>
            <w:tcW w:w="384" w:type="pct"/>
            <w:vAlign w:val="center"/>
          </w:tcPr>
          <w:p w14:paraId="0D037D8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12.29±3.84</w:t>
            </w:r>
          </w:p>
        </w:tc>
        <w:tc>
          <w:tcPr>
            <w:tcW w:w="375" w:type="pct"/>
            <w:vAlign w:val="center"/>
          </w:tcPr>
          <w:p w14:paraId="59F4995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11.22±3.97</w:t>
            </w:r>
          </w:p>
        </w:tc>
        <w:tc>
          <w:tcPr>
            <w:tcW w:w="390" w:type="pct"/>
            <w:vAlign w:val="center"/>
          </w:tcPr>
          <w:p w14:paraId="17AB4F8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 xml:space="preserve">2.81 </w:t>
            </w:r>
            <w:r>
              <w:rPr>
                <w:rFonts w:ascii="Arial" w:eastAsia="宋体" w:hAnsi="Arial" w:cs="Arial"/>
                <w:kern w:val="0"/>
                <w:sz w:val="9"/>
                <w:szCs w:val="9"/>
              </w:rPr>
              <w:t>±2.43</w:t>
            </w:r>
          </w:p>
        </w:tc>
        <w:tc>
          <w:tcPr>
            <w:tcW w:w="424" w:type="pct"/>
            <w:vAlign w:val="center"/>
          </w:tcPr>
          <w:p w14:paraId="221705B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23.63±13.43</w:t>
            </w:r>
          </w:p>
        </w:tc>
        <w:tc>
          <w:tcPr>
            <w:tcW w:w="390" w:type="pct"/>
            <w:vAlign w:val="center"/>
          </w:tcPr>
          <w:p w14:paraId="6842701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57D2971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2E2E4154" w14:textId="77777777" w:rsidTr="00FD21E2">
        <w:trPr>
          <w:trHeight w:val="20"/>
          <w:jc w:val="center"/>
        </w:trPr>
        <w:tc>
          <w:tcPr>
            <w:tcW w:w="815" w:type="pct"/>
            <w:vAlign w:val="center"/>
          </w:tcPr>
          <w:p w14:paraId="18EF7BA1" w14:textId="77777777" w:rsidR="00B077E7" w:rsidRDefault="00B077E7">
            <w:pPr>
              <w:spacing w:line="240" w:lineRule="atLeast"/>
              <w:jc w:val="center"/>
              <w:rPr>
                <w:rFonts w:ascii="Arial" w:eastAsia="宋体" w:hAnsi="Arial" w:cs="Arial"/>
                <w:sz w:val="9"/>
                <w:szCs w:val="9"/>
              </w:rPr>
            </w:pPr>
          </w:p>
        </w:tc>
        <w:tc>
          <w:tcPr>
            <w:tcW w:w="430" w:type="pct"/>
            <w:vAlign w:val="center"/>
          </w:tcPr>
          <w:p w14:paraId="3666970C"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HC&gt;</w:t>
            </w:r>
            <w:r>
              <w:rPr>
                <w:rFonts w:ascii="Arial" w:eastAsia="宋体" w:hAnsi="Arial" w:cs="Arial"/>
                <w:sz w:val="9"/>
                <w:szCs w:val="9"/>
              </w:rPr>
              <w:t>PD-MCI</w:t>
            </w:r>
          </w:p>
        </w:tc>
        <w:tc>
          <w:tcPr>
            <w:tcW w:w="320" w:type="pct"/>
            <w:vAlign w:val="center"/>
          </w:tcPr>
          <w:p w14:paraId="18BD6CB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21/13</w:t>
            </w:r>
          </w:p>
        </w:tc>
        <w:tc>
          <w:tcPr>
            <w:tcW w:w="281" w:type="pct"/>
            <w:vAlign w:val="center"/>
          </w:tcPr>
          <w:p w14:paraId="3601968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23/13</w:t>
            </w:r>
          </w:p>
        </w:tc>
        <w:tc>
          <w:tcPr>
            <w:tcW w:w="400" w:type="pct"/>
            <w:vAlign w:val="center"/>
          </w:tcPr>
          <w:p w14:paraId="75F7B8C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63.76±5.42</w:t>
            </w:r>
          </w:p>
        </w:tc>
        <w:tc>
          <w:tcPr>
            <w:tcW w:w="401" w:type="pct"/>
            <w:vAlign w:val="center"/>
          </w:tcPr>
          <w:p w14:paraId="3B78123E"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65.09±8.71</w:t>
            </w:r>
          </w:p>
        </w:tc>
        <w:tc>
          <w:tcPr>
            <w:tcW w:w="384" w:type="pct"/>
            <w:vAlign w:val="center"/>
          </w:tcPr>
          <w:p w14:paraId="0860A2A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12.29±3.84</w:t>
            </w:r>
          </w:p>
        </w:tc>
        <w:tc>
          <w:tcPr>
            <w:tcW w:w="375" w:type="pct"/>
            <w:vAlign w:val="center"/>
          </w:tcPr>
          <w:p w14:paraId="7E4D8BA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9.34±4.03</w:t>
            </w:r>
          </w:p>
        </w:tc>
        <w:tc>
          <w:tcPr>
            <w:tcW w:w="390" w:type="pct"/>
            <w:vAlign w:val="center"/>
          </w:tcPr>
          <w:p w14:paraId="7FF295F2"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5.83±8.17</w:t>
            </w:r>
          </w:p>
        </w:tc>
        <w:tc>
          <w:tcPr>
            <w:tcW w:w="424" w:type="pct"/>
            <w:vAlign w:val="center"/>
          </w:tcPr>
          <w:p w14:paraId="186F6BD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37.59±16.09</w:t>
            </w:r>
          </w:p>
        </w:tc>
        <w:tc>
          <w:tcPr>
            <w:tcW w:w="390" w:type="pct"/>
            <w:vAlign w:val="center"/>
          </w:tcPr>
          <w:p w14:paraId="0589B603" w14:textId="77777777" w:rsidR="00B077E7" w:rsidRDefault="00B077E7">
            <w:pPr>
              <w:spacing w:line="240" w:lineRule="atLeast"/>
              <w:jc w:val="center"/>
              <w:rPr>
                <w:rFonts w:ascii="Arial" w:eastAsia="宋体" w:hAnsi="Arial" w:cs="Arial"/>
                <w:sz w:val="9"/>
                <w:szCs w:val="9"/>
              </w:rPr>
            </w:pPr>
          </w:p>
        </w:tc>
        <w:tc>
          <w:tcPr>
            <w:tcW w:w="390" w:type="pct"/>
            <w:vAlign w:val="center"/>
          </w:tcPr>
          <w:p w14:paraId="0F183176" w14:textId="77777777" w:rsidR="00B077E7" w:rsidRDefault="00000000">
            <w:pPr>
              <w:spacing w:line="240" w:lineRule="atLeast"/>
              <w:rPr>
                <w:rFonts w:ascii="Arial" w:eastAsia="宋体" w:hAnsi="Arial" w:cs="Arial"/>
                <w:sz w:val="9"/>
                <w:szCs w:val="9"/>
              </w:rPr>
            </w:pPr>
            <w:r>
              <w:rPr>
                <w:rFonts w:ascii="Arial" w:eastAsia="宋体" w:hAnsi="Arial" w:cs="Arial"/>
                <w:sz w:val="9"/>
                <w:szCs w:val="9"/>
              </w:rPr>
              <w:t xml:space="preserve">   </w:t>
            </w:r>
          </w:p>
        </w:tc>
      </w:tr>
      <w:tr w:rsidR="00B077E7" w14:paraId="126ED6E8" w14:textId="77777777" w:rsidTr="00FD21E2">
        <w:trPr>
          <w:trHeight w:val="20"/>
          <w:jc w:val="center"/>
        </w:trPr>
        <w:tc>
          <w:tcPr>
            <w:tcW w:w="815" w:type="pct"/>
            <w:vAlign w:val="center"/>
          </w:tcPr>
          <w:p w14:paraId="3F8CF59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Gerrits, N.J., et al. (2014).</w:t>
            </w:r>
          </w:p>
        </w:tc>
        <w:tc>
          <w:tcPr>
            <w:tcW w:w="430" w:type="pct"/>
            <w:vAlign w:val="center"/>
          </w:tcPr>
          <w:p w14:paraId="1DB6F6B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0F2418F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46/18</w:t>
            </w:r>
          </w:p>
        </w:tc>
        <w:tc>
          <w:tcPr>
            <w:tcW w:w="281" w:type="pct"/>
            <w:vAlign w:val="center"/>
          </w:tcPr>
          <w:p w14:paraId="76DF461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93/32</w:t>
            </w:r>
          </w:p>
        </w:tc>
        <w:tc>
          <w:tcPr>
            <w:tcW w:w="400" w:type="pct"/>
            <w:vAlign w:val="center"/>
          </w:tcPr>
          <w:p w14:paraId="6E91230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61±8</w:t>
            </w:r>
          </w:p>
        </w:tc>
        <w:tc>
          <w:tcPr>
            <w:tcW w:w="401" w:type="pct"/>
            <w:vAlign w:val="center"/>
          </w:tcPr>
          <w:p w14:paraId="50F94D0F"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63±10</w:t>
            </w:r>
          </w:p>
        </w:tc>
        <w:tc>
          <w:tcPr>
            <w:tcW w:w="384" w:type="pct"/>
            <w:vAlign w:val="center"/>
          </w:tcPr>
          <w:p w14:paraId="070E14F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4247EDE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w:t>
            </w:r>
          </w:p>
        </w:tc>
        <w:tc>
          <w:tcPr>
            <w:tcW w:w="390" w:type="pct"/>
            <w:vAlign w:val="center"/>
          </w:tcPr>
          <w:p w14:paraId="5C7E6F0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7976AE5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24.5±10.3</w:t>
            </w:r>
          </w:p>
        </w:tc>
        <w:tc>
          <w:tcPr>
            <w:tcW w:w="390" w:type="pct"/>
            <w:vAlign w:val="center"/>
          </w:tcPr>
          <w:p w14:paraId="590B4C6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217EA43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1F70F972" w14:textId="77777777" w:rsidTr="00FD21E2">
        <w:trPr>
          <w:trHeight w:val="20"/>
          <w:jc w:val="center"/>
        </w:trPr>
        <w:tc>
          <w:tcPr>
            <w:tcW w:w="815" w:type="pct"/>
            <w:vAlign w:val="center"/>
          </w:tcPr>
          <w:p w14:paraId="41373E9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Huang, L. C., et al. (2019)</w:t>
            </w:r>
          </w:p>
        </w:tc>
        <w:tc>
          <w:tcPr>
            <w:tcW w:w="430" w:type="pct"/>
            <w:vAlign w:val="center"/>
          </w:tcPr>
          <w:p w14:paraId="7F6955E2"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HC&gt;</w:t>
            </w:r>
            <w:r>
              <w:rPr>
                <w:rFonts w:ascii="Arial" w:eastAsia="宋体" w:hAnsi="Arial" w:cs="Arial"/>
                <w:sz w:val="9"/>
                <w:szCs w:val="9"/>
              </w:rPr>
              <w:t>PD</w:t>
            </w:r>
          </w:p>
        </w:tc>
        <w:tc>
          <w:tcPr>
            <w:tcW w:w="320" w:type="pct"/>
            <w:vAlign w:val="center"/>
          </w:tcPr>
          <w:p w14:paraId="0710CB4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7/3</w:t>
            </w:r>
          </w:p>
        </w:tc>
        <w:tc>
          <w:tcPr>
            <w:tcW w:w="281" w:type="pct"/>
            <w:vAlign w:val="center"/>
          </w:tcPr>
          <w:p w14:paraId="2A53D06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9/2</w:t>
            </w:r>
          </w:p>
        </w:tc>
        <w:tc>
          <w:tcPr>
            <w:tcW w:w="400" w:type="pct"/>
            <w:vAlign w:val="center"/>
          </w:tcPr>
          <w:p w14:paraId="6C6E657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56.14±8.07</w:t>
            </w:r>
          </w:p>
        </w:tc>
        <w:tc>
          <w:tcPr>
            <w:tcW w:w="401" w:type="pct"/>
            <w:vAlign w:val="center"/>
          </w:tcPr>
          <w:p w14:paraId="6238727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57.78±9.05</w:t>
            </w:r>
          </w:p>
        </w:tc>
        <w:tc>
          <w:tcPr>
            <w:tcW w:w="384" w:type="pct"/>
            <w:vAlign w:val="center"/>
          </w:tcPr>
          <w:p w14:paraId="2A8BCAB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4FEBE07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270FDC6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12.89±9.711</w:t>
            </w:r>
          </w:p>
        </w:tc>
        <w:tc>
          <w:tcPr>
            <w:tcW w:w="424" w:type="pct"/>
            <w:vAlign w:val="center"/>
          </w:tcPr>
          <w:p w14:paraId="268614D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00DB086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6DDF028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GE</w:t>
            </w:r>
          </w:p>
        </w:tc>
      </w:tr>
      <w:tr w:rsidR="00B077E7" w14:paraId="7C63C4D6" w14:textId="77777777" w:rsidTr="00FD21E2">
        <w:trPr>
          <w:trHeight w:val="20"/>
          <w:jc w:val="center"/>
        </w:trPr>
        <w:tc>
          <w:tcPr>
            <w:tcW w:w="815" w:type="pct"/>
            <w:vAlign w:val="center"/>
          </w:tcPr>
          <w:p w14:paraId="4C1E47E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Jia, X., et al. (2019).</w:t>
            </w:r>
          </w:p>
        </w:tc>
        <w:tc>
          <w:tcPr>
            <w:tcW w:w="430" w:type="pct"/>
            <w:vAlign w:val="center"/>
          </w:tcPr>
          <w:p w14:paraId="40BA542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HC&gt;PD-NC</w:t>
            </w:r>
          </w:p>
        </w:tc>
        <w:tc>
          <w:tcPr>
            <w:tcW w:w="320" w:type="pct"/>
            <w:vAlign w:val="center"/>
          </w:tcPr>
          <w:p w14:paraId="473BE63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61/25</w:t>
            </w:r>
          </w:p>
        </w:tc>
        <w:tc>
          <w:tcPr>
            <w:tcW w:w="281" w:type="pct"/>
            <w:vAlign w:val="center"/>
          </w:tcPr>
          <w:p w14:paraId="5FFC8C3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61/26</w:t>
            </w:r>
          </w:p>
        </w:tc>
        <w:tc>
          <w:tcPr>
            <w:tcW w:w="400" w:type="pct"/>
            <w:vAlign w:val="center"/>
          </w:tcPr>
          <w:p w14:paraId="769C4D4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62.21±6.43</w:t>
            </w:r>
          </w:p>
        </w:tc>
        <w:tc>
          <w:tcPr>
            <w:tcW w:w="401" w:type="pct"/>
            <w:vAlign w:val="center"/>
          </w:tcPr>
          <w:p w14:paraId="654DB68B"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61.8±7.7</w:t>
            </w:r>
          </w:p>
        </w:tc>
        <w:tc>
          <w:tcPr>
            <w:tcW w:w="384" w:type="pct"/>
            <w:vAlign w:val="center"/>
          </w:tcPr>
          <w:p w14:paraId="7160E83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16.16±2.25</w:t>
            </w:r>
          </w:p>
        </w:tc>
        <w:tc>
          <w:tcPr>
            <w:tcW w:w="375" w:type="pct"/>
            <w:vAlign w:val="center"/>
          </w:tcPr>
          <w:p w14:paraId="2DB920C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15.26±3.38</w:t>
            </w:r>
          </w:p>
        </w:tc>
        <w:tc>
          <w:tcPr>
            <w:tcW w:w="390" w:type="pct"/>
            <w:vAlign w:val="center"/>
          </w:tcPr>
          <w:p w14:paraId="322C59E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7.03±7.41</w:t>
            </w:r>
          </w:p>
        </w:tc>
        <w:tc>
          <w:tcPr>
            <w:tcW w:w="424" w:type="pct"/>
            <w:vAlign w:val="center"/>
          </w:tcPr>
          <w:p w14:paraId="6A80B47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19.11±8.21</w:t>
            </w:r>
          </w:p>
        </w:tc>
        <w:tc>
          <w:tcPr>
            <w:tcW w:w="390" w:type="pct"/>
            <w:vAlign w:val="center"/>
          </w:tcPr>
          <w:p w14:paraId="669783F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5DAE223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&amp;3.0TGE</w:t>
            </w:r>
          </w:p>
        </w:tc>
      </w:tr>
      <w:tr w:rsidR="00B077E7" w14:paraId="178B97D5" w14:textId="77777777" w:rsidTr="00FD21E2">
        <w:trPr>
          <w:trHeight w:val="20"/>
          <w:jc w:val="center"/>
        </w:trPr>
        <w:tc>
          <w:tcPr>
            <w:tcW w:w="815" w:type="pct"/>
            <w:vAlign w:val="center"/>
          </w:tcPr>
          <w:p w14:paraId="1A8347AC" w14:textId="77777777" w:rsidR="00B077E7" w:rsidRDefault="00B077E7">
            <w:pPr>
              <w:spacing w:line="240" w:lineRule="atLeast"/>
              <w:jc w:val="center"/>
              <w:rPr>
                <w:rFonts w:ascii="Arial" w:eastAsia="宋体" w:hAnsi="Arial" w:cs="Arial"/>
                <w:sz w:val="9"/>
                <w:szCs w:val="9"/>
              </w:rPr>
            </w:pPr>
          </w:p>
        </w:tc>
        <w:tc>
          <w:tcPr>
            <w:tcW w:w="430" w:type="pct"/>
            <w:vAlign w:val="center"/>
          </w:tcPr>
          <w:p w14:paraId="396143C3" w14:textId="77777777" w:rsidR="00B077E7" w:rsidRDefault="00000000">
            <w:pPr>
              <w:widowControl/>
              <w:spacing w:line="240" w:lineRule="atLeast"/>
              <w:jc w:val="center"/>
              <w:rPr>
                <w:rFonts w:ascii="Arial" w:eastAsia="宋体" w:hAnsi="Arial" w:cs="Arial"/>
                <w:sz w:val="9"/>
                <w:szCs w:val="9"/>
              </w:rPr>
            </w:pPr>
            <w:r>
              <w:rPr>
                <w:rFonts w:ascii="Arial" w:eastAsia="TimesNewRomanPS-BoldMT" w:hAnsi="Arial" w:cs="Arial"/>
                <w:kern w:val="0"/>
                <w:sz w:val="9"/>
                <w:szCs w:val="9"/>
              </w:rPr>
              <w:t>HC&gt;PD-MCI</w:t>
            </w:r>
          </w:p>
        </w:tc>
        <w:tc>
          <w:tcPr>
            <w:tcW w:w="320" w:type="pct"/>
            <w:vAlign w:val="center"/>
          </w:tcPr>
          <w:p w14:paraId="6371651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61/25</w:t>
            </w:r>
          </w:p>
        </w:tc>
        <w:tc>
          <w:tcPr>
            <w:tcW w:w="281" w:type="pct"/>
            <w:vAlign w:val="center"/>
          </w:tcPr>
          <w:p w14:paraId="1040B1C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61/24</w:t>
            </w:r>
          </w:p>
        </w:tc>
        <w:tc>
          <w:tcPr>
            <w:tcW w:w="400" w:type="pct"/>
            <w:vAlign w:val="center"/>
          </w:tcPr>
          <w:p w14:paraId="1CF0C12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62.21±6.43</w:t>
            </w:r>
          </w:p>
        </w:tc>
        <w:tc>
          <w:tcPr>
            <w:tcW w:w="401" w:type="pct"/>
            <w:vAlign w:val="center"/>
          </w:tcPr>
          <w:p w14:paraId="5B2F1FA1"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64.11±7.08</w:t>
            </w:r>
          </w:p>
        </w:tc>
        <w:tc>
          <w:tcPr>
            <w:tcW w:w="384" w:type="pct"/>
            <w:vAlign w:val="center"/>
          </w:tcPr>
          <w:p w14:paraId="39DD463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16.16±2.25</w:t>
            </w:r>
          </w:p>
        </w:tc>
        <w:tc>
          <w:tcPr>
            <w:tcW w:w="375" w:type="pct"/>
            <w:vAlign w:val="center"/>
          </w:tcPr>
          <w:p w14:paraId="78DCA1C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14.93±3.14</w:t>
            </w:r>
          </w:p>
        </w:tc>
        <w:tc>
          <w:tcPr>
            <w:tcW w:w="390" w:type="pct"/>
            <w:vAlign w:val="center"/>
          </w:tcPr>
          <w:p w14:paraId="4337F0D1"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7.03±7.23</w:t>
            </w:r>
          </w:p>
        </w:tc>
        <w:tc>
          <w:tcPr>
            <w:tcW w:w="424" w:type="pct"/>
            <w:vAlign w:val="center"/>
          </w:tcPr>
          <w:p w14:paraId="541E565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22.75±9.28</w:t>
            </w:r>
          </w:p>
        </w:tc>
        <w:tc>
          <w:tcPr>
            <w:tcW w:w="390" w:type="pct"/>
            <w:vAlign w:val="center"/>
          </w:tcPr>
          <w:p w14:paraId="2AE44930" w14:textId="77777777" w:rsidR="00B077E7" w:rsidRDefault="00B077E7">
            <w:pPr>
              <w:spacing w:line="240" w:lineRule="atLeast"/>
              <w:jc w:val="center"/>
              <w:rPr>
                <w:rFonts w:ascii="Arial" w:eastAsia="宋体" w:hAnsi="Arial" w:cs="Arial"/>
                <w:sz w:val="9"/>
                <w:szCs w:val="9"/>
              </w:rPr>
            </w:pPr>
          </w:p>
        </w:tc>
        <w:tc>
          <w:tcPr>
            <w:tcW w:w="390" w:type="pct"/>
            <w:vAlign w:val="center"/>
          </w:tcPr>
          <w:p w14:paraId="12D885A4" w14:textId="77777777" w:rsidR="00B077E7" w:rsidRDefault="00B077E7">
            <w:pPr>
              <w:spacing w:line="240" w:lineRule="atLeast"/>
              <w:rPr>
                <w:rFonts w:ascii="Arial" w:eastAsia="宋体" w:hAnsi="Arial" w:cs="Arial"/>
                <w:sz w:val="9"/>
                <w:szCs w:val="9"/>
              </w:rPr>
            </w:pPr>
          </w:p>
        </w:tc>
      </w:tr>
      <w:tr w:rsidR="00B077E7" w14:paraId="2DAC6334" w14:textId="77777777" w:rsidTr="00FD21E2">
        <w:trPr>
          <w:trHeight w:val="20"/>
          <w:jc w:val="center"/>
        </w:trPr>
        <w:tc>
          <w:tcPr>
            <w:tcW w:w="815" w:type="pct"/>
            <w:vAlign w:val="center"/>
          </w:tcPr>
          <w:p w14:paraId="614C832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Kobayakawa, M., et al. (2017)</w:t>
            </w:r>
          </w:p>
        </w:tc>
        <w:tc>
          <w:tcPr>
            <w:tcW w:w="430" w:type="pct"/>
            <w:vAlign w:val="center"/>
          </w:tcPr>
          <w:p w14:paraId="4F50083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4C5733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37/21</w:t>
            </w:r>
          </w:p>
        </w:tc>
        <w:tc>
          <w:tcPr>
            <w:tcW w:w="281" w:type="pct"/>
            <w:vAlign w:val="center"/>
          </w:tcPr>
          <w:p w14:paraId="48568E0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20/10</w:t>
            </w:r>
          </w:p>
        </w:tc>
        <w:tc>
          <w:tcPr>
            <w:tcW w:w="400" w:type="pct"/>
            <w:vAlign w:val="center"/>
          </w:tcPr>
          <w:p w14:paraId="3B93393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70.9±4.8</w:t>
            </w:r>
          </w:p>
        </w:tc>
        <w:tc>
          <w:tcPr>
            <w:tcW w:w="401" w:type="pct"/>
            <w:vAlign w:val="center"/>
          </w:tcPr>
          <w:p w14:paraId="1A080127"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70.1±8.7</w:t>
            </w:r>
          </w:p>
        </w:tc>
        <w:tc>
          <w:tcPr>
            <w:tcW w:w="384" w:type="pct"/>
            <w:vAlign w:val="center"/>
          </w:tcPr>
          <w:p w14:paraId="4020F1C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12.9±2.3</w:t>
            </w:r>
          </w:p>
        </w:tc>
        <w:tc>
          <w:tcPr>
            <w:tcW w:w="375" w:type="pct"/>
            <w:vAlign w:val="center"/>
          </w:tcPr>
          <w:p w14:paraId="4AE883D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13.5±2.7</w:t>
            </w:r>
          </w:p>
        </w:tc>
        <w:tc>
          <w:tcPr>
            <w:tcW w:w="390" w:type="pct"/>
            <w:vAlign w:val="center"/>
          </w:tcPr>
          <w:p w14:paraId="55167E16"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6.3±3.4</w:t>
            </w:r>
          </w:p>
        </w:tc>
        <w:tc>
          <w:tcPr>
            <w:tcW w:w="424" w:type="pct"/>
            <w:vAlign w:val="center"/>
          </w:tcPr>
          <w:p w14:paraId="5AEFE78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4093436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6C8E645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6E00F740" w14:textId="77777777" w:rsidTr="00FD21E2">
        <w:trPr>
          <w:trHeight w:val="20"/>
          <w:jc w:val="center"/>
        </w:trPr>
        <w:tc>
          <w:tcPr>
            <w:tcW w:w="815" w:type="pct"/>
            <w:vAlign w:val="center"/>
          </w:tcPr>
          <w:p w14:paraId="496696A2" w14:textId="77777777" w:rsidR="00B077E7" w:rsidRDefault="00000000">
            <w:pPr>
              <w:spacing w:line="240" w:lineRule="atLeast"/>
              <w:jc w:val="center"/>
              <w:rPr>
                <w:rFonts w:ascii="Arial" w:eastAsia="宋体" w:hAnsi="Arial" w:cs="Arial"/>
                <w:sz w:val="9"/>
                <w:szCs w:val="9"/>
              </w:rPr>
            </w:pPr>
            <w:r>
              <w:rPr>
                <w:rFonts w:ascii="Arial" w:eastAsia="Segoe UI" w:hAnsi="Arial" w:cs="Arial"/>
                <w:sz w:val="9"/>
                <w:szCs w:val="9"/>
                <w:shd w:val="clear" w:color="auto" w:fill="FFFFFF"/>
              </w:rPr>
              <w:t>Kostic, V. S., et al. (2010).</w:t>
            </w:r>
          </w:p>
        </w:tc>
        <w:tc>
          <w:tcPr>
            <w:tcW w:w="430" w:type="pct"/>
            <w:vAlign w:val="center"/>
          </w:tcPr>
          <w:p w14:paraId="7FADAF6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452EC1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26/12</w:t>
            </w:r>
          </w:p>
        </w:tc>
        <w:tc>
          <w:tcPr>
            <w:tcW w:w="281" w:type="pct"/>
            <w:vAlign w:val="center"/>
          </w:tcPr>
          <w:p w14:paraId="2DB4108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40/19</w:t>
            </w:r>
          </w:p>
        </w:tc>
        <w:tc>
          <w:tcPr>
            <w:tcW w:w="400" w:type="pct"/>
            <w:vAlign w:val="center"/>
          </w:tcPr>
          <w:p w14:paraId="6FEB5A2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w:t>
            </w:r>
          </w:p>
        </w:tc>
        <w:tc>
          <w:tcPr>
            <w:tcW w:w="401" w:type="pct"/>
            <w:vAlign w:val="center"/>
          </w:tcPr>
          <w:p w14:paraId="32EE1961"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66</w:t>
            </w:r>
          </w:p>
        </w:tc>
        <w:tc>
          <w:tcPr>
            <w:tcW w:w="384" w:type="pct"/>
            <w:vAlign w:val="center"/>
          </w:tcPr>
          <w:p w14:paraId="7350734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7063713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31FB1FB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09FCE6D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46303F1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43F01FC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Siemens</w:t>
            </w:r>
          </w:p>
        </w:tc>
      </w:tr>
      <w:tr w:rsidR="00B077E7" w14:paraId="4F235950" w14:textId="77777777" w:rsidTr="00FD21E2">
        <w:trPr>
          <w:trHeight w:val="20"/>
          <w:jc w:val="center"/>
        </w:trPr>
        <w:tc>
          <w:tcPr>
            <w:tcW w:w="815" w:type="pct"/>
            <w:vAlign w:val="center"/>
          </w:tcPr>
          <w:p w14:paraId="361A552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Lee, E. Y., et al. (2013).</w:t>
            </w:r>
          </w:p>
        </w:tc>
        <w:tc>
          <w:tcPr>
            <w:tcW w:w="430" w:type="pct"/>
            <w:vAlign w:val="center"/>
          </w:tcPr>
          <w:p w14:paraId="2B41793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09D4B1E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40/21</w:t>
            </w:r>
          </w:p>
        </w:tc>
        <w:tc>
          <w:tcPr>
            <w:tcW w:w="281" w:type="pct"/>
            <w:vAlign w:val="center"/>
          </w:tcPr>
          <w:p w14:paraId="3FB9290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40/19</w:t>
            </w:r>
          </w:p>
        </w:tc>
        <w:tc>
          <w:tcPr>
            <w:tcW w:w="400" w:type="pct"/>
            <w:vAlign w:val="center"/>
          </w:tcPr>
          <w:p w14:paraId="3D68E4E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58.2±6.8</w:t>
            </w:r>
          </w:p>
        </w:tc>
        <w:tc>
          <w:tcPr>
            <w:tcW w:w="401" w:type="pct"/>
            <w:vAlign w:val="center"/>
          </w:tcPr>
          <w:p w14:paraId="7C21BA6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58.5±7.2</w:t>
            </w:r>
          </w:p>
        </w:tc>
        <w:tc>
          <w:tcPr>
            <w:tcW w:w="384" w:type="pct"/>
            <w:vAlign w:val="center"/>
          </w:tcPr>
          <w:p w14:paraId="34F89E0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15.6±3</w:t>
            </w:r>
          </w:p>
        </w:tc>
        <w:tc>
          <w:tcPr>
            <w:tcW w:w="375" w:type="pct"/>
            <w:vAlign w:val="center"/>
          </w:tcPr>
          <w:p w14:paraId="40D3CE7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15.1±3</w:t>
            </w:r>
          </w:p>
        </w:tc>
        <w:tc>
          <w:tcPr>
            <w:tcW w:w="390" w:type="pct"/>
            <w:vAlign w:val="center"/>
          </w:tcPr>
          <w:p w14:paraId="18A43CC4"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3.0±3.1</w:t>
            </w:r>
          </w:p>
        </w:tc>
        <w:tc>
          <w:tcPr>
            <w:tcW w:w="424" w:type="pct"/>
            <w:vAlign w:val="center"/>
          </w:tcPr>
          <w:p w14:paraId="6FBBF20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17.7±10.7</w:t>
            </w:r>
          </w:p>
        </w:tc>
        <w:tc>
          <w:tcPr>
            <w:tcW w:w="390" w:type="pct"/>
            <w:vAlign w:val="center"/>
          </w:tcPr>
          <w:p w14:paraId="1840298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FSL</w:t>
            </w:r>
          </w:p>
        </w:tc>
        <w:tc>
          <w:tcPr>
            <w:tcW w:w="390" w:type="pct"/>
            <w:vAlign w:val="center"/>
          </w:tcPr>
          <w:p w14:paraId="7085914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68E10E40" w14:textId="77777777" w:rsidTr="00FD21E2">
        <w:trPr>
          <w:trHeight w:val="20"/>
          <w:jc w:val="center"/>
        </w:trPr>
        <w:tc>
          <w:tcPr>
            <w:tcW w:w="815" w:type="pct"/>
            <w:vAlign w:val="center"/>
          </w:tcPr>
          <w:p w14:paraId="1A262A1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Li, L., et al. (2022)</w:t>
            </w:r>
          </w:p>
        </w:tc>
        <w:tc>
          <w:tcPr>
            <w:tcW w:w="430" w:type="pct"/>
            <w:vAlign w:val="center"/>
          </w:tcPr>
          <w:p w14:paraId="452A11B2"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 with MCI</w:t>
            </w:r>
          </w:p>
        </w:tc>
        <w:tc>
          <w:tcPr>
            <w:tcW w:w="320" w:type="pct"/>
            <w:vAlign w:val="center"/>
          </w:tcPr>
          <w:p w14:paraId="79F5A2D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23/13</w:t>
            </w:r>
          </w:p>
        </w:tc>
        <w:tc>
          <w:tcPr>
            <w:tcW w:w="281" w:type="pct"/>
            <w:vAlign w:val="center"/>
          </w:tcPr>
          <w:p w14:paraId="5F760A3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23/11</w:t>
            </w:r>
          </w:p>
        </w:tc>
        <w:tc>
          <w:tcPr>
            <w:tcW w:w="400" w:type="pct"/>
            <w:vAlign w:val="center"/>
          </w:tcPr>
          <w:p w14:paraId="4E73E66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62.04±3.81</w:t>
            </w:r>
          </w:p>
        </w:tc>
        <w:tc>
          <w:tcPr>
            <w:tcW w:w="401" w:type="pct"/>
            <w:vAlign w:val="center"/>
          </w:tcPr>
          <w:p w14:paraId="4F5BF81B"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64.3±6.68</w:t>
            </w:r>
          </w:p>
        </w:tc>
        <w:tc>
          <w:tcPr>
            <w:tcW w:w="384" w:type="pct"/>
            <w:vAlign w:val="center"/>
          </w:tcPr>
          <w:p w14:paraId="1649FE1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7.39±1.47</w:t>
            </w:r>
          </w:p>
        </w:tc>
        <w:tc>
          <w:tcPr>
            <w:tcW w:w="375" w:type="pct"/>
            <w:vAlign w:val="center"/>
          </w:tcPr>
          <w:p w14:paraId="2FA5DA3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6.65±1.53</w:t>
            </w:r>
          </w:p>
        </w:tc>
        <w:tc>
          <w:tcPr>
            <w:tcW w:w="390" w:type="pct"/>
            <w:vAlign w:val="center"/>
          </w:tcPr>
          <w:p w14:paraId="08B0BD8F"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6.3±2.46</w:t>
            </w:r>
          </w:p>
        </w:tc>
        <w:tc>
          <w:tcPr>
            <w:tcW w:w="424" w:type="pct"/>
            <w:vAlign w:val="center"/>
          </w:tcPr>
          <w:p w14:paraId="7F64C10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29.65±3.41</w:t>
            </w:r>
          </w:p>
        </w:tc>
        <w:tc>
          <w:tcPr>
            <w:tcW w:w="390" w:type="pct"/>
            <w:vAlign w:val="center"/>
          </w:tcPr>
          <w:p w14:paraId="574F396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155B413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75AEED0B" w14:textId="77777777" w:rsidTr="00FD21E2">
        <w:trPr>
          <w:trHeight w:val="20"/>
          <w:jc w:val="center"/>
        </w:trPr>
        <w:tc>
          <w:tcPr>
            <w:tcW w:w="815" w:type="pct"/>
            <w:vAlign w:val="center"/>
          </w:tcPr>
          <w:p w14:paraId="1CECAD74" w14:textId="77777777" w:rsidR="00B077E7" w:rsidRDefault="00000000">
            <w:pPr>
              <w:spacing w:line="240" w:lineRule="atLeast"/>
              <w:jc w:val="center"/>
              <w:rPr>
                <w:rFonts w:ascii="Arial" w:eastAsia="宋体" w:hAnsi="Arial" w:cs="Arial"/>
                <w:sz w:val="9"/>
                <w:szCs w:val="9"/>
              </w:rPr>
            </w:pPr>
            <w:r>
              <w:rPr>
                <w:rFonts w:ascii="Arial" w:eastAsia="Segoe UI" w:hAnsi="Arial" w:cs="Arial"/>
                <w:sz w:val="9"/>
                <w:szCs w:val="9"/>
                <w:shd w:val="clear" w:color="auto" w:fill="FFFFFF"/>
              </w:rPr>
              <w:t>Li, Y., et al. (2016)</w:t>
            </w:r>
          </w:p>
        </w:tc>
        <w:tc>
          <w:tcPr>
            <w:tcW w:w="430" w:type="pct"/>
            <w:vAlign w:val="center"/>
          </w:tcPr>
          <w:p w14:paraId="3EC70CD0" w14:textId="77777777" w:rsidR="00B077E7" w:rsidRDefault="00000000">
            <w:pPr>
              <w:widowControl/>
              <w:spacing w:line="240" w:lineRule="atLeast"/>
              <w:jc w:val="center"/>
              <w:textAlignment w:val="center"/>
              <w:rPr>
                <w:rFonts w:ascii="Arial" w:eastAsia="AdvOT863180fb" w:hAnsi="Arial" w:cs="Arial"/>
                <w:sz w:val="9"/>
                <w:szCs w:val="9"/>
              </w:rPr>
            </w:pPr>
            <w:r>
              <w:rPr>
                <w:rFonts w:ascii="Arial" w:eastAsia="宋体" w:hAnsi="Arial" w:cs="Arial"/>
                <w:kern w:val="0"/>
                <w:sz w:val="9"/>
                <w:szCs w:val="9"/>
              </w:rPr>
              <w:t>HC&gt;PD</w:t>
            </w:r>
          </w:p>
        </w:tc>
        <w:tc>
          <w:tcPr>
            <w:tcW w:w="320" w:type="pct"/>
            <w:vAlign w:val="center"/>
          </w:tcPr>
          <w:p w14:paraId="754360F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20/9</w:t>
            </w:r>
          </w:p>
        </w:tc>
        <w:tc>
          <w:tcPr>
            <w:tcW w:w="281" w:type="pct"/>
            <w:vAlign w:val="center"/>
          </w:tcPr>
          <w:p w14:paraId="34EB3ED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23/12</w:t>
            </w:r>
          </w:p>
        </w:tc>
        <w:tc>
          <w:tcPr>
            <w:tcW w:w="400" w:type="pct"/>
            <w:vAlign w:val="center"/>
          </w:tcPr>
          <w:p w14:paraId="3FD7966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65.3±7.0</w:t>
            </w:r>
          </w:p>
        </w:tc>
        <w:tc>
          <w:tcPr>
            <w:tcW w:w="401" w:type="pct"/>
            <w:vAlign w:val="center"/>
          </w:tcPr>
          <w:p w14:paraId="4CB1B96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63.0±7.1</w:t>
            </w:r>
          </w:p>
        </w:tc>
        <w:tc>
          <w:tcPr>
            <w:tcW w:w="384" w:type="pct"/>
            <w:vAlign w:val="center"/>
          </w:tcPr>
          <w:p w14:paraId="5922389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12.5±3.8</w:t>
            </w:r>
          </w:p>
        </w:tc>
        <w:tc>
          <w:tcPr>
            <w:tcW w:w="375" w:type="pct"/>
            <w:vAlign w:val="center"/>
          </w:tcPr>
          <w:p w14:paraId="10E133E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14.5±3.2</w:t>
            </w:r>
          </w:p>
        </w:tc>
        <w:tc>
          <w:tcPr>
            <w:tcW w:w="390" w:type="pct"/>
            <w:vAlign w:val="center"/>
          </w:tcPr>
          <w:p w14:paraId="2A91BA61"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7±3.3</w:t>
            </w:r>
          </w:p>
        </w:tc>
        <w:tc>
          <w:tcPr>
            <w:tcW w:w="424" w:type="pct"/>
            <w:vAlign w:val="center"/>
          </w:tcPr>
          <w:p w14:paraId="33A7E65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38±18.6</w:t>
            </w:r>
          </w:p>
        </w:tc>
        <w:tc>
          <w:tcPr>
            <w:tcW w:w="390" w:type="pct"/>
            <w:vAlign w:val="center"/>
          </w:tcPr>
          <w:p w14:paraId="4B3B8B6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4660411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37E48281" w14:textId="77777777" w:rsidTr="00FD21E2">
        <w:trPr>
          <w:trHeight w:val="20"/>
          <w:jc w:val="center"/>
        </w:trPr>
        <w:tc>
          <w:tcPr>
            <w:tcW w:w="815" w:type="pct"/>
            <w:vAlign w:val="center"/>
          </w:tcPr>
          <w:p w14:paraId="52C8B455" w14:textId="77777777" w:rsidR="00B077E7" w:rsidRDefault="00000000">
            <w:pPr>
              <w:spacing w:line="240" w:lineRule="atLeast"/>
              <w:jc w:val="center"/>
              <w:rPr>
                <w:rFonts w:ascii="Arial" w:eastAsia="宋体" w:hAnsi="Arial" w:cs="Arial"/>
                <w:sz w:val="9"/>
                <w:szCs w:val="9"/>
              </w:rPr>
            </w:pPr>
            <w:r>
              <w:rPr>
                <w:rFonts w:ascii="Arial" w:eastAsia="Segoe UI" w:hAnsi="Arial" w:cs="Arial"/>
                <w:sz w:val="9"/>
                <w:szCs w:val="9"/>
                <w:shd w:val="clear" w:color="auto" w:fill="FFFFFF"/>
              </w:rPr>
              <w:t>Lim, J. S., et al. (2016)</w:t>
            </w:r>
          </w:p>
        </w:tc>
        <w:tc>
          <w:tcPr>
            <w:tcW w:w="430" w:type="pct"/>
            <w:vAlign w:val="center"/>
          </w:tcPr>
          <w:p w14:paraId="78BB0C19"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roofErr w:type="spellStart"/>
            <w:r>
              <w:rPr>
                <w:rFonts w:ascii="Arial" w:eastAsia="宋体" w:hAnsi="Arial" w:cs="Arial"/>
                <w:kern w:val="0"/>
                <w:sz w:val="9"/>
                <w:szCs w:val="9"/>
              </w:rPr>
              <w:t>nRBD</w:t>
            </w:r>
            <w:proofErr w:type="spellEnd"/>
          </w:p>
        </w:tc>
        <w:tc>
          <w:tcPr>
            <w:tcW w:w="320" w:type="pct"/>
            <w:vAlign w:val="center"/>
          </w:tcPr>
          <w:p w14:paraId="3ACC188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25/12</w:t>
            </w:r>
          </w:p>
        </w:tc>
        <w:tc>
          <w:tcPr>
            <w:tcW w:w="281" w:type="pct"/>
            <w:vAlign w:val="center"/>
          </w:tcPr>
          <w:p w14:paraId="42D5362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14/6</w:t>
            </w:r>
          </w:p>
        </w:tc>
        <w:tc>
          <w:tcPr>
            <w:tcW w:w="400" w:type="pct"/>
            <w:vAlign w:val="center"/>
          </w:tcPr>
          <w:p w14:paraId="088A4FF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68.5±6.6</w:t>
            </w:r>
          </w:p>
        </w:tc>
        <w:tc>
          <w:tcPr>
            <w:tcW w:w="401" w:type="pct"/>
            <w:vAlign w:val="center"/>
          </w:tcPr>
          <w:p w14:paraId="3D2B084E"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69.7±7.2</w:t>
            </w:r>
          </w:p>
        </w:tc>
        <w:tc>
          <w:tcPr>
            <w:tcW w:w="384" w:type="pct"/>
            <w:vAlign w:val="center"/>
          </w:tcPr>
          <w:p w14:paraId="36EA740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5B72D6C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5FA6C279"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4.4±3.7</w:t>
            </w:r>
          </w:p>
        </w:tc>
        <w:tc>
          <w:tcPr>
            <w:tcW w:w="424" w:type="pct"/>
            <w:vAlign w:val="center"/>
          </w:tcPr>
          <w:p w14:paraId="1B7F738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22.4±10.6</w:t>
            </w:r>
          </w:p>
        </w:tc>
        <w:tc>
          <w:tcPr>
            <w:tcW w:w="390" w:type="pct"/>
            <w:vAlign w:val="center"/>
          </w:tcPr>
          <w:p w14:paraId="0380A8A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79D33D5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Philips</w:t>
            </w:r>
          </w:p>
        </w:tc>
      </w:tr>
      <w:tr w:rsidR="00B077E7" w14:paraId="047800B1" w14:textId="77777777" w:rsidTr="00FD21E2">
        <w:trPr>
          <w:trHeight w:val="20"/>
          <w:jc w:val="center"/>
        </w:trPr>
        <w:tc>
          <w:tcPr>
            <w:tcW w:w="815" w:type="pct"/>
            <w:vAlign w:val="center"/>
          </w:tcPr>
          <w:p w14:paraId="546F5153" w14:textId="77777777" w:rsidR="00B077E7" w:rsidRDefault="00B077E7">
            <w:pPr>
              <w:spacing w:line="240" w:lineRule="atLeast"/>
              <w:jc w:val="center"/>
              <w:rPr>
                <w:rFonts w:ascii="Arial" w:eastAsia="宋体" w:hAnsi="Arial" w:cs="Arial"/>
                <w:sz w:val="9"/>
                <w:szCs w:val="9"/>
              </w:rPr>
            </w:pPr>
          </w:p>
        </w:tc>
        <w:tc>
          <w:tcPr>
            <w:tcW w:w="430" w:type="pct"/>
            <w:vAlign w:val="center"/>
          </w:tcPr>
          <w:p w14:paraId="4D8FBB69"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HC&gt;PD-RBD</w:t>
            </w:r>
          </w:p>
        </w:tc>
        <w:tc>
          <w:tcPr>
            <w:tcW w:w="320" w:type="pct"/>
            <w:vAlign w:val="center"/>
          </w:tcPr>
          <w:p w14:paraId="1E15985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25/12</w:t>
            </w:r>
          </w:p>
        </w:tc>
        <w:tc>
          <w:tcPr>
            <w:tcW w:w="281" w:type="pct"/>
            <w:vAlign w:val="center"/>
          </w:tcPr>
          <w:p w14:paraId="3D8127D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24/12</w:t>
            </w:r>
          </w:p>
        </w:tc>
        <w:tc>
          <w:tcPr>
            <w:tcW w:w="400" w:type="pct"/>
            <w:vAlign w:val="center"/>
          </w:tcPr>
          <w:p w14:paraId="1EE2BA8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68.5±6.6</w:t>
            </w:r>
          </w:p>
        </w:tc>
        <w:tc>
          <w:tcPr>
            <w:tcW w:w="401" w:type="pct"/>
            <w:vAlign w:val="center"/>
          </w:tcPr>
          <w:p w14:paraId="7B1A88D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69.8±6.4</w:t>
            </w:r>
          </w:p>
        </w:tc>
        <w:tc>
          <w:tcPr>
            <w:tcW w:w="384" w:type="pct"/>
            <w:vAlign w:val="center"/>
          </w:tcPr>
          <w:p w14:paraId="440051A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5B48903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09D24C94"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6.2±2.9</w:t>
            </w:r>
          </w:p>
        </w:tc>
        <w:tc>
          <w:tcPr>
            <w:tcW w:w="424" w:type="pct"/>
            <w:vAlign w:val="center"/>
          </w:tcPr>
          <w:p w14:paraId="63D08A2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12.4±2.5</w:t>
            </w:r>
          </w:p>
        </w:tc>
        <w:tc>
          <w:tcPr>
            <w:tcW w:w="390" w:type="pct"/>
            <w:vAlign w:val="center"/>
          </w:tcPr>
          <w:p w14:paraId="524FEEF3" w14:textId="77777777" w:rsidR="00B077E7" w:rsidRDefault="00B077E7">
            <w:pPr>
              <w:spacing w:line="240" w:lineRule="atLeast"/>
              <w:jc w:val="center"/>
              <w:rPr>
                <w:rFonts w:ascii="Arial" w:eastAsia="宋体" w:hAnsi="Arial" w:cs="Arial"/>
                <w:sz w:val="9"/>
                <w:szCs w:val="9"/>
              </w:rPr>
            </w:pPr>
          </w:p>
        </w:tc>
        <w:tc>
          <w:tcPr>
            <w:tcW w:w="390" w:type="pct"/>
            <w:vAlign w:val="center"/>
          </w:tcPr>
          <w:p w14:paraId="5F8ECDBF" w14:textId="77777777" w:rsidR="00B077E7" w:rsidRDefault="00B077E7">
            <w:pPr>
              <w:spacing w:line="240" w:lineRule="atLeast"/>
              <w:rPr>
                <w:rFonts w:ascii="Arial" w:eastAsia="宋体" w:hAnsi="Arial" w:cs="Arial"/>
                <w:sz w:val="9"/>
                <w:szCs w:val="9"/>
              </w:rPr>
            </w:pPr>
          </w:p>
        </w:tc>
      </w:tr>
      <w:tr w:rsidR="00B077E7" w14:paraId="33E3DF2D" w14:textId="77777777" w:rsidTr="00FD21E2">
        <w:trPr>
          <w:trHeight w:val="20"/>
          <w:jc w:val="center"/>
        </w:trPr>
        <w:tc>
          <w:tcPr>
            <w:tcW w:w="815" w:type="pct"/>
            <w:vAlign w:val="center"/>
          </w:tcPr>
          <w:p w14:paraId="0ABF33C9" w14:textId="77777777" w:rsidR="00B077E7" w:rsidRDefault="00000000">
            <w:pPr>
              <w:spacing w:line="240" w:lineRule="atLeast"/>
              <w:jc w:val="center"/>
              <w:rPr>
                <w:rFonts w:ascii="Arial" w:eastAsia="宋体" w:hAnsi="Arial" w:cs="Arial"/>
                <w:sz w:val="9"/>
                <w:szCs w:val="9"/>
              </w:rPr>
            </w:pPr>
            <w:r>
              <w:rPr>
                <w:rFonts w:ascii="Arial" w:eastAsia="Segoe UI" w:hAnsi="Arial" w:cs="Arial"/>
                <w:sz w:val="9"/>
                <w:szCs w:val="9"/>
                <w:shd w:val="clear" w:color="auto" w:fill="FFFFFF"/>
              </w:rPr>
              <w:t>Lin, W.-C., et al. (2015).</w:t>
            </w:r>
          </w:p>
        </w:tc>
        <w:tc>
          <w:tcPr>
            <w:tcW w:w="430" w:type="pct"/>
            <w:vAlign w:val="center"/>
          </w:tcPr>
          <w:p w14:paraId="6432634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7C18BDD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25/14</w:t>
            </w:r>
          </w:p>
        </w:tc>
        <w:tc>
          <w:tcPr>
            <w:tcW w:w="281" w:type="pct"/>
            <w:vAlign w:val="center"/>
          </w:tcPr>
          <w:p w14:paraId="5C38C4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27/16</w:t>
            </w:r>
          </w:p>
        </w:tc>
        <w:tc>
          <w:tcPr>
            <w:tcW w:w="400" w:type="pct"/>
            <w:vAlign w:val="center"/>
          </w:tcPr>
          <w:p w14:paraId="08CE3DA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50.88±10.51</w:t>
            </w:r>
          </w:p>
        </w:tc>
        <w:tc>
          <w:tcPr>
            <w:tcW w:w="401" w:type="pct"/>
            <w:vAlign w:val="center"/>
          </w:tcPr>
          <w:p w14:paraId="6B1FADB8"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54.59±9.32</w:t>
            </w:r>
          </w:p>
        </w:tc>
        <w:tc>
          <w:tcPr>
            <w:tcW w:w="384" w:type="pct"/>
            <w:vAlign w:val="center"/>
          </w:tcPr>
          <w:p w14:paraId="3958505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11.76±4.27</w:t>
            </w:r>
          </w:p>
        </w:tc>
        <w:tc>
          <w:tcPr>
            <w:tcW w:w="375" w:type="pct"/>
            <w:vAlign w:val="center"/>
          </w:tcPr>
          <w:p w14:paraId="0C0E49F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9.22±4.91</w:t>
            </w:r>
          </w:p>
        </w:tc>
        <w:tc>
          <w:tcPr>
            <w:tcW w:w="390" w:type="pct"/>
            <w:vAlign w:val="center"/>
          </w:tcPr>
          <w:p w14:paraId="1B3812A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NA</w:t>
            </w:r>
          </w:p>
        </w:tc>
        <w:tc>
          <w:tcPr>
            <w:tcW w:w="424" w:type="pct"/>
            <w:vAlign w:val="center"/>
          </w:tcPr>
          <w:p w14:paraId="512F36B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23.48±12.64</w:t>
            </w:r>
          </w:p>
        </w:tc>
        <w:tc>
          <w:tcPr>
            <w:tcW w:w="390" w:type="pct"/>
            <w:vAlign w:val="center"/>
          </w:tcPr>
          <w:p w14:paraId="1B52622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428CF01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7CE9EBD3" w14:textId="77777777" w:rsidTr="00FD21E2">
        <w:trPr>
          <w:trHeight w:val="20"/>
          <w:jc w:val="center"/>
        </w:trPr>
        <w:tc>
          <w:tcPr>
            <w:tcW w:w="815" w:type="pct"/>
            <w:vAlign w:val="center"/>
          </w:tcPr>
          <w:p w14:paraId="47F590FF" w14:textId="77777777" w:rsidR="00B077E7" w:rsidRDefault="00000000">
            <w:pPr>
              <w:spacing w:line="240" w:lineRule="atLeast"/>
              <w:jc w:val="center"/>
              <w:rPr>
                <w:rFonts w:ascii="Arial" w:eastAsia="宋体" w:hAnsi="Arial" w:cs="Arial"/>
                <w:sz w:val="9"/>
                <w:szCs w:val="9"/>
              </w:rPr>
            </w:pPr>
            <w:r>
              <w:rPr>
                <w:rFonts w:ascii="Arial" w:eastAsia="Segoe UI" w:hAnsi="Arial" w:cs="Arial"/>
                <w:sz w:val="9"/>
                <w:szCs w:val="9"/>
                <w:shd w:val="clear" w:color="auto" w:fill="FFFFFF"/>
              </w:rPr>
              <w:t>Meppelink, A. M., et al. (2011).</w:t>
            </w:r>
          </w:p>
        </w:tc>
        <w:tc>
          <w:tcPr>
            <w:tcW w:w="430" w:type="pct"/>
            <w:vAlign w:val="center"/>
          </w:tcPr>
          <w:p w14:paraId="32C863B3"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
        </w:tc>
        <w:tc>
          <w:tcPr>
            <w:tcW w:w="320" w:type="pct"/>
            <w:vAlign w:val="center"/>
          </w:tcPr>
          <w:p w14:paraId="4CA5946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w:t>
            </w:r>
          </w:p>
        </w:tc>
        <w:tc>
          <w:tcPr>
            <w:tcW w:w="281" w:type="pct"/>
            <w:vAlign w:val="center"/>
          </w:tcPr>
          <w:p w14:paraId="073C27F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w:t>
            </w:r>
          </w:p>
        </w:tc>
        <w:tc>
          <w:tcPr>
            <w:tcW w:w="400" w:type="pct"/>
            <w:vAlign w:val="center"/>
          </w:tcPr>
          <w:p w14:paraId="29D5E6B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01" w:type="pct"/>
            <w:vAlign w:val="center"/>
          </w:tcPr>
          <w:p w14:paraId="0E00552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84" w:type="pct"/>
            <w:vAlign w:val="center"/>
          </w:tcPr>
          <w:p w14:paraId="3DD01AE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73A5DAC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3CC7C91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24" w:type="pct"/>
            <w:vAlign w:val="center"/>
          </w:tcPr>
          <w:p w14:paraId="577AFA8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23EA189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66BD080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Philips</w:t>
            </w:r>
          </w:p>
        </w:tc>
      </w:tr>
      <w:tr w:rsidR="00B077E7" w14:paraId="520DB862" w14:textId="77777777" w:rsidTr="00FD21E2">
        <w:trPr>
          <w:trHeight w:val="20"/>
          <w:jc w:val="center"/>
        </w:trPr>
        <w:tc>
          <w:tcPr>
            <w:tcW w:w="815" w:type="pct"/>
            <w:vAlign w:val="center"/>
          </w:tcPr>
          <w:p w14:paraId="3509047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Nagano-Saito, A., et al. (2005).</w:t>
            </w:r>
          </w:p>
        </w:tc>
        <w:tc>
          <w:tcPr>
            <w:tcW w:w="430" w:type="pct"/>
            <w:vAlign w:val="center"/>
          </w:tcPr>
          <w:p w14:paraId="35FC80ED"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 advanced</w:t>
            </w:r>
          </w:p>
        </w:tc>
        <w:tc>
          <w:tcPr>
            <w:tcW w:w="320" w:type="pct"/>
            <w:vAlign w:val="center"/>
          </w:tcPr>
          <w:p w14:paraId="32EAD31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31</w:t>
            </w:r>
          </w:p>
        </w:tc>
        <w:tc>
          <w:tcPr>
            <w:tcW w:w="281" w:type="pct"/>
            <w:vAlign w:val="center"/>
          </w:tcPr>
          <w:p w14:paraId="75B0449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19</w:t>
            </w:r>
          </w:p>
        </w:tc>
        <w:tc>
          <w:tcPr>
            <w:tcW w:w="400" w:type="pct"/>
            <w:vAlign w:val="center"/>
          </w:tcPr>
          <w:p w14:paraId="0645042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63.5±8.8</w:t>
            </w:r>
          </w:p>
        </w:tc>
        <w:tc>
          <w:tcPr>
            <w:tcW w:w="401" w:type="pct"/>
            <w:vAlign w:val="center"/>
          </w:tcPr>
          <w:p w14:paraId="20BDA3E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62.6±7.9</w:t>
            </w:r>
          </w:p>
        </w:tc>
        <w:tc>
          <w:tcPr>
            <w:tcW w:w="384" w:type="pct"/>
            <w:vAlign w:val="center"/>
          </w:tcPr>
          <w:p w14:paraId="264513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42FBC6C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5004DE49"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4.9±4.3</w:t>
            </w:r>
          </w:p>
        </w:tc>
        <w:tc>
          <w:tcPr>
            <w:tcW w:w="424" w:type="pct"/>
            <w:vAlign w:val="center"/>
          </w:tcPr>
          <w:p w14:paraId="65D0803E"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37.4±15.3</w:t>
            </w:r>
          </w:p>
        </w:tc>
        <w:tc>
          <w:tcPr>
            <w:tcW w:w="390" w:type="pct"/>
            <w:vAlign w:val="center"/>
          </w:tcPr>
          <w:p w14:paraId="0AD4AFA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1C6461E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 T Toshiba</w:t>
            </w:r>
          </w:p>
        </w:tc>
      </w:tr>
      <w:tr w:rsidR="00B077E7" w14:paraId="2138D491" w14:textId="77777777" w:rsidTr="00FD21E2">
        <w:trPr>
          <w:trHeight w:val="20"/>
          <w:jc w:val="center"/>
        </w:trPr>
        <w:tc>
          <w:tcPr>
            <w:tcW w:w="815" w:type="pct"/>
            <w:vAlign w:val="center"/>
          </w:tcPr>
          <w:p w14:paraId="73676808"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rPr>
              <w:t>Pagonabarraga</w:t>
            </w:r>
            <w:proofErr w:type="spellEnd"/>
            <w:r>
              <w:rPr>
                <w:rFonts w:ascii="Arial" w:eastAsia="宋体" w:hAnsi="Arial" w:cs="Arial"/>
                <w:sz w:val="9"/>
                <w:szCs w:val="9"/>
              </w:rPr>
              <w:t>, J., et al. (2014).</w:t>
            </w:r>
          </w:p>
        </w:tc>
        <w:tc>
          <w:tcPr>
            <w:tcW w:w="430" w:type="pct"/>
            <w:vAlign w:val="center"/>
          </w:tcPr>
          <w:p w14:paraId="610EF257"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roofErr w:type="spellStart"/>
            <w:r>
              <w:rPr>
                <w:rFonts w:ascii="Arial" w:eastAsia="宋体" w:hAnsi="Arial" w:cs="Arial"/>
                <w:kern w:val="0"/>
                <w:sz w:val="9"/>
                <w:szCs w:val="9"/>
              </w:rPr>
              <w:t>mH</w:t>
            </w:r>
            <w:proofErr w:type="spellEnd"/>
          </w:p>
        </w:tc>
        <w:tc>
          <w:tcPr>
            <w:tcW w:w="320" w:type="pct"/>
            <w:vAlign w:val="center"/>
          </w:tcPr>
          <w:p w14:paraId="1573E22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w:t>
            </w:r>
          </w:p>
        </w:tc>
        <w:tc>
          <w:tcPr>
            <w:tcW w:w="281" w:type="pct"/>
            <w:vAlign w:val="center"/>
          </w:tcPr>
          <w:p w14:paraId="19B6BC6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w:t>
            </w:r>
          </w:p>
        </w:tc>
        <w:tc>
          <w:tcPr>
            <w:tcW w:w="400" w:type="pct"/>
            <w:vAlign w:val="center"/>
          </w:tcPr>
          <w:p w14:paraId="12662F3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66.8±8</w:t>
            </w:r>
          </w:p>
        </w:tc>
        <w:tc>
          <w:tcPr>
            <w:tcW w:w="401" w:type="pct"/>
            <w:vAlign w:val="center"/>
          </w:tcPr>
          <w:p w14:paraId="752DC6CA"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64.1±9</w:t>
            </w:r>
          </w:p>
        </w:tc>
        <w:tc>
          <w:tcPr>
            <w:tcW w:w="384" w:type="pct"/>
            <w:vAlign w:val="center"/>
          </w:tcPr>
          <w:p w14:paraId="7830189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10.1±5</w:t>
            </w:r>
          </w:p>
        </w:tc>
        <w:tc>
          <w:tcPr>
            <w:tcW w:w="375" w:type="pct"/>
            <w:vAlign w:val="center"/>
          </w:tcPr>
          <w:p w14:paraId="682D01C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11.1±6</w:t>
            </w:r>
          </w:p>
        </w:tc>
        <w:tc>
          <w:tcPr>
            <w:tcW w:w="390" w:type="pct"/>
            <w:vAlign w:val="center"/>
          </w:tcPr>
          <w:p w14:paraId="21AAC2F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9.8±7</w:t>
            </w:r>
          </w:p>
        </w:tc>
        <w:tc>
          <w:tcPr>
            <w:tcW w:w="424" w:type="pct"/>
            <w:vAlign w:val="center"/>
          </w:tcPr>
          <w:p w14:paraId="2F05EE4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21.7±8</w:t>
            </w:r>
          </w:p>
        </w:tc>
        <w:tc>
          <w:tcPr>
            <w:tcW w:w="390" w:type="pct"/>
            <w:vAlign w:val="center"/>
          </w:tcPr>
          <w:p w14:paraId="1193A36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67F0F01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GE</w:t>
            </w:r>
          </w:p>
        </w:tc>
      </w:tr>
      <w:tr w:rsidR="00B077E7" w14:paraId="5DB783C1" w14:textId="77777777" w:rsidTr="00FD21E2">
        <w:trPr>
          <w:trHeight w:val="20"/>
          <w:jc w:val="center"/>
        </w:trPr>
        <w:tc>
          <w:tcPr>
            <w:tcW w:w="815" w:type="pct"/>
            <w:vAlign w:val="center"/>
          </w:tcPr>
          <w:p w14:paraId="1C3F8975" w14:textId="77777777" w:rsidR="00B077E7" w:rsidRDefault="00B077E7">
            <w:pPr>
              <w:spacing w:line="240" w:lineRule="atLeast"/>
              <w:jc w:val="center"/>
              <w:rPr>
                <w:rFonts w:ascii="Arial" w:eastAsia="宋体" w:hAnsi="Arial" w:cs="Arial"/>
                <w:sz w:val="9"/>
                <w:szCs w:val="9"/>
              </w:rPr>
            </w:pPr>
          </w:p>
        </w:tc>
        <w:tc>
          <w:tcPr>
            <w:tcW w:w="430" w:type="pct"/>
            <w:vAlign w:val="center"/>
          </w:tcPr>
          <w:p w14:paraId="4C890B9E"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HC&gt;PD-NH</w:t>
            </w:r>
          </w:p>
        </w:tc>
        <w:tc>
          <w:tcPr>
            <w:tcW w:w="320" w:type="pct"/>
            <w:vAlign w:val="center"/>
          </w:tcPr>
          <w:p w14:paraId="408F9C7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w:t>
            </w:r>
          </w:p>
        </w:tc>
        <w:tc>
          <w:tcPr>
            <w:tcW w:w="281" w:type="pct"/>
            <w:vAlign w:val="center"/>
          </w:tcPr>
          <w:p w14:paraId="60735D6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27</w:t>
            </w:r>
          </w:p>
        </w:tc>
        <w:tc>
          <w:tcPr>
            <w:tcW w:w="400" w:type="pct"/>
            <w:vAlign w:val="center"/>
          </w:tcPr>
          <w:p w14:paraId="44D3D54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66.8±8</w:t>
            </w:r>
          </w:p>
        </w:tc>
        <w:tc>
          <w:tcPr>
            <w:tcW w:w="401" w:type="pct"/>
            <w:vAlign w:val="center"/>
          </w:tcPr>
          <w:p w14:paraId="0DAA8F04"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66.3±8</w:t>
            </w:r>
          </w:p>
        </w:tc>
        <w:tc>
          <w:tcPr>
            <w:tcW w:w="384" w:type="pct"/>
            <w:vAlign w:val="center"/>
          </w:tcPr>
          <w:p w14:paraId="633D4E1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10.1±5</w:t>
            </w:r>
          </w:p>
        </w:tc>
        <w:tc>
          <w:tcPr>
            <w:tcW w:w="375" w:type="pct"/>
            <w:vAlign w:val="center"/>
          </w:tcPr>
          <w:p w14:paraId="41E9A6B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9.2±5</w:t>
            </w:r>
          </w:p>
        </w:tc>
        <w:tc>
          <w:tcPr>
            <w:tcW w:w="390" w:type="pct"/>
            <w:vAlign w:val="center"/>
          </w:tcPr>
          <w:p w14:paraId="3BACA214"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7.3±4</w:t>
            </w:r>
          </w:p>
        </w:tc>
        <w:tc>
          <w:tcPr>
            <w:tcW w:w="424" w:type="pct"/>
            <w:vAlign w:val="center"/>
          </w:tcPr>
          <w:p w14:paraId="68D2A19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18.6±8</w:t>
            </w:r>
          </w:p>
        </w:tc>
        <w:tc>
          <w:tcPr>
            <w:tcW w:w="390" w:type="pct"/>
            <w:vAlign w:val="center"/>
          </w:tcPr>
          <w:p w14:paraId="738D42BD" w14:textId="77777777" w:rsidR="00B077E7" w:rsidRDefault="00B077E7">
            <w:pPr>
              <w:spacing w:line="240" w:lineRule="atLeast"/>
              <w:jc w:val="center"/>
              <w:rPr>
                <w:rFonts w:ascii="Arial" w:eastAsia="宋体" w:hAnsi="Arial" w:cs="Arial"/>
                <w:sz w:val="9"/>
                <w:szCs w:val="9"/>
              </w:rPr>
            </w:pPr>
          </w:p>
        </w:tc>
        <w:tc>
          <w:tcPr>
            <w:tcW w:w="390" w:type="pct"/>
            <w:vAlign w:val="center"/>
          </w:tcPr>
          <w:p w14:paraId="0D4651A9" w14:textId="77777777" w:rsidR="00B077E7" w:rsidRDefault="00B077E7">
            <w:pPr>
              <w:spacing w:line="240" w:lineRule="atLeast"/>
              <w:rPr>
                <w:rFonts w:ascii="Arial" w:eastAsia="宋体" w:hAnsi="Arial" w:cs="Arial"/>
                <w:sz w:val="9"/>
                <w:szCs w:val="9"/>
              </w:rPr>
            </w:pPr>
          </w:p>
        </w:tc>
      </w:tr>
      <w:tr w:rsidR="00B077E7" w14:paraId="744E2AB5" w14:textId="77777777" w:rsidTr="00FD21E2">
        <w:trPr>
          <w:trHeight w:val="20"/>
          <w:jc w:val="center"/>
        </w:trPr>
        <w:tc>
          <w:tcPr>
            <w:tcW w:w="815" w:type="pct"/>
            <w:vAlign w:val="center"/>
          </w:tcPr>
          <w:p w14:paraId="644668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Pereira, J. B., et al. (2012).</w:t>
            </w:r>
          </w:p>
        </w:tc>
        <w:tc>
          <w:tcPr>
            <w:tcW w:w="430" w:type="pct"/>
            <w:vAlign w:val="center"/>
          </w:tcPr>
          <w:p w14:paraId="7C1ADAC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2D4821F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20/6</w:t>
            </w:r>
          </w:p>
        </w:tc>
        <w:tc>
          <w:tcPr>
            <w:tcW w:w="281" w:type="pct"/>
            <w:vAlign w:val="center"/>
          </w:tcPr>
          <w:p w14:paraId="434AFAF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20/7</w:t>
            </w:r>
          </w:p>
        </w:tc>
        <w:tc>
          <w:tcPr>
            <w:tcW w:w="400" w:type="pct"/>
            <w:vAlign w:val="center"/>
          </w:tcPr>
          <w:p w14:paraId="2E8B669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59.1±10.9</w:t>
            </w:r>
          </w:p>
        </w:tc>
        <w:tc>
          <w:tcPr>
            <w:tcW w:w="401" w:type="pct"/>
            <w:vAlign w:val="center"/>
          </w:tcPr>
          <w:p w14:paraId="34ECA9C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64±9.53</w:t>
            </w:r>
          </w:p>
        </w:tc>
        <w:tc>
          <w:tcPr>
            <w:tcW w:w="384" w:type="pct"/>
            <w:vAlign w:val="center"/>
          </w:tcPr>
          <w:p w14:paraId="7639B36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1EA418D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1858A56D"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6.8±5.8</w:t>
            </w:r>
          </w:p>
        </w:tc>
        <w:tc>
          <w:tcPr>
            <w:tcW w:w="424" w:type="pct"/>
            <w:vAlign w:val="center"/>
          </w:tcPr>
          <w:p w14:paraId="1BCF137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24.9±15.5</w:t>
            </w:r>
          </w:p>
        </w:tc>
        <w:tc>
          <w:tcPr>
            <w:tcW w:w="390" w:type="pct"/>
            <w:vAlign w:val="center"/>
          </w:tcPr>
          <w:p w14:paraId="722AF0B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746225B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53DD8D38" w14:textId="77777777" w:rsidTr="00FD21E2">
        <w:trPr>
          <w:trHeight w:val="20"/>
          <w:jc w:val="center"/>
        </w:trPr>
        <w:tc>
          <w:tcPr>
            <w:tcW w:w="815" w:type="pct"/>
            <w:vAlign w:val="center"/>
          </w:tcPr>
          <w:p w14:paraId="75C94F5F"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rPr>
              <w:t>Potgieser</w:t>
            </w:r>
            <w:proofErr w:type="spellEnd"/>
            <w:r>
              <w:rPr>
                <w:rFonts w:ascii="Arial" w:eastAsia="宋体" w:hAnsi="Arial" w:cs="Arial"/>
                <w:sz w:val="9"/>
                <w:szCs w:val="9"/>
              </w:rPr>
              <w:t>, A. R., et al. (2014).</w:t>
            </w:r>
          </w:p>
        </w:tc>
        <w:tc>
          <w:tcPr>
            <w:tcW w:w="430" w:type="pct"/>
            <w:vAlign w:val="center"/>
          </w:tcPr>
          <w:p w14:paraId="46F6E5D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08DBA24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87/37</w:t>
            </w:r>
          </w:p>
        </w:tc>
        <w:tc>
          <w:tcPr>
            <w:tcW w:w="281" w:type="pct"/>
            <w:vAlign w:val="center"/>
          </w:tcPr>
          <w:p w14:paraId="6CEE24D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77/31</w:t>
            </w:r>
          </w:p>
        </w:tc>
        <w:tc>
          <w:tcPr>
            <w:tcW w:w="400" w:type="pct"/>
            <w:vAlign w:val="center"/>
          </w:tcPr>
          <w:p w14:paraId="0708F14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60.1±7.2</w:t>
            </w:r>
          </w:p>
        </w:tc>
        <w:tc>
          <w:tcPr>
            <w:tcW w:w="401" w:type="pct"/>
            <w:vAlign w:val="center"/>
          </w:tcPr>
          <w:p w14:paraId="7D1DE7AB"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63.0±10.5</w:t>
            </w:r>
          </w:p>
        </w:tc>
        <w:tc>
          <w:tcPr>
            <w:tcW w:w="384" w:type="pct"/>
            <w:vAlign w:val="center"/>
          </w:tcPr>
          <w:p w14:paraId="7F4D7D0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5AC1B98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54F7370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8.0±5.1</w:t>
            </w:r>
          </w:p>
        </w:tc>
        <w:tc>
          <w:tcPr>
            <w:tcW w:w="424" w:type="pct"/>
            <w:vAlign w:val="center"/>
          </w:tcPr>
          <w:p w14:paraId="2B05D55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24.3±7.5</w:t>
            </w:r>
          </w:p>
        </w:tc>
        <w:tc>
          <w:tcPr>
            <w:tcW w:w="390" w:type="pct"/>
            <w:vAlign w:val="center"/>
          </w:tcPr>
          <w:p w14:paraId="19D72CE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6EE149E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Philips</w:t>
            </w:r>
          </w:p>
        </w:tc>
      </w:tr>
      <w:tr w:rsidR="00B077E7" w14:paraId="241F9D2F" w14:textId="77777777" w:rsidTr="00FD21E2">
        <w:trPr>
          <w:trHeight w:val="20"/>
          <w:jc w:val="center"/>
        </w:trPr>
        <w:tc>
          <w:tcPr>
            <w:tcW w:w="815" w:type="pct"/>
            <w:vAlign w:val="center"/>
          </w:tcPr>
          <w:p w14:paraId="757F76E1" w14:textId="77777777" w:rsidR="00B077E7" w:rsidRDefault="00000000">
            <w:pPr>
              <w:spacing w:line="240" w:lineRule="atLeast"/>
              <w:jc w:val="center"/>
              <w:rPr>
                <w:rFonts w:ascii="Arial" w:eastAsia="宋体" w:hAnsi="Arial" w:cs="Arial"/>
                <w:sz w:val="9"/>
                <w:szCs w:val="9"/>
              </w:rPr>
            </w:pPr>
            <w:proofErr w:type="spellStart"/>
            <w:r>
              <w:rPr>
                <w:rFonts w:ascii="Arial" w:eastAsia="宋体" w:hAnsi="Arial" w:cs="Arial"/>
                <w:sz w:val="9"/>
                <w:szCs w:val="9"/>
              </w:rPr>
              <w:t>Rahayel</w:t>
            </w:r>
            <w:proofErr w:type="spellEnd"/>
            <w:r>
              <w:rPr>
                <w:rFonts w:ascii="Arial" w:eastAsia="宋体" w:hAnsi="Arial" w:cs="Arial"/>
                <w:sz w:val="9"/>
                <w:szCs w:val="9"/>
              </w:rPr>
              <w:t>, S., et al. (2019).</w:t>
            </w:r>
          </w:p>
        </w:tc>
        <w:tc>
          <w:tcPr>
            <w:tcW w:w="430" w:type="pct"/>
            <w:vAlign w:val="center"/>
          </w:tcPr>
          <w:p w14:paraId="36009844"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HC&gt;PD-RBD</w:t>
            </w:r>
          </w:p>
        </w:tc>
        <w:tc>
          <w:tcPr>
            <w:tcW w:w="320" w:type="pct"/>
            <w:vAlign w:val="center"/>
          </w:tcPr>
          <w:p w14:paraId="4FDE2C5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41/16</w:t>
            </w:r>
          </w:p>
        </w:tc>
        <w:tc>
          <w:tcPr>
            <w:tcW w:w="281" w:type="pct"/>
            <w:vAlign w:val="center"/>
          </w:tcPr>
          <w:p w14:paraId="1958C67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15/5</w:t>
            </w:r>
          </w:p>
        </w:tc>
        <w:tc>
          <w:tcPr>
            <w:tcW w:w="400" w:type="pct"/>
            <w:vAlign w:val="center"/>
          </w:tcPr>
          <w:p w14:paraId="7DC1FB5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63.3±8.1</w:t>
            </w:r>
          </w:p>
        </w:tc>
        <w:tc>
          <w:tcPr>
            <w:tcW w:w="401" w:type="pct"/>
            <w:vAlign w:val="center"/>
          </w:tcPr>
          <w:p w14:paraId="15D5644D"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66.7±7.6</w:t>
            </w:r>
          </w:p>
        </w:tc>
        <w:tc>
          <w:tcPr>
            <w:tcW w:w="384" w:type="pct"/>
            <w:vAlign w:val="center"/>
          </w:tcPr>
          <w:p w14:paraId="367589F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14.6±4.1</w:t>
            </w:r>
          </w:p>
        </w:tc>
        <w:tc>
          <w:tcPr>
            <w:tcW w:w="375" w:type="pct"/>
            <w:vAlign w:val="center"/>
          </w:tcPr>
          <w:p w14:paraId="563A476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14.2±3.6</w:t>
            </w:r>
          </w:p>
        </w:tc>
        <w:tc>
          <w:tcPr>
            <w:tcW w:w="390" w:type="pct"/>
            <w:vAlign w:val="center"/>
          </w:tcPr>
          <w:p w14:paraId="14D14A1A"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3.9±2.9</w:t>
            </w:r>
          </w:p>
        </w:tc>
        <w:tc>
          <w:tcPr>
            <w:tcW w:w="424" w:type="pct"/>
            <w:vAlign w:val="center"/>
          </w:tcPr>
          <w:p w14:paraId="3C14969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24.1±10</w:t>
            </w:r>
          </w:p>
        </w:tc>
        <w:tc>
          <w:tcPr>
            <w:tcW w:w="390" w:type="pct"/>
            <w:vAlign w:val="center"/>
          </w:tcPr>
          <w:p w14:paraId="7CE131A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663BEDD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1C347DA3" w14:textId="77777777" w:rsidTr="00FD21E2">
        <w:trPr>
          <w:trHeight w:val="20"/>
          <w:jc w:val="center"/>
        </w:trPr>
        <w:tc>
          <w:tcPr>
            <w:tcW w:w="815" w:type="pct"/>
            <w:vAlign w:val="center"/>
          </w:tcPr>
          <w:p w14:paraId="6BDDCC45" w14:textId="77777777" w:rsidR="00B077E7" w:rsidRDefault="00B077E7">
            <w:pPr>
              <w:spacing w:line="240" w:lineRule="atLeast"/>
              <w:jc w:val="center"/>
              <w:rPr>
                <w:rFonts w:ascii="Arial" w:eastAsia="宋体" w:hAnsi="Arial" w:cs="Arial"/>
                <w:sz w:val="9"/>
                <w:szCs w:val="9"/>
              </w:rPr>
            </w:pPr>
          </w:p>
        </w:tc>
        <w:tc>
          <w:tcPr>
            <w:tcW w:w="430" w:type="pct"/>
            <w:vAlign w:val="center"/>
          </w:tcPr>
          <w:p w14:paraId="36F255BF"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roofErr w:type="spellStart"/>
            <w:r>
              <w:rPr>
                <w:rFonts w:ascii="Arial" w:eastAsia="宋体" w:hAnsi="Arial" w:cs="Arial"/>
                <w:kern w:val="0"/>
                <w:sz w:val="9"/>
                <w:szCs w:val="9"/>
              </w:rPr>
              <w:t>nRBD</w:t>
            </w:r>
            <w:proofErr w:type="spellEnd"/>
          </w:p>
        </w:tc>
        <w:tc>
          <w:tcPr>
            <w:tcW w:w="320" w:type="pct"/>
            <w:vAlign w:val="center"/>
          </w:tcPr>
          <w:p w14:paraId="09D062C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41/16</w:t>
            </w:r>
          </w:p>
        </w:tc>
        <w:tc>
          <w:tcPr>
            <w:tcW w:w="281" w:type="pct"/>
            <w:vAlign w:val="center"/>
          </w:tcPr>
          <w:p w14:paraId="1A69E60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15/10</w:t>
            </w:r>
          </w:p>
        </w:tc>
        <w:tc>
          <w:tcPr>
            <w:tcW w:w="400" w:type="pct"/>
            <w:vAlign w:val="center"/>
          </w:tcPr>
          <w:p w14:paraId="6BA95DF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63.3±8.1</w:t>
            </w:r>
          </w:p>
        </w:tc>
        <w:tc>
          <w:tcPr>
            <w:tcW w:w="401" w:type="pct"/>
            <w:vAlign w:val="center"/>
          </w:tcPr>
          <w:p w14:paraId="5B8605D9"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63.1±8.9</w:t>
            </w:r>
          </w:p>
        </w:tc>
        <w:tc>
          <w:tcPr>
            <w:tcW w:w="384" w:type="pct"/>
            <w:vAlign w:val="center"/>
          </w:tcPr>
          <w:p w14:paraId="3F9B36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14.6±4.1</w:t>
            </w:r>
          </w:p>
        </w:tc>
        <w:tc>
          <w:tcPr>
            <w:tcW w:w="375" w:type="pct"/>
            <w:vAlign w:val="center"/>
          </w:tcPr>
          <w:p w14:paraId="407D9FC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15.7±3.9</w:t>
            </w:r>
          </w:p>
        </w:tc>
        <w:tc>
          <w:tcPr>
            <w:tcW w:w="390" w:type="pct"/>
            <w:vAlign w:val="center"/>
          </w:tcPr>
          <w:p w14:paraId="2E675D4D"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3.7±2.6</w:t>
            </w:r>
          </w:p>
        </w:tc>
        <w:tc>
          <w:tcPr>
            <w:tcW w:w="424" w:type="pct"/>
            <w:vAlign w:val="center"/>
          </w:tcPr>
          <w:p w14:paraId="4E731BC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17.6±8.5</w:t>
            </w:r>
          </w:p>
        </w:tc>
        <w:tc>
          <w:tcPr>
            <w:tcW w:w="390" w:type="pct"/>
            <w:vAlign w:val="center"/>
          </w:tcPr>
          <w:p w14:paraId="30FE7698" w14:textId="77777777" w:rsidR="00B077E7" w:rsidRDefault="00B077E7">
            <w:pPr>
              <w:spacing w:line="240" w:lineRule="atLeast"/>
              <w:jc w:val="center"/>
              <w:rPr>
                <w:rFonts w:ascii="Arial" w:eastAsia="宋体" w:hAnsi="Arial" w:cs="Arial"/>
                <w:sz w:val="9"/>
                <w:szCs w:val="9"/>
              </w:rPr>
            </w:pPr>
          </w:p>
        </w:tc>
        <w:tc>
          <w:tcPr>
            <w:tcW w:w="390" w:type="pct"/>
            <w:vAlign w:val="center"/>
          </w:tcPr>
          <w:p w14:paraId="2D18670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142772EC" w14:textId="77777777" w:rsidTr="00FD21E2">
        <w:trPr>
          <w:trHeight w:val="20"/>
          <w:jc w:val="center"/>
        </w:trPr>
        <w:tc>
          <w:tcPr>
            <w:tcW w:w="815" w:type="pct"/>
            <w:vAlign w:val="center"/>
          </w:tcPr>
          <w:p w14:paraId="24C49BC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Ramirez-Ruiz, B., et al. (2007).</w:t>
            </w:r>
          </w:p>
        </w:tc>
        <w:tc>
          <w:tcPr>
            <w:tcW w:w="430" w:type="pct"/>
            <w:vAlign w:val="center"/>
          </w:tcPr>
          <w:p w14:paraId="2597DDCF"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 + VH</w:t>
            </w:r>
          </w:p>
        </w:tc>
        <w:tc>
          <w:tcPr>
            <w:tcW w:w="320" w:type="pct"/>
            <w:vAlign w:val="center"/>
          </w:tcPr>
          <w:p w14:paraId="4E25057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21/12</w:t>
            </w:r>
          </w:p>
        </w:tc>
        <w:tc>
          <w:tcPr>
            <w:tcW w:w="281" w:type="pct"/>
            <w:vAlign w:val="center"/>
          </w:tcPr>
          <w:p w14:paraId="7D50B4E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18/11</w:t>
            </w:r>
          </w:p>
        </w:tc>
        <w:tc>
          <w:tcPr>
            <w:tcW w:w="400" w:type="pct"/>
            <w:vAlign w:val="center"/>
          </w:tcPr>
          <w:p w14:paraId="1C39AF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01" w:type="pct"/>
            <w:vAlign w:val="center"/>
          </w:tcPr>
          <w:p w14:paraId="6C00665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84" w:type="pct"/>
            <w:vAlign w:val="center"/>
          </w:tcPr>
          <w:p w14:paraId="66622FC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7.9±4.6</w:t>
            </w:r>
          </w:p>
        </w:tc>
        <w:tc>
          <w:tcPr>
            <w:tcW w:w="375" w:type="pct"/>
            <w:vAlign w:val="center"/>
          </w:tcPr>
          <w:p w14:paraId="5FCEE28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7.6±3.7</w:t>
            </w:r>
          </w:p>
        </w:tc>
        <w:tc>
          <w:tcPr>
            <w:tcW w:w="390" w:type="pct"/>
            <w:vAlign w:val="center"/>
          </w:tcPr>
          <w:p w14:paraId="1ED5C9C3"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12.6±5.6</w:t>
            </w:r>
          </w:p>
        </w:tc>
        <w:tc>
          <w:tcPr>
            <w:tcW w:w="424" w:type="pct"/>
            <w:vAlign w:val="center"/>
          </w:tcPr>
          <w:p w14:paraId="0AA9FA7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3.2±1.0</w:t>
            </w:r>
          </w:p>
        </w:tc>
        <w:tc>
          <w:tcPr>
            <w:tcW w:w="390" w:type="pct"/>
            <w:vAlign w:val="center"/>
          </w:tcPr>
          <w:p w14:paraId="35FA325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SPM2</w:t>
            </w:r>
          </w:p>
        </w:tc>
        <w:tc>
          <w:tcPr>
            <w:tcW w:w="390" w:type="pct"/>
            <w:vAlign w:val="center"/>
          </w:tcPr>
          <w:p w14:paraId="5A69492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GE</w:t>
            </w:r>
          </w:p>
        </w:tc>
      </w:tr>
      <w:tr w:rsidR="00B077E7" w14:paraId="6A9399DA" w14:textId="77777777" w:rsidTr="00FD21E2">
        <w:trPr>
          <w:trHeight w:val="20"/>
          <w:jc w:val="center"/>
        </w:trPr>
        <w:tc>
          <w:tcPr>
            <w:tcW w:w="815" w:type="pct"/>
            <w:vAlign w:val="center"/>
          </w:tcPr>
          <w:p w14:paraId="48708BD8" w14:textId="77777777" w:rsidR="00B077E7" w:rsidRDefault="00B077E7">
            <w:pPr>
              <w:spacing w:line="240" w:lineRule="atLeast"/>
              <w:jc w:val="center"/>
              <w:rPr>
                <w:rFonts w:ascii="Arial" w:eastAsia="宋体" w:hAnsi="Arial" w:cs="Arial"/>
                <w:sz w:val="9"/>
                <w:szCs w:val="9"/>
              </w:rPr>
            </w:pPr>
          </w:p>
        </w:tc>
        <w:tc>
          <w:tcPr>
            <w:tcW w:w="430" w:type="pct"/>
            <w:vAlign w:val="center"/>
          </w:tcPr>
          <w:p w14:paraId="20B1BB95"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 without VH</w:t>
            </w:r>
          </w:p>
        </w:tc>
        <w:tc>
          <w:tcPr>
            <w:tcW w:w="320" w:type="pct"/>
            <w:vAlign w:val="center"/>
          </w:tcPr>
          <w:p w14:paraId="5D75FBF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21/12</w:t>
            </w:r>
          </w:p>
        </w:tc>
        <w:tc>
          <w:tcPr>
            <w:tcW w:w="281" w:type="pct"/>
            <w:vAlign w:val="center"/>
          </w:tcPr>
          <w:p w14:paraId="125160A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20/12</w:t>
            </w:r>
          </w:p>
        </w:tc>
        <w:tc>
          <w:tcPr>
            <w:tcW w:w="400" w:type="pct"/>
            <w:vAlign w:val="center"/>
          </w:tcPr>
          <w:p w14:paraId="56F663B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401" w:type="pct"/>
            <w:vAlign w:val="center"/>
          </w:tcPr>
          <w:p w14:paraId="455BB33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84" w:type="pct"/>
            <w:vAlign w:val="center"/>
          </w:tcPr>
          <w:p w14:paraId="69F792C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7.9±4.6</w:t>
            </w:r>
          </w:p>
        </w:tc>
        <w:tc>
          <w:tcPr>
            <w:tcW w:w="375" w:type="pct"/>
            <w:vAlign w:val="center"/>
          </w:tcPr>
          <w:p w14:paraId="59C7E7C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7.5±3.4</w:t>
            </w:r>
          </w:p>
        </w:tc>
        <w:tc>
          <w:tcPr>
            <w:tcW w:w="390" w:type="pct"/>
            <w:vAlign w:val="center"/>
          </w:tcPr>
          <w:p w14:paraId="6513188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10.6±4.3</w:t>
            </w:r>
          </w:p>
        </w:tc>
        <w:tc>
          <w:tcPr>
            <w:tcW w:w="424" w:type="pct"/>
            <w:vAlign w:val="center"/>
          </w:tcPr>
          <w:p w14:paraId="289FDF9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24.5±14.0</w:t>
            </w:r>
          </w:p>
        </w:tc>
        <w:tc>
          <w:tcPr>
            <w:tcW w:w="390" w:type="pct"/>
            <w:vAlign w:val="center"/>
          </w:tcPr>
          <w:p w14:paraId="1851455A" w14:textId="77777777" w:rsidR="00B077E7" w:rsidRDefault="00B077E7">
            <w:pPr>
              <w:spacing w:line="240" w:lineRule="atLeast"/>
              <w:jc w:val="center"/>
              <w:rPr>
                <w:rFonts w:ascii="Arial" w:eastAsia="宋体" w:hAnsi="Arial" w:cs="Arial"/>
                <w:sz w:val="9"/>
                <w:szCs w:val="9"/>
              </w:rPr>
            </w:pPr>
          </w:p>
        </w:tc>
        <w:tc>
          <w:tcPr>
            <w:tcW w:w="390" w:type="pct"/>
            <w:vAlign w:val="center"/>
          </w:tcPr>
          <w:p w14:paraId="00DE4898" w14:textId="77777777" w:rsidR="00B077E7" w:rsidRDefault="00B077E7">
            <w:pPr>
              <w:spacing w:line="240" w:lineRule="atLeast"/>
              <w:rPr>
                <w:rFonts w:ascii="Arial" w:eastAsia="宋体" w:hAnsi="Arial" w:cs="Arial"/>
                <w:sz w:val="9"/>
                <w:szCs w:val="9"/>
              </w:rPr>
            </w:pPr>
          </w:p>
        </w:tc>
      </w:tr>
      <w:tr w:rsidR="00B077E7" w14:paraId="7610A822" w14:textId="77777777" w:rsidTr="00FD21E2">
        <w:trPr>
          <w:trHeight w:val="20"/>
          <w:jc w:val="center"/>
        </w:trPr>
        <w:tc>
          <w:tcPr>
            <w:tcW w:w="815" w:type="pct"/>
            <w:vAlign w:val="center"/>
          </w:tcPr>
          <w:p w14:paraId="3B82279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Sanchez-Castaneda, C., et al. (2009).</w:t>
            </w:r>
          </w:p>
        </w:tc>
        <w:tc>
          <w:tcPr>
            <w:tcW w:w="430" w:type="pct"/>
            <w:vAlign w:val="center"/>
          </w:tcPr>
          <w:p w14:paraId="0B35F100"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HC&gt;PDD</w:t>
            </w:r>
          </w:p>
        </w:tc>
        <w:tc>
          <w:tcPr>
            <w:tcW w:w="320" w:type="pct"/>
            <w:vAlign w:val="center"/>
          </w:tcPr>
          <w:p w14:paraId="2F6B4D5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16/8</w:t>
            </w:r>
          </w:p>
        </w:tc>
        <w:tc>
          <w:tcPr>
            <w:tcW w:w="281" w:type="pct"/>
            <w:vAlign w:val="center"/>
          </w:tcPr>
          <w:p w14:paraId="4283C3C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16/5</w:t>
            </w:r>
          </w:p>
        </w:tc>
        <w:tc>
          <w:tcPr>
            <w:tcW w:w="400" w:type="pct"/>
            <w:vAlign w:val="center"/>
          </w:tcPr>
          <w:p w14:paraId="53F963D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71.8±7.6</w:t>
            </w:r>
          </w:p>
        </w:tc>
        <w:tc>
          <w:tcPr>
            <w:tcW w:w="401" w:type="pct"/>
            <w:vAlign w:val="center"/>
          </w:tcPr>
          <w:p w14:paraId="2178B0DC"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71.1±7.2</w:t>
            </w:r>
          </w:p>
        </w:tc>
        <w:tc>
          <w:tcPr>
            <w:tcW w:w="384" w:type="pct"/>
            <w:shd w:val="clear" w:color="auto" w:fill="auto"/>
            <w:vAlign w:val="center"/>
          </w:tcPr>
          <w:p w14:paraId="2E25BBC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7.7±6.5</w:t>
            </w:r>
          </w:p>
        </w:tc>
        <w:tc>
          <w:tcPr>
            <w:tcW w:w="375" w:type="pct"/>
            <w:vAlign w:val="center"/>
          </w:tcPr>
          <w:p w14:paraId="78A131D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6.1±6</w:t>
            </w:r>
          </w:p>
        </w:tc>
        <w:tc>
          <w:tcPr>
            <w:tcW w:w="390" w:type="pct"/>
            <w:vAlign w:val="center"/>
          </w:tcPr>
          <w:p w14:paraId="5B028EBA"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4.4±2.32</w:t>
            </w:r>
          </w:p>
        </w:tc>
        <w:tc>
          <w:tcPr>
            <w:tcW w:w="424" w:type="pct"/>
            <w:vAlign w:val="center"/>
          </w:tcPr>
          <w:p w14:paraId="0C2A4C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35.5±13.5</w:t>
            </w:r>
          </w:p>
        </w:tc>
        <w:tc>
          <w:tcPr>
            <w:tcW w:w="390" w:type="pct"/>
            <w:vAlign w:val="center"/>
          </w:tcPr>
          <w:p w14:paraId="4DBC863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54770BE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1.5T Philips</w:t>
            </w:r>
          </w:p>
        </w:tc>
      </w:tr>
      <w:tr w:rsidR="00B077E7" w14:paraId="343FD23D" w14:textId="77777777" w:rsidTr="00FD21E2">
        <w:trPr>
          <w:trHeight w:val="20"/>
          <w:jc w:val="center"/>
        </w:trPr>
        <w:tc>
          <w:tcPr>
            <w:tcW w:w="815" w:type="pct"/>
            <w:vAlign w:val="center"/>
          </w:tcPr>
          <w:p w14:paraId="780F0CE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Santos, M. C. A., et al. (2016)</w:t>
            </w:r>
          </w:p>
        </w:tc>
        <w:tc>
          <w:tcPr>
            <w:tcW w:w="430" w:type="pct"/>
            <w:vAlign w:val="center"/>
          </w:tcPr>
          <w:p w14:paraId="746F9B37"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HC&gt;LDO</w:t>
            </w:r>
          </w:p>
        </w:tc>
        <w:tc>
          <w:tcPr>
            <w:tcW w:w="320" w:type="pct"/>
            <w:vAlign w:val="center"/>
          </w:tcPr>
          <w:p w14:paraId="78A272F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80/49</w:t>
            </w:r>
          </w:p>
        </w:tc>
        <w:tc>
          <w:tcPr>
            <w:tcW w:w="281" w:type="pct"/>
            <w:vAlign w:val="center"/>
          </w:tcPr>
          <w:p w14:paraId="0B21031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36/12</w:t>
            </w:r>
          </w:p>
        </w:tc>
        <w:tc>
          <w:tcPr>
            <w:tcW w:w="400" w:type="pct"/>
            <w:vAlign w:val="center"/>
          </w:tcPr>
          <w:p w14:paraId="0C8033F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57.1±9.47</w:t>
            </w:r>
          </w:p>
        </w:tc>
        <w:tc>
          <w:tcPr>
            <w:tcW w:w="401" w:type="pct"/>
            <w:vAlign w:val="center"/>
          </w:tcPr>
          <w:p w14:paraId="2D57585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58.71±9.38</w:t>
            </w:r>
          </w:p>
        </w:tc>
        <w:tc>
          <w:tcPr>
            <w:tcW w:w="384" w:type="pct"/>
            <w:vAlign w:val="center"/>
          </w:tcPr>
          <w:p w14:paraId="0AE3C20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5E96DBD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5C7C660D"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8.68±5.50</w:t>
            </w:r>
          </w:p>
        </w:tc>
        <w:tc>
          <w:tcPr>
            <w:tcW w:w="424" w:type="pct"/>
            <w:vAlign w:val="center"/>
          </w:tcPr>
          <w:p w14:paraId="2B63DB3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36.82±17.63</w:t>
            </w:r>
          </w:p>
        </w:tc>
        <w:tc>
          <w:tcPr>
            <w:tcW w:w="390" w:type="pct"/>
            <w:vAlign w:val="center"/>
          </w:tcPr>
          <w:p w14:paraId="30DE76D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618130F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Philips</w:t>
            </w:r>
          </w:p>
        </w:tc>
      </w:tr>
      <w:tr w:rsidR="00B077E7" w14:paraId="507ADC78" w14:textId="77777777" w:rsidTr="00FD21E2">
        <w:trPr>
          <w:trHeight w:val="20"/>
          <w:jc w:val="center"/>
        </w:trPr>
        <w:tc>
          <w:tcPr>
            <w:tcW w:w="815" w:type="pct"/>
            <w:vAlign w:val="center"/>
          </w:tcPr>
          <w:p w14:paraId="0F714096" w14:textId="77777777" w:rsidR="00B077E7" w:rsidRDefault="00B077E7">
            <w:pPr>
              <w:spacing w:line="240" w:lineRule="atLeast"/>
              <w:jc w:val="center"/>
              <w:rPr>
                <w:rFonts w:ascii="Arial" w:eastAsia="宋体" w:hAnsi="Arial" w:cs="Arial"/>
                <w:sz w:val="9"/>
                <w:szCs w:val="9"/>
              </w:rPr>
            </w:pPr>
          </w:p>
        </w:tc>
        <w:tc>
          <w:tcPr>
            <w:tcW w:w="430" w:type="pct"/>
            <w:vAlign w:val="center"/>
          </w:tcPr>
          <w:p w14:paraId="06C7667B"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HC&gt;RDO</w:t>
            </w:r>
          </w:p>
        </w:tc>
        <w:tc>
          <w:tcPr>
            <w:tcW w:w="320" w:type="pct"/>
            <w:vAlign w:val="center"/>
          </w:tcPr>
          <w:p w14:paraId="2AB321B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80/49</w:t>
            </w:r>
          </w:p>
        </w:tc>
        <w:tc>
          <w:tcPr>
            <w:tcW w:w="281" w:type="pct"/>
            <w:vAlign w:val="center"/>
          </w:tcPr>
          <w:p w14:paraId="35209F8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24/5</w:t>
            </w:r>
          </w:p>
        </w:tc>
        <w:tc>
          <w:tcPr>
            <w:tcW w:w="400" w:type="pct"/>
            <w:vAlign w:val="center"/>
          </w:tcPr>
          <w:p w14:paraId="3F94CD2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57.1±9.47</w:t>
            </w:r>
          </w:p>
        </w:tc>
        <w:tc>
          <w:tcPr>
            <w:tcW w:w="401" w:type="pct"/>
            <w:vAlign w:val="center"/>
          </w:tcPr>
          <w:p w14:paraId="4A8FBD4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56.77±11.42</w:t>
            </w:r>
          </w:p>
        </w:tc>
        <w:tc>
          <w:tcPr>
            <w:tcW w:w="384" w:type="pct"/>
            <w:vAlign w:val="center"/>
          </w:tcPr>
          <w:p w14:paraId="075CC0F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0C63360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551C2E7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6.61±7.93</w:t>
            </w:r>
          </w:p>
        </w:tc>
        <w:tc>
          <w:tcPr>
            <w:tcW w:w="424" w:type="pct"/>
            <w:vAlign w:val="center"/>
          </w:tcPr>
          <w:p w14:paraId="352E699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33.73±19.67</w:t>
            </w:r>
          </w:p>
        </w:tc>
        <w:tc>
          <w:tcPr>
            <w:tcW w:w="390" w:type="pct"/>
            <w:vAlign w:val="center"/>
          </w:tcPr>
          <w:p w14:paraId="5096673A" w14:textId="77777777" w:rsidR="00B077E7" w:rsidRDefault="00B077E7">
            <w:pPr>
              <w:spacing w:line="240" w:lineRule="atLeast"/>
              <w:jc w:val="center"/>
              <w:rPr>
                <w:rFonts w:ascii="Arial" w:eastAsia="宋体" w:hAnsi="Arial" w:cs="Arial"/>
                <w:sz w:val="9"/>
                <w:szCs w:val="9"/>
              </w:rPr>
            </w:pPr>
          </w:p>
        </w:tc>
        <w:tc>
          <w:tcPr>
            <w:tcW w:w="390" w:type="pct"/>
            <w:vAlign w:val="center"/>
          </w:tcPr>
          <w:p w14:paraId="350308F1" w14:textId="77777777" w:rsidR="00B077E7" w:rsidRDefault="00B077E7">
            <w:pPr>
              <w:spacing w:line="240" w:lineRule="atLeast"/>
              <w:rPr>
                <w:rFonts w:ascii="Arial" w:eastAsia="宋体" w:hAnsi="Arial" w:cs="Arial"/>
                <w:sz w:val="9"/>
                <w:szCs w:val="9"/>
              </w:rPr>
            </w:pPr>
          </w:p>
        </w:tc>
      </w:tr>
      <w:tr w:rsidR="00B077E7" w14:paraId="2F05CD27" w14:textId="77777777" w:rsidTr="00FD21E2">
        <w:trPr>
          <w:trHeight w:val="20"/>
          <w:jc w:val="center"/>
        </w:trPr>
        <w:tc>
          <w:tcPr>
            <w:tcW w:w="815" w:type="pct"/>
            <w:vAlign w:val="center"/>
          </w:tcPr>
          <w:p w14:paraId="1468B60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Wu, Y. N., et al. (2020).</w:t>
            </w:r>
          </w:p>
        </w:tc>
        <w:tc>
          <w:tcPr>
            <w:tcW w:w="430" w:type="pct"/>
            <w:vAlign w:val="center"/>
          </w:tcPr>
          <w:p w14:paraId="101CA4A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35E580A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15/11</w:t>
            </w:r>
          </w:p>
        </w:tc>
        <w:tc>
          <w:tcPr>
            <w:tcW w:w="281" w:type="pct"/>
            <w:vAlign w:val="center"/>
          </w:tcPr>
          <w:p w14:paraId="40851BF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30/20</w:t>
            </w:r>
          </w:p>
        </w:tc>
        <w:tc>
          <w:tcPr>
            <w:tcW w:w="400" w:type="pct"/>
            <w:vAlign w:val="center"/>
          </w:tcPr>
          <w:p w14:paraId="4D8E033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62.6±4.85</w:t>
            </w:r>
          </w:p>
        </w:tc>
        <w:tc>
          <w:tcPr>
            <w:tcW w:w="401" w:type="pct"/>
            <w:vAlign w:val="center"/>
          </w:tcPr>
          <w:p w14:paraId="5C1ED2F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64.9±10.08</w:t>
            </w:r>
          </w:p>
        </w:tc>
        <w:tc>
          <w:tcPr>
            <w:tcW w:w="384" w:type="pct"/>
            <w:vAlign w:val="center"/>
          </w:tcPr>
          <w:p w14:paraId="2591049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476AA03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6090A1F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1.13±1.36</w:t>
            </w:r>
          </w:p>
        </w:tc>
        <w:tc>
          <w:tcPr>
            <w:tcW w:w="424" w:type="pct"/>
            <w:vAlign w:val="center"/>
          </w:tcPr>
          <w:p w14:paraId="27A2479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19.13±11.73</w:t>
            </w:r>
          </w:p>
        </w:tc>
        <w:tc>
          <w:tcPr>
            <w:tcW w:w="390" w:type="pct"/>
            <w:vAlign w:val="center"/>
          </w:tcPr>
          <w:p w14:paraId="17A2256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4282CD2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10516BEC" w14:textId="77777777" w:rsidTr="00FD21E2">
        <w:trPr>
          <w:trHeight w:val="20"/>
          <w:jc w:val="center"/>
        </w:trPr>
        <w:tc>
          <w:tcPr>
            <w:tcW w:w="815" w:type="pct"/>
            <w:vAlign w:val="center"/>
          </w:tcPr>
          <w:p w14:paraId="0C9C258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Xia, J., et al. (2013).</w:t>
            </w:r>
          </w:p>
        </w:tc>
        <w:tc>
          <w:tcPr>
            <w:tcW w:w="430" w:type="pct"/>
            <w:vAlign w:val="center"/>
          </w:tcPr>
          <w:p w14:paraId="5D58E6D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369C996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25/11</w:t>
            </w:r>
          </w:p>
        </w:tc>
        <w:tc>
          <w:tcPr>
            <w:tcW w:w="281" w:type="pct"/>
            <w:vAlign w:val="center"/>
          </w:tcPr>
          <w:p w14:paraId="30B6C3D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32/15</w:t>
            </w:r>
          </w:p>
        </w:tc>
        <w:tc>
          <w:tcPr>
            <w:tcW w:w="400" w:type="pct"/>
            <w:vAlign w:val="center"/>
          </w:tcPr>
          <w:p w14:paraId="6E83CF6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66.88±7.57</w:t>
            </w:r>
          </w:p>
        </w:tc>
        <w:tc>
          <w:tcPr>
            <w:tcW w:w="401" w:type="pct"/>
            <w:vAlign w:val="center"/>
          </w:tcPr>
          <w:p w14:paraId="51B829A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69.97±9.44</w:t>
            </w:r>
          </w:p>
        </w:tc>
        <w:tc>
          <w:tcPr>
            <w:tcW w:w="384" w:type="pct"/>
            <w:vAlign w:val="center"/>
          </w:tcPr>
          <w:p w14:paraId="2124103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8.80±4.08</w:t>
            </w:r>
          </w:p>
        </w:tc>
        <w:tc>
          <w:tcPr>
            <w:tcW w:w="375" w:type="pct"/>
            <w:vAlign w:val="center"/>
          </w:tcPr>
          <w:p w14:paraId="7F8FE30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8.63±3.55</w:t>
            </w:r>
          </w:p>
        </w:tc>
        <w:tc>
          <w:tcPr>
            <w:tcW w:w="390" w:type="pct"/>
            <w:vAlign w:val="center"/>
          </w:tcPr>
          <w:p w14:paraId="4E066355"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NA</w:t>
            </w:r>
          </w:p>
        </w:tc>
        <w:tc>
          <w:tcPr>
            <w:tcW w:w="424" w:type="pct"/>
            <w:vAlign w:val="center"/>
          </w:tcPr>
          <w:p w14:paraId="661D863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15B32A7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15704D4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4AED15F6" w14:textId="77777777" w:rsidTr="00FD21E2">
        <w:trPr>
          <w:trHeight w:val="20"/>
          <w:jc w:val="center"/>
        </w:trPr>
        <w:tc>
          <w:tcPr>
            <w:tcW w:w="815" w:type="pct"/>
            <w:vAlign w:val="center"/>
          </w:tcPr>
          <w:p w14:paraId="1EA5E90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Yoneyama, N., et al. (2018).</w:t>
            </w:r>
          </w:p>
        </w:tc>
        <w:tc>
          <w:tcPr>
            <w:tcW w:w="430" w:type="pct"/>
            <w:vAlign w:val="center"/>
          </w:tcPr>
          <w:p w14:paraId="5DE925B4" w14:textId="77777777" w:rsidR="00B077E7" w:rsidRDefault="00000000">
            <w:pPr>
              <w:widowControl/>
              <w:spacing w:line="240" w:lineRule="atLeast"/>
              <w:jc w:val="center"/>
              <w:textAlignment w:val="bottom"/>
              <w:rPr>
                <w:rFonts w:ascii="Arial" w:eastAsia="宋体" w:hAnsi="Arial" w:cs="Arial"/>
                <w:sz w:val="9"/>
                <w:szCs w:val="9"/>
              </w:rPr>
            </w:pPr>
            <w:r>
              <w:rPr>
                <w:rFonts w:ascii="Arial" w:eastAsia="宋体" w:hAnsi="Arial" w:cs="Arial"/>
                <w:kern w:val="0"/>
                <w:sz w:val="9"/>
                <w:szCs w:val="9"/>
              </w:rPr>
              <w:t>HC &gt; PD-SH</w:t>
            </w:r>
          </w:p>
        </w:tc>
        <w:tc>
          <w:tcPr>
            <w:tcW w:w="320" w:type="pct"/>
            <w:vAlign w:val="center"/>
          </w:tcPr>
          <w:p w14:paraId="54584FC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15/8</w:t>
            </w:r>
          </w:p>
        </w:tc>
        <w:tc>
          <w:tcPr>
            <w:tcW w:w="281" w:type="pct"/>
            <w:vAlign w:val="center"/>
          </w:tcPr>
          <w:p w14:paraId="5AF9093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15/8</w:t>
            </w:r>
          </w:p>
        </w:tc>
        <w:tc>
          <w:tcPr>
            <w:tcW w:w="400" w:type="pct"/>
            <w:vAlign w:val="center"/>
          </w:tcPr>
          <w:p w14:paraId="1EE2615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63.3±5.2</w:t>
            </w:r>
          </w:p>
        </w:tc>
        <w:tc>
          <w:tcPr>
            <w:tcW w:w="401" w:type="pct"/>
            <w:vAlign w:val="center"/>
          </w:tcPr>
          <w:p w14:paraId="6DBDE7F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70.7±4.8</w:t>
            </w:r>
          </w:p>
        </w:tc>
        <w:tc>
          <w:tcPr>
            <w:tcW w:w="384" w:type="pct"/>
            <w:vAlign w:val="center"/>
          </w:tcPr>
          <w:p w14:paraId="29794EB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2DCCB34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210719AB"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5.9±3.7</w:t>
            </w:r>
          </w:p>
        </w:tc>
        <w:tc>
          <w:tcPr>
            <w:tcW w:w="424" w:type="pct"/>
            <w:vAlign w:val="center"/>
          </w:tcPr>
          <w:p w14:paraId="28706B4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19.3±7.9</w:t>
            </w:r>
          </w:p>
        </w:tc>
        <w:tc>
          <w:tcPr>
            <w:tcW w:w="390" w:type="pct"/>
            <w:vAlign w:val="center"/>
          </w:tcPr>
          <w:p w14:paraId="7BD10298"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1C5D861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2EA219C2" w14:textId="77777777" w:rsidTr="00FD21E2">
        <w:trPr>
          <w:trHeight w:val="20"/>
          <w:jc w:val="center"/>
        </w:trPr>
        <w:tc>
          <w:tcPr>
            <w:tcW w:w="815" w:type="pct"/>
            <w:vAlign w:val="center"/>
          </w:tcPr>
          <w:p w14:paraId="04706BC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Zhang, J., et al. (2015).</w:t>
            </w:r>
          </w:p>
        </w:tc>
        <w:tc>
          <w:tcPr>
            <w:tcW w:w="430" w:type="pct"/>
            <w:vAlign w:val="center"/>
          </w:tcPr>
          <w:p w14:paraId="67E2F92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097DE4F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20/10</w:t>
            </w:r>
          </w:p>
        </w:tc>
        <w:tc>
          <w:tcPr>
            <w:tcW w:w="281" w:type="pct"/>
            <w:vAlign w:val="center"/>
          </w:tcPr>
          <w:p w14:paraId="3DC5218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35/16</w:t>
            </w:r>
          </w:p>
        </w:tc>
        <w:tc>
          <w:tcPr>
            <w:tcW w:w="400" w:type="pct"/>
            <w:vAlign w:val="center"/>
          </w:tcPr>
          <w:p w14:paraId="4EA53846"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59.36±6.36</w:t>
            </w:r>
          </w:p>
        </w:tc>
        <w:tc>
          <w:tcPr>
            <w:tcW w:w="401" w:type="pct"/>
            <w:vAlign w:val="center"/>
          </w:tcPr>
          <w:p w14:paraId="336CC0A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61.86±8.98</w:t>
            </w:r>
          </w:p>
        </w:tc>
        <w:tc>
          <w:tcPr>
            <w:tcW w:w="384" w:type="pct"/>
            <w:vAlign w:val="center"/>
          </w:tcPr>
          <w:p w14:paraId="6E279DB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9.50±2.74</w:t>
            </w:r>
          </w:p>
        </w:tc>
        <w:tc>
          <w:tcPr>
            <w:tcW w:w="375" w:type="pct"/>
            <w:vAlign w:val="center"/>
          </w:tcPr>
          <w:p w14:paraId="00DB11B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8.54±3.25</w:t>
            </w:r>
          </w:p>
        </w:tc>
        <w:tc>
          <w:tcPr>
            <w:tcW w:w="390" w:type="pct"/>
            <w:vAlign w:val="center"/>
          </w:tcPr>
          <w:p w14:paraId="6F423F10"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4.81±3.43</w:t>
            </w:r>
          </w:p>
        </w:tc>
        <w:tc>
          <w:tcPr>
            <w:tcW w:w="424" w:type="pct"/>
            <w:vAlign w:val="center"/>
          </w:tcPr>
          <w:p w14:paraId="5B7A368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7A89FB9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SPM5</w:t>
            </w:r>
          </w:p>
        </w:tc>
        <w:tc>
          <w:tcPr>
            <w:tcW w:w="390" w:type="pct"/>
            <w:vAlign w:val="center"/>
          </w:tcPr>
          <w:p w14:paraId="1A86561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GE</w:t>
            </w:r>
          </w:p>
        </w:tc>
      </w:tr>
      <w:tr w:rsidR="00B077E7" w14:paraId="77E84578" w14:textId="77777777" w:rsidTr="00FD21E2">
        <w:trPr>
          <w:trHeight w:val="20"/>
          <w:jc w:val="center"/>
        </w:trPr>
        <w:tc>
          <w:tcPr>
            <w:tcW w:w="815" w:type="pct"/>
            <w:vAlign w:val="center"/>
          </w:tcPr>
          <w:p w14:paraId="1BC2FA0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Zheng, J. H., et al. (2022).</w:t>
            </w:r>
          </w:p>
        </w:tc>
        <w:tc>
          <w:tcPr>
            <w:tcW w:w="430" w:type="pct"/>
            <w:vAlign w:val="center"/>
          </w:tcPr>
          <w:p w14:paraId="21FF7EA5"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HC&gt;PD</w:t>
            </w:r>
          </w:p>
        </w:tc>
        <w:tc>
          <w:tcPr>
            <w:tcW w:w="320" w:type="pct"/>
            <w:vAlign w:val="center"/>
          </w:tcPr>
          <w:p w14:paraId="61AA431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58/26</w:t>
            </w:r>
          </w:p>
        </w:tc>
        <w:tc>
          <w:tcPr>
            <w:tcW w:w="281" w:type="pct"/>
            <w:vAlign w:val="center"/>
          </w:tcPr>
          <w:p w14:paraId="5BDC2683"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180/71</w:t>
            </w:r>
          </w:p>
        </w:tc>
        <w:tc>
          <w:tcPr>
            <w:tcW w:w="400" w:type="pct"/>
            <w:vAlign w:val="center"/>
          </w:tcPr>
          <w:p w14:paraId="27BE5E0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61.8±7.0</w:t>
            </w:r>
          </w:p>
        </w:tc>
        <w:tc>
          <w:tcPr>
            <w:tcW w:w="401" w:type="pct"/>
            <w:vAlign w:val="center"/>
          </w:tcPr>
          <w:p w14:paraId="4D2A4F1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62.1±6.9</w:t>
            </w:r>
          </w:p>
        </w:tc>
        <w:tc>
          <w:tcPr>
            <w:tcW w:w="384" w:type="pct"/>
            <w:vAlign w:val="center"/>
          </w:tcPr>
          <w:p w14:paraId="6B282A2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75" w:type="pct"/>
            <w:vAlign w:val="center"/>
          </w:tcPr>
          <w:p w14:paraId="7EE6C281"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NA</w:t>
            </w:r>
          </w:p>
        </w:tc>
        <w:tc>
          <w:tcPr>
            <w:tcW w:w="390" w:type="pct"/>
            <w:vAlign w:val="center"/>
          </w:tcPr>
          <w:p w14:paraId="75C0DE0C"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6.6±4.2</w:t>
            </w:r>
          </w:p>
        </w:tc>
        <w:tc>
          <w:tcPr>
            <w:tcW w:w="424" w:type="pct"/>
            <w:vAlign w:val="center"/>
          </w:tcPr>
          <w:p w14:paraId="0313771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17.9±8.3</w:t>
            </w:r>
          </w:p>
        </w:tc>
        <w:tc>
          <w:tcPr>
            <w:tcW w:w="390" w:type="pct"/>
            <w:vAlign w:val="center"/>
          </w:tcPr>
          <w:p w14:paraId="1CCB484D"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SPM12</w:t>
            </w:r>
          </w:p>
        </w:tc>
        <w:tc>
          <w:tcPr>
            <w:tcW w:w="390" w:type="pct"/>
            <w:vAlign w:val="center"/>
          </w:tcPr>
          <w:p w14:paraId="3DA18140"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32C535DD" w14:textId="77777777" w:rsidTr="00FD21E2">
        <w:trPr>
          <w:trHeight w:val="20"/>
          <w:jc w:val="center"/>
        </w:trPr>
        <w:tc>
          <w:tcPr>
            <w:tcW w:w="815" w:type="pct"/>
            <w:vAlign w:val="center"/>
          </w:tcPr>
          <w:p w14:paraId="24BE08E7"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Zhong, M., et al. (2022).</w:t>
            </w:r>
          </w:p>
        </w:tc>
        <w:tc>
          <w:tcPr>
            <w:tcW w:w="430" w:type="pct"/>
            <w:vAlign w:val="center"/>
          </w:tcPr>
          <w:p w14:paraId="29684695"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w:t>
            </w:r>
            <w:proofErr w:type="spellStart"/>
            <w:r>
              <w:rPr>
                <w:rFonts w:ascii="Arial" w:eastAsia="宋体" w:hAnsi="Arial" w:cs="Arial"/>
                <w:kern w:val="0"/>
                <w:sz w:val="9"/>
                <w:szCs w:val="9"/>
              </w:rPr>
              <w:t>mH</w:t>
            </w:r>
            <w:proofErr w:type="spellEnd"/>
          </w:p>
        </w:tc>
        <w:tc>
          <w:tcPr>
            <w:tcW w:w="320" w:type="pct"/>
            <w:vAlign w:val="center"/>
          </w:tcPr>
          <w:p w14:paraId="2068929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31/19</w:t>
            </w:r>
          </w:p>
        </w:tc>
        <w:tc>
          <w:tcPr>
            <w:tcW w:w="281" w:type="pct"/>
            <w:vAlign w:val="center"/>
          </w:tcPr>
          <w:p w14:paraId="66CCFAEE"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23/17</w:t>
            </w:r>
          </w:p>
        </w:tc>
        <w:tc>
          <w:tcPr>
            <w:tcW w:w="400" w:type="pct"/>
            <w:vAlign w:val="center"/>
          </w:tcPr>
          <w:p w14:paraId="60C3664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60.35±7.68</w:t>
            </w:r>
          </w:p>
        </w:tc>
        <w:tc>
          <w:tcPr>
            <w:tcW w:w="401" w:type="pct"/>
            <w:vAlign w:val="center"/>
          </w:tcPr>
          <w:p w14:paraId="4336DE1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60.57±8.88</w:t>
            </w:r>
          </w:p>
        </w:tc>
        <w:tc>
          <w:tcPr>
            <w:tcW w:w="384" w:type="pct"/>
            <w:vAlign w:val="center"/>
          </w:tcPr>
          <w:p w14:paraId="2AF3430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8.55±2.90</w:t>
            </w:r>
          </w:p>
        </w:tc>
        <w:tc>
          <w:tcPr>
            <w:tcW w:w="375" w:type="pct"/>
            <w:vAlign w:val="center"/>
          </w:tcPr>
          <w:p w14:paraId="515FCE4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10.35±3.77</w:t>
            </w:r>
          </w:p>
        </w:tc>
        <w:tc>
          <w:tcPr>
            <w:tcW w:w="390" w:type="pct"/>
            <w:vAlign w:val="center"/>
          </w:tcPr>
          <w:p w14:paraId="6379F028"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7.08±5.12</w:t>
            </w:r>
          </w:p>
        </w:tc>
        <w:tc>
          <w:tcPr>
            <w:tcW w:w="424" w:type="pct"/>
            <w:vAlign w:val="center"/>
          </w:tcPr>
          <w:p w14:paraId="57FF115C"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32.78±13.28</w:t>
            </w:r>
          </w:p>
        </w:tc>
        <w:tc>
          <w:tcPr>
            <w:tcW w:w="390" w:type="pct"/>
            <w:vAlign w:val="center"/>
          </w:tcPr>
          <w:p w14:paraId="6F49E6A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SPM8</w:t>
            </w:r>
          </w:p>
        </w:tc>
        <w:tc>
          <w:tcPr>
            <w:tcW w:w="390" w:type="pct"/>
            <w:vAlign w:val="center"/>
          </w:tcPr>
          <w:p w14:paraId="0122E55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3.0T Siemens</w:t>
            </w:r>
          </w:p>
        </w:tc>
      </w:tr>
      <w:tr w:rsidR="00B077E7" w14:paraId="7FFED5C8" w14:textId="77777777" w:rsidTr="00FD21E2">
        <w:trPr>
          <w:trHeight w:val="20"/>
          <w:jc w:val="center"/>
        </w:trPr>
        <w:tc>
          <w:tcPr>
            <w:tcW w:w="815" w:type="pct"/>
            <w:vAlign w:val="center"/>
          </w:tcPr>
          <w:p w14:paraId="52B03168" w14:textId="77777777" w:rsidR="00B077E7" w:rsidRDefault="00B077E7">
            <w:pPr>
              <w:spacing w:line="240" w:lineRule="atLeast"/>
              <w:jc w:val="center"/>
              <w:rPr>
                <w:rFonts w:ascii="Arial" w:eastAsia="宋体" w:hAnsi="Arial" w:cs="Arial"/>
                <w:sz w:val="9"/>
                <w:szCs w:val="9"/>
              </w:rPr>
            </w:pPr>
          </w:p>
        </w:tc>
        <w:tc>
          <w:tcPr>
            <w:tcW w:w="430" w:type="pct"/>
            <w:vAlign w:val="center"/>
          </w:tcPr>
          <w:p w14:paraId="4C644B1E" w14:textId="77777777" w:rsidR="00B077E7" w:rsidRDefault="00000000">
            <w:pPr>
              <w:widowControl/>
              <w:spacing w:line="240" w:lineRule="atLeast"/>
              <w:jc w:val="center"/>
              <w:textAlignment w:val="center"/>
              <w:rPr>
                <w:rFonts w:ascii="Arial" w:eastAsia="宋体" w:hAnsi="Arial" w:cs="Arial"/>
                <w:sz w:val="9"/>
                <w:szCs w:val="9"/>
              </w:rPr>
            </w:pPr>
            <w:r>
              <w:rPr>
                <w:rFonts w:ascii="Arial" w:eastAsia="宋体" w:hAnsi="Arial" w:cs="Arial"/>
                <w:kern w:val="0"/>
                <w:sz w:val="9"/>
                <w:szCs w:val="9"/>
              </w:rPr>
              <w:t>HC&gt;PD-NH</w:t>
            </w:r>
          </w:p>
        </w:tc>
        <w:tc>
          <w:tcPr>
            <w:tcW w:w="320" w:type="pct"/>
            <w:vAlign w:val="center"/>
          </w:tcPr>
          <w:p w14:paraId="3EA2A87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31/19</w:t>
            </w:r>
          </w:p>
        </w:tc>
        <w:tc>
          <w:tcPr>
            <w:tcW w:w="281" w:type="pct"/>
            <w:vAlign w:val="center"/>
          </w:tcPr>
          <w:p w14:paraId="0125027F"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35/22</w:t>
            </w:r>
          </w:p>
        </w:tc>
        <w:tc>
          <w:tcPr>
            <w:tcW w:w="400" w:type="pct"/>
            <w:vAlign w:val="center"/>
          </w:tcPr>
          <w:p w14:paraId="03DD76E4"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60.35±7.68</w:t>
            </w:r>
          </w:p>
        </w:tc>
        <w:tc>
          <w:tcPr>
            <w:tcW w:w="401" w:type="pct"/>
            <w:vAlign w:val="center"/>
          </w:tcPr>
          <w:p w14:paraId="6226B782"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61.06±8.35</w:t>
            </w:r>
          </w:p>
        </w:tc>
        <w:tc>
          <w:tcPr>
            <w:tcW w:w="384" w:type="pct"/>
            <w:vAlign w:val="center"/>
          </w:tcPr>
          <w:p w14:paraId="025AE1C9"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8.55±2.90</w:t>
            </w:r>
          </w:p>
        </w:tc>
        <w:tc>
          <w:tcPr>
            <w:tcW w:w="375" w:type="pct"/>
            <w:vAlign w:val="center"/>
          </w:tcPr>
          <w:p w14:paraId="7394914A"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8.63±4.26</w:t>
            </w:r>
          </w:p>
        </w:tc>
        <w:tc>
          <w:tcPr>
            <w:tcW w:w="390" w:type="pct"/>
            <w:vAlign w:val="center"/>
          </w:tcPr>
          <w:p w14:paraId="2596C9B6" w14:textId="77777777" w:rsidR="00B077E7" w:rsidRDefault="00000000">
            <w:pPr>
              <w:spacing w:line="240" w:lineRule="atLeast"/>
              <w:jc w:val="center"/>
              <w:rPr>
                <w:rFonts w:ascii="Arial" w:eastAsia="宋体" w:hAnsi="Arial" w:cs="Arial"/>
                <w:sz w:val="9"/>
                <w:szCs w:val="9"/>
              </w:rPr>
            </w:pPr>
            <w:r>
              <w:rPr>
                <w:rFonts w:ascii="Arial" w:eastAsia="宋体" w:hAnsi="Arial" w:cs="Arial"/>
                <w:kern w:val="0"/>
                <w:sz w:val="9"/>
                <w:szCs w:val="9"/>
              </w:rPr>
              <w:t>5.06±4.11</w:t>
            </w:r>
          </w:p>
        </w:tc>
        <w:tc>
          <w:tcPr>
            <w:tcW w:w="424" w:type="pct"/>
            <w:vAlign w:val="center"/>
          </w:tcPr>
          <w:p w14:paraId="24C4FF0B" w14:textId="77777777" w:rsidR="00B077E7" w:rsidRDefault="00000000">
            <w:pPr>
              <w:spacing w:line="240" w:lineRule="atLeast"/>
              <w:jc w:val="center"/>
              <w:rPr>
                <w:rFonts w:ascii="Arial" w:eastAsia="宋体" w:hAnsi="Arial" w:cs="Arial"/>
                <w:sz w:val="9"/>
                <w:szCs w:val="9"/>
              </w:rPr>
            </w:pPr>
            <w:r>
              <w:rPr>
                <w:rFonts w:ascii="Arial" w:eastAsia="宋体" w:hAnsi="Arial" w:cs="Arial"/>
                <w:sz w:val="9"/>
                <w:szCs w:val="9"/>
              </w:rPr>
              <w:t>30.97±13.74</w:t>
            </w:r>
          </w:p>
        </w:tc>
        <w:tc>
          <w:tcPr>
            <w:tcW w:w="390" w:type="pct"/>
            <w:vAlign w:val="center"/>
          </w:tcPr>
          <w:p w14:paraId="34791E1E" w14:textId="77777777" w:rsidR="00B077E7" w:rsidRDefault="00B077E7">
            <w:pPr>
              <w:spacing w:line="240" w:lineRule="atLeast"/>
              <w:jc w:val="center"/>
              <w:rPr>
                <w:rFonts w:ascii="Arial" w:eastAsia="宋体" w:hAnsi="Arial" w:cs="Arial"/>
                <w:sz w:val="9"/>
                <w:szCs w:val="9"/>
              </w:rPr>
            </w:pPr>
          </w:p>
        </w:tc>
        <w:tc>
          <w:tcPr>
            <w:tcW w:w="390" w:type="pct"/>
            <w:vAlign w:val="center"/>
          </w:tcPr>
          <w:p w14:paraId="25852590" w14:textId="77777777" w:rsidR="00B077E7" w:rsidRDefault="00B077E7">
            <w:pPr>
              <w:spacing w:line="240" w:lineRule="atLeast"/>
              <w:rPr>
                <w:rFonts w:ascii="Arial" w:eastAsia="宋体" w:hAnsi="Arial" w:cs="Arial"/>
                <w:sz w:val="9"/>
                <w:szCs w:val="9"/>
              </w:rPr>
            </w:pPr>
          </w:p>
        </w:tc>
      </w:tr>
    </w:tbl>
    <w:p w14:paraId="6E5C5D01" w14:textId="77777777" w:rsidR="00B077E7" w:rsidRPr="00C253CC" w:rsidRDefault="00000000" w:rsidP="004E6F7E">
      <w:pPr>
        <w:spacing w:line="480" w:lineRule="auto"/>
        <w:rPr>
          <w:rFonts w:ascii="Times New Roman" w:hAnsi="Times New Roman" w:cs="Times New Roman"/>
          <w:color w:val="000000"/>
          <w:szCs w:val="21"/>
        </w:rPr>
      </w:pPr>
      <w:r w:rsidRPr="00C253CC">
        <w:rPr>
          <w:rFonts w:ascii="Times New Roman" w:hAnsi="Times New Roman" w:cs="Times New Roman"/>
          <w:color w:val="000000"/>
          <w:szCs w:val="21"/>
        </w:rPr>
        <w:t>Abbreviation:</w:t>
      </w:r>
      <w:r w:rsidRPr="00C253CC">
        <w:rPr>
          <w:rFonts w:ascii="Times New Roman" w:hAnsi="Times New Roman" w:cs="Times New Roman"/>
          <w:sz w:val="22"/>
          <w:szCs w:val="24"/>
        </w:rPr>
        <w:t xml:space="preserve"> </w:t>
      </w:r>
      <w:r w:rsidRPr="00C253CC">
        <w:rPr>
          <w:rFonts w:ascii="Times New Roman" w:hAnsi="Times New Roman" w:cs="Times New Roman"/>
          <w:color w:val="000000"/>
          <w:szCs w:val="21"/>
        </w:rPr>
        <w:t>FOG,PD with freezing of gait; HC, healthy controls; LDO, left-sided disease onset; MRI, Magnetic resonance imaging; NA, not applicable; NPSS, neuropsychiatric symptoms; PD, patient with Parkinson's disease; PD-CN, PD with normal cognition; PDD, PD with dementia; PDICB+, PD with impulse control behaviors; PD-MCI, PD with mild cognitive impairment; PD-MCI-D, PD-MCI with depression; PD-MCI-ND, PD-MCI without depression; PD-NC, PD with normal cognitive function; PD-</w:t>
      </w:r>
      <w:proofErr w:type="spellStart"/>
      <w:r w:rsidRPr="00C253CC">
        <w:rPr>
          <w:rFonts w:ascii="Times New Roman" w:hAnsi="Times New Roman" w:cs="Times New Roman"/>
          <w:color w:val="000000"/>
          <w:szCs w:val="21"/>
        </w:rPr>
        <w:t>mH</w:t>
      </w:r>
      <w:proofErr w:type="spellEnd"/>
      <w:r w:rsidRPr="00C253CC">
        <w:rPr>
          <w:rFonts w:ascii="Times New Roman" w:hAnsi="Times New Roman" w:cs="Times New Roman"/>
          <w:color w:val="000000"/>
          <w:szCs w:val="21"/>
        </w:rPr>
        <w:t>, PD with minor hallucinations; PDND, PD with no dementia; PD-NH, PD without hallucinations; PD-</w:t>
      </w:r>
      <w:proofErr w:type="spellStart"/>
      <w:r w:rsidRPr="00C253CC">
        <w:rPr>
          <w:rFonts w:ascii="Times New Roman" w:hAnsi="Times New Roman" w:cs="Times New Roman"/>
          <w:color w:val="000000"/>
          <w:szCs w:val="21"/>
        </w:rPr>
        <w:t>nRBD</w:t>
      </w:r>
      <w:proofErr w:type="spellEnd"/>
      <w:r w:rsidRPr="00C253CC">
        <w:rPr>
          <w:rFonts w:ascii="Times New Roman" w:hAnsi="Times New Roman" w:cs="Times New Roman"/>
          <w:color w:val="000000"/>
          <w:szCs w:val="21"/>
        </w:rPr>
        <w:t>, PD without rapid eye movement sleep behavior disorders; PD-RBD, PD with rapid eye movement sleep behavior disorders; RDO, right-sided disease onset; SH, severe hyposmia; SPM, Statistical Parametric Mapping program; UDPRS, Unified Parkinson’s Disease Rating Scale; VH, visual hallucinations.</w:t>
      </w:r>
    </w:p>
    <w:p w14:paraId="55AFE18F" w14:textId="49E7AABE" w:rsidR="00B077E7" w:rsidRPr="000414FA" w:rsidRDefault="00000000" w:rsidP="00AC4F1F">
      <w:pPr>
        <w:widowControl/>
        <w:jc w:val="left"/>
        <w:rPr>
          <w:rFonts w:ascii="Times New Roman" w:hAnsi="Times New Roman" w:cs="Times New Roman"/>
          <w:color w:val="000000"/>
          <w:sz w:val="24"/>
          <w:szCs w:val="24"/>
        </w:rPr>
      </w:pPr>
      <w:r>
        <w:rPr>
          <w:rFonts w:ascii="Arial" w:hAnsi="Arial" w:cs="Arial"/>
          <w:color w:val="000000"/>
          <w:sz w:val="20"/>
          <w:szCs w:val="20"/>
        </w:rPr>
        <w:br w:type="page"/>
      </w:r>
      <w:r w:rsidRPr="000414FA">
        <w:rPr>
          <w:rFonts w:ascii="Times New Roman" w:hAnsi="Times New Roman" w:cs="Times New Roman"/>
          <w:b/>
          <w:bCs/>
          <w:color w:val="000000"/>
          <w:sz w:val="24"/>
          <w:szCs w:val="24"/>
        </w:rPr>
        <w:lastRenderedPageBreak/>
        <w:t>Supplementary Reference</w:t>
      </w:r>
    </w:p>
    <w:p w14:paraId="5B033D1E" w14:textId="77777777" w:rsidR="00282B9D" w:rsidRPr="00282B9D" w:rsidRDefault="00000000"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sz w:val="24"/>
          <w:szCs w:val="24"/>
        </w:rPr>
        <w:fldChar w:fldCharType="begin"/>
      </w:r>
      <w:r w:rsidRPr="00282B9D">
        <w:rPr>
          <w:rFonts w:ascii="Times New Roman" w:hAnsi="Times New Roman" w:cs="Times New Roman"/>
          <w:sz w:val="24"/>
          <w:szCs w:val="24"/>
        </w:rPr>
        <w:instrText xml:space="preserve"> ADDIN EN.REFLIST </w:instrText>
      </w:r>
      <w:r w:rsidRPr="00282B9D">
        <w:rPr>
          <w:rFonts w:ascii="Times New Roman" w:hAnsi="Times New Roman" w:cs="Times New Roman"/>
          <w:sz w:val="24"/>
          <w:szCs w:val="24"/>
        </w:rPr>
        <w:fldChar w:fldCharType="separate"/>
      </w:r>
      <w:r w:rsidR="00282B9D" w:rsidRPr="00282B9D">
        <w:rPr>
          <w:rFonts w:ascii="Times New Roman" w:hAnsi="Times New Roman" w:cs="Times New Roman"/>
          <w:noProof/>
          <w:sz w:val="24"/>
          <w:szCs w:val="24"/>
        </w:rPr>
        <w:t>1</w:t>
      </w:r>
      <w:r w:rsidR="00282B9D" w:rsidRPr="00282B9D">
        <w:rPr>
          <w:rFonts w:ascii="Times New Roman" w:hAnsi="Times New Roman" w:cs="Times New Roman"/>
          <w:noProof/>
          <w:sz w:val="24"/>
          <w:szCs w:val="24"/>
        </w:rPr>
        <w:tab/>
        <w:t xml:space="preserve">Moher, D., Liberati, A., Tetzlaff, J. &amp; Altman, D. G. Preferred reporting items for systematic reviews and meta-analyses: the PRISMA statement. </w:t>
      </w:r>
      <w:r w:rsidR="00282B9D" w:rsidRPr="00282B9D">
        <w:rPr>
          <w:rFonts w:ascii="Times New Roman" w:hAnsi="Times New Roman" w:cs="Times New Roman"/>
          <w:i/>
          <w:noProof/>
          <w:sz w:val="24"/>
          <w:szCs w:val="24"/>
        </w:rPr>
        <w:t>BMJ</w:t>
      </w:r>
      <w:r w:rsidR="00282B9D" w:rsidRPr="00282B9D">
        <w:rPr>
          <w:rFonts w:ascii="Times New Roman" w:hAnsi="Times New Roman" w:cs="Times New Roman"/>
          <w:noProof/>
          <w:sz w:val="24"/>
          <w:szCs w:val="24"/>
        </w:rPr>
        <w:t xml:space="preserve"> </w:t>
      </w:r>
      <w:r w:rsidR="00282B9D" w:rsidRPr="00282B9D">
        <w:rPr>
          <w:rFonts w:ascii="Times New Roman" w:hAnsi="Times New Roman" w:cs="Times New Roman"/>
          <w:b/>
          <w:noProof/>
          <w:sz w:val="24"/>
          <w:szCs w:val="24"/>
        </w:rPr>
        <w:t>339</w:t>
      </w:r>
      <w:r w:rsidR="00282B9D" w:rsidRPr="00282B9D">
        <w:rPr>
          <w:rFonts w:ascii="Times New Roman" w:hAnsi="Times New Roman" w:cs="Times New Roman"/>
          <w:noProof/>
          <w:sz w:val="24"/>
          <w:szCs w:val="24"/>
        </w:rPr>
        <w:t>, b2535, doi:10.1136/bmj.b2535 (2009).</w:t>
      </w:r>
    </w:p>
    <w:p w14:paraId="36B04F1C"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2</w:t>
      </w:r>
      <w:r w:rsidRPr="00282B9D">
        <w:rPr>
          <w:rFonts w:ascii="Times New Roman" w:hAnsi="Times New Roman" w:cs="Times New Roman"/>
          <w:noProof/>
          <w:sz w:val="24"/>
          <w:szCs w:val="24"/>
        </w:rPr>
        <w:tab/>
        <w:t xml:space="preserve">Higgins, J. P. T. &amp; Thompson, S. G. Quantifying heterogeneity in a meta-analysis. </w:t>
      </w:r>
      <w:r w:rsidRPr="00282B9D">
        <w:rPr>
          <w:rFonts w:ascii="Times New Roman" w:hAnsi="Times New Roman" w:cs="Times New Roman"/>
          <w:i/>
          <w:noProof/>
          <w:sz w:val="24"/>
          <w:szCs w:val="24"/>
        </w:rPr>
        <w:t>Stat Med</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21</w:t>
      </w:r>
      <w:r w:rsidRPr="00282B9D">
        <w:rPr>
          <w:rFonts w:ascii="Times New Roman" w:hAnsi="Times New Roman" w:cs="Times New Roman"/>
          <w:noProof/>
          <w:sz w:val="24"/>
          <w:szCs w:val="24"/>
        </w:rPr>
        <w:t>, 1539-1558 (2002).</w:t>
      </w:r>
    </w:p>
    <w:p w14:paraId="60561353"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3</w:t>
      </w:r>
      <w:r w:rsidRPr="00282B9D">
        <w:rPr>
          <w:rFonts w:ascii="Times New Roman" w:hAnsi="Times New Roman" w:cs="Times New Roman"/>
          <w:noProof/>
          <w:sz w:val="24"/>
          <w:szCs w:val="24"/>
        </w:rPr>
        <w:tab/>
        <w:t xml:space="preserve">Hughes, A. J., Daniel, S. E., Kilford, L. &amp; Lees, A. J. Accuracy of clinical diagnosis of idiopathic Parkinson's disease: a clinico-pathological study of 100 cases. </w:t>
      </w:r>
      <w:r w:rsidRPr="00282B9D">
        <w:rPr>
          <w:rFonts w:ascii="Times New Roman" w:hAnsi="Times New Roman" w:cs="Times New Roman"/>
          <w:i/>
          <w:noProof/>
          <w:sz w:val="24"/>
          <w:szCs w:val="24"/>
        </w:rPr>
        <w:t>J Neurol Neurosurg Psychiatry</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55</w:t>
      </w:r>
      <w:r w:rsidRPr="00282B9D">
        <w:rPr>
          <w:rFonts w:ascii="Times New Roman" w:hAnsi="Times New Roman" w:cs="Times New Roman"/>
          <w:noProof/>
          <w:sz w:val="24"/>
          <w:szCs w:val="24"/>
        </w:rPr>
        <w:t>, 181-184 (1992).</w:t>
      </w:r>
    </w:p>
    <w:p w14:paraId="121EE313"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4</w:t>
      </w:r>
      <w:r w:rsidRPr="00282B9D">
        <w:rPr>
          <w:rFonts w:ascii="Times New Roman" w:hAnsi="Times New Roman" w:cs="Times New Roman"/>
          <w:noProof/>
          <w:sz w:val="24"/>
          <w:szCs w:val="24"/>
        </w:rPr>
        <w:tab/>
        <w:t>Fox, M. D.</w:t>
      </w:r>
      <w:r w:rsidRPr="00282B9D">
        <w:rPr>
          <w:rFonts w:ascii="Times New Roman" w:hAnsi="Times New Roman" w:cs="Times New Roman"/>
          <w:i/>
          <w:noProof/>
          <w:sz w:val="24"/>
          <w:szCs w:val="24"/>
        </w:rPr>
        <w:t xml:space="preserve"> et al.</w:t>
      </w:r>
      <w:r w:rsidRPr="00282B9D">
        <w:rPr>
          <w:rFonts w:ascii="Times New Roman" w:hAnsi="Times New Roman" w:cs="Times New Roman"/>
          <w:noProof/>
          <w:sz w:val="24"/>
          <w:szCs w:val="24"/>
        </w:rPr>
        <w:t xml:space="preserve"> The human brain is intrinsically organized into dynamic, anticorrelated functional networks. </w:t>
      </w:r>
      <w:r w:rsidRPr="00282B9D">
        <w:rPr>
          <w:rFonts w:ascii="Times New Roman" w:hAnsi="Times New Roman" w:cs="Times New Roman"/>
          <w:i/>
          <w:noProof/>
          <w:sz w:val="24"/>
          <w:szCs w:val="24"/>
        </w:rPr>
        <w:t>Proc Natl Acad Sci U S A</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102</w:t>
      </w:r>
      <w:r w:rsidRPr="00282B9D">
        <w:rPr>
          <w:rFonts w:ascii="Times New Roman" w:hAnsi="Times New Roman" w:cs="Times New Roman"/>
          <w:noProof/>
          <w:sz w:val="24"/>
          <w:szCs w:val="24"/>
        </w:rPr>
        <w:t>, 9673-9678 (2005).</w:t>
      </w:r>
    </w:p>
    <w:p w14:paraId="45633F80"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5</w:t>
      </w:r>
      <w:r w:rsidRPr="00282B9D">
        <w:rPr>
          <w:rFonts w:ascii="Times New Roman" w:hAnsi="Times New Roman" w:cs="Times New Roman"/>
          <w:noProof/>
          <w:sz w:val="24"/>
          <w:szCs w:val="24"/>
        </w:rPr>
        <w:tab/>
        <w:t xml:space="preserve">Fransson, P. Spontaneous low-frequency BOLD signal fluctuations: an fMRI investigation of the resting-state default mode of brain function hypothesis. </w:t>
      </w:r>
      <w:r w:rsidRPr="00282B9D">
        <w:rPr>
          <w:rFonts w:ascii="Times New Roman" w:hAnsi="Times New Roman" w:cs="Times New Roman"/>
          <w:i/>
          <w:noProof/>
          <w:sz w:val="24"/>
          <w:szCs w:val="24"/>
        </w:rPr>
        <w:t>Hum Brain Mapp</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26</w:t>
      </w:r>
      <w:r w:rsidRPr="00282B9D">
        <w:rPr>
          <w:rFonts w:ascii="Times New Roman" w:hAnsi="Times New Roman" w:cs="Times New Roman"/>
          <w:noProof/>
          <w:sz w:val="24"/>
          <w:szCs w:val="24"/>
        </w:rPr>
        <w:t>, 15-29 (2005).</w:t>
      </w:r>
    </w:p>
    <w:p w14:paraId="170D4267"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6</w:t>
      </w:r>
      <w:r w:rsidRPr="00282B9D">
        <w:rPr>
          <w:rFonts w:ascii="Times New Roman" w:hAnsi="Times New Roman" w:cs="Times New Roman"/>
          <w:noProof/>
          <w:sz w:val="24"/>
          <w:szCs w:val="24"/>
        </w:rPr>
        <w:tab/>
        <w:t xml:space="preserve">Kurth, F., Gaser, C. &amp; Luders, E. A 12-step user guide for analyzing voxel-wise gray matter asymmetries in statistical parametric mapping (SPM). </w:t>
      </w:r>
      <w:r w:rsidRPr="00282B9D">
        <w:rPr>
          <w:rFonts w:ascii="Times New Roman" w:hAnsi="Times New Roman" w:cs="Times New Roman"/>
          <w:i/>
          <w:noProof/>
          <w:sz w:val="24"/>
          <w:szCs w:val="24"/>
        </w:rPr>
        <w:t>Nat Protoc</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10</w:t>
      </w:r>
      <w:r w:rsidRPr="00282B9D">
        <w:rPr>
          <w:rFonts w:ascii="Times New Roman" w:hAnsi="Times New Roman" w:cs="Times New Roman"/>
          <w:noProof/>
          <w:sz w:val="24"/>
          <w:szCs w:val="24"/>
        </w:rPr>
        <w:t>, 293-304, doi:10.1038/nprot.2015.014 (2015).</w:t>
      </w:r>
    </w:p>
    <w:p w14:paraId="42E6CB3E"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7</w:t>
      </w:r>
      <w:r w:rsidRPr="00282B9D">
        <w:rPr>
          <w:rFonts w:ascii="Times New Roman" w:hAnsi="Times New Roman" w:cs="Times New Roman"/>
          <w:noProof/>
          <w:sz w:val="24"/>
          <w:szCs w:val="24"/>
        </w:rPr>
        <w:tab/>
        <w:t>Hawrylycz, M. J.</w:t>
      </w:r>
      <w:r w:rsidRPr="00282B9D">
        <w:rPr>
          <w:rFonts w:ascii="Times New Roman" w:hAnsi="Times New Roman" w:cs="Times New Roman"/>
          <w:i/>
          <w:noProof/>
          <w:sz w:val="24"/>
          <w:szCs w:val="24"/>
        </w:rPr>
        <w:t xml:space="preserve"> et al.</w:t>
      </w:r>
      <w:r w:rsidRPr="00282B9D">
        <w:rPr>
          <w:rFonts w:ascii="Times New Roman" w:hAnsi="Times New Roman" w:cs="Times New Roman"/>
          <w:noProof/>
          <w:sz w:val="24"/>
          <w:szCs w:val="24"/>
        </w:rPr>
        <w:t xml:space="preserve"> An anatomically comprehensive atlas of the adult human brain transcriptome. </w:t>
      </w:r>
      <w:r w:rsidRPr="00282B9D">
        <w:rPr>
          <w:rFonts w:ascii="Times New Roman" w:hAnsi="Times New Roman" w:cs="Times New Roman"/>
          <w:i/>
          <w:noProof/>
          <w:sz w:val="24"/>
          <w:szCs w:val="24"/>
        </w:rPr>
        <w:t>Nature</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489</w:t>
      </w:r>
      <w:r w:rsidRPr="00282B9D">
        <w:rPr>
          <w:rFonts w:ascii="Times New Roman" w:hAnsi="Times New Roman" w:cs="Times New Roman"/>
          <w:noProof/>
          <w:sz w:val="24"/>
          <w:szCs w:val="24"/>
        </w:rPr>
        <w:t>, 391-399, doi:10.1038/nature11405 (2012).</w:t>
      </w:r>
    </w:p>
    <w:p w14:paraId="61596AC4"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8</w:t>
      </w:r>
      <w:r w:rsidRPr="00282B9D">
        <w:rPr>
          <w:rFonts w:ascii="Times New Roman" w:hAnsi="Times New Roman" w:cs="Times New Roman"/>
          <w:noProof/>
          <w:sz w:val="24"/>
          <w:szCs w:val="24"/>
        </w:rPr>
        <w:tab/>
        <w:t>Hawrylycz, M.</w:t>
      </w:r>
      <w:r w:rsidRPr="00282B9D">
        <w:rPr>
          <w:rFonts w:ascii="Times New Roman" w:hAnsi="Times New Roman" w:cs="Times New Roman"/>
          <w:i/>
          <w:noProof/>
          <w:sz w:val="24"/>
          <w:szCs w:val="24"/>
        </w:rPr>
        <w:t xml:space="preserve"> et al.</w:t>
      </w:r>
      <w:r w:rsidRPr="00282B9D">
        <w:rPr>
          <w:rFonts w:ascii="Times New Roman" w:hAnsi="Times New Roman" w:cs="Times New Roman"/>
          <w:noProof/>
          <w:sz w:val="24"/>
          <w:szCs w:val="24"/>
        </w:rPr>
        <w:t xml:space="preserve"> Canonical genetic signatures of the adult human brain. </w:t>
      </w:r>
      <w:r w:rsidRPr="00282B9D">
        <w:rPr>
          <w:rFonts w:ascii="Times New Roman" w:hAnsi="Times New Roman" w:cs="Times New Roman"/>
          <w:i/>
          <w:noProof/>
          <w:sz w:val="24"/>
          <w:szCs w:val="24"/>
        </w:rPr>
        <w:t>Nat Neurosci</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18</w:t>
      </w:r>
      <w:r w:rsidRPr="00282B9D">
        <w:rPr>
          <w:rFonts w:ascii="Times New Roman" w:hAnsi="Times New Roman" w:cs="Times New Roman"/>
          <w:noProof/>
          <w:sz w:val="24"/>
          <w:szCs w:val="24"/>
        </w:rPr>
        <w:t>, 1832-1844, doi:10.1038/nn.4171 (2015).</w:t>
      </w:r>
    </w:p>
    <w:p w14:paraId="490DA6DA"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9</w:t>
      </w:r>
      <w:r w:rsidRPr="00282B9D">
        <w:rPr>
          <w:rFonts w:ascii="Times New Roman" w:hAnsi="Times New Roman" w:cs="Times New Roman"/>
          <w:noProof/>
          <w:sz w:val="24"/>
          <w:szCs w:val="24"/>
        </w:rPr>
        <w:tab/>
        <w:t xml:space="preserve">Arnatkeviciute, A., Fulcher, B. D. &amp; Fornito, A. A practical guide to linking </w:t>
      </w:r>
      <w:r w:rsidRPr="00282B9D">
        <w:rPr>
          <w:rFonts w:ascii="Times New Roman" w:hAnsi="Times New Roman" w:cs="Times New Roman"/>
          <w:noProof/>
          <w:sz w:val="24"/>
          <w:szCs w:val="24"/>
        </w:rPr>
        <w:lastRenderedPageBreak/>
        <w:t xml:space="preserve">brain-wide gene expression and neuroimaging data. </w:t>
      </w:r>
      <w:r w:rsidRPr="00282B9D">
        <w:rPr>
          <w:rFonts w:ascii="Times New Roman" w:hAnsi="Times New Roman" w:cs="Times New Roman"/>
          <w:i/>
          <w:noProof/>
          <w:sz w:val="24"/>
          <w:szCs w:val="24"/>
        </w:rPr>
        <w:t>Neuroimage</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189</w:t>
      </w:r>
      <w:r w:rsidRPr="00282B9D">
        <w:rPr>
          <w:rFonts w:ascii="Times New Roman" w:hAnsi="Times New Roman" w:cs="Times New Roman"/>
          <w:noProof/>
          <w:sz w:val="24"/>
          <w:szCs w:val="24"/>
        </w:rPr>
        <w:t>, 353-367, doi:10.1016/j.neuroimage.2019.01.011 (2019).</w:t>
      </w:r>
    </w:p>
    <w:p w14:paraId="046A1FA7"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10</w:t>
      </w:r>
      <w:r w:rsidRPr="00282B9D">
        <w:rPr>
          <w:rFonts w:ascii="Times New Roman" w:hAnsi="Times New Roman" w:cs="Times New Roman"/>
          <w:noProof/>
          <w:sz w:val="24"/>
          <w:szCs w:val="24"/>
        </w:rPr>
        <w:tab/>
        <w:t xml:space="preserve">Arloth, J., Bader, D. M., Röh, S. &amp; Altmann, A. Re-Annotator: Annotation Pipeline for Microarray Probe Sequences. </w:t>
      </w:r>
      <w:r w:rsidRPr="00282B9D">
        <w:rPr>
          <w:rFonts w:ascii="Times New Roman" w:hAnsi="Times New Roman" w:cs="Times New Roman"/>
          <w:i/>
          <w:noProof/>
          <w:sz w:val="24"/>
          <w:szCs w:val="24"/>
        </w:rPr>
        <w:t>PLoS One</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10</w:t>
      </w:r>
      <w:r w:rsidRPr="00282B9D">
        <w:rPr>
          <w:rFonts w:ascii="Times New Roman" w:hAnsi="Times New Roman" w:cs="Times New Roman"/>
          <w:noProof/>
          <w:sz w:val="24"/>
          <w:szCs w:val="24"/>
        </w:rPr>
        <w:t>, e0139516, doi:10.1371/journal.pone.0139516 (2015).</w:t>
      </w:r>
    </w:p>
    <w:p w14:paraId="5B960B15"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11</w:t>
      </w:r>
      <w:r w:rsidRPr="00282B9D">
        <w:rPr>
          <w:rFonts w:ascii="Times New Roman" w:hAnsi="Times New Roman" w:cs="Times New Roman"/>
          <w:noProof/>
          <w:sz w:val="24"/>
          <w:szCs w:val="24"/>
        </w:rPr>
        <w:tab/>
        <w:t xml:space="preserve">Markello, R. D. &amp; Misic, B. Comparing spatial null models for brain maps. </w:t>
      </w:r>
      <w:r w:rsidRPr="00282B9D">
        <w:rPr>
          <w:rFonts w:ascii="Times New Roman" w:hAnsi="Times New Roman" w:cs="Times New Roman"/>
          <w:i/>
          <w:noProof/>
          <w:sz w:val="24"/>
          <w:szCs w:val="24"/>
        </w:rPr>
        <w:t>Neuroimage</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236</w:t>
      </w:r>
      <w:r w:rsidRPr="00282B9D">
        <w:rPr>
          <w:rFonts w:ascii="Times New Roman" w:hAnsi="Times New Roman" w:cs="Times New Roman"/>
          <w:noProof/>
          <w:sz w:val="24"/>
          <w:szCs w:val="24"/>
        </w:rPr>
        <w:t>, 118052, doi:10.1016/j.neuroimage.2021.118052 (2021).</w:t>
      </w:r>
    </w:p>
    <w:p w14:paraId="33FA4AB4"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12</w:t>
      </w:r>
      <w:r w:rsidRPr="00282B9D">
        <w:rPr>
          <w:rFonts w:ascii="Times New Roman" w:hAnsi="Times New Roman" w:cs="Times New Roman"/>
          <w:noProof/>
          <w:sz w:val="24"/>
          <w:szCs w:val="24"/>
        </w:rPr>
        <w:tab/>
        <w:t xml:space="preserve">Burt, J. B., Helmer, M., Shinn, M., Anticevic, A. &amp; Murray, J. D. Generative modeling of brain maps with spatial autocorrelation. </w:t>
      </w:r>
      <w:r w:rsidRPr="00282B9D">
        <w:rPr>
          <w:rFonts w:ascii="Times New Roman" w:hAnsi="Times New Roman" w:cs="Times New Roman"/>
          <w:i/>
          <w:noProof/>
          <w:sz w:val="24"/>
          <w:szCs w:val="24"/>
        </w:rPr>
        <w:t>Neuroimage</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220</w:t>
      </w:r>
      <w:r w:rsidRPr="00282B9D">
        <w:rPr>
          <w:rFonts w:ascii="Times New Roman" w:hAnsi="Times New Roman" w:cs="Times New Roman"/>
          <w:noProof/>
          <w:sz w:val="24"/>
          <w:szCs w:val="24"/>
        </w:rPr>
        <w:t>, 117038, doi:10.1016/j.neuroimage.2020.117038 (2020).</w:t>
      </w:r>
    </w:p>
    <w:p w14:paraId="02C00A31"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13</w:t>
      </w:r>
      <w:r w:rsidRPr="00282B9D">
        <w:rPr>
          <w:rFonts w:ascii="Times New Roman" w:hAnsi="Times New Roman" w:cs="Times New Roman"/>
          <w:noProof/>
          <w:sz w:val="24"/>
          <w:szCs w:val="24"/>
        </w:rPr>
        <w:tab/>
        <w:t xml:space="preserve">Yarkoni, T., Poldrack, R. A., Nichols, T. E., Van Essen, D. C. &amp; Wager, T. D. Large-scale automated synthesis of human functional neuroimaging data. </w:t>
      </w:r>
      <w:r w:rsidRPr="00282B9D">
        <w:rPr>
          <w:rFonts w:ascii="Times New Roman" w:hAnsi="Times New Roman" w:cs="Times New Roman"/>
          <w:i/>
          <w:noProof/>
          <w:sz w:val="24"/>
          <w:szCs w:val="24"/>
        </w:rPr>
        <w:t>Nat Methods</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8</w:t>
      </w:r>
      <w:r w:rsidRPr="00282B9D">
        <w:rPr>
          <w:rFonts w:ascii="Times New Roman" w:hAnsi="Times New Roman" w:cs="Times New Roman"/>
          <w:noProof/>
          <w:sz w:val="24"/>
          <w:szCs w:val="24"/>
        </w:rPr>
        <w:t>, 665-670, doi:10.1038/nmeth.1635 (2011).</w:t>
      </w:r>
    </w:p>
    <w:p w14:paraId="4EB5CACA" w14:textId="77777777" w:rsidR="00282B9D" w:rsidRPr="00282B9D" w:rsidRDefault="00282B9D" w:rsidP="00282B9D">
      <w:pPr>
        <w:pStyle w:val="EndNoteBibliography"/>
        <w:spacing w:line="480" w:lineRule="auto"/>
        <w:ind w:left="720" w:hanging="720"/>
        <w:rPr>
          <w:rFonts w:ascii="Times New Roman" w:hAnsi="Times New Roman" w:cs="Times New Roman"/>
          <w:noProof/>
          <w:sz w:val="24"/>
          <w:szCs w:val="24"/>
        </w:rPr>
      </w:pPr>
      <w:r w:rsidRPr="00282B9D">
        <w:rPr>
          <w:rFonts w:ascii="Times New Roman" w:hAnsi="Times New Roman" w:cs="Times New Roman"/>
          <w:noProof/>
          <w:sz w:val="24"/>
          <w:szCs w:val="24"/>
        </w:rPr>
        <w:t>14</w:t>
      </w:r>
      <w:r w:rsidRPr="00282B9D">
        <w:rPr>
          <w:rFonts w:ascii="Times New Roman" w:hAnsi="Times New Roman" w:cs="Times New Roman"/>
          <w:noProof/>
          <w:sz w:val="24"/>
          <w:szCs w:val="24"/>
        </w:rPr>
        <w:tab/>
        <w:t>Lancaster, J. L.</w:t>
      </w:r>
      <w:r w:rsidRPr="00282B9D">
        <w:rPr>
          <w:rFonts w:ascii="Times New Roman" w:hAnsi="Times New Roman" w:cs="Times New Roman"/>
          <w:i/>
          <w:noProof/>
          <w:sz w:val="24"/>
          <w:szCs w:val="24"/>
        </w:rPr>
        <w:t xml:space="preserve"> et al.</w:t>
      </w:r>
      <w:r w:rsidRPr="00282B9D">
        <w:rPr>
          <w:rFonts w:ascii="Times New Roman" w:hAnsi="Times New Roman" w:cs="Times New Roman"/>
          <w:noProof/>
          <w:sz w:val="24"/>
          <w:szCs w:val="24"/>
        </w:rPr>
        <w:t xml:space="preserve"> Automated regional behavioral analysis for human brain images. </w:t>
      </w:r>
      <w:r w:rsidRPr="00282B9D">
        <w:rPr>
          <w:rFonts w:ascii="Times New Roman" w:hAnsi="Times New Roman" w:cs="Times New Roman"/>
          <w:i/>
          <w:noProof/>
          <w:sz w:val="24"/>
          <w:szCs w:val="24"/>
        </w:rPr>
        <w:t>Front Neuroinform</w:t>
      </w:r>
      <w:r w:rsidRPr="00282B9D">
        <w:rPr>
          <w:rFonts w:ascii="Times New Roman" w:hAnsi="Times New Roman" w:cs="Times New Roman"/>
          <w:noProof/>
          <w:sz w:val="24"/>
          <w:szCs w:val="24"/>
        </w:rPr>
        <w:t xml:space="preserve"> </w:t>
      </w:r>
      <w:r w:rsidRPr="00282B9D">
        <w:rPr>
          <w:rFonts w:ascii="Times New Roman" w:hAnsi="Times New Roman" w:cs="Times New Roman"/>
          <w:b/>
          <w:noProof/>
          <w:sz w:val="24"/>
          <w:szCs w:val="24"/>
        </w:rPr>
        <w:t>6</w:t>
      </w:r>
      <w:r w:rsidRPr="00282B9D">
        <w:rPr>
          <w:rFonts w:ascii="Times New Roman" w:hAnsi="Times New Roman" w:cs="Times New Roman"/>
          <w:noProof/>
          <w:sz w:val="24"/>
          <w:szCs w:val="24"/>
        </w:rPr>
        <w:t>, 23, doi:10.3389/fninf.2012.00023 (2012).</w:t>
      </w:r>
    </w:p>
    <w:p w14:paraId="12E2ECA6" w14:textId="1C539CDF" w:rsidR="00B077E7" w:rsidRDefault="00000000" w:rsidP="00282B9D">
      <w:pPr>
        <w:spacing w:line="480" w:lineRule="auto"/>
        <w:rPr>
          <w:rFonts w:ascii="Arial" w:hAnsi="Arial" w:cs="Arial"/>
          <w:sz w:val="20"/>
          <w:szCs w:val="20"/>
        </w:rPr>
      </w:pPr>
      <w:r w:rsidRPr="00282B9D">
        <w:rPr>
          <w:rFonts w:ascii="Times New Roman" w:hAnsi="Times New Roman" w:cs="Times New Roman"/>
          <w:sz w:val="24"/>
          <w:szCs w:val="24"/>
        </w:rPr>
        <w:fldChar w:fldCharType="end"/>
      </w:r>
    </w:p>
    <w:sectPr w:rsidR="00B077E7" w:rsidSect="009D216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AD744" w14:textId="77777777" w:rsidR="006A6FA5" w:rsidRDefault="006A6FA5" w:rsidP="00400256">
      <w:r>
        <w:separator/>
      </w:r>
    </w:p>
  </w:endnote>
  <w:endnote w:type="continuationSeparator" w:id="0">
    <w:p w14:paraId="6A733D8F" w14:textId="77777777" w:rsidR="006A6FA5" w:rsidRDefault="006A6FA5" w:rsidP="00400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dvOTb99cb1f1.B">
    <w:altName w:val="Segoe Print"/>
    <w:charset w:val="00"/>
    <w:family w:val="auto"/>
    <w:pitch w:val="default"/>
  </w:font>
  <w:font w:name="微软雅黑">
    <w:panose1 w:val="020B0503020204020204"/>
    <w:charset w:val="86"/>
    <w:family w:val="swiss"/>
    <w:pitch w:val="variable"/>
    <w:sig w:usb0="80000287" w:usb1="2ACF3C50" w:usb2="00000016" w:usb3="00000000" w:csb0="0004001F"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Segoe Print"/>
    <w:charset w:val="00"/>
    <w:family w:val="auto"/>
    <w:pitch w:val="default"/>
  </w:font>
  <w:font w:name="TimesNewRomanPS-BoldMT">
    <w:altName w:val="Segoe Print"/>
    <w:charset w:val="00"/>
    <w:family w:val="auto"/>
    <w:pitch w:val="default"/>
  </w:font>
  <w:font w:name="AdvOT863180fb">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AFFFC" w14:textId="77777777" w:rsidR="006A6FA5" w:rsidRDefault="006A6FA5" w:rsidP="00400256">
      <w:r>
        <w:separator/>
      </w:r>
    </w:p>
  </w:footnote>
  <w:footnote w:type="continuationSeparator" w:id="0">
    <w:p w14:paraId="03AB694E" w14:textId="77777777" w:rsidR="006A6FA5" w:rsidRDefault="006A6FA5" w:rsidP="004002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QxZmZkYjM1MjU1OGEzZjQyZWNjMmE3ZmM3YmY1MGUifQ=="/>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d9tzrx91ppw9kefva5vpdd725pe0d992vs5&quot;&gt;PD_GMV_writing&lt;record-ids&gt;&lt;item&gt;2&lt;/item&gt;&lt;item&gt;6&lt;/item&gt;&lt;item&gt;7&lt;/item&gt;&lt;item&gt;8&lt;/item&gt;&lt;item&gt;9&lt;/item&gt;&lt;item&gt;10&lt;/item&gt;&lt;item&gt;11&lt;/item&gt;&lt;item&gt;12&lt;/item&gt;&lt;item&gt;13&lt;/item&gt;&lt;item&gt;14&lt;/item&gt;&lt;item&gt;15&lt;/item&gt;&lt;item&gt;20&lt;/item&gt;&lt;item&gt;21&lt;/item&gt;&lt;item&gt;58&lt;/item&gt;&lt;/record-ids&gt;&lt;/item&gt;&lt;/Libraries&gt;"/>
  </w:docVars>
  <w:rsids>
    <w:rsidRoot w:val="009B2843"/>
    <w:rsid w:val="000071E5"/>
    <w:rsid w:val="00017656"/>
    <w:rsid w:val="00017D35"/>
    <w:rsid w:val="0002111B"/>
    <w:rsid w:val="000414FA"/>
    <w:rsid w:val="00052862"/>
    <w:rsid w:val="00077795"/>
    <w:rsid w:val="000840D0"/>
    <w:rsid w:val="000B3630"/>
    <w:rsid w:val="000C53E2"/>
    <w:rsid w:val="00113C82"/>
    <w:rsid w:val="00130282"/>
    <w:rsid w:val="00142A43"/>
    <w:rsid w:val="001556C3"/>
    <w:rsid w:val="00160895"/>
    <w:rsid w:val="00164B0D"/>
    <w:rsid w:val="001B0744"/>
    <w:rsid w:val="0020376F"/>
    <w:rsid w:val="002053A7"/>
    <w:rsid w:val="00243E9F"/>
    <w:rsid w:val="00282B9D"/>
    <w:rsid w:val="002A633D"/>
    <w:rsid w:val="002C0A3E"/>
    <w:rsid w:val="002C192A"/>
    <w:rsid w:val="002C7DA8"/>
    <w:rsid w:val="002D02FA"/>
    <w:rsid w:val="00305448"/>
    <w:rsid w:val="00306BC8"/>
    <w:rsid w:val="003142EE"/>
    <w:rsid w:val="00323494"/>
    <w:rsid w:val="003527DC"/>
    <w:rsid w:val="00362DBE"/>
    <w:rsid w:val="003B6438"/>
    <w:rsid w:val="003B6703"/>
    <w:rsid w:val="003F55EA"/>
    <w:rsid w:val="00400256"/>
    <w:rsid w:val="00404783"/>
    <w:rsid w:val="00420303"/>
    <w:rsid w:val="00430898"/>
    <w:rsid w:val="00436DDC"/>
    <w:rsid w:val="004427A1"/>
    <w:rsid w:val="00474DF0"/>
    <w:rsid w:val="00480DE0"/>
    <w:rsid w:val="00487499"/>
    <w:rsid w:val="004933D5"/>
    <w:rsid w:val="004A2AD3"/>
    <w:rsid w:val="004A3D4D"/>
    <w:rsid w:val="004B2541"/>
    <w:rsid w:val="004E6F7E"/>
    <w:rsid w:val="004F02BB"/>
    <w:rsid w:val="004F0AE8"/>
    <w:rsid w:val="00532140"/>
    <w:rsid w:val="0055011C"/>
    <w:rsid w:val="00551248"/>
    <w:rsid w:val="0055127C"/>
    <w:rsid w:val="00551CCF"/>
    <w:rsid w:val="0057135B"/>
    <w:rsid w:val="00584D35"/>
    <w:rsid w:val="00590992"/>
    <w:rsid w:val="005B26B3"/>
    <w:rsid w:val="005B7875"/>
    <w:rsid w:val="005C7559"/>
    <w:rsid w:val="005D7724"/>
    <w:rsid w:val="006210CE"/>
    <w:rsid w:val="00622FC5"/>
    <w:rsid w:val="0062306B"/>
    <w:rsid w:val="00626BB4"/>
    <w:rsid w:val="0063439C"/>
    <w:rsid w:val="00636AE6"/>
    <w:rsid w:val="00651C57"/>
    <w:rsid w:val="00653744"/>
    <w:rsid w:val="00654E08"/>
    <w:rsid w:val="006578CF"/>
    <w:rsid w:val="006A4560"/>
    <w:rsid w:val="006A6FA5"/>
    <w:rsid w:val="00722BF4"/>
    <w:rsid w:val="00740CE3"/>
    <w:rsid w:val="00756ABD"/>
    <w:rsid w:val="00760B9A"/>
    <w:rsid w:val="00774CD6"/>
    <w:rsid w:val="007B5536"/>
    <w:rsid w:val="007B73CB"/>
    <w:rsid w:val="007C4036"/>
    <w:rsid w:val="007C610A"/>
    <w:rsid w:val="007C7D32"/>
    <w:rsid w:val="007D134E"/>
    <w:rsid w:val="007E53EC"/>
    <w:rsid w:val="007E5BA5"/>
    <w:rsid w:val="007F164E"/>
    <w:rsid w:val="00830E24"/>
    <w:rsid w:val="00843C69"/>
    <w:rsid w:val="00850923"/>
    <w:rsid w:val="00886432"/>
    <w:rsid w:val="008A1528"/>
    <w:rsid w:val="008B79FF"/>
    <w:rsid w:val="008C1AD2"/>
    <w:rsid w:val="008C491F"/>
    <w:rsid w:val="008D5877"/>
    <w:rsid w:val="008E00B5"/>
    <w:rsid w:val="008E5E4F"/>
    <w:rsid w:val="008F5078"/>
    <w:rsid w:val="00922A06"/>
    <w:rsid w:val="00923C73"/>
    <w:rsid w:val="00945713"/>
    <w:rsid w:val="0095065D"/>
    <w:rsid w:val="00950E5D"/>
    <w:rsid w:val="0099085E"/>
    <w:rsid w:val="009935A4"/>
    <w:rsid w:val="009A3D78"/>
    <w:rsid w:val="009A5AA5"/>
    <w:rsid w:val="009B2843"/>
    <w:rsid w:val="009C0BFE"/>
    <w:rsid w:val="009D2163"/>
    <w:rsid w:val="009D32EC"/>
    <w:rsid w:val="009E38EF"/>
    <w:rsid w:val="009E5F68"/>
    <w:rsid w:val="009E7598"/>
    <w:rsid w:val="009E7FFE"/>
    <w:rsid w:val="00A06A19"/>
    <w:rsid w:val="00A11A04"/>
    <w:rsid w:val="00A32BD0"/>
    <w:rsid w:val="00A72BA5"/>
    <w:rsid w:val="00A77520"/>
    <w:rsid w:val="00A950BA"/>
    <w:rsid w:val="00AC1215"/>
    <w:rsid w:val="00AC155C"/>
    <w:rsid w:val="00AC4F1F"/>
    <w:rsid w:val="00AC5F51"/>
    <w:rsid w:val="00AF7E0B"/>
    <w:rsid w:val="00B00811"/>
    <w:rsid w:val="00B077E7"/>
    <w:rsid w:val="00B2463F"/>
    <w:rsid w:val="00B24C50"/>
    <w:rsid w:val="00B87C42"/>
    <w:rsid w:val="00BA28F0"/>
    <w:rsid w:val="00BD45E5"/>
    <w:rsid w:val="00BF060B"/>
    <w:rsid w:val="00C12DDF"/>
    <w:rsid w:val="00C13808"/>
    <w:rsid w:val="00C13A9B"/>
    <w:rsid w:val="00C20BB3"/>
    <w:rsid w:val="00C253CC"/>
    <w:rsid w:val="00C31161"/>
    <w:rsid w:val="00C4626B"/>
    <w:rsid w:val="00C55E93"/>
    <w:rsid w:val="00C82E8C"/>
    <w:rsid w:val="00C84F8C"/>
    <w:rsid w:val="00CA6FC9"/>
    <w:rsid w:val="00CA7EFA"/>
    <w:rsid w:val="00CC63F2"/>
    <w:rsid w:val="00CD3F63"/>
    <w:rsid w:val="00CF1CEC"/>
    <w:rsid w:val="00D118CB"/>
    <w:rsid w:val="00D26DA5"/>
    <w:rsid w:val="00D36B0A"/>
    <w:rsid w:val="00D442C5"/>
    <w:rsid w:val="00D5702B"/>
    <w:rsid w:val="00D61F14"/>
    <w:rsid w:val="00D70843"/>
    <w:rsid w:val="00D73BF2"/>
    <w:rsid w:val="00D8565F"/>
    <w:rsid w:val="00D91C69"/>
    <w:rsid w:val="00DA581C"/>
    <w:rsid w:val="00DB23A6"/>
    <w:rsid w:val="00DC4261"/>
    <w:rsid w:val="00DF26D4"/>
    <w:rsid w:val="00DF6120"/>
    <w:rsid w:val="00E80575"/>
    <w:rsid w:val="00EB239D"/>
    <w:rsid w:val="00EB2D81"/>
    <w:rsid w:val="00EE2408"/>
    <w:rsid w:val="00EF4945"/>
    <w:rsid w:val="00EF4F82"/>
    <w:rsid w:val="00F42E52"/>
    <w:rsid w:val="00F7324F"/>
    <w:rsid w:val="00F8511B"/>
    <w:rsid w:val="00F85224"/>
    <w:rsid w:val="00FB568D"/>
    <w:rsid w:val="00FC5C6E"/>
    <w:rsid w:val="00FD21E2"/>
    <w:rsid w:val="00FF17BC"/>
    <w:rsid w:val="00FF4A3E"/>
    <w:rsid w:val="00FF6EC0"/>
    <w:rsid w:val="0C2C73C8"/>
    <w:rsid w:val="1DF635A6"/>
    <w:rsid w:val="20E423AE"/>
    <w:rsid w:val="40ED1DDF"/>
    <w:rsid w:val="436B1DF1"/>
    <w:rsid w:val="48967C7F"/>
    <w:rsid w:val="4B127E28"/>
    <w:rsid w:val="4DCC28BC"/>
    <w:rsid w:val="5FC44C79"/>
    <w:rsid w:val="75046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E81E23C"/>
  <w15:docId w15:val="{9AEC8C87-F9E0-461A-8DD7-EBB2C5324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14:ligatures w14:val="standardContextu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line number"/>
    <w:basedOn w:val="a0"/>
    <w:uiPriority w:val="99"/>
    <w:semiHidden/>
    <w:unhideWhenUsed/>
    <w:qFormat/>
  </w:style>
  <w:style w:type="character" w:styleId="a9">
    <w:name w:val="Hyperlink"/>
    <w:basedOn w:val="a0"/>
    <w:uiPriority w:val="99"/>
    <w:unhideWhenUsed/>
    <w:qFormat/>
    <w:rPr>
      <w:color w:val="0563C1" w:themeColor="hyperlink"/>
      <w:u w:val="single"/>
    </w:rPr>
  </w:style>
  <w:style w:type="character" w:customStyle="1" w:styleId="15">
    <w:name w:val="15"/>
    <w:basedOn w:val="a0"/>
    <w:qFormat/>
    <w:rPr>
      <w:rFonts w:ascii="AdvOTb99cb1f1.B" w:hAnsi="AdvOTb99cb1f1.B" w:hint="default"/>
      <w:color w:val="000000"/>
      <w:sz w:val="28"/>
      <w:szCs w:val="28"/>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kern w:val="2"/>
      <w:szCs w:val="22"/>
      <w14:ligatures w14:val="standardContextual"/>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14:ligatures w14:val="standardContextual"/>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character" w:customStyle="1" w:styleId="2">
    <w:name w:val="未处理的提及2"/>
    <w:basedOn w:val="a0"/>
    <w:uiPriority w:val="99"/>
    <w:semiHidden/>
    <w:unhideWhenUsed/>
    <w:qFormat/>
    <w:rPr>
      <w:color w:val="605E5C"/>
      <w:shd w:val="clear" w:color="auto" w:fill="E1DFDD"/>
    </w:rPr>
  </w:style>
  <w:style w:type="character" w:customStyle="1" w:styleId="17">
    <w:name w:val="17"/>
    <w:basedOn w:val="a0"/>
    <w:qFormat/>
    <w:rPr>
      <w:rFonts w:ascii="宋体" w:eastAsia="宋体" w:hAnsi="宋体" w:hint="eastAsia"/>
      <w:color w:val="000000"/>
      <w:sz w:val="24"/>
      <w:szCs w:val="24"/>
    </w:rPr>
  </w:style>
  <w:style w:type="character" w:customStyle="1" w:styleId="16">
    <w:name w:val="16"/>
    <w:basedOn w:val="a0"/>
    <w:qFormat/>
    <w:rPr>
      <w:rFonts w:ascii="宋体" w:eastAsia="宋体" w:hAnsi="宋体" w:hint="eastAsia"/>
      <w:b/>
      <w:b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02513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neurosynth.org/" TargetMode="External"/><Relationship Id="rId13" Type="http://schemas.openxmlformats.org/officeDocument/2006/relationships/image" Target="media/image4.tiff"/><Relationship Id="rId3" Type="http://schemas.openxmlformats.org/officeDocument/2006/relationships/webSettings" Target="webSettings.xml"/><Relationship Id="rId7" Type="http://schemas.openxmlformats.org/officeDocument/2006/relationships/hyperlink" Target="https://github.com/murraylab/brainsmash" TargetMode="External"/><Relationship Id="rId12"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brain-map.org" TargetMode="External"/><Relationship Id="rId11" Type="http://schemas.openxmlformats.org/officeDocument/2006/relationships/image" Target="media/image2.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footnotes" Target="footnotes.xml"/><Relationship Id="rId9" Type="http://schemas.openxmlformats.org/officeDocument/2006/relationships/hyperlink" Target="http://brainmap.org/" TargetMode="External"/><Relationship Id="rId14" Type="http://schemas.openxmlformats.org/officeDocument/2006/relationships/image" Target="media/image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18</Pages>
  <Words>6147</Words>
  <Characters>35038</Characters>
  <Application>Microsoft Office Word</Application>
  <DocSecurity>0</DocSecurity>
  <Lines>291</Lines>
  <Paragraphs>82</Paragraphs>
  <ScaleCrop>false</ScaleCrop>
  <Company/>
  <LinksUpToDate>false</LinksUpToDate>
  <CharactersWithSpaces>41103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 Ji</dc:creator>
  <cp:lastModifiedBy>Yi Ji</cp:lastModifiedBy>
  <cp:revision>164</cp:revision>
  <dcterms:created xsi:type="dcterms:W3CDTF">2023-08-24T01:21:00Z</dcterms:created>
  <dcterms:modified xsi:type="dcterms:W3CDTF">2023-11-08T01:40:00Z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D3848D4C1E6F47049ED168E8CC3A022F_12</vt:lpwstr>
  </property>
</Properties>
</file>