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1ACAC" w14:textId="77777777" w:rsidR="00DB03AC" w:rsidRPr="00910BE4" w:rsidRDefault="00DB03AC" w:rsidP="00DB03AC">
      <w:pPr>
        <w:spacing w:line="480" w:lineRule="auto"/>
        <w:rPr>
          <w:rFonts w:ascii="Calibri" w:hAnsi="Calibri" w:cs="Calibri"/>
          <w:b/>
          <w:bCs/>
          <w:sz w:val="22"/>
          <w:szCs w:val="22"/>
          <w:u w:val="single"/>
        </w:rPr>
      </w:pPr>
      <w:r w:rsidRPr="00910BE4">
        <w:rPr>
          <w:rFonts w:ascii="Calibri" w:hAnsi="Calibri" w:cs="Calibri"/>
          <w:b/>
          <w:bCs/>
          <w:sz w:val="22"/>
          <w:szCs w:val="22"/>
          <w:u w:val="single"/>
        </w:rPr>
        <w:t>SUPPLEMENTARY FIGURES</w:t>
      </w:r>
    </w:p>
    <w:p w14:paraId="3BAA1522" w14:textId="77777777" w:rsidR="00DB03AC" w:rsidRPr="00860317" w:rsidRDefault="00DB03AC" w:rsidP="00DB03AC">
      <w:pPr>
        <w:spacing w:line="480" w:lineRule="auto"/>
        <w:rPr>
          <w:b/>
          <w:bCs/>
          <w:sz w:val="22"/>
          <w:szCs w:val="22"/>
        </w:rPr>
      </w:pPr>
      <w:r w:rsidRPr="00860317">
        <w:rPr>
          <w:b/>
          <w:bCs/>
          <w:noProof/>
          <w:sz w:val="22"/>
          <w:szCs w:val="22"/>
        </w:rPr>
        <w:drawing>
          <wp:inline distT="0" distB="0" distL="0" distR="0" wp14:anchorId="4C3ECE36" wp14:editId="2079BE52">
            <wp:extent cx="4941277" cy="6568837"/>
            <wp:effectExtent l="0" t="0" r="0" b="0"/>
            <wp:docPr id="19845886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588677" name="Picture 198458867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4726" cy="6613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97A3E" w14:textId="77777777" w:rsidR="00DB03AC" w:rsidRPr="00860317" w:rsidRDefault="00DB03AC" w:rsidP="00DB03AC">
      <w:pPr>
        <w:spacing w:line="480" w:lineRule="auto"/>
        <w:rPr>
          <w:sz w:val="22"/>
          <w:szCs w:val="22"/>
        </w:rPr>
      </w:pPr>
      <w:r w:rsidRPr="00860317">
        <w:rPr>
          <w:b/>
          <w:bCs/>
          <w:sz w:val="22"/>
          <w:szCs w:val="22"/>
        </w:rPr>
        <w:t xml:space="preserve">Fig. S1. Example ELISA reproducibility. </w:t>
      </w:r>
      <w:r w:rsidRPr="00860317">
        <w:rPr>
          <w:sz w:val="22"/>
          <w:szCs w:val="22"/>
        </w:rPr>
        <w:t xml:space="preserve">Scatterplots, residual plots, and correlation coefficients comparing ELISA OD values </w:t>
      </w:r>
      <w:r w:rsidRPr="00860317">
        <w:rPr>
          <w:b/>
          <w:bCs/>
          <w:sz w:val="22"/>
          <w:szCs w:val="22"/>
        </w:rPr>
        <w:t xml:space="preserve">(A) </w:t>
      </w:r>
      <w:r w:rsidRPr="00860317">
        <w:rPr>
          <w:sz w:val="22"/>
          <w:szCs w:val="22"/>
        </w:rPr>
        <w:t xml:space="preserve">between experiments or </w:t>
      </w:r>
      <w:r w:rsidRPr="00860317">
        <w:rPr>
          <w:b/>
          <w:bCs/>
          <w:sz w:val="22"/>
          <w:szCs w:val="22"/>
        </w:rPr>
        <w:t xml:space="preserve">(B) </w:t>
      </w:r>
      <w:r w:rsidRPr="00860317">
        <w:rPr>
          <w:sz w:val="22"/>
          <w:szCs w:val="22"/>
        </w:rPr>
        <w:t>for replicates within a given experiment.</w:t>
      </w:r>
    </w:p>
    <w:p w14:paraId="2BD35B8A" w14:textId="77777777" w:rsidR="00DB03AC" w:rsidRPr="00860317" w:rsidRDefault="00DB03AC" w:rsidP="00DB03AC">
      <w:pPr>
        <w:spacing w:line="480" w:lineRule="auto"/>
        <w:rPr>
          <w:sz w:val="22"/>
          <w:szCs w:val="22"/>
        </w:rPr>
      </w:pPr>
    </w:p>
    <w:p w14:paraId="666B8DC1" w14:textId="77777777" w:rsidR="00DB03AC" w:rsidRPr="00860317" w:rsidRDefault="00DB03AC" w:rsidP="00DB03AC">
      <w:pPr>
        <w:spacing w:line="480" w:lineRule="auto"/>
        <w:rPr>
          <w:sz w:val="22"/>
          <w:szCs w:val="22"/>
        </w:rPr>
      </w:pPr>
    </w:p>
    <w:p w14:paraId="472A1009" w14:textId="77777777" w:rsidR="00DB03AC" w:rsidRPr="00860317" w:rsidRDefault="00DB03AC" w:rsidP="00DB03AC">
      <w:pPr>
        <w:spacing w:line="480" w:lineRule="auto"/>
        <w:rPr>
          <w:b/>
          <w:bCs/>
          <w:sz w:val="22"/>
          <w:szCs w:val="22"/>
        </w:rPr>
      </w:pPr>
      <w:r w:rsidRPr="00860317">
        <w:rPr>
          <w:b/>
          <w:bCs/>
          <w:noProof/>
          <w:sz w:val="22"/>
          <w:szCs w:val="22"/>
        </w:rPr>
        <w:drawing>
          <wp:inline distT="0" distB="0" distL="0" distR="0" wp14:anchorId="79870356" wp14:editId="4B97F93F">
            <wp:extent cx="4377553" cy="3502042"/>
            <wp:effectExtent l="0" t="0" r="0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D2656774-32D7-41C9-2C4C-8F53BDCB693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D2656774-32D7-41C9-2C4C-8F53BDCB693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77553" cy="3502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60AD4" w14:textId="77777777" w:rsidR="00DB03AC" w:rsidRPr="00860317" w:rsidRDefault="00DB03AC" w:rsidP="00DB03AC">
      <w:pPr>
        <w:spacing w:line="480" w:lineRule="auto"/>
        <w:rPr>
          <w:sz w:val="22"/>
          <w:szCs w:val="22"/>
        </w:rPr>
      </w:pPr>
      <w:r w:rsidRPr="00860317">
        <w:rPr>
          <w:b/>
          <w:bCs/>
          <w:sz w:val="22"/>
          <w:szCs w:val="22"/>
        </w:rPr>
        <w:t xml:space="preserve">Fig. S2. Odd ratios of SARS-CoV-2 infection by each endemic </w:t>
      </w:r>
      <w:proofErr w:type="spellStart"/>
      <w:r w:rsidRPr="00860317">
        <w:rPr>
          <w:b/>
          <w:bCs/>
          <w:sz w:val="22"/>
          <w:szCs w:val="22"/>
        </w:rPr>
        <w:t>hCoV</w:t>
      </w:r>
      <w:proofErr w:type="spellEnd"/>
      <w:r w:rsidRPr="00860317">
        <w:rPr>
          <w:b/>
          <w:bCs/>
          <w:sz w:val="22"/>
          <w:szCs w:val="22"/>
        </w:rPr>
        <w:t xml:space="preserve"> ELISA OD prior to the COVID-19 pandemic, estimated using logistic regression with models adjusted for age, sex, and study site.  </w:t>
      </w:r>
    </w:p>
    <w:p w14:paraId="69CA2D85" w14:textId="77777777" w:rsidR="00DB03AC" w:rsidRPr="00860317" w:rsidRDefault="00DB03AC" w:rsidP="00DB03AC">
      <w:pPr>
        <w:spacing w:line="480" w:lineRule="auto"/>
        <w:rPr>
          <w:sz w:val="22"/>
          <w:szCs w:val="22"/>
        </w:rPr>
      </w:pPr>
    </w:p>
    <w:p w14:paraId="0C41449A" w14:textId="77777777" w:rsidR="00DB03AC" w:rsidRPr="00860317" w:rsidRDefault="00DB03AC" w:rsidP="00DB03AC">
      <w:pPr>
        <w:spacing w:line="480" w:lineRule="auto"/>
        <w:rPr>
          <w:sz w:val="22"/>
          <w:szCs w:val="22"/>
        </w:rPr>
      </w:pPr>
    </w:p>
    <w:p w14:paraId="3EF17008" w14:textId="77777777" w:rsidR="00DB03AC" w:rsidRPr="00860317" w:rsidRDefault="00DB03AC" w:rsidP="00DB03AC">
      <w:pPr>
        <w:spacing w:line="480" w:lineRule="auto"/>
        <w:rPr>
          <w:b/>
          <w:bCs/>
          <w:sz w:val="22"/>
          <w:szCs w:val="22"/>
        </w:rPr>
      </w:pPr>
      <w:r w:rsidRPr="00860317">
        <w:rPr>
          <w:b/>
          <w:bCs/>
          <w:sz w:val="22"/>
          <w:szCs w:val="22"/>
        </w:rPr>
        <w:br w:type="page"/>
      </w:r>
    </w:p>
    <w:p w14:paraId="4F63C390" w14:textId="77777777" w:rsidR="00DB03AC" w:rsidRPr="00860317" w:rsidRDefault="00DB03AC" w:rsidP="00DB03AC">
      <w:pPr>
        <w:spacing w:line="480" w:lineRule="auto"/>
        <w:rPr>
          <w:b/>
          <w:bCs/>
          <w:sz w:val="22"/>
          <w:szCs w:val="22"/>
        </w:rPr>
      </w:pPr>
      <w:r w:rsidRPr="00860317">
        <w:rPr>
          <w:b/>
          <w:bCs/>
          <w:noProof/>
          <w:sz w:val="22"/>
          <w:szCs w:val="22"/>
        </w:rPr>
        <w:lastRenderedPageBreak/>
        <w:drawing>
          <wp:inline distT="0" distB="0" distL="0" distR="0" wp14:anchorId="2041BB3B" wp14:editId="14B89C01">
            <wp:extent cx="4554415" cy="3643532"/>
            <wp:effectExtent l="0" t="0" r="0" b="0"/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6361F20B-7231-01D0-C3C2-E7F3547739C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6361F20B-7231-01D0-C3C2-E7F3547739C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3120" cy="3650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2514A" w14:textId="77777777" w:rsidR="00DB03AC" w:rsidRPr="00860317" w:rsidRDefault="00DB03AC" w:rsidP="00DB03AC">
      <w:pPr>
        <w:spacing w:line="480" w:lineRule="auto"/>
        <w:rPr>
          <w:sz w:val="22"/>
          <w:szCs w:val="22"/>
        </w:rPr>
      </w:pPr>
      <w:r w:rsidRPr="00860317">
        <w:rPr>
          <w:b/>
          <w:bCs/>
          <w:sz w:val="22"/>
          <w:szCs w:val="22"/>
        </w:rPr>
        <w:t xml:space="preserve">Fig. S3. Changes in antibodies to RBDs and spikes of endemic </w:t>
      </w:r>
      <w:proofErr w:type="spellStart"/>
      <w:r w:rsidRPr="00860317">
        <w:rPr>
          <w:b/>
          <w:bCs/>
          <w:sz w:val="22"/>
          <w:szCs w:val="22"/>
        </w:rPr>
        <w:t>hCoVs</w:t>
      </w:r>
      <w:proofErr w:type="spellEnd"/>
      <w:r w:rsidRPr="00860317">
        <w:rPr>
          <w:b/>
          <w:bCs/>
          <w:sz w:val="22"/>
          <w:szCs w:val="22"/>
        </w:rPr>
        <w:t xml:space="preserve"> between 2019 and 2021 in those with vs. without SARS-CoV-2 infection, defined to include n=10 infections for those with large boosts in SARS-CoV-2 spike antibodies (&gt;0.6).</w:t>
      </w:r>
      <w:r w:rsidRPr="00860317">
        <w:rPr>
          <w:sz w:val="22"/>
          <w:szCs w:val="22"/>
        </w:rPr>
        <w:t xml:space="preserve"> Magnitude of change in ELISA OD to each antigen by SARS-CoV-2 infection.  Differences were estimated using linear regression, with ELISA ODs in 2021 modeled as a function of SARS-CoV-2 infection and ELISA ODs in 2019. </w:t>
      </w:r>
    </w:p>
    <w:p w14:paraId="0E0565E4" w14:textId="77777777" w:rsidR="00DB03AC" w:rsidRDefault="00DB03AC" w:rsidP="00DB03AC">
      <w:pPr>
        <w:spacing w:line="480" w:lineRule="auto"/>
      </w:pPr>
    </w:p>
    <w:p w14:paraId="0022A5C9" w14:textId="77777777" w:rsidR="00DB03AC" w:rsidRPr="00166C4D" w:rsidRDefault="00DB03AC" w:rsidP="00DB03AC">
      <w:pPr>
        <w:spacing w:line="480" w:lineRule="auto"/>
        <w:rPr>
          <w:rFonts w:ascii="Calibri" w:hAnsi="Calibri" w:cs="Calibri"/>
          <w:sz w:val="22"/>
          <w:szCs w:val="22"/>
        </w:rPr>
      </w:pPr>
    </w:p>
    <w:p w14:paraId="504463B6" w14:textId="77777777" w:rsidR="00462AE3" w:rsidRDefault="00462AE3"/>
    <w:sectPr w:rsidR="00462AE3" w:rsidSect="00166C4D">
      <w:footerReference w:type="even" r:id="rId7"/>
      <w:footerReference w:type="default" r:id="rId8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34875225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945967A" w14:textId="77777777" w:rsidR="00DB03AC" w:rsidRDefault="00DB03AC" w:rsidP="00450E4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4DAA7E11" w14:textId="77777777" w:rsidR="00DB03AC" w:rsidRDefault="00DB03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87484696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57B5DD1" w14:textId="77777777" w:rsidR="00DB03AC" w:rsidRDefault="00DB03AC" w:rsidP="00450E4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8CAD825" w14:textId="77777777" w:rsidR="00DB03AC" w:rsidRDefault="00DB03A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3AC"/>
    <w:rsid w:val="00053953"/>
    <w:rsid w:val="000A3FC8"/>
    <w:rsid w:val="000B7FF4"/>
    <w:rsid w:val="0010509A"/>
    <w:rsid w:val="00135BFE"/>
    <w:rsid w:val="00187308"/>
    <w:rsid w:val="00263571"/>
    <w:rsid w:val="00266D5D"/>
    <w:rsid w:val="002764B2"/>
    <w:rsid w:val="00294CE9"/>
    <w:rsid w:val="003174FA"/>
    <w:rsid w:val="00333368"/>
    <w:rsid w:val="00341189"/>
    <w:rsid w:val="0043716E"/>
    <w:rsid w:val="00451D10"/>
    <w:rsid w:val="00462AE3"/>
    <w:rsid w:val="004B2262"/>
    <w:rsid w:val="004B4FC3"/>
    <w:rsid w:val="004D1B1F"/>
    <w:rsid w:val="004D2036"/>
    <w:rsid w:val="004E1785"/>
    <w:rsid w:val="0061116B"/>
    <w:rsid w:val="0068462F"/>
    <w:rsid w:val="006B3291"/>
    <w:rsid w:val="006C52F3"/>
    <w:rsid w:val="006E7480"/>
    <w:rsid w:val="00717425"/>
    <w:rsid w:val="00772B87"/>
    <w:rsid w:val="007762DC"/>
    <w:rsid w:val="007D06FB"/>
    <w:rsid w:val="007D60AB"/>
    <w:rsid w:val="008074D1"/>
    <w:rsid w:val="008138C8"/>
    <w:rsid w:val="00826B49"/>
    <w:rsid w:val="008D1CAE"/>
    <w:rsid w:val="008F1B41"/>
    <w:rsid w:val="009C246C"/>
    <w:rsid w:val="00A5447C"/>
    <w:rsid w:val="00B04BD1"/>
    <w:rsid w:val="00B05BF1"/>
    <w:rsid w:val="00BA2C88"/>
    <w:rsid w:val="00BB4721"/>
    <w:rsid w:val="00BB6F9D"/>
    <w:rsid w:val="00C158F5"/>
    <w:rsid w:val="00C543E3"/>
    <w:rsid w:val="00C724D0"/>
    <w:rsid w:val="00C72E7D"/>
    <w:rsid w:val="00CE162D"/>
    <w:rsid w:val="00CE4498"/>
    <w:rsid w:val="00D0640D"/>
    <w:rsid w:val="00D10EA1"/>
    <w:rsid w:val="00D474BF"/>
    <w:rsid w:val="00D8681B"/>
    <w:rsid w:val="00DB03AC"/>
    <w:rsid w:val="00E41AD5"/>
    <w:rsid w:val="00EA3358"/>
    <w:rsid w:val="00ED3614"/>
    <w:rsid w:val="00EF53A2"/>
    <w:rsid w:val="00F03138"/>
    <w:rsid w:val="00F31056"/>
    <w:rsid w:val="00F62DCD"/>
    <w:rsid w:val="00F802F5"/>
    <w:rsid w:val="00FC5E5C"/>
    <w:rsid w:val="00FC632A"/>
    <w:rsid w:val="00FD5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715E0D"/>
  <w15:chartTrackingRefBased/>
  <w15:docId w15:val="{715D15D0-171F-9A43-8B23-9E95B42EA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03AC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B03A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03AC"/>
    <w:rPr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DB03AC"/>
  </w:style>
  <w:style w:type="character" w:styleId="LineNumber">
    <w:name w:val="line number"/>
    <w:basedOn w:val="DefaultParagraphFont"/>
    <w:uiPriority w:val="99"/>
    <w:semiHidden/>
    <w:unhideWhenUsed/>
    <w:rsid w:val="00DB03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Katzelnick, Leah (NIH/NIAID) [E]</dc:creator>
  <cp:keywords/>
  <dc:description/>
  <cp:lastModifiedBy>Katzelnick, Leah (NIH/NIAID) [E]</cp:lastModifiedBy>
  <cp:revision>1</cp:revision>
  <dcterms:created xsi:type="dcterms:W3CDTF">2023-11-14T22:36:00Z</dcterms:created>
  <dcterms:modified xsi:type="dcterms:W3CDTF">2023-11-14T22:37:00Z</dcterms:modified>
</cp:coreProperties>
</file>