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page" w:horzAnchor="margin" w:tblpX="-142" w:tblpY="2311"/>
        <w:tblW w:w="7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624"/>
        <w:gridCol w:w="1483"/>
        <w:gridCol w:w="1606"/>
        <w:gridCol w:w="1716"/>
      </w:tblGrid>
      <w:tr w:rsidR="0026155A" w:rsidRPr="003F2802" w14:paraId="6F5DA530" w14:textId="77777777" w:rsidTr="00D1711E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82A53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C730B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AGUSAN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</w:tcPr>
          <w:p w14:paraId="60D62C02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AGUSTO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633FB7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AGUIC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90140A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AGUIA</w:t>
            </w:r>
          </w:p>
        </w:tc>
      </w:tr>
      <w:tr w:rsidR="0026155A" w:rsidRPr="003F2802" w14:paraId="00693321" w14:textId="77777777" w:rsidTr="00D1711E"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1C3320B2" w14:textId="76C9A3EF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RBC </w:t>
            </w:r>
            <w:r w:rsidR="00025CA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3F280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(x10</w:t>
            </w:r>
            <w:r w:rsidRPr="003F2802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</w:rPr>
              <w:t>6</w:t>
            </w:r>
            <w:r w:rsidRPr="003F280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/µL)</w:t>
            </w:r>
          </w:p>
        </w:tc>
        <w:tc>
          <w:tcPr>
            <w:tcW w:w="1624" w:type="dxa"/>
            <w:tcBorders>
              <w:top w:val="single" w:sz="4" w:space="0" w:color="auto"/>
            </w:tcBorders>
            <w:vAlign w:val="center"/>
          </w:tcPr>
          <w:p w14:paraId="7079FBCB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10.41</w:t>
            </w:r>
          </w:p>
          <w:p w14:paraId="12BD7E41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(10.32 – 10.48)</w:t>
            </w:r>
          </w:p>
        </w:tc>
        <w:tc>
          <w:tcPr>
            <w:tcW w:w="1483" w:type="dxa"/>
            <w:tcBorders>
              <w:top w:val="single" w:sz="4" w:space="0" w:color="auto"/>
            </w:tcBorders>
            <w:vAlign w:val="center"/>
          </w:tcPr>
          <w:p w14:paraId="0AA13F7C" w14:textId="77777777" w:rsidR="0026155A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11.05</w:t>
            </w:r>
          </w:p>
          <w:p w14:paraId="670D308A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(10.74-11.14)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vAlign w:val="center"/>
          </w:tcPr>
          <w:p w14:paraId="000C1CB1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10.41</w:t>
            </w:r>
          </w:p>
          <w:p w14:paraId="6BB55DC2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(10.25 – 11.53)</w:t>
            </w:r>
          </w:p>
        </w:tc>
        <w:tc>
          <w:tcPr>
            <w:tcW w:w="1716" w:type="dxa"/>
            <w:tcBorders>
              <w:top w:val="single" w:sz="4" w:space="0" w:color="auto"/>
            </w:tcBorders>
            <w:vAlign w:val="center"/>
          </w:tcPr>
          <w:p w14:paraId="27DAC2CE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10.58</w:t>
            </w:r>
          </w:p>
          <w:p w14:paraId="0E702C89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(10.25 -10.83)</w:t>
            </w:r>
          </w:p>
        </w:tc>
      </w:tr>
      <w:tr w:rsidR="0026155A" w:rsidRPr="003F2802" w14:paraId="2035AD31" w14:textId="77777777" w:rsidTr="00D1711E">
        <w:tc>
          <w:tcPr>
            <w:tcW w:w="1560" w:type="dxa"/>
            <w:vAlign w:val="center"/>
          </w:tcPr>
          <w:p w14:paraId="181AB05B" w14:textId="521E7875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HGB</w:t>
            </w:r>
            <w:r w:rsidR="00025CA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3F280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(g/dL)</w:t>
            </w:r>
          </w:p>
        </w:tc>
        <w:tc>
          <w:tcPr>
            <w:tcW w:w="1624" w:type="dxa"/>
            <w:vAlign w:val="center"/>
          </w:tcPr>
          <w:p w14:paraId="52EC5B10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17.60</w:t>
            </w:r>
          </w:p>
          <w:p w14:paraId="506E6401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(17.50 – 17.80)</w:t>
            </w:r>
          </w:p>
        </w:tc>
        <w:tc>
          <w:tcPr>
            <w:tcW w:w="1483" w:type="dxa"/>
            <w:vAlign w:val="center"/>
          </w:tcPr>
          <w:p w14:paraId="35FF697C" w14:textId="77777777" w:rsidR="0026155A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18.20</w:t>
            </w:r>
          </w:p>
          <w:p w14:paraId="227E7BD6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(17.50-19.10)</w:t>
            </w:r>
          </w:p>
        </w:tc>
        <w:tc>
          <w:tcPr>
            <w:tcW w:w="1606" w:type="dxa"/>
            <w:vAlign w:val="center"/>
          </w:tcPr>
          <w:p w14:paraId="696186A6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17.55</w:t>
            </w:r>
          </w:p>
          <w:p w14:paraId="5D777A33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(16.88 – 19.08)</w:t>
            </w:r>
          </w:p>
        </w:tc>
        <w:tc>
          <w:tcPr>
            <w:tcW w:w="1716" w:type="dxa"/>
            <w:vAlign w:val="center"/>
          </w:tcPr>
          <w:p w14:paraId="4B97E5F2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17.75</w:t>
            </w:r>
          </w:p>
          <w:p w14:paraId="1D5D5294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(17.38 – 18.28)</w:t>
            </w:r>
          </w:p>
        </w:tc>
      </w:tr>
      <w:tr w:rsidR="0026155A" w:rsidRPr="003F2802" w14:paraId="11FA6969" w14:textId="77777777" w:rsidTr="00D1711E">
        <w:tc>
          <w:tcPr>
            <w:tcW w:w="1560" w:type="dxa"/>
            <w:vAlign w:val="center"/>
          </w:tcPr>
          <w:p w14:paraId="6BCD87B5" w14:textId="6786BBD1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HCT(%)</w:t>
            </w:r>
          </w:p>
        </w:tc>
        <w:tc>
          <w:tcPr>
            <w:tcW w:w="1624" w:type="dxa"/>
            <w:vAlign w:val="center"/>
          </w:tcPr>
          <w:p w14:paraId="46DC2915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53.60</w:t>
            </w:r>
          </w:p>
          <w:p w14:paraId="0720EE10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(52.50 – 55.00)</w:t>
            </w:r>
          </w:p>
        </w:tc>
        <w:tc>
          <w:tcPr>
            <w:tcW w:w="1483" w:type="dxa"/>
            <w:vAlign w:val="center"/>
          </w:tcPr>
          <w:p w14:paraId="155990B7" w14:textId="77777777" w:rsidR="0026155A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54.5</w:t>
            </w:r>
          </w:p>
          <w:p w14:paraId="28117919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(52.90-57.50)</w:t>
            </w:r>
          </w:p>
        </w:tc>
        <w:tc>
          <w:tcPr>
            <w:tcW w:w="1606" w:type="dxa"/>
            <w:vAlign w:val="center"/>
          </w:tcPr>
          <w:p w14:paraId="415F8BE6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50.10</w:t>
            </w:r>
          </w:p>
          <w:p w14:paraId="0986CBE7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(49.43 – 54.45)</w:t>
            </w:r>
          </w:p>
        </w:tc>
        <w:tc>
          <w:tcPr>
            <w:tcW w:w="1716" w:type="dxa"/>
            <w:vAlign w:val="center"/>
          </w:tcPr>
          <w:p w14:paraId="13490C20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52.40</w:t>
            </w:r>
          </w:p>
          <w:p w14:paraId="7462EBBB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(50.93 – 53.80)</w:t>
            </w:r>
          </w:p>
        </w:tc>
      </w:tr>
      <w:tr w:rsidR="0026155A" w:rsidRPr="003F2802" w14:paraId="24DD07B0" w14:textId="77777777" w:rsidTr="00D1711E">
        <w:tc>
          <w:tcPr>
            <w:tcW w:w="1560" w:type="dxa"/>
            <w:vAlign w:val="center"/>
          </w:tcPr>
          <w:p w14:paraId="01E36020" w14:textId="1CB56A27" w:rsidR="0026155A" w:rsidRPr="00025CA0" w:rsidRDefault="00025CA0" w:rsidP="00D171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0"/>
                <w:szCs w:val="10"/>
                <w:lang w:eastAsia="es-ES_tradnl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PLT</w:t>
            </w:r>
            <w:r>
              <w:rPr>
                <w:rFonts w:ascii="Segoe UI Symbol" w:hAnsi="Segoe UI Symbol" w:cs="Segoe UI Symbol"/>
                <w:b/>
                <w:bCs/>
                <w:color w:val="3A3A3A"/>
                <w:shd w:val="clear" w:color="auto" w:fill="FFFFFF"/>
              </w:rPr>
              <w:t xml:space="preserve"> </w:t>
            </w:r>
            <w:r w:rsidR="0026155A" w:rsidRPr="003F280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(x10</w:t>
            </w:r>
            <w:r w:rsidR="0026155A" w:rsidRPr="003F2802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</w:rPr>
              <w:t>3</w:t>
            </w:r>
            <w:r w:rsidR="0026155A" w:rsidRPr="003F280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/µL)</w:t>
            </w:r>
          </w:p>
        </w:tc>
        <w:tc>
          <w:tcPr>
            <w:tcW w:w="1624" w:type="dxa"/>
            <w:vAlign w:val="center"/>
          </w:tcPr>
          <w:p w14:paraId="0AEB68D8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900.00</w:t>
            </w:r>
          </w:p>
          <w:p w14:paraId="0421E950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(843.00 – 957.00)</w:t>
            </w:r>
          </w:p>
        </w:tc>
        <w:tc>
          <w:tcPr>
            <w:tcW w:w="1483" w:type="dxa"/>
            <w:vAlign w:val="center"/>
          </w:tcPr>
          <w:p w14:paraId="24004712" w14:textId="77777777" w:rsidR="0026155A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839.00</w:t>
            </w:r>
          </w:p>
          <w:p w14:paraId="39B33DC8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(790.00-869.00)</w:t>
            </w:r>
          </w:p>
        </w:tc>
        <w:tc>
          <w:tcPr>
            <w:tcW w:w="1606" w:type="dxa"/>
            <w:vAlign w:val="center"/>
          </w:tcPr>
          <w:p w14:paraId="2C55F61A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442.50</w:t>
            </w:r>
          </w:p>
          <w:p w14:paraId="78CF121E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(300.50 – 575.25)</w:t>
            </w:r>
          </w:p>
        </w:tc>
        <w:tc>
          <w:tcPr>
            <w:tcW w:w="1716" w:type="dxa"/>
            <w:vAlign w:val="center"/>
          </w:tcPr>
          <w:p w14:paraId="3AF6FE76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558.50</w:t>
            </w:r>
          </w:p>
          <w:p w14:paraId="308CCE8F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(528.50 – 605.50)</w:t>
            </w:r>
          </w:p>
        </w:tc>
      </w:tr>
      <w:tr w:rsidR="0026155A" w:rsidRPr="003F2802" w14:paraId="272F9990" w14:textId="77777777" w:rsidTr="00D1711E">
        <w:tc>
          <w:tcPr>
            <w:tcW w:w="1560" w:type="dxa"/>
            <w:vAlign w:val="center"/>
          </w:tcPr>
          <w:p w14:paraId="1F010CBB" w14:textId="76B61BE1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WBC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3F280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(x10</w:t>
            </w:r>
            <w:r w:rsidRPr="003F2802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</w:rPr>
              <w:t>3</w:t>
            </w:r>
            <w:r w:rsidRPr="003F280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/µL)</w:t>
            </w:r>
          </w:p>
        </w:tc>
        <w:tc>
          <w:tcPr>
            <w:tcW w:w="1624" w:type="dxa"/>
            <w:vAlign w:val="center"/>
          </w:tcPr>
          <w:p w14:paraId="065234BC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5.54</w:t>
            </w:r>
          </w:p>
          <w:p w14:paraId="1ABDB8C3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(5.17 – 5.72)</w:t>
            </w:r>
          </w:p>
        </w:tc>
        <w:tc>
          <w:tcPr>
            <w:tcW w:w="1483" w:type="dxa"/>
            <w:vAlign w:val="center"/>
          </w:tcPr>
          <w:p w14:paraId="7B65C79C" w14:textId="77777777" w:rsidR="0026155A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7.22</w:t>
            </w:r>
          </w:p>
          <w:p w14:paraId="0AA7A369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(6.69-7.37)</w:t>
            </w:r>
          </w:p>
        </w:tc>
        <w:tc>
          <w:tcPr>
            <w:tcW w:w="1606" w:type="dxa"/>
            <w:vAlign w:val="center"/>
          </w:tcPr>
          <w:p w14:paraId="5C34B0CF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1.89</w:t>
            </w:r>
          </w:p>
          <w:p w14:paraId="6C6FE1D8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(1.52 – 4.02)</w:t>
            </w:r>
          </w:p>
        </w:tc>
        <w:tc>
          <w:tcPr>
            <w:tcW w:w="1716" w:type="dxa"/>
            <w:vAlign w:val="center"/>
          </w:tcPr>
          <w:p w14:paraId="1B3803D9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4.02</w:t>
            </w:r>
          </w:p>
          <w:p w14:paraId="4EF8505B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(3.19 – 4.59)</w:t>
            </w:r>
          </w:p>
        </w:tc>
      </w:tr>
      <w:tr w:rsidR="0026155A" w:rsidRPr="003F2802" w14:paraId="2231D137" w14:textId="77777777" w:rsidTr="00D1711E">
        <w:tc>
          <w:tcPr>
            <w:tcW w:w="1560" w:type="dxa"/>
            <w:vAlign w:val="center"/>
          </w:tcPr>
          <w:p w14:paraId="1F45E2FC" w14:textId="76BA65D8" w:rsidR="0026155A" w:rsidRPr="003F2802" w:rsidRDefault="00025CA0" w:rsidP="00D1711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N </w:t>
            </w:r>
            <w:r w:rsidR="0026155A" w:rsidRPr="003F280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1624" w:type="dxa"/>
            <w:vAlign w:val="center"/>
          </w:tcPr>
          <w:p w14:paraId="57219E5C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17.00</w:t>
            </w:r>
          </w:p>
          <w:p w14:paraId="3FC50DD5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(15.80 – 20.70)</w:t>
            </w:r>
          </w:p>
        </w:tc>
        <w:tc>
          <w:tcPr>
            <w:tcW w:w="1483" w:type="dxa"/>
            <w:vAlign w:val="center"/>
          </w:tcPr>
          <w:p w14:paraId="05B07920" w14:textId="77777777" w:rsidR="0026155A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14.20</w:t>
            </w:r>
          </w:p>
          <w:p w14:paraId="5E2384CF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(13.00-15.20)</w:t>
            </w:r>
          </w:p>
        </w:tc>
        <w:tc>
          <w:tcPr>
            <w:tcW w:w="1606" w:type="dxa"/>
            <w:vAlign w:val="center"/>
          </w:tcPr>
          <w:p w14:paraId="13AADE48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8.55</w:t>
            </w:r>
          </w:p>
          <w:p w14:paraId="1D1E24E9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(7.03 – 12.00)</w:t>
            </w:r>
          </w:p>
        </w:tc>
        <w:tc>
          <w:tcPr>
            <w:tcW w:w="1716" w:type="dxa"/>
            <w:vAlign w:val="center"/>
          </w:tcPr>
          <w:p w14:paraId="287AAD54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9.30</w:t>
            </w:r>
          </w:p>
          <w:p w14:paraId="05582937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(6.83 – 10.88)</w:t>
            </w:r>
          </w:p>
        </w:tc>
      </w:tr>
      <w:tr w:rsidR="0026155A" w:rsidRPr="003F2802" w14:paraId="770B270F" w14:textId="77777777" w:rsidTr="00D1711E">
        <w:tc>
          <w:tcPr>
            <w:tcW w:w="1560" w:type="dxa"/>
            <w:vAlign w:val="center"/>
          </w:tcPr>
          <w:p w14:paraId="1D545B65" w14:textId="7F3A0F35" w:rsidR="0026155A" w:rsidRPr="003F2802" w:rsidRDefault="00025CA0" w:rsidP="00D1711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M </w:t>
            </w:r>
            <w:r w:rsidR="0026155A" w:rsidRPr="003F280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1624" w:type="dxa"/>
            <w:vAlign w:val="center"/>
          </w:tcPr>
          <w:p w14:paraId="4842E5C4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6.90</w:t>
            </w:r>
          </w:p>
          <w:p w14:paraId="49757342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(1.90 – 7.20)</w:t>
            </w:r>
          </w:p>
        </w:tc>
        <w:tc>
          <w:tcPr>
            <w:tcW w:w="1483" w:type="dxa"/>
            <w:vAlign w:val="center"/>
          </w:tcPr>
          <w:p w14:paraId="39D389C3" w14:textId="77777777" w:rsidR="0026155A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8.20</w:t>
            </w:r>
          </w:p>
          <w:p w14:paraId="0358CF11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(7.70-8.90)</w:t>
            </w:r>
          </w:p>
        </w:tc>
        <w:tc>
          <w:tcPr>
            <w:tcW w:w="1606" w:type="dxa"/>
            <w:vAlign w:val="center"/>
          </w:tcPr>
          <w:p w14:paraId="010C6EC2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26.35</w:t>
            </w:r>
          </w:p>
          <w:p w14:paraId="5501C910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(20.23 – 28.75)</w:t>
            </w:r>
          </w:p>
        </w:tc>
        <w:tc>
          <w:tcPr>
            <w:tcW w:w="1716" w:type="dxa"/>
            <w:vAlign w:val="center"/>
          </w:tcPr>
          <w:p w14:paraId="408B5AAF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30.40</w:t>
            </w:r>
          </w:p>
          <w:p w14:paraId="3D22B1C8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(29.18 – 31.78)</w:t>
            </w:r>
          </w:p>
        </w:tc>
      </w:tr>
      <w:tr w:rsidR="0026155A" w:rsidRPr="003F2802" w14:paraId="16B85EFD" w14:textId="77777777" w:rsidTr="00D1711E">
        <w:tc>
          <w:tcPr>
            <w:tcW w:w="1560" w:type="dxa"/>
            <w:vAlign w:val="center"/>
          </w:tcPr>
          <w:p w14:paraId="0059D1A0" w14:textId="43586C0B" w:rsidR="0026155A" w:rsidRPr="003F2802" w:rsidRDefault="00025CA0" w:rsidP="00D1711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E </w:t>
            </w:r>
            <w:r w:rsidR="0026155A" w:rsidRPr="003F280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1624" w:type="dxa"/>
            <w:vAlign w:val="center"/>
          </w:tcPr>
          <w:p w14:paraId="10CB9570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1.80</w:t>
            </w:r>
          </w:p>
          <w:p w14:paraId="6D309789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(1.60 – 2.10)</w:t>
            </w:r>
          </w:p>
        </w:tc>
        <w:tc>
          <w:tcPr>
            <w:tcW w:w="1483" w:type="dxa"/>
            <w:vAlign w:val="center"/>
          </w:tcPr>
          <w:p w14:paraId="7C325901" w14:textId="77777777" w:rsidR="0026155A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1.30</w:t>
            </w:r>
          </w:p>
          <w:p w14:paraId="328D6D7B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(1.00-1.50)</w:t>
            </w:r>
          </w:p>
        </w:tc>
        <w:tc>
          <w:tcPr>
            <w:tcW w:w="1606" w:type="dxa"/>
            <w:vAlign w:val="center"/>
          </w:tcPr>
          <w:p w14:paraId="76ADD3BC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0.65</w:t>
            </w:r>
          </w:p>
          <w:p w14:paraId="05A0BB27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(0.50 – 0.80)</w:t>
            </w:r>
          </w:p>
        </w:tc>
        <w:tc>
          <w:tcPr>
            <w:tcW w:w="1716" w:type="dxa"/>
            <w:vAlign w:val="center"/>
          </w:tcPr>
          <w:p w14:paraId="0238715B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0.40</w:t>
            </w:r>
          </w:p>
          <w:p w14:paraId="4A616DA6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(0.30 – 0.58)</w:t>
            </w:r>
          </w:p>
        </w:tc>
      </w:tr>
      <w:tr w:rsidR="0026155A" w:rsidRPr="003F2802" w14:paraId="5225B3B6" w14:textId="77777777" w:rsidTr="00D1711E">
        <w:tc>
          <w:tcPr>
            <w:tcW w:w="1560" w:type="dxa"/>
            <w:vAlign w:val="center"/>
          </w:tcPr>
          <w:p w14:paraId="1672F8F3" w14:textId="32528B88" w:rsidR="0026155A" w:rsidRPr="003F2802" w:rsidRDefault="00025CA0" w:rsidP="00D1711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B </w:t>
            </w:r>
            <w:r w:rsidR="0026155A" w:rsidRPr="003F280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1624" w:type="dxa"/>
            <w:vAlign w:val="center"/>
          </w:tcPr>
          <w:p w14:paraId="53C53FCB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0.20</w:t>
            </w:r>
          </w:p>
          <w:p w14:paraId="512D2D74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(0.20 – 0.30)</w:t>
            </w:r>
          </w:p>
        </w:tc>
        <w:tc>
          <w:tcPr>
            <w:tcW w:w="1483" w:type="dxa"/>
            <w:vAlign w:val="center"/>
          </w:tcPr>
          <w:p w14:paraId="4D35ABC2" w14:textId="77777777" w:rsidR="0026155A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0.20</w:t>
            </w:r>
          </w:p>
          <w:p w14:paraId="1F0B0B8B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(0.10-0.30)</w:t>
            </w:r>
          </w:p>
        </w:tc>
        <w:tc>
          <w:tcPr>
            <w:tcW w:w="1606" w:type="dxa"/>
            <w:vAlign w:val="center"/>
          </w:tcPr>
          <w:p w14:paraId="05C693B7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0.30</w:t>
            </w:r>
          </w:p>
          <w:p w14:paraId="2E1D7A25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(0.00 – 0.50)</w:t>
            </w:r>
          </w:p>
        </w:tc>
        <w:tc>
          <w:tcPr>
            <w:tcW w:w="1716" w:type="dxa"/>
            <w:vAlign w:val="center"/>
          </w:tcPr>
          <w:p w14:paraId="3BE3ACCB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0.20</w:t>
            </w:r>
          </w:p>
          <w:p w14:paraId="2868A8EF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(0.00 – 0.38)</w:t>
            </w:r>
          </w:p>
        </w:tc>
      </w:tr>
      <w:tr w:rsidR="0026155A" w:rsidRPr="003F2802" w14:paraId="5A57965D" w14:textId="77777777" w:rsidTr="00D1711E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10520D2" w14:textId="3377428D" w:rsidR="0026155A" w:rsidRPr="003F2802" w:rsidRDefault="00025CA0" w:rsidP="00D1711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</w:t>
            </w:r>
            <w:r w:rsidR="0026155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26155A" w:rsidRPr="003F280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vAlign w:val="center"/>
          </w:tcPr>
          <w:p w14:paraId="4CC8EBC2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75.50</w:t>
            </w:r>
          </w:p>
          <w:p w14:paraId="530958A7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(71.40 – 78.30)</w:t>
            </w:r>
          </w:p>
        </w:tc>
        <w:tc>
          <w:tcPr>
            <w:tcW w:w="1483" w:type="dxa"/>
            <w:tcBorders>
              <w:bottom w:val="single" w:sz="4" w:space="0" w:color="auto"/>
            </w:tcBorders>
            <w:vAlign w:val="center"/>
          </w:tcPr>
          <w:p w14:paraId="289ADD14" w14:textId="77777777" w:rsidR="0026155A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76.50</w:t>
            </w:r>
          </w:p>
          <w:p w14:paraId="58201D02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(74.70-79.40)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14:paraId="6305C046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64.75</w:t>
            </w:r>
          </w:p>
          <w:p w14:paraId="6EAE2281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(60.43 – 67.98)</w:t>
            </w:r>
          </w:p>
        </w:tc>
        <w:tc>
          <w:tcPr>
            <w:tcW w:w="1716" w:type="dxa"/>
            <w:tcBorders>
              <w:bottom w:val="single" w:sz="4" w:space="0" w:color="auto"/>
            </w:tcBorders>
            <w:vAlign w:val="center"/>
          </w:tcPr>
          <w:p w14:paraId="296EB057" w14:textId="77777777" w:rsidR="0026155A" w:rsidRPr="003F2802" w:rsidRDefault="0026155A" w:rsidP="00D171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60.00</w:t>
            </w:r>
          </w:p>
          <w:p w14:paraId="166FCEA7" w14:textId="77777777" w:rsidR="0026155A" w:rsidRPr="003F2802" w:rsidRDefault="0026155A" w:rsidP="00D1711E">
            <w:pPr>
              <w:keepNext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2802">
              <w:rPr>
                <w:rFonts w:asciiTheme="minorHAnsi" w:hAnsiTheme="minorHAnsi" w:cstheme="minorHAnsi"/>
                <w:sz w:val="18"/>
                <w:szCs w:val="18"/>
              </w:rPr>
              <w:t>(58.20 – 63.68)</w:t>
            </w:r>
          </w:p>
        </w:tc>
      </w:tr>
    </w:tbl>
    <w:p w14:paraId="3BCD4F19" w14:textId="6433C7E7" w:rsidR="00D33792" w:rsidRPr="001E0805" w:rsidRDefault="00D33792" w:rsidP="00D33792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1E0805">
        <w:rPr>
          <w:rFonts w:ascii="Times New Roman" w:hAnsi="Times New Roman" w:cs="Times New Roman"/>
          <w:b/>
          <w:i w:val="0"/>
          <w:iCs w:val="0"/>
          <w:color w:val="auto"/>
          <w:sz w:val="22"/>
          <w:szCs w:val="22"/>
          <w:lang w:val="en-US"/>
        </w:rPr>
        <w:t>Table 3</w:t>
      </w:r>
      <w:r w:rsidRPr="001E080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. Hematological parameters at the end of the </w:t>
      </w:r>
      <w:r w:rsidR="001E080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experimental </w:t>
      </w:r>
      <w:r w:rsidR="00647C4A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phase 2 (20h after CLP)</w:t>
      </w:r>
      <w:r w:rsidRPr="001E080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in all groups</w:t>
      </w:r>
    </w:p>
    <w:p w14:paraId="07B4DA4F" w14:textId="77777777" w:rsidR="00D33792" w:rsidRDefault="00D33792" w:rsidP="00583ABB">
      <w:pPr>
        <w:jc w:val="both"/>
        <w:rPr>
          <w:lang w:val="en-US"/>
        </w:rPr>
      </w:pPr>
    </w:p>
    <w:p w14:paraId="1D8312C8" w14:textId="77777777" w:rsidR="00D33792" w:rsidRDefault="00D33792" w:rsidP="00583ABB">
      <w:pPr>
        <w:jc w:val="both"/>
        <w:rPr>
          <w:lang w:val="en-US"/>
        </w:rPr>
      </w:pPr>
    </w:p>
    <w:p w14:paraId="48745155" w14:textId="77777777" w:rsidR="00D33792" w:rsidRDefault="00D33792" w:rsidP="00583ABB">
      <w:pPr>
        <w:jc w:val="both"/>
        <w:rPr>
          <w:lang w:val="en-US"/>
        </w:rPr>
      </w:pPr>
    </w:p>
    <w:p w14:paraId="3160F914" w14:textId="77777777" w:rsidR="00D33792" w:rsidRDefault="00D33792" w:rsidP="00583ABB">
      <w:pPr>
        <w:jc w:val="both"/>
        <w:rPr>
          <w:lang w:val="en-US"/>
        </w:rPr>
      </w:pPr>
    </w:p>
    <w:p w14:paraId="70404DE1" w14:textId="77777777" w:rsidR="00D33792" w:rsidRDefault="00D33792" w:rsidP="00583ABB">
      <w:pPr>
        <w:jc w:val="both"/>
        <w:rPr>
          <w:lang w:val="en-US"/>
        </w:rPr>
      </w:pPr>
    </w:p>
    <w:p w14:paraId="6DF893DE" w14:textId="77777777" w:rsidR="00D33792" w:rsidRDefault="00D33792" w:rsidP="00583ABB">
      <w:pPr>
        <w:jc w:val="both"/>
        <w:rPr>
          <w:lang w:val="en-US"/>
        </w:rPr>
      </w:pPr>
    </w:p>
    <w:p w14:paraId="744D9179" w14:textId="77777777" w:rsidR="00D33792" w:rsidRDefault="00D33792" w:rsidP="00583ABB">
      <w:pPr>
        <w:jc w:val="both"/>
        <w:rPr>
          <w:lang w:val="en-US"/>
        </w:rPr>
      </w:pPr>
    </w:p>
    <w:p w14:paraId="5ED2C977" w14:textId="77777777" w:rsidR="00D33792" w:rsidRDefault="00D33792" w:rsidP="00583ABB">
      <w:pPr>
        <w:jc w:val="both"/>
        <w:rPr>
          <w:lang w:val="en-US"/>
        </w:rPr>
      </w:pPr>
    </w:p>
    <w:p w14:paraId="5787B378" w14:textId="77777777" w:rsidR="00D33792" w:rsidRDefault="00D33792" w:rsidP="00583ABB">
      <w:pPr>
        <w:jc w:val="both"/>
        <w:rPr>
          <w:lang w:val="en-US"/>
        </w:rPr>
      </w:pPr>
    </w:p>
    <w:p w14:paraId="0BFCE940" w14:textId="77777777" w:rsidR="00D33792" w:rsidRDefault="00D33792" w:rsidP="00583ABB">
      <w:pPr>
        <w:jc w:val="both"/>
        <w:rPr>
          <w:lang w:val="en-US"/>
        </w:rPr>
      </w:pPr>
    </w:p>
    <w:p w14:paraId="008CE9E3" w14:textId="77777777" w:rsidR="00D33792" w:rsidRDefault="00D33792" w:rsidP="00583ABB">
      <w:pPr>
        <w:jc w:val="both"/>
        <w:rPr>
          <w:lang w:val="en-US"/>
        </w:rPr>
      </w:pPr>
    </w:p>
    <w:p w14:paraId="38F54E55" w14:textId="77777777" w:rsidR="00D33792" w:rsidRDefault="00D33792" w:rsidP="00583ABB">
      <w:pPr>
        <w:jc w:val="both"/>
        <w:rPr>
          <w:lang w:val="en-US"/>
        </w:rPr>
      </w:pPr>
      <w:bookmarkStart w:id="0" w:name="_GoBack"/>
      <w:bookmarkEnd w:id="0"/>
    </w:p>
    <w:p w14:paraId="35CAD471" w14:textId="77777777" w:rsidR="00D33792" w:rsidRDefault="00D33792" w:rsidP="00583ABB">
      <w:pPr>
        <w:jc w:val="both"/>
        <w:rPr>
          <w:lang w:val="en-US"/>
        </w:rPr>
      </w:pPr>
    </w:p>
    <w:p w14:paraId="4144D5E2" w14:textId="77777777" w:rsidR="00D33792" w:rsidRDefault="00D33792" w:rsidP="00583ABB">
      <w:pPr>
        <w:jc w:val="both"/>
        <w:rPr>
          <w:lang w:val="en-US"/>
        </w:rPr>
      </w:pPr>
    </w:p>
    <w:p w14:paraId="08CE08FC" w14:textId="77777777" w:rsidR="00D33792" w:rsidRDefault="00D33792" w:rsidP="00583ABB">
      <w:pPr>
        <w:jc w:val="both"/>
        <w:rPr>
          <w:lang w:val="en-US"/>
        </w:rPr>
      </w:pPr>
    </w:p>
    <w:p w14:paraId="633B62C4" w14:textId="77777777" w:rsidR="00D33792" w:rsidRDefault="00D33792" w:rsidP="00583ABB">
      <w:pPr>
        <w:jc w:val="both"/>
        <w:rPr>
          <w:lang w:val="en-US"/>
        </w:rPr>
      </w:pPr>
    </w:p>
    <w:p w14:paraId="406B2FA4" w14:textId="7848F462" w:rsidR="00D33792" w:rsidRDefault="00D33792" w:rsidP="00583ABB">
      <w:pPr>
        <w:jc w:val="both"/>
        <w:rPr>
          <w:lang w:val="en-US"/>
        </w:rPr>
      </w:pPr>
    </w:p>
    <w:p w14:paraId="4BCA0589" w14:textId="77777777" w:rsidR="00D33792" w:rsidRDefault="00D33792" w:rsidP="00583ABB">
      <w:pPr>
        <w:jc w:val="both"/>
        <w:rPr>
          <w:lang w:val="en-US"/>
        </w:rPr>
      </w:pPr>
    </w:p>
    <w:p w14:paraId="20433742" w14:textId="77777777" w:rsidR="00D33792" w:rsidRDefault="00D33792" w:rsidP="00583ABB">
      <w:pPr>
        <w:jc w:val="both"/>
        <w:rPr>
          <w:lang w:val="en-US"/>
        </w:rPr>
      </w:pPr>
    </w:p>
    <w:p w14:paraId="526DF01A" w14:textId="77777777" w:rsidR="00D33792" w:rsidRDefault="00D33792" w:rsidP="00583ABB">
      <w:pPr>
        <w:jc w:val="both"/>
        <w:rPr>
          <w:lang w:val="en-US"/>
        </w:rPr>
      </w:pPr>
      <w:r>
        <w:rPr>
          <w:lang w:val="en-US"/>
        </w:rPr>
        <w:t xml:space="preserve"> </w:t>
      </w:r>
    </w:p>
    <w:p w14:paraId="62B1AB08" w14:textId="77777777" w:rsidR="00D33792" w:rsidRDefault="00D33792" w:rsidP="00583ABB">
      <w:pPr>
        <w:jc w:val="both"/>
        <w:rPr>
          <w:lang w:val="en-US"/>
        </w:rPr>
      </w:pPr>
    </w:p>
    <w:p w14:paraId="54FB2A8C" w14:textId="77777777" w:rsidR="00D33792" w:rsidRPr="001E0805" w:rsidRDefault="00D33792" w:rsidP="001E0805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0512E5F9" w14:textId="56555DB0" w:rsidR="009D6048" w:rsidRPr="001E0805" w:rsidRDefault="00D33792" w:rsidP="001E0805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1E080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R</w:t>
      </w:r>
      <w:r w:rsidR="009D6048" w:rsidRPr="001E080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esults are expressed as the median (P25–P75) from rats </w:t>
      </w:r>
      <w:r w:rsidR="006F5466" w:rsidRPr="001E080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before euthanasia</w:t>
      </w:r>
      <w:r w:rsidR="00D1711E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</w:t>
      </w:r>
    </w:p>
    <w:p w14:paraId="1F6031C4" w14:textId="56614ADB" w:rsidR="009D6048" w:rsidRPr="001E0805" w:rsidRDefault="009D6048" w:rsidP="001E0805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1E080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RBC total number of erythrocytes, HGB haemoglobin concentration, HCT Hematocrit value: erythrocyte ratio of total blood volume, PLT total number of platelets, WBC total number of leukocytes, S% segmented neutrophil percent, M% monocyte percent, E% eosinophil percent, B% basophil percent, L% lymphocyte percent</w:t>
      </w:r>
    </w:p>
    <w:p w14:paraId="4A8FD374" w14:textId="066EA1BA" w:rsidR="00207D11" w:rsidRPr="001E0805" w:rsidRDefault="00D1711E" w:rsidP="001E0805">
      <w:pPr>
        <w:pStyle w:val="Descripcin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*</w:t>
      </w:r>
      <w:r w:rsidR="006F5466" w:rsidRPr="001E080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*</w:t>
      </w:r>
      <w:r w:rsidR="009D6048" w:rsidRPr="001E080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</w:t>
      </w:r>
      <w:r w:rsidR="009D6048" w:rsidRPr="001818EC">
        <w:rPr>
          <w:rFonts w:ascii="Times New Roman" w:hAnsi="Times New Roman" w:cs="Times New Roman"/>
          <w:iCs w:val="0"/>
          <w:color w:val="auto"/>
          <w:sz w:val="22"/>
          <w:szCs w:val="22"/>
          <w:lang w:val="en-US"/>
        </w:rPr>
        <w:t>P &lt; 0.01</w:t>
      </w:r>
      <w:r w:rsidR="009D6048" w:rsidRPr="001E080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</w:t>
      </w:r>
    </w:p>
    <w:p w14:paraId="4DAB9453" w14:textId="77777777" w:rsidR="00D33792" w:rsidRPr="009D6048" w:rsidRDefault="00D33792">
      <w:pPr>
        <w:jc w:val="both"/>
        <w:rPr>
          <w:lang w:val="en-US"/>
        </w:rPr>
      </w:pPr>
    </w:p>
    <w:sectPr w:rsidR="00D33792" w:rsidRPr="009D60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55A"/>
    <w:rsid w:val="00025CA0"/>
    <w:rsid w:val="001818EC"/>
    <w:rsid w:val="001E0805"/>
    <w:rsid w:val="00207D11"/>
    <w:rsid w:val="0026155A"/>
    <w:rsid w:val="004B200F"/>
    <w:rsid w:val="00583ABB"/>
    <w:rsid w:val="00593AE2"/>
    <w:rsid w:val="00647C4A"/>
    <w:rsid w:val="006F5466"/>
    <w:rsid w:val="008F6CAC"/>
    <w:rsid w:val="009D6048"/>
    <w:rsid w:val="00A81564"/>
    <w:rsid w:val="00D1711E"/>
    <w:rsid w:val="00D33792"/>
    <w:rsid w:val="00D5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6943D"/>
  <w15:chartTrackingRefBased/>
  <w15:docId w15:val="{E5770C75-AB5A-470A-A4AF-9E73CDDA5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55A"/>
    <w:pPr>
      <w:spacing w:after="0" w:line="276" w:lineRule="auto"/>
    </w:pPr>
    <w:rPr>
      <w:rFonts w:ascii="Arial" w:eastAsia="Arial" w:hAnsi="Arial" w:cs="Arial"/>
      <w:noProof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26155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aconcuadrcula">
    <w:name w:val="Table Grid"/>
    <w:basedOn w:val="Tablanormal"/>
    <w:uiPriority w:val="39"/>
    <w:rsid w:val="0026155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José Martel Benítez</dc:creator>
  <cp:keywords/>
  <dc:description/>
  <cp:lastModifiedBy>JOSE LUIS MARTIN BARRASA</cp:lastModifiedBy>
  <cp:revision>2</cp:revision>
  <dcterms:created xsi:type="dcterms:W3CDTF">2023-11-08T11:09:00Z</dcterms:created>
  <dcterms:modified xsi:type="dcterms:W3CDTF">2023-11-08T11:09:00Z</dcterms:modified>
</cp:coreProperties>
</file>