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15.png" ContentType="image/png;base64"/>
  <Override PartName="/word/media/image16.png" ContentType="image/png;base64"/>
  <Override PartName="/word/media/image17.png" ContentType="image/png;base64"/>
  <Override PartName="/word/media/image18.png" ContentType="image/png;base64"/>
  <Override PartName="/word/media/image19.png" ContentType="image/png;base64"/>
  <Override PartName="/word/media/image20.png" ContentType="image/png;base64"/>
  <Override PartName="/word/media/image21.png" ContentType="image/png;base64"/>
  <Override PartName="/word/media/image22.png" ContentType="image/png;base64"/>
  <Override PartName="/word/media/image23.png" ContentType="image/png;base64"/>
  <Override PartName="/word/media/image24.png" ContentType="image/png;base64"/>
  <Override PartName="/word/media/image154.png" ContentType="image/png;base64"/>
  <Override PartName="/word/media/image155.png" ContentType="image/png;base64"/>
  <Override PartName="/word/media/image156.png" ContentType="image/png;base64"/>
  <Override PartName="/word/media/image157.png" ContentType="image/png;base64"/>
  <Override PartName="/word/media/image158.png" ContentType="image/png;base64"/>
  <Override PartName="/word/media/image159.png" ContentType="image/png;base64"/>
  <Override PartName="/word/media/image160.png" ContentType="image/png;base64"/>
  <Override PartName="/word/media/image161.png" ContentType="image/png;base64"/>
  <Override PartName="/word/media/image162.png" ContentType="image/png;base64"/>
  <Override PartName="/word/media/image163.png" ContentType="image/png;base64"/>
  <Override PartName="/word/media/image164.png" ContentType="image/png;base64"/>
  <Override PartName="/word/media/image165.png" ContentType="image/png;base64"/>
  <Override PartName="/word/media/image166.png" ContentType="image/png;base64"/>
  <Override PartName="/word/media/image167.png" ContentType="image/png;base64"/>
  <Override PartName="/word/media/image168.png" ContentType="image/png;base64"/>
  <Override PartName="/word/media/image169.png" ContentType="image/png;base64"/>
  <Override PartName="/word/media/image170.png" ContentType="image/png;base64"/>
  <Override PartName="/word/media/image171.png" ContentType="image/png;base64"/>
  <Override PartName="/word/media/image172.png" ContentType="image/png;base64"/>
  <Override PartName="/word/media/image173.png" ContentType="image/png;base64"/>
  <Override PartName="/word/media/image174.png" ContentType="image/png;base64"/>
  <Override PartName="/word/media/image175.png" ContentType="image/png;base64"/>
  <Override PartName="/word/media/image176.png" ContentType="image/png;base64"/>
  <Override PartName="/word/media/image177.png" ContentType="image/png;base64"/>
  <Override PartName="/word/media/image178.png" ContentType="image/png;base64"/>
  <Override PartName="/word/media/image179.png" ContentType="image/png;base64"/>
  <Override PartName="/word/media/image180.png" ContentType="image/png;base64"/>
  <Override PartName="/word/media/image181.png" ContentType="image/png;base64"/>
  <Override PartName="/word/media/image182.png" ContentType="image/png;base64"/>
  <Override PartName="/word/media/image183.png" ContentType="image/png;base64"/>
  <Override PartName="/word/media/image184.png" ContentType="image/png;base64"/>
  <Override PartName="/word/media/image185.png" ContentType="image/png;base64"/>
  <Override PartName="/word/media/image186.png" ContentType="image/png;base64"/>
  <Override PartName="/word/media/image187.png" ContentType="image/png;base64"/>
  <Override PartName="/word/media/image188.png" ContentType="image/png;base64"/>
  <Override PartName="/word/media/image189.png" ContentType="image/png;base64"/>
  <Override PartName="/word/media/image190.png" ContentType="image/png;base64"/>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2452" w:rsidRDefault="0053295E">
      <w:pPr>
        <w:pStyle w:val="Titel"/>
      </w:pPr>
      <w:r>
        <w:t xml:space="preserve">Additional file 1. </w:t>
      </w:r>
      <w:r w:rsidR="007A50DC">
        <w:t>Regression without regrets</w:t>
      </w:r>
    </w:p>
    <w:p w:rsidR="00972452" w:rsidRDefault="007A50DC">
      <w:pPr>
        <w:pStyle w:val="Author"/>
      </w:pPr>
      <w:r>
        <w:t>Mark Baillie</w:t>
      </w:r>
    </w:p>
    <w:p w:rsidR="00972452" w:rsidRDefault="007A50DC">
      <w:pPr>
        <w:pStyle w:val="Author"/>
      </w:pPr>
      <w:r>
        <w:t>Georg Heinze</w:t>
      </w:r>
    </w:p>
    <w:p w:rsidR="00972452" w:rsidRDefault="007A50DC">
      <w:pPr>
        <w:pStyle w:val="Author"/>
      </w:pPr>
      <w:r>
        <w:t>Marianne Huebner</w:t>
      </w:r>
    </w:p>
    <w:p w:rsidR="00972452" w:rsidRDefault="007A50DC">
      <w:pPr>
        <w:pStyle w:val="Datum"/>
      </w:pPr>
      <w:r>
        <w:t>2023-11-04</w:t>
      </w:r>
    </w:p>
    <w:sdt>
      <w:sdtPr>
        <w:rPr>
          <w:rFonts w:asciiTheme="minorHAnsi" w:eastAsiaTheme="minorHAnsi" w:hAnsiTheme="minorHAnsi" w:cstheme="minorBidi"/>
          <w:color w:val="auto"/>
          <w:sz w:val="24"/>
          <w:szCs w:val="24"/>
        </w:rPr>
        <w:id w:val="2020581278"/>
        <w:docPartObj>
          <w:docPartGallery w:val="Table of Contents"/>
          <w:docPartUnique/>
        </w:docPartObj>
      </w:sdtPr>
      <w:sdtEndPr/>
      <w:sdtContent>
        <w:bookmarkStart w:id="0" w:name="_GoBack" w:displacedByCustomXml="prev"/>
        <w:p w:rsidR="00972452" w:rsidRDefault="007A50DC">
          <w:pPr>
            <w:pStyle w:val="Inhaltsverzeichnisberschrift"/>
          </w:pPr>
          <w:r>
            <w:t>Table</w:t>
          </w:r>
          <w:bookmarkEnd w:id="0"/>
          <w:r>
            <w:t xml:space="preserve"> of contents</w:t>
          </w:r>
        </w:p>
        <w:p w:rsidR="0053295E" w:rsidRDefault="007A50DC">
          <w:pPr>
            <w:pStyle w:val="Verzeichnis1"/>
            <w:tabs>
              <w:tab w:val="right" w:leader="dot" w:pos="9396"/>
            </w:tabs>
            <w:rPr>
              <w:noProof/>
            </w:rPr>
          </w:pPr>
          <w:r>
            <w:fldChar w:fldCharType="begin"/>
          </w:r>
          <w:r>
            <w:instrText>TOC \o "1-2" \h \z \u</w:instrText>
          </w:r>
          <w:r>
            <w:fldChar w:fldCharType="separate"/>
          </w:r>
          <w:hyperlink w:anchor="_Toc150354912" w:history="1">
            <w:r w:rsidR="0053295E" w:rsidRPr="0023412D">
              <w:rPr>
                <w:rStyle w:val="Hyperlink"/>
                <w:noProof/>
              </w:rPr>
              <w:t>Preface</w:t>
            </w:r>
            <w:r w:rsidR="0053295E">
              <w:rPr>
                <w:noProof/>
                <w:webHidden/>
              </w:rPr>
              <w:tab/>
            </w:r>
            <w:r w:rsidR="0053295E">
              <w:rPr>
                <w:noProof/>
                <w:webHidden/>
              </w:rPr>
              <w:fldChar w:fldCharType="begin"/>
            </w:r>
            <w:r w:rsidR="0053295E">
              <w:rPr>
                <w:noProof/>
                <w:webHidden/>
              </w:rPr>
              <w:instrText xml:space="preserve"> PAGEREF _Toc150354912 \h </w:instrText>
            </w:r>
            <w:r w:rsidR="0053295E">
              <w:rPr>
                <w:noProof/>
                <w:webHidden/>
              </w:rPr>
            </w:r>
            <w:r w:rsidR="0053295E">
              <w:rPr>
                <w:noProof/>
                <w:webHidden/>
              </w:rPr>
              <w:fldChar w:fldCharType="separate"/>
            </w:r>
            <w:r w:rsidR="0053295E">
              <w:rPr>
                <w:noProof/>
                <w:webHidden/>
              </w:rPr>
              <w:t>2</w:t>
            </w:r>
            <w:r w:rsidR="0053295E">
              <w:rPr>
                <w:noProof/>
                <w:webHidden/>
              </w:rPr>
              <w:fldChar w:fldCharType="end"/>
            </w:r>
          </w:hyperlink>
        </w:p>
        <w:p w:rsidR="0053295E" w:rsidRDefault="007E638F">
          <w:pPr>
            <w:pStyle w:val="Verzeichnis1"/>
            <w:tabs>
              <w:tab w:val="right" w:leader="dot" w:pos="9396"/>
            </w:tabs>
            <w:rPr>
              <w:noProof/>
            </w:rPr>
          </w:pPr>
          <w:hyperlink w:anchor="_Toc150354913" w:history="1">
            <w:r w:rsidR="0053295E" w:rsidRPr="0023412D">
              <w:rPr>
                <w:rStyle w:val="Hyperlink"/>
                <w:noProof/>
              </w:rPr>
              <w:t>1. Bacteremia study</w:t>
            </w:r>
            <w:r w:rsidR="0053295E">
              <w:rPr>
                <w:noProof/>
                <w:webHidden/>
              </w:rPr>
              <w:tab/>
            </w:r>
            <w:r w:rsidR="0053295E">
              <w:rPr>
                <w:noProof/>
                <w:webHidden/>
              </w:rPr>
              <w:fldChar w:fldCharType="begin"/>
            </w:r>
            <w:r w:rsidR="0053295E">
              <w:rPr>
                <w:noProof/>
                <w:webHidden/>
              </w:rPr>
              <w:instrText xml:space="preserve"> PAGEREF _Toc150354913 \h </w:instrText>
            </w:r>
            <w:r w:rsidR="0053295E">
              <w:rPr>
                <w:noProof/>
                <w:webHidden/>
              </w:rPr>
            </w:r>
            <w:r w:rsidR="0053295E">
              <w:rPr>
                <w:noProof/>
                <w:webHidden/>
              </w:rPr>
              <w:fldChar w:fldCharType="separate"/>
            </w:r>
            <w:r w:rsidR="0053295E">
              <w:rPr>
                <w:noProof/>
                <w:webHidden/>
              </w:rPr>
              <w:t>2</w:t>
            </w:r>
            <w:r w:rsidR="0053295E">
              <w:rPr>
                <w:noProof/>
                <w:webHidden/>
              </w:rPr>
              <w:fldChar w:fldCharType="end"/>
            </w:r>
          </w:hyperlink>
        </w:p>
        <w:p w:rsidR="0053295E" w:rsidRDefault="007E638F">
          <w:pPr>
            <w:pStyle w:val="Verzeichnis2"/>
            <w:tabs>
              <w:tab w:val="right" w:leader="dot" w:pos="9396"/>
            </w:tabs>
            <w:rPr>
              <w:noProof/>
            </w:rPr>
          </w:pPr>
          <w:hyperlink w:anchor="_Toc150354914" w:history="1">
            <w:r w:rsidR="0053295E" w:rsidRPr="0023412D">
              <w:rPr>
                <w:rStyle w:val="Hyperlink"/>
                <w:noProof/>
              </w:rPr>
              <w:t>1.1 Bacteremia study overview</w:t>
            </w:r>
            <w:r w:rsidR="0053295E">
              <w:rPr>
                <w:noProof/>
                <w:webHidden/>
              </w:rPr>
              <w:tab/>
            </w:r>
            <w:r w:rsidR="0053295E">
              <w:rPr>
                <w:noProof/>
                <w:webHidden/>
              </w:rPr>
              <w:fldChar w:fldCharType="begin"/>
            </w:r>
            <w:r w:rsidR="0053295E">
              <w:rPr>
                <w:noProof/>
                <w:webHidden/>
              </w:rPr>
              <w:instrText xml:space="preserve"> PAGEREF _Toc150354914 \h </w:instrText>
            </w:r>
            <w:r w:rsidR="0053295E">
              <w:rPr>
                <w:noProof/>
                <w:webHidden/>
              </w:rPr>
            </w:r>
            <w:r w:rsidR="0053295E">
              <w:rPr>
                <w:noProof/>
                <w:webHidden/>
              </w:rPr>
              <w:fldChar w:fldCharType="separate"/>
            </w:r>
            <w:r w:rsidR="0053295E">
              <w:rPr>
                <w:noProof/>
                <w:webHidden/>
              </w:rPr>
              <w:t>2</w:t>
            </w:r>
            <w:r w:rsidR="0053295E">
              <w:rPr>
                <w:noProof/>
                <w:webHidden/>
              </w:rPr>
              <w:fldChar w:fldCharType="end"/>
            </w:r>
          </w:hyperlink>
        </w:p>
        <w:p w:rsidR="0053295E" w:rsidRDefault="007E638F">
          <w:pPr>
            <w:pStyle w:val="Verzeichnis2"/>
            <w:tabs>
              <w:tab w:val="right" w:leader="dot" w:pos="9396"/>
            </w:tabs>
            <w:rPr>
              <w:noProof/>
            </w:rPr>
          </w:pPr>
          <w:hyperlink w:anchor="_Toc150354915" w:history="1">
            <w:r w:rsidR="0053295E" w:rsidRPr="0023412D">
              <w:rPr>
                <w:rStyle w:val="Hyperlink"/>
                <w:noProof/>
              </w:rPr>
              <w:t>1.2 Where to access the data?</w:t>
            </w:r>
            <w:r w:rsidR="0053295E">
              <w:rPr>
                <w:noProof/>
                <w:webHidden/>
              </w:rPr>
              <w:tab/>
            </w:r>
            <w:r w:rsidR="0053295E">
              <w:rPr>
                <w:noProof/>
                <w:webHidden/>
              </w:rPr>
              <w:fldChar w:fldCharType="begin"/>
            </w:r>
            <w:r w:rsidR="0053295E">
              <w:rPr>
                <w:noProof/>
                <w:webHidden/>
              </w:rPr>
              <w:instrText xml:space="preserve"> PAGEREF _Toc150354915 \h </w:instrText>
            </w:r>
            <w:r w:rsidR="0053295E">
              <w:rPr>
                <w:noProof/>
                <w:webHidden/>
              </w:rPr>
            </w:r>
            <w:r w:rsidR="0053295E">
              <w:rPr>
                <w:noProof/>
                <w:webHidden/>
              </w:rPr>
              <w:fldChar w:fldCharType="separate"/>
            </w:r>
            <w:r w:rsidR="0053295E">
              <w:rPr>
                <w:noProof/>
                <w:webHidden/>
              </w:rPr>
              <w:t>3</w:t>
            </w:r>
            <w:r w:rsidR="0053295E">
              <w:rPr>
                <w:noProof/>
                <w:webHidden/>
              </w:rPr>
              <w:fldChar w:fldCharType="end"/>
            </w:r>
          </w:hyperlink>
        </w:p>
        <w:p w:rsidR="0053295E" w:rsidRDefault="007E638F">
          <w:pPr>
            <w:pStyle w:val="Verzeichnis1"/>
            <w:tabs>
              <w:tab w:val="right" w:leader="dot" w:pos="9396"/>
            </w:tabs>
            <w:rPr>
              <w:noProof/>
            </w:rPr>
          </w:pPr>
          <w:hyperlink w:anchor="_Toc150354916" w:history="1">
            <w:r w:rsidR="0053295E" w:rsidRPr="0023412D">
              <w:rPr>
                <w:rStyle w:val="Hyperlink"/>
                <w:noProof/>
              </w:rPr>
              <w:t>2. IDA plan</w:t>
            </w:r>
            <w:r w:rsidR="0053295E">
              <w:rPr>
                <w:noProof/>
                <w:webHidden/>
              </w:rPr>
              <w:tab/>
            </w:r>
            <w:r w:rsidR="0053295E">
              <w:rPr>
                <w:noProof/>
                <w:webHidden/>
              </w:rPr>
              <w:fldChar w:fldCharType="begin"/>
            </w:r>
            <w:r w:rsidR="0053295E">
              <w:rPr>
                <w:noProof/>
                <w:webHidden/>
              </w:rPr>
              <w:instrText xml:space="preserve"> PAGEREF _Toc150354916 \h </w:instrText>
            </w:r>
            <w:r w:rsidR="0053295E">
              <w:rPr>
                <w:noProof/>
                <w:webHidden/>
              </w:rPr>
            </w:r>
            <w:r w:rsidR="0053295E">
              <w:rPr>
                <w:noProof/>
                <w:webHidden/>
              </w:rPr>
              <w:fldChar w:fldCharType="separate"/>
            </w:r>
            <w:r w:rsidR="0053295E">
              <w:rPr>
                <w:noProof/>
                <w:webHidden/>
              </w:rPr>
              <w:t>3</w:t>
            </w:r>
            <w:r w:rsidR="0053295E">
              <w:rPr>
                <w:noProof/>
                <w:webHidden/>
              </w:rPr>
              <w:fldChar w:fldCharType="end"/>
            </w:r>
          </w:hyperlink>
        </w:p>
        <w:p w:rsidR="0053295E" w:rsidRDefault="007E638F">
          <w:pPr>
            <w:pStyle w:val="Verzeichnis2"/>
            <w:tabs>
              <w:tab w:val="right" w:leader="dot" w:pos="9396"/>
            </w:tabs>
            <w:rPr>
              <w:noProof/>
            </w:rPr>
          </w:pPr>
          <w:hyperlink w:anchor="_Toc150354917" w:history="1">
            <w:r w:rsidR="0053295E" w:rsidRPr="0023412D">
              <w:rPr>
                <w:rStyle w:val="Hyperlink"/>
                <w:noProof/>
              </w:rPr>
              <w:t>2.1 Prerequisites for the IDA plan</w:t>
            </w:r>
            <w:r w:rsidR="0053295E">
              <w:rPr>
                <w:noProof/>
                <w:webHidden/>
              </w:rPr>
              <w:tab/>
            </w:r>
            <w:r w:rsidR="0053295E">
              <w:rPr>
                <w:noProof/>
                <w:webHidden/>
              </w:rPr>
              <w:fldChar w:fldCharType="begin"/>
            </w:r>
            <w:r w:rsidR="0053295E">
              <w:rPr>
                <w:noProof/>
                <w:webHidden/>
              </w:rPr>
              <w:instrText xml:space="preserve"> PAGEREF _Toc150354917 \h </w:instrText>
            </w:r>
            <w:r w:rsidR="0053295E">
              <w:rPr>
                <w:noProof/>
                <w:webHidden/>
              </w:rPr>
            </w:r>
            <w:r w:rsidR="0053295E">
              <w:rPr>
                <w:noProof/>
                <w:webHidden/>
              </w:rPr>
              <w:fldChar w:fldCharType="separate"/>
            </w:r>
            <w:r w:rsidR="0053295E">
              <w:rPr>
                <w:noProof/>
                <w:webHidden/>
              </w:rPr>
              <w:t>3</w:t>
            </w:r>
            <w:r w:rsidR="0053295E">
              <w:rPr>
                <w:noProof/>
                <w:webHidden/>
              </w:rPr>
              <w:fldChar w:fldCharType="end"/>
            </w:r>
          </w:hyperlink>
        </w:p>
        <w:p w:rsidR="0053295E" w:rsidRDefault="007E638F">
          <w:pPr>
            <w:pStyle w:val="Verzeichnis2"/>
            <w:tabs>
              <w:tab w:val="right" w:leader="dot" w:pos="9396"/>
            </w:tabs>
            <w:rPr>
              <w:noProof/>
            </w:rPr>
          </w:pPr>
          <w:hyperlink w:anchor="_Toc150354918" w:history="1">
            <w:r w:rsidR="0053295E" w:rsidRPr="0023412D">
              <w:rPr>
                <w:rStyle w:val="Hyperlink"/>
                <w:noProof/>
              </w:rPr>
              <w:t>2.2 IDA data derivations</w:t>
            </w:r>
            <w:r w:rsidR="0053295E">
              <w:rPr>
                <w:noProof/>
                <w:webHidden/>
              </w:rPr>
              <w:tab/>
            </w:r>
            <w:r w:rsidR="0053295E">
              <w:rPr>
                <w:noProof/>
                <w:webHidden/>
              </w:rPr>
              <w:fldChar w:fldCharType="begin"/>
            </w:r>
            <w:r w:rsidR="0053295E">
              <w:rPr>
                <w:noProof/>
                <w:webHidden/>
              </w:rPr>
              <w:instrText xml:space="preserve"> PAGEREF _Toc150354918 \h </w:instrText>
            </w:r>
            <w:r w:rsidR="0053295E">
              <w:rPr>
                <w:noProof/>
                <w:webHidden/>
              </w:rPr>
            </w:r>
            <w:r w:rsidR="0053295E">
              <w:rPr>
                <w:noProof/>
                <w:webHidden/>
              </w:rPr>
              <w:fldChar w:fldCharType="separate"/>
            </w:r>
            <w:r w:rsidR="0053295E">
              <w:rPr>
                <w:noProof/>
                <w:webHidden/>
              </w:rPr>
              <w:t>4</w:t>
            </w:r>
            <w:r w:rsidR="0053295E">
              <w:rPr>
                <w:noProof/>
                <w:webHidden/>
              </w:rPr>
              <w:fldChar w:fldCharType="end"/>
            </w:r>
          </w:hyperlink>
        </w:p>
        <w:p w:rsidR="0053295E" w:rsidRDefault="007E638F">
          <w:pPr>
            <w:pStyle w:val="Verzeichnis2"/>
            <w:tabs>
              <w:tab w:val="right" w:leader="dot" w:pos="9396"/>
            </w:tabs>
            <w:rPr>
              <w:noProof/>
            </w:rPr>
          </w:pPr>
          <w:hyperlink w:anchor="_Toc150354919" w:history="1">
            <w:r w:rsidR="0053295E" w:rsidRPr="0023412D">
              <w:rPr>
                <w:rStyle w:val="Hyperlink"/>
                <w:noProof/>
              </w:rPr>
              <w:t>2.3 IDA planned analyses</w:t>
            </w:r>
            <w:r w:rsidR="0053295E">
              <w:rPr>
                <w:noProof/>
                <w:webHidden/>
              </w:rPr>
              <w:tab/>
            </w:r>
            <w:r w:rsidR="0053295E">
              <w:rPr>
                <w:noProof/>
                <w:webHidden/>
              </w:rPr>
              <w:fldChar w:fldCharType="begin"/>
            </w:r>
            <w:r w:rsidR="0053295E">
              <w:rPr>
                <w:noProof/>
                <w:webHidden/>
              </w:rPr>
              <w:instrText xml:space="preserve"> PAGEREF _Toc150354919 \h </w:instrText>
            </w:r>
            <w:r w:rsidR="0053295E">
              <w:rPr>
                <w:noProof/>
                <w:webHidden/>
              </w:rPr>
            </w:r>
            <w:r w:rsidR="0053295E">
              <w:rPr>
                <w:noProof/>
                <w:webHidden/>
              </w:rPr>
              <w:fldChar w:fldCharType="separate"/>
            </w:r>
            <w:r w:rsidR="0053295E">
              <w:rPr>
                <w:noProof/>
                <w:webHidden/>
              </w:rPr>
              <w:t>5</w:t>
            </w:r>
            <w:r w:rsidR="0053295E">
              <w:rPr>
                <w:noProof/>
                <w:webHidden/>
              </w:rPr>
              <w:fldChar w:fldCharType="end"/>
            </w:r>
          </w:hyperlink>
        </w:p>
        <w:p w:rsidR="0053295E" w:rsidRDefault="007E638F">
          <w:pPr>
            <w:pStyle w:val="Verzeichnis1"/>
            <w:tabs>
              <w:tab w:val="right" w:leader="dot" w:pos="9396"/>
            </w:tabs>
            <w:rPr>
              <w:noProof/>
            </w:rPr>
          </w:pPr>
          <w:hyperlink w:anchor="_Toc150354920" w:history="1">
            <w:r w:rsidR="0053295E" w:rsidRPr="0023412D">
              <w:rPr>
                <w:rStyle w:val="Hyperlink"/>
                <w:noProof/>
              </w:rPr>
              <w:t>3. Analysis ready data for IDA</w:t>
            </w:r>
            <w:r w:rsidR="0053295E">
              <w:rPr>
                <w:noProof/>
                <w:webHidden/>
              </w:rPr>
              <w:tab/>
            </w:r>
            <w:r w:rsidR="0053295E">
              <w:rPr>
                <w:noProof/>
                <w:webHidden/>
              </w:rPr>
              <w:fldChar w:fldCharType="begin"/>
            </w:r>
            <w:r w:rsidR="0053295E">
              <w:rPr>
                <w:noProof/>
                <w:webHidden/>
              </w:rPr>
              <w:instrText xml:space="preserve"> PAGEREF _Toc150354920 \h </w:instrText>
            </w:r>
            <w:r w:rsidR="0053295E">
              <w:rPr>
                <w:noProof/>
                <w:webHidden/>
              </w:rPr>
            </w:r>
            <w:r w:rsidR="0053295E">
              <w:rPr>
                <w:noProof/>
                <w:webHidden/>
              </w:rPr>
              <w:fldChar w:fldCharType="separate"/>
            </w:r>
            <w:r w:rsidR="0053295E">
              <w:rPr>
                <w:noProof/>
                <w:webHidden/>
              </w:rPr>
              <w:t>7</w:t>
            </w:r>
            <w:r w:rsidR="0053295E">
              <w:rPr>
                <w:noProof/>
                <w:webHidden/>
              </w:rPr>
              <w:fldChar w:fldCharType="end"/>
            </w:r>
          </w:hyperlink>
        </w:p>
        <w:p w:rsidR="0053295E" w:rsidRDefault="007E638F">
          <w:pPr>
            <w:pStyle w:val="Verzeichnis2"/>
            <w:tabs>
              <w:tab w:val="right" w:leader="dot" w:pos="9396"/>
            </w:tabs>
            <w:rPr>
              <w:noProof/>
            </w:rPr>
          </w:pPr>
          <w:hyperlink w:anchor="_Toc150354921" w:history="1">
            <w:r w:rsidR="0053295E" w:rsidRPr="0023412D">
              <w:rPr>
                <w:rStyle w:val="Hyperlink"/>
                <w:noProof/>
              </w:rPr>
              <w:t>3.1 Analysis ready dataset</w:t>
            </w:r>
            <w:r w:rsidR="0053295E">
              <w:rPr>
                <w:noProof/>
                <w:webHidden/>
              </w:rPr>
              <w:tab/>
            </w:r>
            <w:r w:rsidR="0053295E">
              <w:rPr>
                <w:noProof/>
                <w:webHidden/>
              </w:rPr>
              <w:fldChar w:fldCharType="begin"/>
            </w:r>
            <w:r w:rsidR="0053295E">
              <w:rPr>
                <w:noProof/>
                <w:webHidden/>
              </w:rPr>
              <w:instrText xml:space="preserve"> PAGEREF _Toc150354921 \h </w:instrText>
            </w:r>
            <w:r w:rsidR="0053295E">
              <w:rPr>
                <w:noProof/>
                <w:webHidden/>
              </w:rPr>
            </w:r>
            <w:r w:rsidR="0053295E">
              <w:rPr>
                <w:noProof/>
                <w:webHidden/>
              </w:rPr>
              <w:fldChar w:fldCharType="separate"/>
            </w:r>
            <w:r w:rsidR="0053295E">
              <w:rPr>
                <w:noProof/>
                <w:webHidden/>
              </w:rPr>
              <w:t>7</w:t>
            </w:r>
            <w:r w:rsidR="0053295E">
              <w:rPr>
                <w:noProof/>
                <w:webHidden/>
              </w:rPr>
              <w:fldChar w:fldCharType="end"/>
            </w:r>
          </w:hyperlink>
        </w:p>
        <w:p w:rsidR="0053295E" w:rsidRDefault="007E638F">
          <w:pPr>
            <w:pStyle w:val="Verzeichnis1"/>
            <w:tabs>
              <w:tab w:val="right" w:leader="dot" w:pos="9396"/>
            </w:tabs>
            <w:rPr>
              <w:noProof/>
            </w:rPr>
          </w:pPr>
          <w:hyperlink w:anchor="_Toc150354922" w:history="1">
            <w:r w:rsidR="0053295E" w:rsidRPr="0023412D">
              <w:rPr>
                <w:rStyle w:val="Hyperlink"/>
                <w:noProof/>
              </w:rPr>
              <w:t>4. Results of IDA: Missing values</w:t>
            </w:r>
            <w:r w:rsidR="0053295E">
              <w:rPr>
                <w:noProof/>
                <w:webHidden/>
              </w:rPr>
              <w:tab/>
            </w:r>
            <w:r w:rsidR="0053295E">
              <w:rPr>
                <w:noProof/>
                <w:webHidden/>
              </w:rPr>
              <w:fldChar w:fldCharType="begin"/>
            </w:r>
            <w:r w:rsidR="0053295E">
              <w:rPr>
                <w:noProof/>
                <w:webHidden/>
              </w:rPr>
              <w:instrText xml:space="preserve"> PAGEREF _Toc150354922 \h </w:instrText>
            </w:r>
            <w:r w:rsidR="0053295E">
              <w:rPr>
                <w:noProof/>
                <w:webHidden/>
              </w:rPr>
            </w:r>
            <w:r w:rsidR="0053295E">
              <w:rPr>
                <w:noProof/>
                <w:webHidden/>
              </w:rPr>
              <w:fldChar w:fldCharType="separate"/>
            </w:r>
            <w:r w:rsidR="0053295E">
              <w:rPr>
                <w:noProof/>
                <w:webHidden/>
              </w:rPr>
              <w:t>9</w:t>
            </w:r>
            <w:r w:rsidR="0053295E">
              <w:rPr>
                <w:noProof/>
                <w:webHidden/>
              </w:rPr>
              <w:fldChar w:fldCharType="end"/>
            </w:r>
          </w:hyperlink>
        </w:p>
        <w:p w:rsidR="0053295E" w:rsidRDefault="007E638F">
          <w:pPr>
            <w:pStyle w:val="Verzeichnis2"/>
            <w:tabs>
              <w:tab w:val="right" w:leader="dot" w:pos="9396"/>
            </w:tabs>
            <w:rPr>
              <w:noProof/>
            </w:rPr>
          </w:pPr>
          <w:hyperlink w:anchor="_Toc150354923" w:history="1">
            <w:r w:rsidR="0053295E" w:rsidRPr="0023412D">
              <w:rPr>
                <w:rStyle w:val="Hyperlink"/>
                <w:noProof/>
              </w:rPr>
              <w:t>4.1 M1: Participant missingness</w:t>
            </w:r>
            <w:r w:rsidR="0053295E">
              <w:rPr>
                <w:noProof/>
                <w:webHidden/>
              </w:rPr>
              <w:tab/>
            </w:r>
            <w:r w:rsidR="0053295E">
              <w:rPr>
                <w:noProof/>
                <w:webHidden/>
              </w:rPr>
              <w:fldChar w:fldCharType="begin"/>
            </w:r>
            <w:r w:rsidR="0053295E">
              <w:rPr>
                <w:noProof/>
                <w:webHidden/>
              </w:rPr>
              <w:instrText xml:space="preserve"> PAGEREF _Toc150354923 \h </w:instrText>
            </w:r>
            <w:r w:rsidR="0053295E">
              <w:rPr>
                <w:noProof/>
                <w:webHidden/>
              </w:rPr>
            </w:r>
            <w:r w:rsidR="0053295E">
              <w:rPr>
                <w:noProof/>
                <w:webHidden/>
              </w:rPr>
              <w:fldChar w:fldCharType="separate"/>
            </w:r>
            <w:r w:rsidR="0053295E">
              <w:rPr>
                <w:noProof/>
                <w:webHidden/>
              </w:rPr>
              <w:t>10</w:t>
            </w:r>
            <w:r w:rsidR="0053295E">
              <w:rPr>
                <w:noProof/>
                <w:webHidden/>
              </w:rPr>
              <w:fldChar w:fldCharType="end"/>
            </w:r>
          </w:hyperlink>
        </w:p>
        <w:p w:rsidR="0053295E" w:rsidRDefault="007E638F">
          <w:pPr>
            <w:pStyle w:val="Verzeichnis2"/>
            <w:tabs>
              <w:tab w:val="right" w:leader="dot" w:pos="9396"/>
            </w:tabs>
            <w:rPr>
              <w:noProof/>
            </w:rPr>
          </w:pPr>
          <w:hyperlink w:anchor="_Toc150354924" w:history="1">
            <w:r w:rsidR="0053295E" w:rsidRPr="0023412D">
              <w:rPr>
                <w:rStyle w:val="Hyperlink"/>
                <w:noProof/>
              </w:rPr>
              <w:t>4.2 M2: Variable missingness</w:t>
            </w:r>
            <w:r w:rsidR="0053295E">
              <w:rPr>
                <w:noProof/>
                <w:webHidden/>
              </w:rPr>
              <w:tab/>
            </w:r>
            <w:r w:rsidR="0053295E">
              <w:rPr>
                <w:noProof/>
                <w:webHidden/>
              </w:rPr>
              <w:fldChar w:fldCharType="begin"/>
            </w:r>
            <w:r w:rsidR="0053295E">
              <w:rPr>
                <w:noProof/>
                <w:webHidden/>
              </w:rPr>
              <w:instrText xml:space="preserve"> PAGEREF _Toc150354924 \h </w:instrText>
            </w:r>
            <w:r w:rsidR="0053295E">
              <w:rPr>
                <w:noProof/>
                <w:webHidden/>
              </w:rPr>
            </w:r>
            <w:r w:rsidR="0053295E">
              <w:rPr>
                <w:noProof/>
                <w:webHidden/>
              </w:rPr>
              <w:fldChar w:fldCharType="separate"/>
            </w:r>
            <w:r w:rsidR="0053295E">
              <w:rPr>
                <w:noProof/>
                <w:webHidden/>
              </w:rPr>
              <w:t>10</w:t>
            </w:r>
            <w:r w:rsidR="0053295E">
              <w:rPr>
                <w:noProof/>
                <w:webHidden/>
              </w:rPr>
              <w:fldChar w:fldCharType="end"/>
            </w:r>
          </w:hyperlink>
        </w:p>
        <w:p w:rsidR="0053295E" w:rsidRDefault="007E638F">
          <w:pPr>
            <w:pStyle w:val="Verzeichnis2"/>
            <w:tabs>
              <w:tab w:val="right" w:leader="dot" w:pos="9396"/>
            </w:tabs>
            <w:rPr>
              <w:noProof/>
            </w:rPr>
          </w:pPr>
          <w:hyperlink w:anchor="_Toc150354925" w:history="1">
            <w:r w:rsidR="0053295E" w:rsidRPr="0023412D">
              <w:rPr>
                <w:rStyle w:val="Hyperlink"/>
                <w:noProof/>
              </w:rPr>
              <w:t>4.3 M3: Complete cases</w:t>
            </w:r>
            <w:r w:rsidR="0053295E">
              <w:rPr>
                <w:noProof/>
                <w:webHidden/>
              </w:rPr>
              <w:tab/>
            </w:r>
            <w:r w:rsidR="0053295E">
              <w:rPr>
                <w:noProof/>
                <w:webHidden/>
              </w:rPr>
              <w:fldChar w:fldCharType="begin"/>
            </w:r>
            <w:r w:rsidR="0053295E">
              <w:rPr>
                <w:noProof/>
                <w:webHidden/>
              </w:rPr>
              <w:instrText xml:space="preserve"> PAGEREF _Toc150354925 \h </w:instrText>
            </w:r>
            <w:r w:rsidR="0053295E">
              <w:rPr>
                <w:noProof/>
                <w:webHidden/>
              </w:rPr>
            </w:r>
            <w:r w:rsidR="0053295E">
              <w:rPr>
                <w:noProof/>
                <w:webHidden/>
              </w:rPr>
              <w:fldChar w:fldCharType="separate"/>
            </w:r>
            <w:r w:rsidR="0053295E">
              <w:rPr>
                <w:noProof/>
                <w:webHidden/>
              </w:rPr>
              <w:t>10</w:t>
            </w:r>
            <w:r w:rsidR="0053295E">
              <w:rPr>
                <w:noProof/>
                <w:webHidden/>
              </w:rPr>
              <w:fldChar w:fldCharType="end"/>
            </w:r>
          </w:hyperlink>
        </w:p>
        <w:p w:rsidR="0053295E" w:rsidRDefault="007E638F">
          <w:pPr>
            <w:pStyle w:val="Verzeichnis2"/>
            <w:tabs>
              <w:tab w:val="right" w:leader="dot" w:pos="9396"/>
            </w:tabs>
            <w:rPr>
              <w:noProof/>
            </w:rPr>
          </w:pPr>
          <w:hyperlink w:anchor="_Toc150354926" w:history="1">
            <w:r w:rsidR="0053295E" w:rsidRPr="0023412D">
              <w:rPr>
                <w:rStyle w:val="Hyperlink"/>
                <w:noProof/>
              </w:rPr>
              <w:t>4.4 M4: Patterns of missing values</w:t>
            </w:r>
            <w:r w:rsidR="0053295E">
              <w:rPr>
                <w:noProof/>
                <w:webHidden/>
              </w:rPr>
              <w:tab/>
            </w:r>
            <w:r w:rsidR="0053295E">
              <w:rPr>
                <w:noProof/>
                <w:webHidden/>
              </w:rPr>
              <w:fldChar w:fldCharType="begin"/>
            </w:r>
            <w:r w:rsidR="0053295E">
              <w:rPr>
                <w:noProof/>
                <w:webHidden/>
              </w:rPr>
              <w:instrText xml:space="preserve"> PAGEREF _Toc150354926 \h </w:instrText>
            </w:r>
            <w:r w:rsidR="0053295E">
              <w:rPr>
                <w:noProof/>
                <w:webHidden/>
              </w:rPr>
            </w:r>
            <w:r w:rsidR="0053295E">
              <w:rPr>
                <w:noProof/>
                <w:webHidden/>
              </w:rPr>
              <w:fldChar w:fldCharType="separate"/>
            </w:r>
            <w:r w:rsidR="0053295E">
              <w:rPr>
                <w:noProof/>
                <w:webHidden/>
              </w:rPr>
              <w:t>11</w:t>
            </w:r>
            <w:r w:rsidR="0053295E">
              <w:rPr>
                <w:noProof/>
                <w:webHidden/>
              </w:rPr>
              <w:fldChar w:fldCharType="end"/>
            </w:r>
          </w:hyperlink>
        </w:p>
        <w:p w:rsidR="0053295E" w:rsidRDefault="007E638F">
          <w:pPr>
            <w:pStyle w:val="Verzeichnis1"/>
            <w:tabs>
              <w:tab w:val="right" w:leader="dot" w:pos="9396"/>
            </w:tabs>
            <w:rPr>
              <w:noProof/>
            </w:rPr>
          </w:pPr>
          <w:hyperlink w:anchor="_Toc150354927" w:history="1">
            <w:r w:rsidR="0053295E" w:rsidRPr="0023412D">
              <w:rPr>
                <w:rStyle w:val="Hyperlink"/>
                <w:noProof/>
              </w:rPr>
              <w:t>5. Univariate distribution checks</w:t>
            </w:r>
            <w:r w:rsidR="0053295E">
              <w:rPr>
                <w:noProof/>
                <w:webHidden/>
              </w:rPr>
              <w:tab/>
            </w:r>
            <w:r w:rsidR="0053295E">
              <w:rPr>
                <w:noProof/>
                <w:webHidden/>
              </w:rPr>
              <w:fldChar w:fldCharType="begin"/>
            </w:r>
            <w:r w:rsidR="0053295E">
              <w:rPr>
                <w:noProof/>
                <w:webHidden/>
              </w:rPr>
              <w:instrText xml:space="preserve"> PAGEREF _Toc150354927 \h </w:instrText>
            </w:r>
            <w:r w:rsidR="0053295E">
              <w:rPr>
                <w:noProof/>
                <w:webHidden/>
              </w:rPr>
            </w:r>
            <w:r w:rsidR="0053295E">
              <w:rPr>
                <w:noProof/>
                <w:webHidden/>
              </w:rPr>
              <w:fldChar w:fldCharType="separate"/>
            </w:r>
            <w:r w:rsidR="0053295E">
              <w:rPr>
                <w:noProof/>
                <w:webHidden/>
              </w:rPr>
              <w:t>12</w:t>
            </w:r>
            <w:r w:rsidR="0053295E">
              <w:rPr>
                <w:noProof/>
                <w:webHidden/>
              </w:rPr>
              <w:fldChar w:fldCharType="end"/>
            </w:r>
          </w:hyperlink>
        </w:p>
        <w:p w:rsidR="0053295E" w:rsidRDefault="007E638F">
          <w:pPr>
            <w:pStyle w:val="Verzeichnis2"/>
            <w:tabs>
              <w:tab w:val="right" w:leader="dot" w:pos="9396"/>
            </w:tabs>
            <w:rPr>
              <w:noProof/>
            </w:rPr>
          </w:pPr>
          <w:hyperlink w:anchor="_Toc150354928" w:history="1">
            <w:r w:rsidR="0053295E" w:rsidRPr="0023412D">
              <w:rPr>
                <w:rStyle w:val="Hyperlink"/>
                <w:noProof/>
              </w:rPr>
              <w:t>5.1 U1: Categorical variables</w:t>
            </w:r>
            <w:r w:rsidR="0053295E">
              <w:rPr>
                <w:noProof/>
                <w:webHidden/>
              </w:rPr>
              <w:tab/>
            </w:r>
            <w:r w:rsidR="0053295E">
              <w:rPr>
                <w:noProof/>
                <w:webHidden/>
              </w:rPr>
              <w:fldChar w:fldCharType="begin"/>
            </w:r>
            <w:r w:rsidR="0053295E">
              <w:rPr>
                <w:noProof/>
                <w:webHidden/>
              </w:rPr>
              <w:instrText xml:space="preserve"> PAGEREF _Toc150354928 \h </w:instrText>
            </w:r>
            <w:r w:rsidR="0053295E">
              <w:rPr>
                <w:noProof/>
                <w:webHidden/>
              </w:rPr>
            </w:r>
            <w:r w:rsidR="0053295E">
              <w:rPr>
                <w:noProof/>
                <w:webHidden/>
              </w:rPr>
              <w:fldChar w:fldCharType="separate"/>
            </w:r>
            <w:r w:rsidR="0053295E">
              <w:rPr>
                <w:noProof/>
                <w:webHidden/>
              </w:rPr>
              <w:t>13</w:t>
            </w:r>
            <w:r w:rsidR="0053295E">
              <w:rPr>
                <w:noProof/>
                <w:webHidden/>
              </w:rPr>
              <w:fldChar w:fldCharType="end"/>
            </w:r>
          </w:hyperlink>
        </w:p>
        <w:p w:rsidR="0053295E" w:rsidRDefault="007E638F">
          <w:pPr>
            <w:pStyle w:val="Verzeichnis2"/>
            <w:tabs>
              <w:tab w:val="right" w:leader="dot" w:pos="9396"/>
            </w:tabs>
            <w:rPr>
              <w:noProof/>
            </w:rPr>
          </w:pPr>
          <w:hyperlink w:anchor="_Toc150354929" w:history="1">
            <w:r w:rsidR="0053295E" w:rsidRPr="0023412D">
              <w:rPr>
                <w:rStyle w:val="Hyperlink"/>
                <w:noProof/>
              </w:rPr>
              <w:t>5.2 Continuous variables</w:t>
            </w:r>
            <w:r w:rsidR="0053295E">
              <w:rPr>
                <w:noProof/>
                <w:webHidden/>
              </w:rPr>
              <w:tab/>
            </w:r>
            <w:r w:rsidR="0053295E">
              <w:rPr>
                <w:noProof/>
                <w:webHidden/>
              </w:rPr>
              <w:fldChar w:fldCharType="begin"/>
            </w:r>
            <w:r w:rsidR="0053295E">
              <w:rPr>
                <w:noProof/>
                <w:webHidden/>
              </w:rPr>
              <w:instrText xml:space="preserve"> PAGEREF _Toc150354929 \h </w:instrText>
            </w:r>
            <w:r w:rsidR="0053295E">
              <w:rPr>
                <w:noProof/>
                <w:webHidden/>
              </w:rPr>
            </w:r>
            <w:r w:rsidR="0053295E">
              <w:rPr>
                <w:noProof/>
                <w:webHidden/>
              </w:rPr>
              <w:fldChar w:fldCharType="separate"/>
            </w:r>
            <w:r w:rsidR="0053295E">
              <w:rPr>
                <w:noProof/>
                <w:webHidden/>
              </w:rPr>
              <w:t>13</w:t>
            </w:r>
            <w:r w:rsidR="0053295E">
              <w:rPr>
                <w:noProof/>
                <w:webHidden/>
              </w:rPr>
              <w:fldChar w:fldCharType="end"/>
            </w:r>
          </w:hyperlink>
        </w:p>
        <w:p w:rsidR="0053295E" w:rsidRDefault="007E638F">
          <w:pPr>
            <w:pStyle w:val="Verzeichnis1"/>
            <w:tabs>
              <w:tab w:val="right" w:leader="dot" w:pos="9396"/>
            </w:tabs>
            <w:rPr>
              <w:noProof/>
            </w:rPr>
          </w:pPr>
          <w:hyperlink w:anchor="_Toc150354930" w:history="1">
            <w:r w:rsidR="0053295E" w:rsidRPr="0023412D">
              <w:rPr>
                <w:rStyle w:val="Hyperlink"/>
                <w:noProof/>
              </w:rPr>
              <w:t>6. Multivariate analyses</w:t>
            </w:r>
            <w:r w:rsidR="0053295E">
              <w:rPr>
                <w:noProof/>
                <w:webHidden/>
              </w:rPr>
              <w:tab/>
            </w:r>
            <w:r w:rsidR="0053295E">
              <w:rPr>
                <w:noProof/>
                <w:webHidden/>
              </w:rPr>
              <w:fldChar w:fldCharType="begin"/>
            </w:r>
            <w:r w:rsidR="0053295E">
              <w:rPr>
                <w:noProof/>
                <w:webHidden/>
              </w:rPr>
              <w:instrText xml:space="preserve"> PAGEREF _Toc150354930 \h </w:instrText>
            </w:r>
            <w:r w:rsidR="0053295E">
              <w:rPr>
                <w:noProof/>
                <w:webHidden/>
              </w:rPr>
            </w:r>
            <w:r w:rsidR="0053295E">
              <w:rPr>
                <w:noProof/>
                <w:webHidden/>
              </w:rPr>
              <w:fldChar w:fldCharType="separate"/>
            </w:r>
            <w:r w:rsidR="0053295E">
              <w:rPr>
                <w:noProof/>
                <w:webHidden/>
              </w:rPr>
              <w:t>20</w:t>
            </w:r>
            <w:r w:rsidR="0053295E">
              <w:rPr>
                <w:noProof/>
                <w:webHidden/>
              </w:rPr>
              <w:fldChar w:fldCharType="end"/>
            </w:r>
          </w:hyperlink>
        </w:p>
        <w:p w:rsidR="0053295E" w:rsidRDefault="007E638F">
          <w:pPr>
            <w:pStyle w:val="Verzeichnis2"/>
            <w:tabs>
              <w:tab w:val="right" w:leader="dot" w:pos="9396"/>
            </w:tabs>
            <w:rPr>
              <w:noProof/>
            </w:rPr>
          </w:pPr>
          <w:hyperlink w:anchor="_Toc150354931" w:history="1">
            <w:r w:rsidR="0053295E" w:rsidRPr="0023412D">
              <w:rPr>
                <w:rStyle w:val="Hyperlink"/>
                <w:noProof/>
              </w:rPr>
              <w:t>6.1 V1: Association with structural variables</w:t>
            </w:r>
            <w:r w:rsidR="0053295E">
              <w:rPr>
                <w:noProof/>
                <w:webHidden/>
              </w:rPr>
              <w:tab/>
            </w:r>
            <w:r w:rsidR="0053295E">
              <w:rPr>
                <w:noProof/>
                <w:webHidden/>
              </w:rPr>
              <w:fldChar w:fldCharType="begin"/>
            </w:r>
            <w:r w:rsidR="0053295E">
              <w:rPr>
                <w:noProof/>
                <w:webHidden/>
              </w:rPr>
              <w:instrText xml:space="preserve"> PAGEREF _Toc150354931 \h </w:instrText>
            </w:r>
            <w:r w:rsidR="0053295E">
              <w:rPr>
                <w:noProof/>
                <w:webHidden/>
              </w:rPr>
            </w:r>
            <w:r w:rsidR="0053295E">
              <w:rPr>
                <w:noProof/>
                <w:webHidden/>
              </w:rPr>
              <w:fldChar w:fldCharType="separate"/>
            </w:r>
            <w:r w:rsidR="0053295E">
              <w:rPr>
                <w:noProof/>
                <w:webHidden/>
              </w:rPr>
              <w:t>20</w:t>
            </w:r>
            <w:r w:rsidR="0053295E">
              <w:rPr>
                <w:noProof/>
                <w:webHidden/>
              </w:rPr>
              <w:fldChar w:fldCharType="end"/>
            </w:r>
          </w:hyperlink>
        </w:p>
        <w:p w:rsidR="0053295E" w:rsidRDefault="007E638F">
          <w:pPr>
            <w:pStyle w:val="Verzeichnis2"/>
            <w:tabs>
              <w:tab w:val="right" w:leader="dot" w:pos="9396"/>
            </w:tabs>
            <w:rPr>
              <w:noProof/>
            </w:rPr>
          </w:pPr>
          <w:hyperlink w:anchor="_Toc150354932" w:history="1">
            <w:r w:rsidR="0053295E" w:rsidRPr="0023412D">
              <w:rPr>
                <w:rStyle w:val="Hyperlink"/>
                <w:noProof/>
              </w:rPr>
              <w:t>6.2 V2: Correlation coefficients between all predictors</w:t>
            </w:r>
            <w:r w:rsidR="0053295E">
              <w:rPr>
                <w:noProof/>
                <w:webHidden/>
              </w:rPr>
              <w:tab/>
            </w:r>
            <w:r w:rsidR="0053295E">
              <w:rPr>
                <w:noProof/>
                <w:webHidden/>
              </w:rPr>
              <w:fldChar w:fldCharType="begin"/>
            </w:r>
            <w:r w:rsidR="0053295E">
              <w:rPr>
                <w:noProof/>
                <w:webHidden/>
              </w:rPr>
              <w:instrText xml:space="preserve"> PAGEREF _Toc150354932 \h </w:instrText>
            </w:r>
            <w:r w:rsidR="0053295E">
              <w:rPr>
                <w:noProof/>
                <w:webHidden/>
              </w:rPr>
            </w:r>
            <w:r w:rsidR="0053295E">
              <w:rPr>
                <w:noProof/>
                <w:webHidden/>
              </w:rPr>
              <w:fldChar w:fldCharType="separate"/>
            </w:r>
            <w:r w:rsidR="0053295E">
              <w:rPr>
                <w:noProof/>
                <w:webHidden/>
              </w:rPr>
              <w:t>22</w:t>
            </w:r>
            <w:r w:rsidR="0053295E">
              <w:rPr>
                <w:noProof/>
                <w:webHidden/>
              </w:rPr>
              <w:fldChar w:fldCharType="end"/>
            </w:r>
          </w:hyperlink>
        </w:p>
        <w:p w:rsidR="0053295E" w:rsidRDefault="007E638F">
          <w:pPr>
            <w:pStyle w:val="Verzeichnis1"/>
            <w:tabs>
              <w:tab w:val="right" w:leader="dot" w:pos="9396"/>
            </w:tabs>
            <w:rPr>
              <w:noProof/>
            </w:rPr>
          </w:pPr>
          <w:hyperlink w:anchor="_Toc150354933" w:history="1">
            <w:r w:rsidR="0053295E" w:rsidRPr="0023412D">
              <w:rPr>
                <w:rStyle w:val="Hyperlink"/>
                <w:noProof/>
              </w:rPr>
              <w:t>7. Final Analysis ready data</w:t>
            </w:r>
            <w:r w:rsidR="0053295E">
              <w:rPr>
                <w:noProof/>
                <w:webHidden/>
              </w:rPr>
              <w:tab/>
            </w:r>
            <w:r w:rsidR="0053295E">
              <w:rPr>
                <w:noProof/>
                <w:webHidden/>
              </w:rPr>
              <w:fldChar w:fldCharType="begin"/>
            </w:r>
            <w:r w:rsidR="0053295E">
              <w:rPr>
                <w:noProof/>
                <w:webHidden/>
              </w:rPr>
              <w:instrText xml:space="preserve"> PAGEREF _Toc150354933 \h </w:instrText>
            </w:r>
            <w:r w:rsidR="0053295E">
              <w:rPr>
                <w:noProof/>
                <w:webHidden/>
              </w:rPr>
            </w:r>
            <w:r w:rsidR="0053295E">
              <w:rPr>
                <w:noProof/>
                <w:webHidden/>
              </w:rPr>
              <w:fldChar w:fldCharType="separate"/>
            </w:r>
            <w:r w:rsidR="0053295E">
              <w:rPr>
                <w:noProof/>
                <w:webHidden/>
              </w:rPr>
              <w:t>30</w:t>
            </w:r>
            <w:r w:rsidR="0053295E">
              <w:rPr>
                <w:noProof/>
                <w:webHidden/>
              </w:rPr>
              <w:fldChar w:fldCharType="end"/>
            </w:r>
          </w:hyperlink>
        </w:p>
        <w:p w:rsidR="0053295E" w:rsidRDefault="007E638F">
          <w:pPr>
            <w:pStyle w:val="Verzeichnis2"/>
            <w:tabs>
              <w:tab w:val="right" w:leader="dot" w:pos="9396"/>
            </w:tabs>
            <w:rPr>
              <w:noProof/>
            </w:rPr>
          </w:pPr>
          <w:hyperlink w:anchor="_Toc150354934" w:history="1">
            <w:r w:rsidR="0053295E" w:rsidRPr="0023412D">
              <w:rPr>
                <w:rStyle w:val="Hyperlink"/>
                <w:noProof/>
              </w:rPr>
              <w:t>7.1 Final dervivations and transformations</w:t>
            </w:r>
            <w:r w:rsidR="0053295E">
              <w:rPr>
                <w:noProof/>
                <w:webHidden/>
              </w:rPr>
              <w:tab/>
            </w:r>
            <w:r w:rsidR="0053295E">
              <w:rPr>
                <w:noProof/>
                <w:webHidden/>
              </w:rPr>
              <w:fldChar w:fldCharType="begin"/>
            </w:r>
            <w:r w:rsidR="0053295E">
              <w:rPr>
                <w:noProof/>
                <w:webHidden/>
              </w:rPr>
              <w:instrText xml:space="preserve"> PAGEREF _Toc150354934 \h </w:instrText>
            </w:r>
            <w:r w:rsidR="0053295E">
              <w:rPr>
                <w:noProof/>
                <w:webHidden/>
              </w:rPr>
            </w:r>
            <w:r w:rsidR="0053295E">
              <w:rPr>
                <w:noProof/>
                <w:webHidden/>
              </w:rPr>
              <w:fldChar w:fldCharType="separate"/>
            </w:r>
            <w:r w:rsidR="0053295E">
              <w:rPr>
                <w:noProof/>
                <w:webHidden/>
              </w:rPr>
              <w:t>30</w:t>
            </w:r>
            <w:r w:rsidR="0053295E">
              <w:rPr>
                <w:noProof/>
                <w:webHidden/>
              </w:rPr>
              <w:fldChar w:fldCharType="end"/>
            </w:r>
          </w:hyperlink>
        </w:p>
        <w:p w:rsidR="0053295E" w:rsidRDefault="007E638F">
          <w:pPr>
            <w:pStyle w:val="Verzeichnis2"/>
            <w:tabs>
              <w:tab w:val="right" w:leader="dot" w:pos="9396"/>
            </w:tabs>
            <w:rPr>
              <w:noProof/>
            </w:rPr>
          </w:pPr>
          <w:hyperlink w:anchor="_Toc150354935" w:history="1">
            <w:r w:rsidR="0053295E" w:rsidRPr="0023412D">
              <w:rPr>
                <w:rStyle w:val="Hyperlink"/>
                <w:noProof/>
              </w:rPr>
              <w:t>7.2 Save final analysis ready data sets</w:t>
            </w:r>
            <w:r w:rsidR="0053295E">
              <w:rPr>
                <w:noProof/>
                <w:webHidden/>
              </w:rPr>
              <w:tab/>
            </w:r>
            <w:r w:rsidR="0053295E">
              <w:rPr>
                <w:noProof/>
                <w:webHidden/>
              </w:rPr>
              <w:fldChar w:fldCharType="begin"/>
            </w:r>
            <w:r w:rsidR="0053295E">
              <w:rPr>
                <w:noProof/>
                <w:webHidden/>
              </w:rPr>
              <w:instrText xml:space="preserve"> PAGEREF _Toc150354935 \h </w:instrText>
            </w:r>
            <w:r w:rsidR="0053295E">
              <w:rPr>
                <w:noProof/>
                <w:webHidden/>
              </w:rPr>
            </w:r>
            <w:r w:rsidR="0053295E">
              <w:rPr>
                <w:noProof/>
                <w:webHidden/>
              </w:rPr>
              <w:fldChar w:fldCharType="separate"/>
            </w:r>
            <w:r w:rsidR="0053295E">
              <w:rPr>
                <w:noProof/>
                <w:webHidden/>
              </w:rPr>
              <w:t>31</w:t>
            </w:r>
            <w:r w:rsidR="0053295E">
              <w:rPr>
                <w:noProof/>
                <w:webHidden/>
              </w:rPr>
              <w:fldChar w:fldCharType="end"/>
            </w:r>
          </w:hyperlink>
        </w:p>
        <w:p w:rsidR="0053295E" w:rsidRDefault="007E638F">
          <w:pPr>
            <w:pStyle w:val="Verzeichnis1"/>
            <w:tabs>
              <w:tab w:val="right" w:leader="dot" w:pos="9396"/>
            </w:tabs>
            <w:rPr>
              <w:noProof/>
            </w:rPr>
          </w:pPr>
          <w:hyperlink w:anchor="_Toc150354936" w:history="1">
            <w:r w:rsidR="0053295E" w:rsidRPr="0023412D">
              <w:rPr>
                <w:rStyle w:val="Hyperlink"/>
                <w:noProof/>
              </w:rPr>
              <w:t>References</w:t>
            </w:r>
            <w:r w:rsidR="0053295E">
              <w:rPr>
                <w:noProof/>
                <w:webHidden/>
              </w:rPr>
              <w:tab/>
            </w:r>
            <w:r w:rsidR="0053295E">
              <w:rPr>
                <w:noProof/>
                <w:webHidden/>
              </w:rPr>
              <w:fldChar w:fldCharType="begin"/>
            </w:r>
            <w:r w:rsidR="0053295E">
              <w:rPr>
                <w:noProof/>
                <w:webHidden/>
              </w:rPr>
              <w:instrText xml:space="preserve"> PAGEREF _Toc150354936 \h </w:instrText>
            </w:r>
            <w:r w:rsidR="0053295E">
              <w:rPr>
                <w:noProof/>
                <w:webHidden/>
              </w:rPr>
            </w:r>
            <w:r w:rsidR="0053295E">
              <w:rPr>
                <w:noProof/>
                <w:webHidden/>
              </w:rPr>
              <w:fldChar w:fldCharType="separate"/>
            </w:r>
            <w:r w:rsidR="0053295E">
              <w:rPr>
                <w:noProof/>
                <w:webHidden/>
              </w:rPr>
              <w:t>31</w:t>
            </w:r>
            <w:r w:rsidR="0053295E">
              <w:rPr>
                <w:noProof/>
                <w:webHidden/>
              </w:rPr>
              <w:fldChar w:fldCharType="end"/>
            </w:r>
          </w:hyperlink>
        </w:p>
        <w:p w:rsidR="0053295E" w:rsidRDefault="007E638F">
          <w:pPr>
            <w:pStyle w:val="Verzeichnis1"/>
            <w:tabs>
              <w:tab w:val="right" w:leader="dot" w:pos="9396"/>
            </w:tabs>
            <w:rPr>
              <w:noProof/>
            </w:rPr>
          </w:pPr>
          <w:hyperlink w:anchor="_Toc150354937" w:history="1">
            <w:r w:rsidR="0053295E" w:rsidRPr="0023412D">
              <w:rPr>
                <w:rStyle w:val="Hyperlink"/>
                <w:noProof/>
              </w:rPr>
              <w:t>Appendix A — Pseudo-log transformations</w:t>
            </w:r>
            <w:r w:rsidR="0053295E">
              <w:rPr>
                <w:noProof/>
                <w:webHidden/>
              </w:rPr>
              <w:tab/>
            </w:r>
            <w:r w:rsidR="0053295E">
              <w:rPr>
                <w:noProof/>
                <w:webHidden/>
              </w:rPr>
              <w:fldChar w:fldCharType="begin"/>
            </w:r>
            <w:r w:rsidR="0053295E">
              <w:rPr>
                <w:noProof/>
                <w:webHidden/>
              </w:rPr>
              <w:instrText xml:space="preserve"> PAGEREF _Toc150354937 \h </w:instrText>
            </w:r>
            <w:r w:rsidR="0053295E">
              <w:rPr>
                <w:noProof/>
                <w:webHidden/>
              </w:rPr>
            </w:r>
            <w:r w:rsidR="0053295E">
              <w:rPr>
                <w:noProof/>
                <w:webHidden/>
              </w:rPr>
              <w:fldChar w:fldCharType="separate"/>
            </w:r>
            <w:r w:rsidR="0053295E">
              <w:rPr>
                <w:noProof/>
                <w:webHidden/>
              </w:rPr>
              <w:t>32</w:t>
            </w:r>
            <w:r w:rsidR="0053295E">
              <w:rPr>
                <w:noProof/>
                <w:webHidden/>
              </w:rPr>
              <w:fldChar w:fldCharType="end"/>
            </w:r>
          </w:hyperlink>
        </w:p>
        <w:p w:rsidR="0053295E" w:rsidRDefault="007E638F">
          <w:pPr>
            <w:pStyle w:val="Verzeichnis2"/>
            <w:tabs>
              <w:tab w:val="right" w:leader="dot" w:pos="9396"/>
            </w:tabs>
            <w:rPr>
              <w:noProof/>
            </w:rPr>
          </w:pPr>
          <w:hyperlink w:anchor="_Toc150354938" w:history="1">
            <w:r w:rsidR="0053295E" w:rsidRPr="0023412D">
              <w:rPr>
                <w:rStyle w:val="Hyperlink"/>
                <w:noProof/>
              </w:rPr>
              <w:t>A.1 Introduction</w:t>
            </w:r>
            <w:r w:rsidR="0053295E">
              <w:rPr>
                <w:noProof/>
                <w:webHidden/>
              </w:rPr>
              <w:tab/>
            </w:r>
            <w:r w:rsidR="0053295E">
              <w:rPr>
                <w:noProof/>
                <w:webHidden/>
              </w:rPr>
              <w:fldChar w:fldCharType="begin"/>
            </w:r>
            <w:r w:rsidR="0053295E">
              <w:rPr>
                <w:noProof/>
                <w:webHidden/>
              </w:rPr>
              <w:instrText xml:space="preserve"> PAGEREF _Toc150354938 \h </w:instrText>
            </w:r>
            <w:r w:rsidR="0053295E">
              <w:rPr>
                <w:noProof/>
                <w:webHidden/>
              </w:rPr>
            </w:r>
            <w:r w:rsidR="0053295E">
              <w:rPr>
                <w:noProof/>
                <w:webHidden/>
              </w:rPr>
              <w:fldChar w:fldCharType="separate"/>
            </w:r>
            <w:r w:rsidR="0053295E">
              <w:rPr>
                <w:noProof/>
                <w:webHidden/>
              </w:rPr>
              <w:t>32</w:t>
            </w:r>
            <w:r w:rsidR="0053295E">
              <w:rPr>
                <w:noProof/>
                <w:webHidden/>
              </w:rPr>
              <w:fldChar w:fldCharType="end"/>
            </w:r>
          </w:hyperlink>
        </w:p>
        <w:p w:rsidR="0053295E" w:rsidRDefault="007E638F">
          <w:pPr>
            <w:pStyle w:val="Verzeichnis2"/>
            <w:tabs>
              <w:tab w:val="right" w:leader="dot" w:pos="9396"/>
            </w:tabs>
            <w:rPr>
              <w:noProof/>
            </w:rPr>
          </w:pPr>
          <w:hyperlink w:anchor="_Toc150354939" w:history="1">
            <w:r w:rsidR="0053295E" w:rsidRPr="0023412D">
              <w:rPr>
                <w:rStyle w:val="Hyperlink"/>
                <w:noProof/>
              </w:rPr>
              <w:t xml:space="preserve">A.2 Impact of choice of </w:t>
            </w:r>
            <m:oMath>
              <m:r>
                <w:rPr>
                  <w:rStyle w:val="Hyperlink"/>
                  <w:rFonts w:ascii="Cambria Math" w:hAnsi="Cambria Math"/>
                  <w:noProof/>
                </w:rPr>
                <m:t>σ</m:t>
              </m:r>
            </m:oMath>
            <w:r w:rsidR="0053295E">
              <w:rPr>
                <w:noProof/>
                <w:webHidden/>
              </w:rPr>
              <w:tab/>
            </w:r>
            <w:r w:rsidR="0053295E">
              <w:rPr>
                <w:noProof/>
                <w:webHidden/>
              </w:rPr>
              <w:fldChar w:fldCharType="begin"/>
            </w:r>
            <w:r w:rsidR="0053295E">
              <w:rPr>
                <w:noProof/>
                <w:webHidden/>
              </w:rPr>
              <w:instrText xml:space="preserve"> PAGEREF _Toc150354939 \h </w:instrText>
            </w:r>
            <w:r w:rsidR="0053295E">
              <w:rPr>
                <w:noProof/>
                <w:webHidden/>
              </w:rPr>
            </w:r>
            <w:r w:rsidR="0053295E">
              <w:rPr>
                <w:noProof/>
                <w:webHidden/>
              </w:rPr>
              <w:fldChar w:fldCharType="separate"/>
            </w:r>
            <w:r w:rsidR="0053295E">
              <w:rPr>
                <w:noProof/>
                <w:webHidden/>
              </w:rPr>
              <w:t>32</w:t>
            </w:r>
            <w:r w:rsidR="0053295E">
              <w:rPr>
                <w:noProof/>
                <w:webHidden/>
              </w:rPr>
              <w:fldChar w:fldCharType="end"/>
            </w:r>
          </w:hyperlink>
        </w:p>
        <w:p w:rsidR="0053295E" w:rsidRDefault="007E638F">
          <w:pPr>
            <w:pStyle w:val="Verzeichnis2"/>
            <w:tabs>
              <w:tab w:val="right" w:leader="dot" w:pos="9396"/>
            </w:tabs>
            <w:rPr>
              <w:noProof/>
            </w:rPr>
          </w:pPr>
          <w:hyperlink w:anchor="_Toc150354940" w:history="1">
            <w:r w:rsidR="0053295E" w:rsidRPr="0023412D">
              <w:rPr>
                <w:rStyle w:val="Hyperlink"/>
                <w:noProof/>
              </w:rPr>
              <w:t>A.3 Finding a parameter that best achieves normality</w:t>
            </w:r>
            <w:r w:rsidR="0053295E">
              <w:rPr>
                <w:noProof/>
                <w:webHidden/>
              </w:rPr>
              <w:tab/>
            </w:r>
            <w:r w:rsidR="0053295E">
              <w:rPr>
                <w:noProof/>
                <w:webHidden/>
              </w:rPr>
              <w:fldChar w:fldCharType="begin"/>
            </w:r>
            <w:r w:rsidR="0053295E">
              <w:rPr>
                <w:noProof/>
                <w:webHidden/>
              </w:rPr>
              <w:instrText xml:space="preserve"> PAGEREF _Toc150354940 \h </w:instrText>
            </w:r>
            <w:r w:rsidR="0053295E">
              <w:rPr>
                <w:noProof/>
                <w:webHidden/>
              </w:rPr>
            </w:r>
            <w:r w:rsidR="0053295E">
              <w:rPr>
                <w:noProof/>
                <w:webHidden/>
              </w:rPr>
              <w:fldChar w:fldCharType="separate"/>
            </w:r>
            <w:r w:rsidR="0053295E">
              <w:rPr>
                <w:noProof/>
                <w:webHidden/>
              </w:rPr>
              <w:t>37</w:t>
            </w:r>
            <w:r w:rsidR="0053295E">
              <w:rPr>
                <w:noProof/>
                <w:webHidden/>
              </w:rPr>
              <w:fldChar w:fldCharType="end"/>
            </w:r>
          </w:hyperlink>
        </w:p>
        <w:p w:rsidR="0053295E" w:rsidRDefault="007E638F">
          <w:pPr>
            <w:pStyle w:val="Verzeichnis1"/>
            <w:tabs>
              <w:tab w:val="right" w:leader="dot" w:pos="9396"/>
            </w:tabs>
            <w:rPr>
              <w:noProof/>
            </w:rPr>
          </w:pPr>
          <w:hyperlink w:anchor="_Toc150354941" w:history="1">
            <w:r w:rsidR="0053295E" w:rsidRPr="0023412D">
              <w:rPr>
                <w:rStyle w:val="Hyperlink"/>
                <w:noProof/>
              </w:rPr>
              <w:t>Appendix B — Supplementary Example</w:t>
            </w:r>
            <w:r w:rsidR="0053295E">
              <w:rPr>
                <w:noProof/>
                <w:webHidden/>
              </w:rPr>
              <w:tab/>
            </w:r>
            <w:r w:rsidR="0053295E">
              <w:rPr>
                <w:noProof/>
                <w:webHidden/>
              </w:rPr>
              <w:fldChar w:fldCharType="begin"/>
            </w:r>
            <w:r w:rsidR="0053295E">
              <w:rPr>
                <w:noProof/>
                <w:webHidden/>
              </w:rPr>
              <w:instrText xml:space="preserve"> PAGEREF _Toc150354941 \h </w:instrText>
            </w:r>
            <w:r w:rsidR="0053295E">
              <w:rPr>
                <w:noProof/>
                <w:webHidden/>
              </w:rPr>
            </w:r>
            <w:r w:rsidR="0053295E">
              <w:rPr>
                <w:noProof/>
                <w:webHidden/>
              </w:rPr>
              <w:fldChar w:fldCharType="separate"/>
            </w:r>
            <w:r w:rsidR="0053295E">
              <w:rPr>
                <w:noProof/>
                <w:webHidden/>
              </w:rPr>
              <w:t>48</w:t>
            </w:r>
            <w:r w:rsidR="0053295E">
              <w:rPr>
                <w:noProof/>
                <w:webHidden/>
              </w:rPr>
              <w:fldChar w:fldCharType="end"/>
            </w:r>
          </w:hyperlink>
        </w:p>
        <w:p w:rsidR="0053295E" w:rsidRDefault="007E638F">
          <w:pPr>
            <w:pStyle w:val="Verzeichnis2"/>
            <w:tabs>
              <w:tab w:val="right" w:leader="dot" w:pos="9396"/>
            </w:tabs>
            <w:rPr>
              <w:noProof/>
            </w:rPr>
          </w:pPr>
          <w:hyperlink w:anchor="_Toc150354942" w:history="1">
            <w:r w:rsidR="0053295E" w:rsidRPr="0023412D">
              <w:rPr>
                <w:rStyle w:val="Hyperlink"/>
                <w:noProof/>
              </w:rPr>
              <w:t>B.1 Overview</w:t>
            </w:r>
            <w:r w:rsidR="0053295E">
              <w:rPr>
                <w:noProof/>
                <w:webHidden/>
              </w:rPr>
              <w:tab/>
            </w:r>
            <w:r w:rsidR="0053295E">
              <w:rPr>
                <w:noProof/>
                <w:webHidden/>
              </w:rPr>
              <w:fldChar w:fldCharType="begin"/>
            </w:r>
            <w:r w:rsidR="0053295E">
              <w:rPr>
                <w:noProof/>
                <w:webHidden/>
              </w:rPr>
              <w:instrText xml:space="preserve"> PAGEREF _Toc150354942 \h </w:instrText>
            </w:r>
            <w:r w:rsidR="0053295E">
              <w:rPr>
                <w:noProof/>
                <w:webHidden/>
              </w:rPr>
            </w:r>
            <w:r w:rsidR="0053295E">
              <w:rPr>
                <w:noProof/>
                <w:webHidden/>
              </w:rPr>
              <w:fldChar w:fldCharType="separate"/>
            </w:r>
            <w:r w:rsidR="0053295E">
              <w:rPr>
                <w:noProof/>
                <w:webHidden/>
              </w:rPr>
              <w:t>48</w:t>
            </w:r>
            <w:r w:rsidR="0053295E">
              <w:rPr>
                <w:noProof/>
                <w:webHidden/>
              </w:rPr>
              <w:fldChar w:fldCharType="end"/>
            </w:r>
          </w:hyperlink>
        </w:p>
        <w:p w:rsidR="0053295E" w:rsidRDefault="007E638F">
          <w:pPr>
            <w:pStyle w:val="Verzeichnis2"/>
            <w:tabs>
              <w:tab w:val="right" w:leader="dot" w:pos="9396"/>
            </w:tabs>
            <w:rPr>
              <w:noProof/>
            </w:rPr>
          </w:pPr>
          <w:hyperlink w:anchor="_Toc150354943" w:history="1">
            <w:r w:rsidR="0053295E" w:rsidRPr="0023412D">
              <w:rPr>
                <w:rStyle w:val="Hyperlink"/>
                <w:noProof/>
              </w:rPr>
              <w:t>B.2 Example 1: to transform or not to transform</w:t>
            </w:r>
            <w:r w:rsidR="0053295E">
              <w:rPr>
                <w:noProof/>
                <w:webHidden/>
              </w:rPr>
              <w:tab/>
            </w:r>
            <w:r w:rsidR="0053295E">
              <w:rPr>
                <w:noProof/>
                <w:webHidden/>
              </w:rPr>
              <w:fldChar w:fldCharType="begin"/>
            </w:r>
            <w:r w:rsidR="0053295E">
              <w:rPr>
                <w:noProof/>
                <w:webHidden/>
              </w:rPr>
              <w:instrText xml:space="preserve"> PAGEREF _Toc150354943 \h </w:instrText>
            </w:r>
            <w:r w:rsidR="0053295E">
              <w:rPr>
                <w:noProof/>
                <w:webHidden/>
              </w:rPr>
            </w:r>
            <w:r w:rsidR="0053295E">
              <w:rPr>
                <w:noProof/>
                <w:webHidden/>
              </w:rPr>
              <w:fldChar w:fldCharType="separate"/>
            </w:r>
            <w:r w:rsidR="0053295E">
              <w:rPr>
                <w:noProof/>
                <w:webHidden/>
              </w:rPr>
              <w:t>51</w:t>
            </w:r>
            <w:r w:rsidR="0053295E">
              <w:rPr>
                <w:noProof/>
                <w:webHidden/>
              </w:rPr>
              <w:fldChar w:fldCharType="end"/>
            </w:r>
          </w:hyperlink>
        </w:p>
        <w:p w:rsidR="0053295E" w:rsidRDefault="007E638F">
          <w:pPr>
            <w:pStyle w:val="Verzeichnis2"/>
            <w:tabs>
              <w:tab w:val="right" w:leader="dot" w:pos="9396"/>
            </w:tabs>
            <w:rPr>
              <w:noProof/>
            </w:rPr>
          </w:pPr>
          <w:hyperlink w:anchor="_Toc150354944" w:history="1">
            <w:r w:rsidR="0053295E" w:rsidRPr="0023412D">
              <w:rPr>
                <w:rStyle w:val="Hyperlink"/>
                <w:noProof/>
              </w:rPr>
              <w:t>B.3 Example 2: Interpretation of regression coefficient ‘size’</w:t>
            </w:r>
            <w:r w:rsidR="0053295E">
              <w:rPr>
                <w:noProof/>
                <w:webHidden/>
              </w:rPr>
              <w:tab/>
            </w:r>
            <w:r w:rsidR="0053295E">
              <w:rPr>
                <w:noProof/>
                <w:webHidden/>
              </w:rPr>
              <w:fldChar w:fldCharType="begin"/>
            </w:r>
            <w:r w:rsidR="0053295E">
              <w:rPr>
                <w:noProof/>
                <w:webHidden/>
              </w:rPr>
              <w:instrText xml:space="preserve"> PAGEREF _Toc150354944 \h </w:instrText>
            </w:r>
            <w:r w:rsidR="0053295E">
              <w:rPr>
                <w:noProof/>
                <w:webHidden/>
              </w:rPr>
            </w:r>
            <w:r w:rsidR="0053295E">
              <w:rPr>
                <w:noProof/>
                <w:webHidden/>
              </w:rPr>
              <w:fldChar w:fldCharType="separate"/>
            </w:r>
            <w:r w:rsidR="0053295E">
              <w:rPr>
                <w:noProof/>
                <w:webHidden/>
              </w:rPr>
              <w:t>54</w:t>
            </w:r>
            <w:r w:rsidR="0053295E">
              <w:rPr>
                <w:noProof/>
                <w:webHidden/>
              </w:rPr>
              <w:fldChar w:fldCharType="end"/>
            </w:r>
          </w:hyperlink>
        </w:p>
        <w:p w:rsidR="0053295E" w:rsidRDefault="007E638F">
          <w:pPr>
            <w:pStyle w:val="Verzeichnis2"/>
            <w:tabs>
              <w:tab w:val="right" w:leader="dot" w:pos="9396"/>
            </w:tabs>
            <w:rPr>
              <w:noProof/>
            </w:rPr>
          </w:pPr>
          <w:hyperlink w:anchor="_Toc150354945" w:history="1">
            <w:r w:rsidR="0053295E" w:rsidRPr="0023412D">
              <w:rPr>
                <w:rStyle w:val="Hyperlink"/>
                <w:noProof/>
              </w:rPr>
              <w:t>B.4 Example 3: the support of a model determines what it can explain</w:t>
            </w:r>
            <w:r w:rsidR="0053295E">
              <w:rPr>
                <w:noProof/>
                <w:webHidden/>
              </w:rPr>
              <w:tab/>
            </w:r>
            <w:r w:rsidR="0053295E">
              <w:rPr>
                <w:noProof/>
                <w:webHidden/>
              </w:rPr>
              <w:fldChar w:fldCharType="begin"/>
            </w:r>
            <w:r w:rsidR="0053295E">
              <w:rPr>
                <w:noProof/>
                <w:webHidden/>
              </w:rPr>
              <w:instrText xml:space="preserve"> PAGEREF _Toc150354945 \h </w:instrText>
            </w:r>
            <w:r w:rsidR="0053295E">
              <w:rPr>
                <w:noProof/>
                <w:webHidden/>
              </w:rPr>
            </w:r>
            <w:r w:rsidR="0053295E">
              <w:rPr>
                <w:noProof/>
                <w:webHidden/>
              </w:rPr>
              <w:fldChar w:fldCharType="separate"/>
            </w:r>
            <w:r w:rsidR="0053295E">
              <w:rPr>
                <w:noProof/>
                <w:webHidden/>
              </w:rPr>
              <w:t>56</w:t>
            </w:r>
            <w:r w:rsidR="0053295E">
              <w:rPr>
                <w:noProof/>
                <w:webHidden/>
              </w:rPr>
              <w:fldChar w:fldCharType="end"/>
            </w:r>
          </w:hyperlink>
        </w:p>
        <w:p w:rsidR="0053295E" w:rsidRDefault="007E638F">
          <w:pPr>
            <w:pStyle w:val="Verzeichnis2"/>
            <w:tabs>
              <w:tab w:val="right" w:leader="dot" w:pos="9396"/>
            </w:tabs>
            <w:rPr>
              <w:noProof/>
            </w:rPr>
          </w:pPr>
          <w:hyperlink w:anchor="_Toc150354946" w:history="1">
            <w:r w:rsidR="0053295E" w:rsidRPr="0023412D">
              <w:rPr>
                <w:rStyle w:val="Hyperlink"/>
                <w:noProof/>
              </w:rPr>
              <w:t>B.5 Example 4: the limits of mulitiple imputation</w:t>
            </w:r>
            <w:r w:rsidR="0053295E">
              <w:rPr>
                <w:noProof/>
                <w:webHidden/>
              </w:rPr>
              <w:tab/>
            </w:r>
            <w:r w:rsidR="0053295E">
              <w:rPr>
                <w:noProof/>
                <w:webHidden/>
              </w:rPr>
              <w:fldChar w:fldCharType="begin"/>
            </w:r>
            <w:r w:rsidR="0053295E">
              <w:rPr>
                <w:noProof/>
                <w:webHidden/>
              </w:rPr>
              <w:instrText xml:space="preserve"> PAGEREF _Toc150354946 \h </w:instrText>
            </w:r>
            <w:r w:rsidR="0053295E">
              <w:rPr>
                <w:noProof/>
                <w:webHidden/>
              </w:rPr>
            </w:r>
            <w:r w:rsidR="0053295E">
              <w:rPr>
                <w:noProof/>
                <w:webHidden/>
              </w:rPr>
              <w:fldChar w:fldCharType="separate"/>
            </w:r>
            <w:r w:rsidR="0053295E">
              <w:rPr>
                <w:noProof/>
                <w:webHidden/>
              </w:rPr>
              <w:t>57</w:t>
            </w:r>
            <w:r w:rsidR="0053295E">
              <w:rPr>
                <w:noProof/>
                <w:webHidden/>
              </w:rPr>
              <w:fldChar w:fldCharType="end"/>
            </w:r>
          </w:hyperlink>
        </w:p>
        <w:p w:rsidR="0053295E" w:rsidRDefault="007E638F">
          <w:pPr>
            <w:pStyle w:val="Verzeichnis2"/>
            <w:tabs>
              <w:tab w:val="right" w:leader="dot" w:pos="9396"/>
            </w:tabs>
            <w:rPr>
              <w:noProof/>
            </w:rPr>
          </w:pPr>
          <w:hyperlink w:anchor="_Toc150354947" w:history="1">
            <w:r w:rsidR="0053295E" w:rsidRPr="0023412D">
              <w:rPr>
                <w:rStyle w:val="Hyperlink"/>
                <w:noProof/>
              </w:rPr>
              <w:t>B.6 Example 5: Plot of functional form should focus on areas with high density</w:t>
            </w:r>
            <w:r w:rsidR="0053295E">
              <w:rPr>
                <w:noProof/>
                <w:webHidden/>
              </w:rPr>
              <w:tab/>
            </w:r>
            <w:r w:rsidR="0053295E">
              <w:rPr>
                <w:noProof/>
                <w:webHidden/>
              </w:rPr>
              <w:fldChar w:fldCharType="begin"/>
            </w:r>
            <w:r w:rsidR="0053295E">
              <w:rPr>
                <w:noProof/>
                <w:webHidden/>
              </w:rPr>
              <w:instrText xml:space="preserve"> PAGEREF _Toc150354947 \h </w:instrText>
            </w:r>
            <w:r w:rsidR="0053295E">
              <w:rPr>
                <w:noProof/>
                <w:webHidden/>
              </w:rPr>
            </w:r>
            <w:r w:rsidR="0053295E">
              <w:rPr>
                <w:noProof/>
                <w:webHidden/>
              </w:rPr>
              <w:fldChar w:fldCharType="separate"/>
            </w:r>
            <w:r w:rsidR="0053295E">
              <w:rPr>
                <w:noProof/>
                <w:webHidden/>
              </w:rPr>
              <w:t>59</w:t>
            </w:r>
            <w:r w:rsidR="0053295E">
              <w:rPr>
                <w:noProof/>
                <w:webHidden/>
              </w:rPr>
              <w:fldChar w:fldCharType="end"/>
            </w:r>
          </w:hyperlink>
        </w:p>
        <w:p w:rsidR="0053295E" w:rsidRDefault="007E638F">
          <w:pPr>
            <w:pStyle w:val="Verzeichnis1"/>
            <w:tabs>
              <w:tab w:val="right" w:leader="dot" w:pos="9396"/>
            </w:tabs>
            <w:rPr>
              <w:noProof/>
            </w:rPr>
          </w:pPr>
          <w:hyperlink w:anchor="_Toc150354948" w:history="1">
            <w:r w:rsidR="0053295E" w:rsidRPr="0023412D">
              <w:rPr>
                <w:rStyle w:val="Hyperlink"/>
                <w:noProof/>
              </w:rPr>
              <w:t>Appendix C — Source data</w:t>
            </w:r>
            <w:r w:rsidR="0053295E">
              <w:rPr>
                <w:noProof/>
                <w:webHidden/>
              </w:rPr>
              <w:tab/>
            </w:r>
            <w:r w:rsidR="0053295E">
              <w:rPr>
                <w:noProof/>
                <w:webHidden/>
              </w:rPr>
              <w:fldChar w:fldCharType="begin"/>
            </w:r>
            <w:r w:rsidR="0053295E">
              <w:rPr>
                <w:noProof/>
                <w:webHidden/>
              </w:rPr>
              <w:instrText xml:space="preserve"> PAGEREF _Toc150354948 \h </w:instrText>
            </w:r>
            <w:r w:rsidR="0053295E">
              <w:rPr>
                <w:noProof/>
                <w:webHidden/>
              </w:rPr>
            </w:r>
            <w:r w:rsidR="0053295E">
              <w:rPr>
                <w:noProof/>
                <w:webHidden/>
              </w:rPr>
              <w:fldChar w:fldCharType="separate"/>
            </w:r>
            <w:r w:rsidR="0053295E">
              <w:rPr>
                <w:noProof/>
                <w:webHidden/>
              </w:rPr>
              <w:t>61</w:t>
            </w:r>
            <w:r w:rsidR="0053295E">
              <w:rPr>
                <w:noProof/>
                <w:webHidden/>
              </w:rPr>
              <w:fldChar w:fldCharType="end"/>
            </w:r>
          </w:hyperlink>
        </w:p>
        <w:p w:rsidR="0053295E" w:rsidRDefault="007E638F">
          <w:pPr>
            <w:pStyle w:val="Verzeichnis2"/>
            <w:tabs>
              <w:tab w:val="right" w:leader="dot" w:pos="9396"/>
            </w:tabs>
            <w:rPr>
              <w:noProof/>
            </w:rPr>
          </w:pPr>
          <w:hyperlink w:anchor="_Toc150354949" w:history="1">
            <w:r w:rsidR="0053295E" w:rsidRPr="0023412D">
              <w:rPr>
                <w:rStyle w:val="Hyperlink"/>
                <w:noProof/>
              </w:rPr>
              <w:t>C.1 Data dictionary</w:t>
            </w:r>
            <w:r w:rsidR="0053295E">
              <w:rPr>
                <w:noProof/>
                <w:webHidden/>
              </w:rPr>
              <w:tab/>
            </w:r>
            <w:r w:rsidR="0053295E">
              <w:rPr>
                <w:noProof/>
                <w:webHidden/>
              </w:rPr>
              <w:fldChar w:fldCharType="begin"/>
            </w:r>
            <w:r w:rsidR="0053295E">
              <w:rPr>
                <w:noProof/>
                <w:webHidden/>
              </w:rPr>
              <w:instrText xml:space="preserve"> PAGEREF _Toc150354949 \h </w:instrText>
            </w:r>
            <w:r w:rsidR="0053295E">
              <w:rPr>
                <w:noProof/>
                <w:webHidden/>
              </w:rPr>
            </w:r>
            <w:r w:rsidR="0053295E">
              <w:rPr>
                <w:noProof/>
                <w:webHidden/>
              </w:rPr>
              <w:fldChar w:fldCharType="separate"/>
            </w:r>
            <w:r w:rsidR="0053295E">
              <w:rPr>
                <w:noProof/>
                <w:webHidden/>
              </w:rPr>
              <w:t>61</w:t>
            </w:r>
            <w:r w:rsidR="0053295E">
              <w:rPr>
                <w:noProof/>
                <w:webHidden/>
              </w:rPr>
              <w:fldChar w:fldCharType="end"/>
            </w:r>
          </w:hyperlink>
        </w:p>
        <w:p w:rsidR="0053295E" w:rsidRDefault="007E638F">
          <w:pPr>
            <w:pStyle w:val="Verzeichnis1"/>
            <w:tabs>
              <w:tab w:val="right" w:leader="dot" w:pos="9396"/>
            </w:tabs>
            <w:rPr>
              <w:noProof/>
            </w:rPr>
          </w:pPr>
          <w:hyperlink w:anchor="_Toc150354950" w:history="1">
            <w:r w:rsidR="0053295E" w:rsidRPr="0023412D">
              <w:rPr>
                <w:rStyle w:val="Hyperlink"/>
                <w:noProof/>
              </w:rPr>
              <w:t>Appendix D — Results of IDA: Missing values Appendix</w:t>
            </w:r>
            <w:r w:rsidR="0053295E">
              <w:rPr>
                <w:noProof/>
                <w:webHidden/>
              </w:rPr>
              <w:tab/>
            </w:r>
            <w:r w:rsidR="0053295E">
              <w:rPr>
                <w:noProof/>
                <w:webHidden/>
              </w:rPr>
              <w:fldChar w:fldCharType="begin"/>
            </w:r>
            <w:r w:rsidR="0053295E">
              <w:rPr>
                <w:noProof/>
                <w:webHidden/>
              </w:rPr>
              <w:instrText xml:space="preserve"> PAGEREF _Toc150354950 \h </w:instrText>
            </w:r>
            <w:r w:rsidR="0053295E">
              <w:rPr>
                <w:noProof/>
                <w:webHidden/>
              </w:rPr>
            </w:r>
            <w:r w:rsidR="0053295E">
              <w:rPr>
                <w:noProof/>
                <w:webHidden/>
              </w:rPr>
              <w:fldChar w:fldCharType="separate"/>
            </w:r>
            <w:r w:rsidR="0053295E">
              <w:rPr>
                <w:noProof/>
                <w:webHidden/>
              </w:rPr>
              <w:t>64</w:t>
            </w:r>
            <w:r w:rsidR="0053295E">
              <w:rPr>
                <w:noProof/>
                <w:webHidden/>
              </w:rPr>
              <w:fldChar w:fldCharType="end"/>
            </w:r>
          </w:hyperlink>
        </w:p>
        <w:p w:rsidR="0053295E" w:rsidRDefault="007E638F">
          <w:pPr>
            <w:pStyle w:val="Verzeichnis2"/>
            <w:tabs>
              <w:tab w:val="right" w:leader="dot" w:pos="9396"/>
            </w:tabs>
            <w:rPr>
              <w:noProof/>
            </w:rPr>
          </w:pPr>
          <w:hyperlink w:anchor="_Toc150354951" w:history="1">
            <w:r w:rsidR="0053295E" w:rsidRPr="0023412D">
              <w:rPr>
                <w:rStyle w:val="Hyperlink"/>
                <w:noProof/>
              </w:rPr>
              <w:t>D.1 M2: Variable missingness for remaining predictors</w:t>
            </w:r>
            <w:r w:rsidR="0053295E">
              <w:rPr>
                <w:noProof/>
                <w:webHidden/>
              </w:rPr>
              <w:tab/>
            </w:r>
            <w:r w:rsidR="0053295E">
              <w:rPr>
                <w:noProof/>
                <w:webHidden/>
              </w:rPr>
              <w:fldChar w:fldCharType="begin"/>
            </w:r>
            <w:r w:rsidR="0053295E">
              <w:rPr>
                <w:noProof/>
                <w:webHidden/>
              </w:rPr>
              <w:instrText xml:space="preserve"> PAGEREF _Toc150354951 \h </w:instrText>
            </w:r>
            <w:r w:rsidR="0053295E">
              <w:rPr>
                <w:noProof/>
                <w:webHidden/>
              </w:rPr>
            </w:r>
            <w:r w:rsidR="0053295E">
              <w:rPr>
                <w:noProof/>
                <w:webHidden/>
              </w:rPr>
              <w:fldChar w:fldCharType="separate"/>
            </w:r>
            <w:r w:rsidR="0053295E">
              <w:rPr>
                <w:noProof/>
                <w:webHidden/>
              </w:rPr>
              <w:t>64</w:t>
            </w:r>
            <w:r w:rsidR="0053295E">
              <w:rPr>
                <w:noProof/>
                <w:webHidden/>
              </w:rPr>
              <w:fldChar w:fldCharType="end"/>
            </w:r>
          </w:hyperlink>
        </w:p>
        <w:p w:rsidR="0053295E" w:rsidRDefault="007E638F">
          <w:pPr>
            <w:pStyle w:val="Verzeichnis1"/>
            <w:tabs>
              <w:tab w:val="right" w:leader="dot" w:pos="9396"/>
            </w:tabs>
            <w:rPr>
              <w:noProof/>
            </w:rPr>
          </w:pPr>
          <w:hyperlink w:anchor="_Toc150354952" w:history="1">
            <w:r w:rsidR="0053295E" w:rsidRPr="0023412D">
              <w:rPr>
                <w:rStyle w:val="Hyperlink"/>
                <w:noProof/>
              </w:rPr>
              <w:t>Appendix E — Univariate distribution checks</w:t>
            </w:r>
            <w:r w:rsidR="0053295E">
              <w:rPr>
                <w:noProof/>
                <w:webHidden/>
              </w:rPr>
              <w:tab/>
            </w:r>
            <w:r w:rsidR="0053295E">
              <w:rPr>
                <w:noProof/>
                <w:webHidden/>
              </w:rPr>
              <w:fldChar w:fldCharType="begin"/>
            </w:r>
            <w:r w:rsidR="0053295E">
              <w:rPr>
                <w:noProof/>
                <w:webHidden/>
              </w:rPr>
              <w:instrText xml:space="preserve"> PAGEREF _Toc150354952 \h </w:instrText>
            </w:r>
            <w:r w:rsidR="0053295E">
              <w:rPr>
                <w:noProof/>
                <w:webHidden/>
              </w:rPr>
            </w:r>
            <w:r w:rsidR="0053295E">
              <w:rPr>
                <w:noProof/>
                <w:webHidden/>
              </w:rPr>
              <w:fldChar w:fldCharType="separate"/>
            </w:r>
            <w:r w:rsidR="0053295E">
              <w:rPr>
                <w:noProof/>
                <w:webHidden/>
              </w:rPr>
              <w:t>65</w:t>
            </w:r>
            <w:r w:rsidR="0053295E">
              <w:rPr>
                <w:noProof/>
                <w:webHidden/>
              </w:rPr>
              <w:fldChar w:fldCharType="end"/>
            </w:r>
          </w:hyperlink>
        </w:p>
        <w:p w:rsidR="0053295E" w:rsidRDefault="007E638F">
          <w:pPr>
            <w:pStyle w:val="Verzeichnis2"/>
            <w:tabs>
              <w:tab w:val="right" w:leader="dot" w:pos="9396"/>
            </w:tabs>
            <w:rPr>
              <w:noProof/>
            </w:rPr>
          </w:pPr>
          <w:hyperlink w:anchor="_Toc150354953" w:history="1">
            <w:r w:rsidR="0053295E" w:rsidRPr="0023412D">
              <w:rPr>
                <w:rStyle w:val="Hyperlink"/>
                <w:noProof/>
              </w:rPr>
              <w:t>E.1 U2: Descriptive summaries</w:t>
            </w:r>
            <w:r w:rsidR="0053295E">
              <w:rPr>
                <w:noProof/>
                <w:webHidden/>
              </w:rPr>
              <w:tab/>
            </w:r>
            <w:r w:rsidR="0053295E">
              <w:rPr>
                <w:noProof/>
                <w:webHidden/>
              </w:rPr>
              <w:fldChar w:fldCharType="begin"/>
            </w:r>
            <w:r w:rsidR="0053295E">
              <w:rPr>
                <w:noProof/>
                <w:webHidden/>
              </w:rPr>
              <w:instrText xml:space="preserve"> PAGEREF _Toc150354953 \h </w:instrText>
            </w:r>
            <w:r w:rsidR="0053295E">
              <w:rPr>
                <w:noProof/>
                <w:webHidden/>
              </w:rPr>
            </w:r>
            <w:r w:rsidR="0053295E">
              <w:rPr>
                <w:noProof/>
                <w:webHidden/>
              </w:rPr>
              <w:fldChar w:fldCharType="separate"/>
            </w:r>
            <w:r w:rsidR="0053295E">
              <w:rPr>
                <w:noProof/>
                <w:webHidden/>
              </w:rPr>
              <w:t>65</w:t>
            </w:r>
            <w:r w:rsidR="0053295E">
              <w:rPr>
                <w:noProof/>
                <w:webHidden/>
              </w:rPr>
              <w:fldChar w:fldCharType="end"/>
            </w:r>
          </w:hyperlink>
        </w:p>
        <w:p w:rsidR="0053295E" w:rsidRDefault="007E638F">
          <w:pPr>
            <w:pStyle w:val="Verzeichnis1"/>
            <w:tabs>
              <w:tab w:val="right" w:leader="dot" w:pos="9396"/>
            </w:tabs>
            <w:rPr>
              <w:noProof/>
            </w:rPr>
          </w:pPr>
          <w:hyperlink w:anchor="_Toc150354954" w:history="1">
            <w:r w:rsidR="0053295E" w:rsidRPr="0023412D">
              <w:rPr>
                <w:rStyle w:val="Hyperlink"/>
                <w:noProof/>
              </w:rPr>
              <w:t>Appendix F — Multivariate analyses</w:t>
            </w:r>
            <w:r w:rsidR="0053295E">
              <w:rPr>
                <w:noProof/>
                <w:webHidden/>
              </w:rPr>
              <w:tab/>
            </w:r>
            <w:r w:rsidR="0053295E">
              <w:rPr>
                <w:noProof/>
                <w:webHidden/>
              </w:rPr>
              <w:fldChar w:fldCharType="begin"/>
            </w:r>
            <w:r w:rsidR="0053295E">
              <w:rPr>
                <w:noProof/>
                <w:webHidden/>
              </w:rPr>
              <w:instrText xml:space="preserve"> PAGEREF _Toc150354954 \h </w:instrText>
            </w:r>
            <w:r w:rsidR="0053295E">
              <w:rPr>
                <w:noProof/>
                <w:webHidden/>
              </w:rPr>
            </w:r>
            <w:r w:rsidR="0053295E">
              <w:rPr>
                <w:noProof/>
                <w:webHidden/>
              </w:rPr>
              <w:fldChar w:fldCharType="separate"/>
            </w:r>
            <w:r w:rsidR="0053295E">
              <w:rPr>
                <w:noProof/>
                <w:webHidden/>
              </w:rPr>
              <w:t>76</w:t>
            </w:r>
            <w:r w:rsidR="0053295E">
              <w:rPr>
                <w:noProof/>
                <w:webHidden/>
              </w:rPr>
              <w:fldChar w:fldCharType="end"/>
            </w:r>
          </w:hyperlink>
        </w:p>
        <w:p w:rsidR="0053295E" w:rsidRDefault="007E638F">
          <w:pPr>
            <w:pStyle w:val="Verzeichnis2"/>
            <w:tabs>
              <w:tab w:val="right" w:leader="dot" w:pos="9396"/>
            </w:tabs>
            <w:rPr>
              <w:noProof/>
            </w:rPr>
          </w:pPr>
          <w:hyperlink w:anchor="_Toc150354955" w:history="1">
            <w:r w:rsidR="0053295E" w:rsidRPr="0023412D">
              <w:rPr>
                <w:rStyle w:val="Hyperlink"/>
                <w:noProof/>
              </w:rPr>
              <w:t>F.1 V1: Association with structural variables</w:t>
            </w:r>
            <w:r w:rsidR="0053295E">
              <w:rPr>
                <w:noProof/>
                <w:webHidden/>
              </w:rPr>
              <w:tab/>
            </w:r>
            <w:r w:rsidR="0053295E">
              <w:rPr>
                <w:noProof/>
                <w:webHidden/>
              </w:rPr>
              <w:fldChar w:fldCharType="begin"/>
            </w:r>
            <w:r w:rsidR="0053295E">
              <w:rPr>
                <w:noProof/>
                <w:webHidden/>
              </w:rPr>
              <w:instrText xml:space="preserve"> PAGEREF _Toc150354955 \h </w:instrText>
            </w:r>
            <w:r w:rsidR="0053295E">
              <w:rPr>
                <w:noProof/>
                <w:webHidden/>
              </w:rPr>
            </w:r>
            <w:r w:rsidR="0053295E">
              <w:rPr>
                <w:noProof/>
                <w:webHidden/>
              </w:rPr>
              <w:fldChar w:fldCharType="separate"/>
            </w:r>
            <w:r w:rsidR="0053295E">
              <w:rPr>
                <w:noProof/>
                <w:webHidden/>
              </w:rPr>
              <w:t>76</w:t>
            </w:r>
            <w:r w:rsidR="0053295E">
              <w:rPr>
                <w:noProof/>
                <w:webHidden/>
              </w:rPr>
              <w:fldChar w:fldCharType="end"/>
            </w:r>
          </w:hyperlink>
        </w:p>
        <w:p w:rsidR="0053295E" w:rsidRDefault="007E638F">
          <w:pPr>
            <w:pStyle w:val="Verzeichnis2"/>
            <w:tabs>
              <w:tab w:val="right" w:leader="dot" w:pos="9396"/>
            </w:tabs>
            <w:rPr>
              <w:noProof/>
            </w:rPr>
          </w:pPr>
          <w:hyperlink w:anchor="_Toc150354956" w:history="1">
            <w:r w:rsidR="0053295E" w:rsidRPr="0023412D">
              <w:rPr>
                <w:rStyle w:val="Hyperlink"/>
                <w:noProof/>
              </w:rPr>
              <w:t>F.2 VE3: Redundancy</w:t>
            </w:r>
            <w:r w:rsidR="0053295E">
              <w:rPr>
                <w:noProof/>
                <w:webHidden/>
              </w:rPr>
              <w:tab/>
            </w:r>
            <w:r w:rsidR="0053295E">
              <w:rPr>
                <w:noProof/>
                <w:webHidden/>
              </w:rPr>
              <w:fldChar w:fldCharType="begin"/>
            </w:r>
            <w:r w:rsidR="0053295E">
              <w:rPr>
                <w:noProof/>
                <w:webHidden/>
              </w:rPr>
              <w:instrText xml:space="preserve"> PAGEREF _Toc150354956 \h </w:instrText>
            </w:r>
            <w:r w:rsidR="0053295E">
              <w:rPr>
                <w:noProof/>
                <w:webHidden/>
              </w:rPr>
            </w:r>
            <w:r w:rsidR="0053295E">
              <w:rPr>
                <w:noProof/>
                <w:webHidden/>
              </w:rPr>
              <w:fldChar w:fldCharType="separate"/>
            </w:r>
            <w:r w:rsidR="0053295E">
              <w:rPr>
                <w:noProof/>
                <w:webHidden/>
              </w:rPr>
              <w:t>78</w:t>
            </w:r>
            <w:r w:rsidR="0053295E">
              <w:rPr>
                <w:noProof/>
                <w:webHidden/>
              </w:rPr>
              <w:fldChar w:fldCharType="end"/>
            </w:r>
          </w:hyperlink>
        </w:p>
        <w:p w:rsidR="00972452" w:rsidRDefault="007A50DC">
          <w:r>
            <w:fldChar w:fldCharType="end"/>
          </w:r>
        </w:p>
      </w:sdtContent>
    </w:sdt>
    <w:p w:rsidR="00972452" w:rsidRDefault="007A50DC">
      <w:pPr>
        <w:pStyle w:val="berschrift1"/>
      </w:pPr>
      <w:bookmarkStart w:id="1" w:name="_Toc150354912"/>
      <w:bookmarkStart w:id="2" w:name="preface"/>
      <w:r>
        <w:t>Preface</w:t>
      </w:r>
      <w:bookmarkEnd w:id="1"/>
    </w:p>
    <w:p w:rsidR="00972452" w:rsidRDefault="007A50DC">
      <w:pPr>
        <w:pStyle w:val="FirstParagraph"/>
      </w:pPr>
      <w:r>
        <w:t>The focus of this report is to provide guidance on conducting initial data analysis in a reproducible manner in the context of intended regression analyses.</w:t>
      </w:r>
    </w:p>
    <w:p w:rsidR="00972452" w:rsidRDefault="007A50DC">
      <w:pPr>
        <w:pStyle w:val="berschrift1"/>
      </w:pPr>
      <w:bookmarkStart w:id="3" w:name="_Toc150354913"/>
      <w:bookmarkStart w:id="4" w:name="Bacteremia"/>
      <w:bookmarkEnd w:id="2"/>
      <w:r>
        <w:t>1. Bacteremia study</w:t>
      </w:r>
      <w:bookmarkEnd w:id="3"/>
    </w:p>
    <w:p w:rsidR="00972452" w:rsidRDefault="007A50DC">
      <w:pPr>
        <w:pStyle w:val="berschrift2"/>
      </w:pPr>
      <w:bookmarkStart w:id="5" w:name="_Toc150354914"/>
      <w:bookmarkStart w:id="6" w:name="bacteremia-study-overview"/>
      <w:r>
        <w:t>1.1 Bacteremia study overview</w:t>
      </w:r>
      <w:bookmarkEnd w:id="5"/>
    </w:p>
    <w:p w:rsidR="00972452" w:rsidRDefault="007A50DC">
      <w:pPr>
        <w:pStyle w:val="FirstParagraph"/>
      </w:pPr>
      <w:r>
        <w:t xml:space="preserve">We will exemplify our proposed systematic approach to data screening by means of a diagnostic study with the primary aim of using age, sex and 49 laboratory variables to fit a diagnostic prediction model for the bacteremia status (= presence of bacteria in the blood stream) of a blood sample. A secondary aim of the study is to describe the functional form of each predictor in the model. Between January 2006 and December 2010, patients with the clinical suspicion to suffer from bacteremia were included if blood culture analysis was requested by the responsible physician and blood was sampled for assessment of </w:t>
      </w:r>
      <w:r>
        <w:lastRenderedPageBreak/>
        <w:t>hematology and biochemistry. An analysis of this study can be found in Ratzinger et al. (2014).</w:t>
      </w:r>
    </w:p>
    <w:p w:rsidR="00972452" w:rsidRDefault="007A50DC">
      <w:pPr>
        <w:pStyle w:val="Textkrper"/>
      </w:pPr>
      <w:r>
        <w:t>The data consists of 14,691 observations from different patients and 51 potential predictors. To protect data privacy our version of this data was slightly modified compared to the original, and this modified version was cleared by the Medical University of Vienna for public use (</w:t>
      </w:r>
      <w:r>
        <w:rPr>
          <w:b/>
          <w:bCs/>
        </w:rPr>
        <w:t>DC 2019-0054</w:t>
      </w:r>
      <w:r>
        <w:t>). Compared to the official results given in (Ratzinger et al. 2014), our results may differ to a negligible degree.</w:t>
      </w:r>
    </w:p>
    <w:p w:rsidR="00972452" w:rsidRDefault="007A50DC">
      <w:pPr>
        <w:pStyle w:val="berschrift2"/>
      </w:pPr>
      <w:bookmarkStart w:id="7" w:name="_Toc150354915"/>
      <w:bookmarkStart w:id="8" w:name="where-to-access-the-data"/>
      <w:bookmarkEnd w:id="6"/>
      <w:r>
        <w:t>1.2 Where to access the data?</w:t>
      </w:r>
      <w:bookmarkEnd w:id="7"/>
    </w:p>
    <w:p w:rsidR="00972452" w:rsidRDefault="007A50DC">
      <w:pPr>
        <w:pStyle w:val="FirstParagraph"/>
      </w:pPr>
      <w:r>
        <w:t xml:space="preserve">We refer to the </w:t>
      </w:r>
      <w:r>
        <w:rPr>
          <w:b/>
          <w:bCs/>
        </w:rPr>
        <w:t>source</w:t>
      </w:r>
      <w:r>
        <w:t xml:space="preserve"> data as the raw data set available in this repository (</w:t>
      </w:r>
      <w:r>
        <w:rPr>
          <w:b/>
          <w:bCs/>
        </w:rPr>
        <w:t>DC 2019-0054</w:t>
      </w:r>
      <w:r>
        <w:t xml:space="preserve">). The data set is published on </w:t>
      </w:r>
      <w:hyperlink r:id="rId7">
        <w:r>
          <w:rPr>
            <w:rStyle w:val="Hyperlink"/>
          </w:rPr>
          <w:t>Zenodo</w:t>
        </w:r>
      </w:hyperlink>
      <w:r>
        <w:t xml:space="preserve"> with the following doi: https://doi.org/10.5281/zenodo.7554815.</w:t>
      </w:r>
    </w:p>
    <w:p w:rsidR="00972452" w:rsidRDefault="007A50DC">
      <w:pPr>
        <w:pStyle w:val="Textkrper"/>
      </w:pPr>
      <w:r>
        <w:t xml:space="preserve">For simplicity, we have also stored the </w:t>
      </w:r>
      <w:r>
        <w:rPr>
          <w:i/>
          <w:iCs/>
        </w:rPr>
        <w:t>source</w:t>
      </w:r>
      <w:r>
        <w:t xml:space="preserve"> data and accompanying materials such as the </w:t>
      </w:r>
      <w:r>
        <w:rPr>
          <w:b/>
          <w:bCs/>
        </w:rPr>
        <w:t>data dictionary</w:t>
      </w:r>
      <w:r>
        <w:t xml:space="preserve"> the </w:t>
      </w:r>
      <w:r>
        <w:rPr>
          <w:rStyle w:val="VerbatimChar"/>
        </w:rPr>
        <w:t>data-raw</w:t>
      </w:r>
      <w:r>
        <w:t xml:space="preserve"> directory. The data dictionary provides an overview of the collected </w:t>
      </w:r>
      <w:r>
        <w:rPr>
          <w:i/>
          <w:iCs/>
        </w:rPr>
        <w:t>source</w:t>
      </w:r>
      <w:r>
        <w:t xml:space="preserve"> data - see </w:t>
      </w:r>
      <w:hyperlink w:anchor="sec-data_dict">
        <w:r>
          <w:rPr>
            <w:rStyle w:val="Hyperlink"/>
          </w:rPr>
          <w:t>Appendix C.1</w:t>
        </w:r>
      </w:hyperlink>
      <w:r>
        <w:t xml:space="preserve"> for further details. Within the appendix, we also display a short snapshot of source data set from the </w:t>
      </w:r>
      <w:r>
        <w:rPr>
          <w:rStyle w:val="VerbatimChar"/>
        </w:rPr>
        <w:t>data-raw</w:t>
      </w:r>
      <w:r>
        <w:t xml:space="preserve"> folder of the project directory. The snapshot provides a glimpse of the data and the data dictionary for more context. However, we refer you to the </w:t>
      </w:r>
      <w:hyperlink r:id="rId8">
        <w:r>
          <w:rPr>
            <w:rStyle w:val="Hyperlink"/>
          </w:rPr>
          <w:t>Zenodo page</w:t>
        </w:r>
      </w:hyperlink>
      <w:r>
        <w:t xml:space="preserve"> for an interactive overview of the source data.</w:t>
      </w:r>
    </w:p>
    <w:p w:rsidR="00972452" w:rsidRDefault="007A50DC">
      <w:pPr>
        <w:pStyle w:val="berschrift1"/>
      </w:pPr>
      <w:bookmarkStart w:id="9" w:name="_Toc150354916"/>
      <w:bookmarkStart w:id="10" w:name="sec-IDA_plan"/>
      <w:bookmarkEnd w:id="4"/>
      <w:bookmarkEnd w:id="8"/>
      <w:r>
        <w:t>2. IDA plan</w:t>
      </w:r>
      <w:bookmarkEnd w:id="9"/>
    </w:p>
    <w:p w:rsidR="00972452" w:rsidRDefault="007A50DC">
      <w:pPr>
        <w:pStyle w:val="FirstParagraph"/>
      </w:pPr>
      <w:r>
        <w:t>This document exemplifies the pre-specified plan for initial data analysis (IDA plan) for the bacteremia study.</w:t>
      </w:r>
    </w:p>
    <w:p w:rsidR="00972452" w:rsidRDefault="007A50DC">
      <w:pPr>
        <w:pStyle w:val="berschrift2"/>
      </w:pPr>
      <w:bookmarkStart w:id="11" w:name="_Toc150354917"/>
      <w:bookmarkStart w:id="12" w:name="prerequisites-for-the-ida-plan"/>
      <w:r>
        <w:t>2.1 Prerequisites for the IDA plan</w:t>
      </w:r>
      <w:bookmarkEnd w:id="11"/>
    </w:p>
    <w:p w:rsidR="00972452" w:rsidRDefault="007A50DC">
      <w:pPr>
        <w:pStyle w:val="berschrift3"/>
      </w:pPr>
      <w:bookmarkStart w:id="13" w:name="pre1-research-aims"/>
      <w:r>
        <w:t>2.1.1 PRE1: Research aims</w:t>
      </w:r>
    </w:p>
    <w:p w:rsidR="00972452" w:rsidRDefault="007A50DC">
      <w:pPr>
        <w:pStyle w:val="FirstParagraph"/>
      </w:pPr>
      <w:r>
        <w:t>We assume that the aims of the study are to fit a diagnostic prediction model for bacteremia based on 51 potential predictors and to describe the functional form of each predictor.</w:t>
      </w:r>
    </w:p>
    <w:p w:rsidR="00972452" w:rsidRDefault="007A50DC">
      <w:pPr>
        <w:pStyle w:val="berschrift3"/>
      </w:pPr>
      <w:bookmarkStart w:id="14" w:name="pre2-analysis-strategy"/>
      <w:bookmarkEnd w:id="13"/>
      <w:r>
        <w:t>2.1.2 PRE2: Analysis strategy</w:t>
      </w:r>
    </w:p>
    <w:p w:rsidR="00972452" w:rsidRDefault="007A50DC">
      <w:pPr>
        <w:pStyle w:val="FirstParagraph"/>
      </w:pPr>
      <w:r>
        <w:t>The aims are addressed by fitting a logistic regression model with bacteremia status as the dependent variable. Based on domain expertise, the predictors are grouped by their assumed importance to predict bacteremia. Variables with known strong associations with bacteremia are age (AGE), leukocytes (WBC), blood urea neutrogen (BUN), creatinine (CREA), thrombocytes (PLT), and neutrophiles (NEU) and these predictors will be included in the model as key predictors. Predictors of medium importance are potassium (POTASS), and some acute-phase related parameters such as fibrinogen (FIB), C-reactive protein (CRP), aspartate transaminase (ASAT), alanine transaminase (ALAT), and gamma-glutamyl transpeptidase (GGT). All other predictors are of minor importance.</w:t>
      </w:r>
    </w:p>
    <w:p w:rsidR="00972452" w:rsidRDefault="007A50DC">
      <w:pPr>
        <w:pStyle w:val="Textkrper"/>
      </w:pPr>
      <w:r>
        <w:t xml:space="preserve">Continuous predictors should be modelled by allowing for flexible functional forms, where for all key predictors four degrees of freedom will be spent, and for predictors of medium </w:t>
      </w:r>
      <w:r>
        <w:lastRenderedPageBreak/>
        <w:t>and minor importance, three or two degrees of freedom should be foreseen at maximum, respectively. The decision on whether to use only key predictors, or to consider predictors also from the predictor sets of medium or minor importance depends on results of data screening, but will be made before uncovering the association of predictors with the outcome variable.</w:t>
      </w:r>
    </w:p>
    <w:p w:rsidR="00972452" w:rsidRDefault="007A50DC">
      <w:pPr>
        <w:pStyle w:val="Textkrper"/>
      </w:pPr>
      <w:r>
        <w:t>An adequate strategy to cope with missing values will also be chosen after screening the data. Candidate strategies are omission of predictors with abundant missing values, complete case analysis, single value imputation or multiple imputation with chained equations.</w:t>
      </w:r>
    </w:p>
    <w:p w:rsidR="00972452" w:rsidRDefault="007A50DC">
      <w:pPr>
        <w:pStyle w:val="berschrift3"/>
      </w:pPr>
      <w:bookmarkStart w:id="15" w:name="pre3-analysis-ready-data-dictionary"/>
      <w:bookmarkEnd w:id="14"/>
      <w:r>
        <w:t>2.1.3 PRE3: Analysis Ready Data dictionary</w:t>
      </w:r>
    </w:p>
    <w:p w:rsidR="00972452" w:rsidRDefault="007A50DC">
      <w:pPr>
        <w:pStyle w:val="FirstParagraph"/>
      </w:pPr>
      <w:r>
        <w:t xml:space="preserve">The </w:t>
      </w:r>
      <w:r>
        <w:rPr>
          <w:b/>
          <w:bCs/>
        </w:rPr>
        <w:t>source</w:t>
      </w:r>
      <w:r>
        <w:t xml:space="preserve"> data dictionary of the bacteremia data set consists of columns for variable names, variable labels, scale of measurement (continuous or categorical), units, plausibility limits, and remarks. See </w:t>
      </w:r>
      <w:hyperlink w:anchor="sec-source-data">
        <w:r>
          <w:rPr>
            <w:rStyle w:val="Hyperlink"/>
          </w:rPr>
          <w:t>Appendix C</w:t>
        </w:r>
      </w:hyperlink>
      <w:r>
        <w:t>.</w:t>
      </w:r>
    </w:p>
    <w:p w:rsidR="00972452" w:rsidRDefault="007A50DC">
      <w:pPr>
        <w:pStyle w:val="Textkrper"/>
      </w:pPr>
      <w:r>
        <w:t xml:space="preserve">An additional </w:t>
      </w:r>
      <w:hyperlink r:id="rId9" w:anchor="gid=1128598743">
        <w:r>
          <w:rPr>
            <w:rStyle w:val="Hyperlink"/>
            <w:b/>
            <w:bCs/>
          </w:rPr>
          <w:t>analysis ready</w:t>
        </w:r>
        <w:r>
          <w:rPr>
            <w:rStyle w:val="Hyperlink"/>
          </w:rPr>
          <w:t xml:space="preserve"> data dictionary</w:t>
        </w:r>
      </w:hyperlink>
      <w:r>
        <w:t xml:space="preserve"> will be created to capture additional derivation, transformations and metadata relevant to the research question.</w:t>
      </w:r>
    </w:p>
    <w:p w:rsidR="00972452" w:rsidRDefault="007A50DC">
      <w:pPr>
        <w:pStyle w:val="berschrift3"/>
      </w:pPr>
      <w:bookmarkStart w:id="16" w:name="pre4-domain-expertise"/>
      <w:bookmarkEnd w:id="15"/>
      <w:r>
        <w:t>2.1.4 PRE4: Domain expertise</w:t>
      </w:r>
    </w:p>
    <w:p w:rsidR="00972452" w:rsidRDefault="007A50DC">
      <w:pPr>
        <w:pStyle w:val="FirstParagraph"/>
      </w:pPr>
      <w:r>
        <w:t>The demographic variables age and sex are are chosen as the structural variables in this analysis for illustration purposes, since they are commonly considered important for describing a cohort in health studies. Key predictors and predictors of medium importance are as defined above. Laboratory analyses always bear the risk of machine failures, and hence missing values are a frequent challenge. This may differ between laboratory variables, but no a priori estimate about the expected proportion of missing values can be assumed. As most predictors measure concentrations of chemical compounds or cell counts, skewed distributions are expected. Some predictors describe related types of cells or chemical compounds, and hence some correlation between them is to be expected. For example, leukocytes consist of five different types of blood cells (BASO, EOS, NEU, LYM and MONO), and the sum of the concentration of these types approximately (but not exactly) gives the leukocyte count, which is recorded in the variable WBC. Moreover, these variables are given as absolute counts and as percentages of the sum of the five variables, which creates some correlation. Some laboratory variables differ by sex and age, but the special selection of patients for this study (suspicion of bacteremia) may distort or alter the expected correlations with sex and age.</w:t>
      </w:r>
    </w:p>
    <w:p w:rsidR="00972452" w:rsidRDefault="007A50DC">
      <w:pPr>
        <w:pStyle w:val="berschrift2"/>
      </w:pPr>
      <w:bookmarkStart w:id="17" w:name="_Toc150354918"/>
      <w:bookmarkStart w:id="18" w:name="sec-IDA_data_derivations"/>
      <w:bookmarkEnd w:id="12"/>
      <w:bookmarkEnd w:id="16"/>
      <w:r>
        <w:t>2.2 IDA data derivations</w:t>
      </w:r>
      <w:bookmarkEnd w:id="17"/>
    </w:p>
    <w:p w:rsidR="00972452" w:rsidRDefault="007A50DC">
      <w:pPr>
        <w:pStyle w:val="FirstParagraph"/>
      </w:pPr>
      <w:r>
        <w:t xml:space="preserve">Based on the prerequisites the following data derivations will be performed on the </w:t>
      </w:r>
      <w:r>
        <w:rPr>
          <w:b/>
          <w:bCs/>
        </w:rPr>
        <w:t>source data</w:t>
      </w:r>
      <w:r>
        <w:t xml:space="preserve"> to form an </w:t>
      </w:r>
      <w:r>
        <w:rPr>
          <w:b/>
          <w:bCs/>
        </w:rPr>
        <w:t>analysis ready data set</w:t>
      </w:r>
      <w:r>
        <w:t xml:space="preserve"> stored in the </w:t>
      </w:r>
      <w:r>
        <w:rPr>
          <w:b/>
          <w:bCs/>
        </w:rPr>
        <w:t>data</w:t>
      </w:r>
      <w:r>
        <w:t xml:space="preserve"> folder.</w:t>
      </w:r>
    </w:p>
    <w:p w:rsidR="00972452" w:rsidRDefault="007A50DC">
      <w:pPr>
        <w:pStyle w:val="Textkrper"/>
      </w:pPr>
      <w:r>
        <w:t xml:space="preserve">The outcome variable from the source data </w:t>
      </w:r>
      <w:r>
        <w:rPr>
          <w:b/>
          <w:bCs/>
        </w:rPr>
        <w:t>BC</w:t>
      </w:r>
      <w:r>
        <w:t xml:space="preserve"> will be renamed to </w:t>
      </w:r>
      <w:r>
        <w:rPr>
          <w:b/>
          <w:bCs/>
        </w:rPr>
        <w:t>BACTEREMIA</w:t>
      </w:r>
      <w:r>
        <w:t xml:space="preserve"> to be more informative. A numeric variable </w:t>
      </w:r>
      <w:r>
        <w:rPr>
          <w:b/>
          <w:bCs/>
        </w:rPr>
        <w:t>BACTEREMIAN</w:t>
      </w:r>
      <w:r>
        <w:t xml:space="preserve"> will also be derived to enable modelling with the following coding, 0: no, 1: yes.</w:t>
      </w:r>
    </w:p>
    <w:p w:rsidR="00972452" w:rsidRDefault="007A50DC">
      <w:pPr>
        <w:pStyle w:val="Textkrper"/>
      </w:pPr>
      <w:r>
        <w:lastRenderedPageBreak/>
        <w:t xml:space="preserve">For the purpose of stratifying IDA results by age, </w:t>
      </w:r>
      <w:r>
        <w:rPr>
          <w:b/>
          <w:bCs/>
        </w:rPr>
        <w:t>AGE</w:t>
      </w:r>
      <w:r>
        <w:t xml:space="preserve"> will be categorized into the following three groups: [16, 50], (50, 65], (65, 101], both with numeric (</w:t>
      </w:r>
      <w:r>
        <w:rPr>
          <w:b/>
          <w:bCs/>
        </w:rPr>
        <w:t>AGEGR01</w:t>
      </w:r>
      <w:r>
        <w:t>) and character coding (</w:t>
      </w:r>
      <w:r>
        <w:rPr>
          <w:b/>
          <w:bCs/>
        </w:rPr>
        <w:t>AGEGR01C</w:t>
      </w:r>
      <w:r>
        <w:t>).</w:t>
      </w:r>
    </w:p>
    <w:p w:rsidR="00972452" w:rsidRDefault="007A50DC">
      <w:pPr>
        <w:pStyle w:val="Textkrper"/>
      </w:pPr>
      <w:r>
        <w:t>Predictors will be grouped by importance to the research question. Indicator flags for the predictor grouping will be derived:</w:t>
      </w:r>
    </w:p>
    <w:p w:rsidR="00972452" w:rsidRDefault="007A50DC">
      <w:pPr>
        <w:pStyle w:val="Compact"/>
        <w:numPr>
          <w:ilvl w:val="0"/>
          <w:numId w:val="2"/>
        </w:numPr>
      </w:pPr>
      <w:r>
        <w:rPr>
          <w:b/>
          <w:bCs/>
        </w:rPr>
        <w:t>KEY_PRED_FL01</w:t>
      </w:r>
      <w:r>
        <w:t xml:space="preserve"> will indicate the key predictors: AGE, WBC, BUN, CREA, PLT, and NEU</w:t>
      </w:r>
    </w:p>
    <w:p w:rsidR="00972452" w:rsidRDefault="007A50DC">
      <w:pPr>
        <w:pStyle w:val="Compact"/>
        <w:numPr>
          <w:ilvl w:val="0"/>
          <w:numId w:val="2"/>
        </w:numPr>
      </w:pPr>
      <w:r>
        <w:rPr>
          <w:b/>
          <w:bCs/>
        </w:rPr>
        <w:t>MED_PRED_FL01</w:t>
      </w:r>
      <w:r>
        <w:t xml:space="preserve"> will indicate the medium importance predictors: POTASS, FIB, CRP, ASAT, ALAT, GGT</w:t>
      </w:r>
    </w:p>
    <w:p w:rsidR="00972452" w:rsidRDefault="007A50DC">
      <w:pPr>
        <w:pStyle w:val="Compact"/>
        <w:numPr>
          <w:ilvl w:val="0"/>
          <w:numId w:val="2"/>
        </w:numPr>
      </w:pPr>
      <w:r>
        <w:rPr>
          <w:b/>
          <w:bCs/>
        </w:rPr>
        <w:t>REM_PRED_FL01</w:t>
      </w:r>
      <w:r>
        <w:t xml:space="preserve"> will indicator all remaining predictors not defined as key or medium importance.</w:t>
      </w:r>
    </w:p>
    <w:p w:rsidR="00972452" w:rsidRDefault="007A50DC">
      <w:pPr>
        <w:pStyle w:val="FirstParagraph"/>
      </w:pPr>
      <w:r>
        <w:t xml:space="preserve">Note that depending on the consequences of IDA, additional flags may be defined and derived to track the changes to the original analysis plan. For example, an addition to the key predictors can be handled by creating a new flag </w:t>
      </w:r>
      <w:r>
        <w:rPr>
          <w:b/>
          <w:bCs/>
        </w:rPr>
        <w:t>KEY_PRED_FL02</w:t>
      </w:r>
      <w:r>
        <w:t>, with an increment the index to indicate that a change has occurred. This provides traceability to the consumer of the analysis data.</w:t>
      </w:r>
    </w:p>
    <w:p w:rsidR="00972452" w:rsidRDefault="007A50DC">
      <w:pPr>
        <w:pStyle w:val="Textkrper"/>
      </w:pPr>
      <w:r>
        <w:t xml:space="preserve">An additional metadata flag </w:t>
      </w:r>
      <w:r>
        <w:rPr>
          <w:b/>
          <w:bCs/>
        </w:rPr>
        <w:t>PARCAT01</w:t>
      </w:r>
      <w:r>
        <w:t xml:space="preserve"> will de derived to indicate the blood cell variables which form the Leukocytes predictor (</w:t>
      </w:r>
      <w:r>
        <w:rPr>
          <w:b/>
          <w:bCs/>
        </w:rPr>
        <w:t>WBC</w:t>
      </w:r>
      <w:r>
        <w:t>): BASO, EOS, NEU, LYM and MONO.</w:t>
      </w:r>
    </w:p>
    <w:p w:rsidR="00972452" w:rsidRDefault="007A50DC">
      <w:pPr>
        <w:pStyle w:val="berschrift2"/>
      </w:pPr>
      <w:bookmarkStart w:id="19" w:name="_Toc150354919"/>
      <w:bookmarkStart w:id="20" w:name="ida-planned-analyses"/>
      <w:bookmarkEnd w:id="18"/>
      <w:r>
        <w:t>2.3 IDA planned analyses</w:t>
      </w:r>
      <w:bookmarkEnd w:id="19"/>
    </w:p>
    <w:p w:rsidR="00972452" w:rsidRDefault="007A50DC">
      <w:pPr>
        <w:pStyle w:val="FirstParagraph"/>
      </w:pPr>
      <w:r>
        <w:t>The following sections detail the IDA planned analyses.</w:t>
      </w:r>
    </w:p>
    <w:p w:rsidR="00972452" w:rsidRDefault="007A50DC">
      <w:pPr>
        <w:pStyle w:val="berschrift3"/>
      </w:pPr>
      <w:bookmarkStart w:id="21" w:name="m1-participant-missingness"/>
      <w:r>
        <w:t>2.3.1 M1: Participant missingness</w:t>
      </w:r>
    </w:p>
    <w:p w:rsidR="00972452" w:rsidRDefault="007A50DC">
      <w:pPr>
        <w:pStyle w:val="FirstParagraph"/>
      </w:pPr>
      <w:r>
        <w:t>As the data was obtained from the registry of the laboratory, and only performed laboratory analyses were included, participant missingness cannot be evaluated.</w:t>
      </w:r>
    </w:p>
    <w:p w:rsidR="00972452" w:rsidRDefault="007A50DC">
      <w:pPr>
        <w:pStyle w:val="berschrift3"/>
      </w:pPr>
      <w:bookmarkStart w:id="22" w:name="m2-variable-missingness"/>
      <w:bookmarkEnd w:id="21"/>
      <w:r>
        <w:t>2.3.2 M2: Variable missingness</w:t>
      </w:r>
    </w:p>
    <w:p w:rsidR="00972452" w:rsidRDefault="007A50DC">
      <w:pPr>
        <w:pStyle w:val="FirstParagraph"/>
      </w:pPr>
      <w:r>
        <w:t>Numbers and proportions of missing values will be reported for each predictor separately. Type of missingness has not been recorded.</w:t>
      </w:r>
    </w:p>
    <w:p w:rsidR="00972452" w:rsidRDefault="007A50DC">
      <w:pPr>
        <w:pStyle w:val="berschrift3"/>
      </w:pPr>
      <w:bookmarkStart w:id="23" w:name="m3-complete-cases"/>
      <w:bookmarkEnd w:id="22"/>
      <w:r>
        <w:t>2.3.3 M3: Complete cases</w:t>
      </w:r>
    </w:p>
    <w:p w:rsidR="00972452" w:rsidRDefault="007A50DC">
      <w:pPr>
        <w:pStyle w:val="FirstParagraph"/>
      </w:pPr>
      <w:r>
        <w:t>The number of available complete cases (outcome and predictors) will be reported when considering:</w:t>
      </w:r>
    </w:p>
    <w:p w:rsidR="00972452" w:rsidRDefault="007A50DC">
      <w:pPr>
        <w:pStyle w:val="Compact"/>
        <w:numPr>
          <w:ilvl w:val="0"/>
          <w:numId w:val="3"/>
        </w:numPr>
      </w:pPr>
      <w:r>
        <w:t>the outcome variable (BACTEREMIA)</w:t>
      </w:r>
    </w:p>
    <w:p w:rsidR="00972452" w:rsidRDefault="007A50DC">
      <w:pPr>
        <w:pStyle w:val="Compact"/>
        <w:numPr>
          <w:ilvl w:val="0"/>
          <w:numId w:val="3"/>
        </w:numPr>
      </w:pPr>
      <w:r>
        <w:t>outcome and structural variables (BACTEREMIA, AGE, SEX)</w:t>
      </w:r>
    </w:p>
    <w:p w:rsidR="00972452" w:rsidRDefault="007A50DC">
      <w:pPr>
        <w:pStyle w:val="Compact"/>
        <w:numPr>
          <w:ilvl w:val="0"/>
          <w:numId w:val="3"/>
        </w:numPr>
      </w:pPr>
      <w:r>
        <w:t>outcome and key predictors only (BACTEREMIA, AGE, WBC, BUN, CREA, PLT, NEU)</w:t>
      </w:r>
    </w:p>
    <w:p w:rsidR="00972452" w:rsidRDefault="007A50DC">
      <w:pPr>
        <w:pStyle w:val="Compact"/>
        <w:numPr>
          <w:ilvl w:val="0"/>
          <w:numId w:val="3"/>
        </w:numPr>
      </w:pPr>
      <w:r>
        <w:t>outcome, key predictors and predictors of medium importance (BACTEREMIA, AGE, WBC, BUN, CREA, PLT, NEU, POTASS, FIB, CRP, ASAT, ALAT, GGT)</w:t>
      </w:r>
    </w:p>
    <w:p w:rsidR="00972452" w:rsidRDefault="007A50DC">
      <w:pPr>
        <w:pStyle w:val="Compact"/>
        <w:numPr>
          <w:ilvl w:val="0"/>
          <w:numId w:val="3"/>
        </w:numPr>
      </w:pPr>
      <w:r>
        <w:t>outcome and all predictors.</w:t>
      </w:r>
    </w:p>
    <w:p w:rsidR="00972452" w:rsidRDefault="007A50DC">
      <w:pPr>
        <w:pStyle w:val="berschrift3"/>
      </w:pPr>
      <w:bookmarkStart w:id="24" w:name="m4-patterns-of-missing-values"/>
      <w:bookmarkEnd w:id="23"/>
      <w:r>
        <w:lastRenderedPageBreak/>
        <w:t>2.3.4 M4: Patterns of missing values</w:t>
      </w:r>
    </w:p>
    <w:p w:rsidR="00972452" w:rsidRDefault="007A50DC">
      <w:pPr>
        <w:pStyle w:val="FirstParagraph"/>
      </w:pPr>
      <w:r>
        <w:t>Patterns of missing values will be investigated by:</w:t>
      </w:r>
    </w:p>
    <w:p w:rsidR="00972452" w:rsidRDefault="007A50DC">
      <w:pPr>
        <w:pStyle w:val="Compact"/>
        <w:numPr>
          <w:ilvl w:val="0"/>
          <w:numId w:val="4"/>
        </w:numPr>
      </w:pPr>
      <w:r>
        <w:t>computing a table of complete cases (for the three predictor sets described above) for strata defined by the structural variables age and sex,</w:t>
      </w:r>
    </w:p>
    <w:p w:rsidR="00972452" w:rsidRDefault="007A50DC">
      <w:pPr>
        <w:pStyle w:val="Compact"/>
        <w:numPr>
          <w:ilvl w:val="0"/>
          <w:numId w:val="4"/>
        </w:numPr>
      </w:pPr>
      <w:r>
        <w:t>constructing a dendrogram of missing values to explore which predictors tend to be missing together.</w:t>
      </w:r>
    </w:p>
    <w:p w:rsidR="00972452" w:rsidRDefault="007A50DC">
      <w:pPr>
        <w:pStyle w:val="berschrift3"/>
      </w:pPr>
      <w:bookmarkStart w:id="25" w:name="Xb60b09c8ee82964d894d09fe17f151ddd9ede95"/>
      <w:bookmarkEnd w:id="24"/>
      <w:r>
        <w:t>2.3.5 U1: Univariate descriptions: categorical variables</w:t>
      </w:r>
    </w:p>
    <w:p w:rsidR="00972452" w:rsidRDefault="007A50DC">
      <w:pPr>
        <w:pStyle w:val="FirstParagraph"/>
      </w:pPr>
      <w:r>
        <w:t>For sex and bacteremia status, the frequency and proportion of each category will be described numerically.</w:t>
      </w:r>
    </w:p>
    <w:p w:rsidR="00972452" w:rsidRDefault="007A50DC">
      <w:pPr>
        <w:pStyle w:val="berschrift3"/>
      </w:pPr>
      <w:bookmarkStart w:id="26" w:name="Xd3d09008efade9ed10dc807f9d43b2f3e0fe474"/>
      <w:bookmarkEnd w:id="25"/>
      <w:r>
        <w:t>2.3.6 U2: Univariate descriptions: continuous variables</w:t>
      </w:r>
    </w:p>
    <w:p w:rsidR="00972452" w:rsidRDefault="007A50DC">
      <w:pPr>
        <w:pStyle w:val="FirstParagraph"/>
      </w:pPr>
      <w:r>
        <w:t>For all continuous predictors, combo plots consisting of high-resolution histograms, boxplots and dotplots will be created. Because of the expected skew distribution, combo plots will also be created for log-transformed predictors.</w:t>
      </w:r>
    </w:p>
    <w:p w:rsidR="00972452" w:rsidRDefault="007A50DC">
      <w:pPr>
        <w:pStyle w:val="Textkrper"/>
      </w:pPr>
      <w:r>
        <w:t>As numerical summaries, minimum and maximum values, main quantiles (5th, 10th, 25th, 50th, 75th, 90th, 95th), and the first four moments (mean, standard deviation, skewness, curtosis) will be reported. The number of distinct values and the five most frequent values will be given, as well as the concentration ratio (ratio of frequency of most frequent value and mean frequency of each unique value).</w:t>
      </w:r>
    </w:p>
    <w:p w:rsidR="00972452" w:rsidRDefault="007A50DC">
      <w:pPr>
        <w:pStyle w:val="Textkrper"/>
      </w:pPr>
      <w:r>
        <w:t xml:space="preserve">Graphical and parametric multivariate analyses of the predictor space such as cluster analyses or the computation of variance inflation factors are heavily influenced by the distribution of the predictors. In order to make this set of analyses more robust to highly influential points or areas of the predictor support, some predictors may need transformation (e.g. logarithmic). We will compute the correlation of the untransformed and log-transformed predictors with normal deviates. Since some predictors may have values at or close to 0, we will consider the pseudolog transformation </w:t>
      </w:r>
      <m:oMath>
        <m:r>
          <w:rPr>
            <w:rFonts w:ascii="Cambria Math" w:hAnsi="Cambria Math"/>
          </w:rPr>
          <m:t>f</m:t>
        </m:r>
        <m:d>
          <m:dPr>
            <m:ctrlPr>
              <w:rPr>
                <w:rFonts w:ascii="Cambria Math" w:hAnsi="Cambria Math"/>
              </w:rPr>
            </m:ctrlPr>
          </m:dPr>
          <m:e>
            <m:r>
              <w:rPr>
                <w:rFonts w:ascii="Cambria Math" w:hAnsi="Cambria Math"/>
              </w:rPr>
              <m:t>x</m:t>
            </m:r>
            <m:r>
              <m:rPr>
                <m:sty m:val="p"/>
              </m:rPr>
              <w:rPr>
                <w:rFonts w:ascii="Cambria Math" w:hAnsi="Cambria Math"/>
              </w:rPr>
              <m:t>;</m:t>
            </m:r>
            <m:r>
              <w:rPr>
                <w:rFonts w:ascii="Cambria Math" w:hAnsi="Cambria Math"/>
              </w:rPr>
              <m:t>σ</m:t>
            </m:r>
          </m:e>
        </m:d>
        <m:r>
          <m:rPr>
            <m:sty m:val="p"/>
          </m:rPr>
          <w:rPr>
            <w:rFonts w:ascii="Cambria Math" w:hAnsi="Cambria Math"/>
          </w:rPr>
          <m:t>=</m:t>
        </m:r>
        <m:r>
          <w:rPr>
            <w:rFonts w:ascii="Cambria Math" w:hAnsi="Cambria Math"/>
          </w:rPr>
          <m:t>sin</m:t>
        </m:r>
        <m:sSup>
          <m:sSupPr>
            <m:ctrlPr>
              <w:rPr>
                <w:rFonts w:ascii="Cambria Math" w:hAnsi="Cambria Math"/>
              </w:rPr>
            </m:ctrlPr>
          </m:sSupPr>
          <m:e>
            <m:r>
              <w:rPr>
                <w:rFonts w:ascii="Cambria Math" w:hAnsi="Cambria Math"/>
              </w:rPr>
              <m:t>h</m:t>
            </m:r>
          </m:e>
          <m:sup>
            <m:r>
              <m:rPr>
                <m:sty m:val="p"/>
              </m:rPr>
              <w:rPr>
                <w:rFonts w:ascii="Cambria Math" w:hAnsi="Cambria Math"/>
              </w:rPr>
              <m:t>-</m:t>
            </m:r>
            <m:r>
              <w:rPr>
                <w:rFonts w:ascii="Cambria Math" w:hAnsi="Cambria Math"/>
              </w:rPr>
              <m:t>1</m:t>
            </m:r>
          </m:sup>
        </m:sSup>
        <m:d>
          <m:dPr>
            <m:ctrlPr>
              <w:rPr>
                <w:rFonts w:ascii="Cambria Math" w:hAnsi="Cambria Math"/>
              </w:rPr>
            </m:ctrlPr>
          </m:dPr>
          <m:e>
            <m:r>
              <w:rPr>
                <w:rFonts w:ascii="Cambria Math" w:hAnsi="Cambria Math"/>
              </w:rPr>
              <m:t>x</m:t>
            </m:r>
            <m:r>
              <m:rPr>
                <m:sty m:val="p"/>
              </m:rPr>
              <w:rPr>
                <w:rFonts w:ascii="Cambria Math" w:hAnsi="Cambria Math"/>
              </w:rPr>
              <m:t>/</m:t>
            </m:r>
            <m:r>
              <w:rPr>
                <w:rFonts w:ascii="Cambria Math" w:hAnsi="Cambria Math"/>
              </w:rPr>
              <m:t>2σ</m:t>
            </m:r>
          </m:e>
        </m:d>
        <m:r>
          <m:rPr>
            <m:sty m:val="p"/>
          </m:rPr>
          <w:rPr>
            <w:rFonts w:ascii="Cambria Math" w:hAnsi="Cambria Math"/>
          </w:rPr>
          <m:t>/log</m:t>
        </m:r>
        <m:r>
          <w:rPr>
            <w:rFonts w:ascii="Cambria Math" w:hAnsi="Cambria Math"/>
          </w:rPr>
          <m:t>10</m:t>
        </m:r>
      </m:oMath>
      <w:r>
        <w:t xml:space="preserve"> (Johnson 1949) which provides a smooth transition from linear (close to 0) to logarithmic (further away from 0). The transformation has a parameter </w:t>
      </w:r>
      <m:oMath>
        <m:r>
          <w:rPr>
            <w:rFonts w:ascii="Cambria Math" w:hAnsi="Cambria Math"/>
          </w:rPr>
          <m:t>σ</m:t>
        </m:r>
      </m:oMath>
      <w:r>
        <w:t xml:space="preserve"> which we will optimize separately for each predictor in order to achieve an optimal approximation to a normal distribution monitored via the correlation of normal deviates with the transformed predictor. For those predictors for which the pseudolog-transformation increases correlation with normal deviates by at least 0.2 units of the correlation coefficient, the pseudolog-transformed predictor will be used in multivariate IDA instead of the respective original predictor. For those predictors, histograms and boxplots will be provided on both the original and the transformed scale.</w:t>
      </w:r>
    </w:p>
    <w:p w:rsidR="00972452" w:rsidRDefault="007A50DC">
      <w:pPr>
        <w:pStyle w:val="berschrift3"/>
      </w:pPr>
      <w:bookmarkStart w:id="27" w:name="X6d2414cddee5adc99d9d0d319121b158dc84631"/>
      <w:bookmarkEnd w:id="26"/>
      <w:r>
        <w:t>2.3.7 V1: Multivariate descriptions: associations of predictors with structural variables</w:t>
      </w:r>
    </w:p>
    <w:p w:rsidR="00972452" w:rsidRDefault="007A50DC">
      <w:pPr>
        <w:pStyle w:val="FirstParagraph"/>
      </w:pPr>
      <w:r>
        <w:t>A scatterplot of each predictor with age, with different panels for males and females will be constructed. Associated Spearman correlation coefficients will be computed.</w:t>
      </w:r>
    </w:p>
    <w:p w:rsidR="00972452" w:rsidRDefault="007A50DC">
      <w:pPr>
        <w:pStyle w:val="berschrift3"/>
      </w:pPr>
      <w:bookmarkStart w:id="28" w:name="Xed15dcd395a571766031883c6f3ff8a16c212ee"/>
      <w:bookmarkEnd w:id="27"/>
      <w:r>
        <w:lastRenderedPageBreak/>
        <w:t>2.3.8 V2: Multivariate descriptions: correlation analyses</w:t>
      </w:r>
    </w:p>
    <w:p w:rsidR="00972452" w:rsidRDefault="007A50DC">
      <w:pPr>
        <w:pStyle w:val="FirstParagraph"/>
      </w:pPr>
      <w:r>
        <w:t>A matrix of Spearman correlation coefficients between all pairs of predictors will be computed and described numerically as well as by means of a heatmap.</w:t>
      </w:r>
    </w:p>
    <w:p w:rsidR="00972452" w:rsidRDefault="007A50DC">
      <w:pPr>
        <w:pStyle w:val="berschrift3"/>
      </w:pPr>
      <w:bookmarkStart w:id="29" w:name="X6b12279f31f8b2997ba6d0dfefc12293eefd794"/>
      <w:bookmarkEnd w:id="28"/>
      <w:r>
        <w:t>2.3.9 VE1: Multivariate descriptions: comparing nonparametric and parametric predictor correlation</w:t>
      </w:r>
    </w:p>
    <w:p w:rsidR="00972452" w:rsidRDefault="007A50DC">
      <w:pPr>
        <w:pStyle w:val="FirstParagraph"/>
      </w:pPr>
      <w:r>
        <w:t>A matrix of Pearson correlation coefficients will be computed. Predictor pairs for which Spearman and Pearson correlation coefficients differ by more than 0.1 correlation units will be depicted in scatterplots.</w:t>
      </w:r>
    </w:p>
    <w:p w:rsidR="00972452" w:rsidRDefault="007A50DC">
      <w:pPr>
        <w:pStyle w:val="berschrift3"/>
      </w:pPr>
      <w:bookmarkStart w:id="30" w:name="ve2-variable-clustering"/>
      <w:bookmarkEnd w:id="29"/>
      <w:r>
        <w:t>2.3.10 VE2: Variable clustering</w:t>
      </w:r>
    </w:p>
    <w:p w:rsidR="00972452" w:rsidRDefault="007A50DC">
      <w:pPr>
        <w:pStyle w:val="FirstParagraph"/>
      </w:pPr>
      <w:r>
        <w:t>A variable clustering analysis will be performed to evaluate which predictors are closely associated. A dendrogram groups predictors by their correlation. Scatterplots of pairs of predictors with Spearman correlation coefficients greater than 0.8 will be created.</w:t>
      </w:r>
    </w:p>
    <w:p w:rsidR="00972452" w:rsidRDefault="007A50DC">
      <w:pPr>
        <w:pStyle w:val="berschrift3"/>
      </w:pPr>
      <w:bookmarkStart w:id="31" w:name="ve3-redundancy"/>
      <w:bookmarkEnd w:id="30"/>
      <w:r>
        <w:t>2.3.11 VE3: Redundancy</w:t>
      </w:r>
    </w:p>
    <w:p w:rsidR="00972452" w:rsidRDefault="007A50DC">
      <w:pPr>
        <w:pStyle w:val="FirstParagraph"/>
      </w:pPr>
      <w:r>
        <w:t>Variance inflation factors will be computed between the candidate predictors. This will be done for the three possible candidate models, and using all complete cases in the respective candidate predictor sets. Redundancy will further be explored by computing parametric additive models for each predictor in the three candidate models.</w:t>
      </w:r>
    </w:p>
    <w:p w:rsidR="00972452" w:rsidRDefault="007A50DC">
      <w:pPr>
        <w:pStyle w:val="berschrift1"/>
      </w:pPr>
      <w:bookmarkStart w:id="32" w:name="_Toc150354920"/>
      <w:bookmarkStart w:id="33" w:name="ARD"/>
      <w:bookmarkEnd w:id="10"/>
      <w:bookmarkEnd w:id="20"/>
      <w:bookmarkEnd w:id="31"/>
      <w:r>
        <w:t>3. Analysis ready data for IDA</w:t>
      </w:r>
      <w:bookmarkEnd w:id="32"/>
    </w:p>
    <w:p w:rsidR="00972452" w:rsidRDefault="007A50DC">
      <w:pPr>
        <w:pStyle w:val="FirstParagraph"/>
      </w:pPr>
      <w:r>
        <w:t xml:space="preserve">Based on the IDA plan, this section prepares the source data to be analysis ready: read, clean, tidy and transform. This section focuses on the steps prior to IDA (data screening) and the required additions to the </w:t>
      </w:r>
      <w:r>
        <w:rPr>
          <w:b/>
          <w:bCs/>
        </w:rPr>
        <w:t>source data</w:t>
      </w:r>
      <w:r>
        <w:t xml:space="preserve"> in order to prepare the data. The aim is to produce an analysis ready data set for the research objective.</w:t>
      </w:r>
    </w:p>
    <w:p w:rsidR="00972452" w:rsidRDefault="007A50DC">
      <w:pPr>
        <w:pStyle w:val="berschrift2"/>
      </w:pPr>
      <w:bookmarkStart w:id="34" w:name="_Toc150354921"/>
      <w:bookmarkStart w:id="35" w:name="analysis-ready-dataset"/>
      <w:r>
        <w:t>3.1 Analysis ready dataset</w:t>
      </w:r>
      <w:bookmarkEnd w:id="34"/>
    </w:p>
    <w:p w:rsidR="00972452" w:rsidRDefault="007A50DC">
      <w:pPr>
        <w:pStyle w:val="FirstParagraph"/>
      </w:pPr>
      <w:r>
        <w:t xml:space="preserve">The aim of this section and the remaining chapters of the report are to document the steps taken towards transforming the </w:t>
      </w:r>
      <w:r>
        <w:rPr>
          <w:i/>
          <w:iCs/>
        </w:rPr>
        <w:t>source</w:t>
      </w:r>
      <w:r>
        <w:t xml:space="preserve"> data set to an </w:t>
      </w:r>
      <w:r>
        <w:rPr>
          <w:i/>
          <w:iCs/>
        </w:rPr>
        <w:t>analysis ready</w:t>
      </w:r>
      <w:r>
        <w:t xml:space="preserve"> data set. These are the steps prior to the IDA analysis plan being executed.</w:t>
      </w:r>
    </w:p>
    <w:p w:rsidR="00972452" w:rsidRDefault="007A50DC">
      <w:pPr>
        <w:pStyle w:val="Textkrper"/>
      </w:pPr>
      <w:r>
        <w:t xml:space="preserve">The steps taken in this section are guided by the </w:t>
      </w:r>
      <w:hyperlink r:id="rId10" w:anchor="gid=2082358047">
        <w:r>
          <w:rPr>
            <w:rStyle w:val="Hyperlink"/>
          </w:rPr>
          <w:t>data set specification</w:t>
        </w:r>
      </w:hyperlink>
      <w:r>
        <w:t xml:space="preserve"> for the analysis ready data set, which is based on review of the IDA and analysis strategy.</w:t>
      </w:r>
    </w:p>
    <w:p w:rsidR="00972452" w:rsidRDefault="007A50DC">
      <w:pPr>
        <w:pStyle w:val="Textkrper"/>
      </w:pPr>
      <w:r>
        <w:t xml:space="preserve">For example, additional meta-data, data derivations and indicator flags are added to the </w:t>
      </w:r>
      <w:r>
        <w:rPr>
          <w:i/>
          <w:iCs/>
        </w:rPr>
        <w:t>source</w:t>
      </w:r>
      <w:r>
        <w:t xml:space="preserve"> data set.</w:t>
      </w:r>
    </w:p>
    <w:p w:rsidR="00972452" w:rsidRDefault="007A50DC">
      <w:pPr>
        <w:pStyle w:val="Textkrper"/>
      </w:pPr>
      <w:r>
        <w:t xml:space="preserve">To support IDA, it is important that we keep track of the changes to the source data including all new modifications, data derivations and transformations. Therefore, we store references to the source data in the </w:t>
      </w:r>
      <w:r>
        <w:rPr>
          <w:rStyle w:val="VerbatimChar"/>
        </w:rPr>
        <w:t>data</w:t>
      </w:r>
      <w:r>
        <w:t xml:space="preserve"> folder after adding additional meta-data for all variables.</w:t>
      </w:r>
    </w:p>
    <w:p w:rsidR="00972452" w:rsidRDefault="007A50DC">
      <w:pPr>
        <w:pStyle w:val="Textkrper"/>
      </w:pPr>
      <w:r>
        <w:lastRenderedPageBreak/>
        <w:t xml:space="preserve">The format of the analysis ready data set follows that of the analysis ready </w:t>
      </w:r>
      <w:hyperlink r:id="rId11">
        <w:r>
          <w:rPr>
            <w:rStyle w:val="Hyperlink"/>
          </w:rPr>
          <w:t>CDISC data model</w:t>
        </w:r>
      </w:hyperlink>
      <w:r>
        <w:t>.</w:t>
      </w:r>
    </w:p>
    <w:p w:rsidR="00972452" w:rsidRDefault="007A50DC">
      <w:pPr>
        <w:pStyle w:val="berschrift3"/>
      </w:pPr>
      <w:bookmarkStart w:id="36" w:name="data-set-transformations"/>
      <w:r>
        <w:t>3.1.1 Data set transformations</w:t>
      </w:r>
    </w:p>
    <w:p w:rsidR="00972452" w:rsidRDefault="007A50DC">
      <w:pPr>
        <w:pStyle w:val="FirstParagraph"/>
      </w:pPr>
      <w:r>
        <w:t>Important meta-data is added to the data set from the data dictionary. At the stage we could select the variables of interest to take in to the IDA phase by dropping variables we do not check in IDA.</w:t>
      </w:r>
    </w:p>
    <w:p w:rsidR="00972452" w:rsidRDefault="007A50DC">
      <w:pPr>
        <w:pStyle w:val="Textkrper"/>
      </w:pPr>
      <w:r>
        <w:t>First the source data set and corresponding data dictionary are loaded. The variable names are normalized.</w:t>
      </w:r>
    </w:p>
    <w:p w:rsidR="00972452" w:rsidRDefault="007A50DC">
      <w:pPr>
        <w:pStyle w:val="Textkrper"/>
      </w:pPr>
      <w:r>
        <w:t xml:space="preserve">A new variable is created called </w:t>
      </w:r>
      <w:r>
        <w:rPr>
          <w:rStyle w:val="VerbatimChar"/>
        </w:rPr>
        <w:t>PARAMCD</w:t>
      </w:r>
      <w:r>
        <w:t xml:space="preserve"> which stores the abbreviated variable name as a reference. This provides a link between the dictionary and source data.</w:t>
      </w:r>
    </w:p>
    <w:p w:rsidR="00972452" w:rsidRDefault="007A50DC">
      <w:pPr>
        <w:pStyle w:val="Textkrper"/>
      </w:pPr>
      <w:r>
        <w:t xml:space="preserve">The source data is then transform in to a </w:t>
      </w:r>
      <w:r>
        <w:rPr>
          <w:i/>
          <w:iCs/>
        </w:rPr>
        <w:t>long</w:t>
      </w:r>
      <w:r>
        <w:t xml:space="preserve"> format to store the lab specific measurements called </w:t>
      </w:r>
      <w:r>
        <w:rPr>
          <w:rStyle w:val="VerbatimChar"/>
        </w:rPr>
        <w:t>ADLB</w:t>
      </w:r>
      <w:r>
        <w:t xml:space="preserve">. A long format enables efficient data processing and also allows new transformed variables to be added during the course of IDA. Structural and demographic variables will be stored in a </w:t>
      </w:r>
      <w:r>
        <w:rPr>
          <w:i/>
          <w:iCs/>
        </w:rPr>
        <w:t>wide</w:t>
      </w:r>
      <w:r>
        <w:t xml:space="preserve"> format in a separate data set named </w:t>
      </w:r>
      <w:r>
        <w:rPr>
          <w:rStyle w:val="VerbatimChar"/>
        </w:rPr>
        <w:t>ADSL</w:t>
      </w:r>
      <w:r>
        <w:t>.</w:t>
      </w:r>
    </w:p>
    <w:p w:rsidR="00972452" w:rsidRDefault="007A50DC">
      <w:pPr>
        <w:pStyle w:val="berschrift3"/>
      </w:pPr>
      <w:bookmarkStart w:id="37" w:name="add-lab-variable-meta-data"/>
      <w:bookmarkEnd w:id="36"/>
      <w:r>
        <w:t>3.1.2 Add lab variable meta-data</w:t>
      </w:r>
    </w:p>
    <w:p w:rsidR="00972452" w:rsidRDefault="007A50DC">
      <w:pPr>
        <w:pStyle w:val="FirstParagraph"/>
      </w:pPr>
      <w:r>
        <w:t>The lab parameter variable information such as labels and units on to the transformed data are added directly from the data dictionary.</w:t>
      </w:r>
    </w:p>
    <w:p w:rsidR="00972452" w:rsidRDefault="007A50DC">
      <w:pPr>
        <w:pStyle w:val="Textkrper"/>
      </w:pPr>
      <w:r>
        <w:t>At this point, additional variables and metadata are derived per the analysis plan including:</w:t>
      </w:r>
    </w:p>
    <w:p w:rsidR="00972452" w:rsidRDefault="007A50DC">
      <w:pPr>
        <w:pStyle w:val="Compact"/>
        <w:numPr>
          <w:ilvl w:val="0"/>
          <w:numId w:val="5"/>
        </w:numPr>
      </w:pPr>
      <w:r>
        <w:t>Units</w:t>
      </w:r>
    </w:p>
    <w:p w:rsidR="00972452" w:rsidRDefault="007A50DC">
      <w:pPr>
        <w:pStyle w:val="Compact"/>
        <w:numPr>
          <w:ilvl w:val="0"/>
          <w:numId w:val="5"/>
        </w:numPr>
      </w:pPr>
      <w:r>
        <w:t>Variable type</w:t>
      </w:r>
    </w:p>
    <w:p w:rsidR="00972452" w:rsidRDefault="007A50DC">
      <w:pPr>
        <w:pStyle w:val="Compact"/>
        <w:numPr>
          <w:ilvl w:val="0"/>
          <w:numId w:val="5"/>
        </w:numPr>
      </w:pPr>
      <w:r>
        <w:t>Categories for sex</w:t>
      </w:r>
    </w:p>
    <w:p w:rsidR="00972452" w:rsidRDefault="007A50DC">
      <w:pPr>
        <w:pStyle w:val="Compact"/>
        <w:numPr>
          <w:ilvl w:val="0"/>
          <w:numId w:val="5"/>
        </w:numPr>
      </w:pPr>
      <w:r>
        <w:t>rename outcome to be more informative</w:t>
      </w:r>
    </w:p>
    <w:p w:rsidR="00972452" w:rsidRDefault="007A50DC">
      <w:pPr>
        <w:pStyle w:val="berschrift3"/>
      </w:pPr>
      <w:bookmarkStart w:id="38" w:name="reorder-variables"/>
      <w:bookmarkEnd w:id="37"/>
      <w:r>
        <w:t>3.1.3 Reorder variables</w:t>
      </w:r>
    </w:p>
    <w:p w:rsidR="00972452" w:rsidRDefault="007A50DC">
      <w:pPr>
        <w:pStyle w:val="FirstParagraph"/>
      </w:pPr>
      <w:r>
        <w:t>Select and re-order the variables as per the data set specification.</w:t>
      </w:r>
    </w:p>
    <w:p w:rsidR="00972452" w:rsidRDefault="007A50DC">
      <w:pPr>
        <w:pStyle w:val="berschrift3"/>
      </w:pPr>
      <w:bookmarkStart w:id="39" w:name="add-informative-variable-meta-data"/>
      <w:bookmarkEnd w:id="38"/>
      <w:r>
        <w:t>3.1.4 Add informative variable meta-data</w:t>
      </w:r>
    </w:p>
    <w:p w:rsidR="00972452" w:rsidRDefault="007A50DC">
      <w:pPr>
        <w:pStyle w:val="FirstParagraph"/>
      </w:pPr>
      <w:r>
        <w:t>Add variable metadata as label attributes.</w:t>
      </w:r>
    </w:p>
    <w:p w:rsidR="00972452" w:rsidRDefault="007A50DC">
      <w:pPr>
        <w:pStyle w:val="berschrift3"/>
      </w:pPr>
      <w:bookmarkStart w:id="40" w:name="visual-check-outcome-is-correct"/>
      <w:bookmarkEnd w:id="39"/>
      <w:r>
        <w:t>3.1.5 Visual check outcome is correct</w:t>
      </w:r>
    </w:p>
    <w:p w:rsidR="00972452" w:rsidRDefault="007A50DC">
      <w:pPr>
        <w:pStyle w:val="FirstParagraph"/>
      </w:pPr>
      <w:r>
        <w:t>Visual check we have not introduced any errors with the outcome variable. First display marginal distribution from source data variable.</w:t>
      </w:r>
    </w:p>
    <w:tbl>
      <w:tblPr>
        <w:tblStyle w:val="Table"/>
        <w:tblW w:w="5000" w:type="pct"/>
        <w:jc w:val="center"/>
        <w:tblCellMar>
          <w:left w:w="60" w:type="dxa"/>
          <w:right w:w="60" w:type="dxa"/>
        </w:tblCellMar>
        <w:tblLook w:val="0000" w:firstRow="0" w:lastRow="0" w:firstColumn="0" w:lastColumn="0" w:noHBand="0" w:noVBand="0"/>
      </w:tblPr>
      <w:tblGrid>
        <w:gridCol w:w="5907"/>
        <w:gridCol w:w="3619"/>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t>BloodCulture</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n</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no</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675550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yes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59000</w:t>
            </w:r>
          </w:p>
        </w:tc>
      </w:tr>
    </w:tbl>
    <w:p w:rsidR="00972452" w:rsidRDefault="007A50DC">
      <w:pPr>
        <w:pStyle w:val="Textkrper"/>
      </w:pPr>
      <w:r>
        <w:t>Second, display marginal distribution from transformed data variable.</w:t>
      </w:r>
    </w:p>
    <w:tbl>
      <w:tblPr>
        <w:tblStyle w:val="Table"/>
        <w:tblW w:w="5000" w:type="pct"/>
        <w:jc w:val="center"/>
        <w:tblCellMar>
          <w:left w:w="60" w:type="dxa"/>
          <w:right w:w="60" w:type="dxa"/>
        </w:tblCellMar>
        <w:tblLook w:val="0000" w:firstRow="0" w:lastRow="0" w:firstColumn="0" w:lastColumn="0" w:noHBand="0" w:noVBand="0"/>
      </w:tblPr>
      <w:tblGrid>
        <w:gridCol w:w="8203"/>
        <w:gridCol w:w="1323"/>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lastRenderedPageBreak/>
              <w:t>Blood culture result for bacteremia (Character coding)</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n</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no</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675550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yes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59000</w:t>
            </w:r>
          </w:p>
        </w:tc>
      </w:tr>
    </w:tbl>
    <w:p w:rsidR="00972452" w:rsidRDefault="007A50DC">
      <w:pPr>
        <w:pStyle w:val="berschrift3"/>
      </w:pPr>
      <w:bookmarkStart w:id="41" w:name="dervive-indicator-flags"/>
      <w:bookmarkEnd w:id="40"/>
      <w:r>
        <w:t>3.1.6 Derive indicator flags</w:t>
      </w:r>
    </w:p>
    <w:p w:rsidR="00972452" w:rsidRDefault="007A50DC">
      <w:pPr>
        <w:pStyle w:val="FirstParagraph"/>
      </w:pPr>
      <w:r>
        <w:t xml:space="preserve">The next step is to dervive indicator flags for predictors as per the IDA plan (see </w:t>
      </w:r>
      <w:hyperlink w:anchor="sec-IDA_data_derivations">
        <w:r>
          <w:rPr>
            <w:rStyle w:val="Hyperlink"/>
          </w:rPr>
          <w:t>Section 2.2</w:t>
        </w:r>
      </w:hyperlink>
      <w:r>
        <w:t>):</w:t>
      </w:r>
    </w:p>
    <w:p w:rsidR="00972452" w:rsidRDefault="007A50DC">
      <w:pPr>
        <w:numPr>
          <w:ilvl w:val="0"/>
          <w:numId w:val="6"/>
        </w:numPr>
      </w:pPr>
      <w:r>
        <w:t>age (AGE), leukocytes (WBC), blood urea neutrogen (BUN), creatinine (CREA), thrombocytes (PLT), and neutrophiles (NEU) and these predictors will be included in the model as key predictors</w:t>
      </w:r>
    </w:p>
    <w:p w:rsidR="00972452" w:rsidRDefault="007A50DC">
      <w:pPr>
        <w:numPr>
          <w:ilvl w:val="0"/>
          <w:numId w:val="6"/>
        </w:numPr>
      </w:pPr>
      <w:r>
        <w:t>Predictors of medium importance are potassium (POTASS), and some acute-phase related parameters such as fibrinogen (FIB), C-reactive protein (CRP), aspartate transaminase (ASAT), alanine transaminase (ALAT), and gamma-glutamyl transpeptidase (GGT).</w:t>
      </w:r>
    </w:p>
    <w:p w:rsidR="00972452" w:rsidRDefault="007A50DC">
      <w:pPr>
        <w:pStyle w:val="FirstParagraph"/>
      </w:pPr>
      <w:r>
        <w:t xml:space="preserve">Next step, add metadata flags to indicate relationship between blood cell parameters. See </w:t>
      </w:r>
      <w:hyperlink w:anchor="sec-IDA_data_derivations">
        <w:r>
          <w:rPr>
            <w:rStyle w:val="Hyperlink"/>
          </w:rPr>
          <w:t>Section 2.2</w:t>
        </w:r>
      </w:hyperlink>
      <w:r>
        <w:t>.</w:t>
      </w:r>
    </w:p>
    <w:p w:rsidR="00972452" w:rsidRDefault="007A50DC">
      <w:pPr>
        <w:pStyle w:val="berschrift3"/>
      </w:pPr>
      <w:bookmarkStart w:id="42" w:name="data-dervivations"/>
      <w:bookmarkEnd w:id="41"/>
      <w:r>
        <w:t>3.1.7 Data dervivations</w:t>
      </w:r>
    </w:p>
    <w:p w:rsidR="00972452" w:rsidRDefault="007A50DC">
      <w:pPr>
        <w:pStyle w:val="FirstParagraph"/>
      </w:pPr>
      <w:r>
        <w:t>Now, derive age groups. For the purpose of stratifying IDA results by age, age will be categorized into the following three groups (</w:t>
      </w:r>
      <w:hyperlink w:anchor="sec-IDA_data_derivations">
        <w:r>
          <w:rPr>
            <w:rStyle w:val="Hyperlink"/>
          </w:rPr>
          <w:t>Section 2.2</w:t>
        </w:r>
      </w:hyperlink>
      <w:r>
        <w:t>):</w:t>
      </w:r>
    </w:p>
    <w:p w:rsidR="00972452" w:rsidRDefault="007A50DC">
      <w:pPr>
        <w:pStyle w:val="Compact"/>
        <w:numPr>
          <w:ilvl w:val="0"/>
          <w:numId w:val="7"/>
        </w:numPr>
      </w:pPr>
      <w:r>
        <w:t>[16, 50],</w:t>
      </w:r>
    </w:p>
    <w:p w:rsidR="00972452" w:rsidRDefault="007A50DC">
      <w:pPr>
        <w:pStyle w:val="Compact"/>
        <w:numPr>
          <w:ilvl w:val="0"/>
          <w:numId w:val="7"/>
        </w:numPr>
      </w:pPr>
      <w:r>
        <w:t>(50, 65],</w:t>
      </w:r>
    </w:p>
    <w:p w:rsidR="00972452" w:rsidRDefault="007A50DC">
      <w:pPr>
        <w:pStyle w:val="Compact"/>
        <w:numPr>
          <w:ilvl w:val="0"/>
          <w:numId w:val="7"/>
        </w:numPr>
      </w:pPr>
      <w:r>
        <w:t>(65, 101].</w:t>
      </w:r>
    </w:p>
    <w:p w:rsidR="00972452" w:rsidRDefault="007A50DC">
      <w:pPr>
        <w:pStyle w:val="berschrift3"/>
      </w:pPr>
      <w:bookmarkStart w:id="43" w:name="save-analysis-ready-data-for-ida"/>
      <w:bookmarkEnd w:id="42"/>
      <w:r>
        <w:t>3.1.8 Save analysis ready data for IDA</w:t>
      </w:r>
    </w:p>
    <w:p w:rsidR="00972452" w:rsidRDefault="007A50DC">
      <w:pPr>
        <w:pStyle w:val="FirstParagraph"/>
      </w:pPr>
      <w:r>
        <w:t>Save the analysis data sets in to two linked data sets following a structure similar to the CDISC ADaM data standard. Individual patient measurements are stored in a data set called ADSL. The lab specific data sets are stored in ADLB (a long format data set).</w:t>
      </w:r>
    </w:p>
    <w:p w:rsidR="00972452" w:rsidRDefault="007A50DC">
      <w:pPr>
        <w:pStyle w:val="Textkrper"/>
      </w:pPr>
      <w:r>
        <w:t xml:space="preserve">Saving ADSL into an intermediate location </w:t>
      </w:r>
      <w:r>
        <w:rPr>
          <w:rStyle w:val="VerbatimChar"/>
        </w:rPr>
        <w:t>DATA/IDA/ADSL_01.rds</w:t>
      </w:r>
      <w:r>
        <w:t xml:space="preserve"> prior to IDA.</w:t>
      </w:r>
    </w:p>
    <w:p w:rsidR="00972452" w:rsidRDefault="007A50DC">
      <w:pPr>
        <w:pStyle w:val="Textkrper"/>
      </w:pPr>
      <w:r>
        <w:t xml:space="preserve">Saving ADLB into an intermediate location </w:t>
      </w:r>
      <w:r>
        <w:rPr>
          <w:rStyle w:val="VerbatimChar"/>
        </w:rPr>
        <w:t>DATA/IDA/ADLB_01.rds</w:t>
      </w:r>
      <w:r>
        <w:t xml:space="preserve"> prior to IDA.</w:t>
      </w:r>
    </w:p>
    <w:p w:rsidR="00972452" w:rsidRDefault="007A50DC">
      <w:pPr>
        <w:pStyle w:val="Textkrper"/>
      </w:pPr>
      <w:r>
        <w:t xml:space="preserve">Note: At this stage of IDA, both ADSL and ADLB are </w:t>
      </w:r>
      <w:r>
        <w:rPr>
          <w:i/>
          <w:iCs/>
        </w:rPr>
        <w:t>intermediate</w:t>
      </w:r>
      <w:r>
        <w:t xml:space="preserve"> files that will be used for further IDA. Findings in IDA may require updates to either data set.</w:t>
      </w:r>
    </w:p>
    <w:p w:rsidR="00972452" w:rsidRDefault="007A50DC">
      <w:pPr>
        <w:pStyle w:val="berschrift1"/>
      </w:pPr>
      <w:bookmarkStart w:id="44" w:name="_Toc150354922"/>
      <w:bookmarkStart w:id="45" w:name="Missing"/>
      <w:bookmarkEnd w:id="33"/>
      <w:bookmarkEnd w:id="35"/>
      <w:bookmarkEnd w:id="43"/>
      <w:r>
        <w:t>4. Results of IDA: Missing values</w:t>
      </w:r>
      <w:bookmarkEnd w:id="44"/>
    </w:p>
    <w:p w:rsidR="00972452" w:rsidRDefault="007A50DC">
      <w:pPr>
        <w:pStyle w:val="FirstParagraph"/>
      </w:pPr>
      <w:r>
        <w:t xml:space="preserve">THis seciton reports the IDA analyses for missing data. The Section headers (i.e. M2) correspond to the IDA analysis plan in </w:t>
      </w:r>
      <w:hyperlink w:anchor="sec-IDA_plan">
        <w:r>
          <w:rPr>
            <w:rStyle w:val="Hyperlink"/>
          </w:rPr>
          <w:t>Chapter 2</w:t>
        </w:r>
      </w:hyperlink>
      <w:r>
        <w:t>.</w:t>
      </w:r>
    </w:p>
    <w:p w:rsidR="00972452" w:rsidRDefault="007A50DC">
      <w:pPr>
        <w:pStyle w:val="berschrift2"/>
      </w:pPr>
      <w:bookmarkStart w:id="46" w:name="_Toc150354923"/>
      <w:bookmarkStart w:id="47" w:name="m1-participant-missingness-1"/>
      <w:r>
        <w:lastRenderedPageBreak/>
        <w:t>4.1 M1: Participant missingness</w:t>
      </w:r>
      <w:bookmarkEnd w:id="46"/>
    </w:p>
    <w:p w:rsidR="00972452" w:rsidRDefault="007A50DC">
      <w:pPr>
        <w:pStyle w:val="FirstParagraph"/>
      </w:pPr>
      <w:r>
        <w:t>As the data was obtained from the registry of the laboratory, and only performed laboratory analyses were included, participant missingness cannot be evaluated.</w:t>
      </w:r>
    </w:p>
    <w:p w:rsidR="00972452" w:rsidRDefault="007A50DC">
      <w:pPr>
        <w:pStyle w:val="berschrift2"/>
      </w:pPr>
      <w:bookmarkStart w:id="48" w:name="_Toc150354924"/>
      <w:bookmarkStart w:id="49" w:name="m2-variable-missingness-1"/>
      <w:bookmarkEnd w:id="47"/>
      <w:r>
        <w:t>4.2 M2: Variable missingness</w:t>
      </w:r>
      <w:bookmarkEnd w:id="48"/>
    </w:p>
    <w:p w:rsidR="00972452" w:rsidRDefault="007A50DC">
      <w:pPr>
        <w:pStyle w:val="FirstParagraph"/>
      </w:pPr>
      <w:r>
        <w:t>Number and percentage of missingness for each predictor, sorted by descending missingness proportion.</w:t>
      </w:r>
    </w:p>
    <w:p w:rsidR="00972452" w:rsidRDefault="007A50DC">
      <w:pPr>
        <w:pStyle w:val="berschrift3"/>
      </w:pPr>
      <w:bookmarkStart w:id="50" w:name="outcome-and-structural-variables"/>
      <w:r>
        <w:t>4.2.1 Outcome and Structural variables</w:t>
      </w:r>
    </w:p>
    <w:p w:rsidR="00972452" w:rsidRDefault="007A50DC">
      <w:pPr>
        <w:keepNext/>
        <w:spacing w:after="60"/>
      </w:pPr>
      <w:r>
        <w:rPr>
          <w:rFonts w:ascii="Calibri" w:hAnsi="Calibri"/>
        </w:rPr>
        <w:t xml:space="preserve">Table </w:t>
      </w:r>
      <w:r w:rsidR="00D872F5">
        <w:rPr>
          <w:rFonts w:ascii="Calibri" w:hAnsi="Calibri"/>
        </w:rPr>
        <w:t>S</w:t>
      </w:r>
      <w:fldSimple w:instr=" SEQ Table \* ARABIC ">
        <w:r w:rsidR="0053295E">
          <w:rPr>
            <w:noProof/>
          </w:rPr>
          <w:t>1</w:t>
        </w:r>
      </w:fldSimple>
      <w:r>
        <w:rPr>
          <w:rFonts w:ascii="Calibri" w:hAnsi="Calibri"/>
        </w:rPr>
        <w:t xml:space="preserve">: </w:t>
      </w:r>
      <w:r>
        <w:rPr>
          <w:rFonts w:ascii="Calibri" w:hAnsi="Calibri"/>
          <w:color w:val="333333"/>
        </w:rPr>
        <w:t>Summary of missing values for outcome and structural predictors</w:t>
      </w:r>
    </w:p>
    <w:tbl>
      <w:tblPr>
        <w:tblStyle w:val="Table"/>
        <w:tblW w:w="5000" w:type="pct"/>
        <w:jc w:val="center"/>
        <w:tblCellMar>
          <w:left w:w="60" w:type="dxa"/>
          <w:right w:w="60" w:type="dxa"/>
        </w:tblCellMar>
        <w:tblLook w:val="0000" w:firstRow="0" w:lastRow="0" w:firstColumn="0" w:lastColumn="0" w:noHBand="0" w:noVBand="0"/>
      </w:tblPr>
      <w:tblGrid>
        <w:gridCol w:w="3139"/>
        <w:gridCol w:w="3622"/>
        <w:gridCol w:w="2765"/>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t>Variable</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Missing (count)</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Missing (%)</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BACTEREMIA</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AGE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SEX</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w:t>
            </w:r>
          </w:p>
        </w:tc>
      </w:tr>
    </w:tbl>
    <w:p w:rsidR="00972452" w:rsidRDefault="007A50DC">
      <w:pPr>
        <w:pStyle w:val="berschrift3"/>
      </w:pPr>
      <w:bookmarkStart w:id="51" w:name="lab-parameters"/>
      <w:bookmarkEnd w:id="50"/>
      <w:r>
        <w:t>4.2.2 Lab parameters</w:t>
      </w:r>
    </w:p>
    <w:p w:rsidR="00972452" w:rsidRDefault="007A50DC">
      <w:pPr>
        <w:pStyle w:val="FirstParagraph"/>
      </w:pPr>
      <w:r>
        <w:t xml:space="preserve">Missingness patterns for key and medium importance predictors are reported here. The remaining predictors are reported in Appendix </w:t>
      </w:r>
      <w:hyperlink w:anchor="sec-M1-appendix">
        <w:r>
          <w:rPr>
            <w:rStyle w:val="Hyperlink"/>
          </w:rPr>
          <w:t>Section D.1</w:t>
        </w:r>
      </w:hyperlink>
      <w:r>
        <w:t xml:space="preserve"> .</w:t>
      </w:r>
    </w:p>
    <w:p w:rsidR="00972452" w:rsidRDefault="007A50DC">
      <w:pPr>
        <w:keepNext/>
        <w:spacing w:after="60"/>
      </w:pPr>
      <w:r>
        <w:rPr>
          <w:rFonts w:ascii="Calibri" w:hAnsi="Calibri"/>
        </w:rPr>
        <w:t xml:space="preserve">Table </w:t>
      </w:r>
      <w:r w:rsidR="00D872F5">
        <w:rPr>
          <w:rFonts w:ascii="Calibri" w:hAnsi="Calibri"/>
        </w:rPr>
        <w:t>S</w:t>
      </w:r>
      <w:fldSimple w:instr=" SEQ Table \* ARABIC ">
        <w:r w:rsidR="0053295E">
          <w:rPr>
            <w:noProof/>
          </w:rPr>
          <w:t>2</w:t>
        </w:r>
      </w:fldSimple>
      <w:r>
        <w:rPr>
          <w:rFonts w:ascii="Calibri" w:hAnsi="Calibri"/>
        </w:rPr>
        <w:t xml:space="preserve">: </w:t>
      </w:r>
      <w:r>
        <w:rPr>
          <w:rFonts w:ascii="Calibri" w:hAnsi="Calibri"/>
          <w:color w:val="333333"/>
        </w:rPr>
        <w:t>Summary of missing values for key predictors</w:t>
      </w:r>
    </w:p>
    <w:tbl>
      <w:tblPr>
        <w:tblStyle w:val="Table"/>
        <w:tblW w:w="5000" w:type="pct"/>
        <w:jc w:val="center"/>
        <w:tblCellMar>
          <w:left w:w="60" w:type="dxa"/>
          <w:right w:w="60" w:type="dxa"/>
        </w:tblCellMar>
        <w:tblLook w:val="0000" w:firstRow="0" w:lastRow="0" w:firstColumn="0" w:lastColumn="0" w:noHBand="0" w:noVBand="0"/>
      </w:tblPr>
      <w:tblGrid>
        <w:gridCol w:w="1460"/>
        <w:gridCol w:w="4009"/>
        <w:gridCol w:w="2301"/>
        <w:gridCol w:w="1756"/>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t>Predictor</w:t>
            </w:r>
          </w:p>
        </w:tc>
        <w:tc>
          <w:tcPr>
            <w:tcW w:w="0" w:type="auto"/>
            <w:tcBorders>
              <w:top w:val="single" w:sz="16" w:space="0" w:color="D3D3D3"/>
              <w:bottom w:val="single" w:sz="16" w:space="0" w:color="000000"/>
            </w:tcBorders>
          </w:tcPr>
          <w:p w:rsidR="00972452" w:rsidRDefault="007A50DC">
            <w:pPr>
              <w:keepNext/>
              <w:spacing w:after="60"/>
            </w:pPr>
            <w:r>
              <w:rPr>
                <w:rFonts w:ascii="Calibri" w:hAnsi="Calibri"/>
                <w:sz w:val="20"/>
              </w:rPr>
              <w:t>Description</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Missing (count)</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Missing (%)</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NEU</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Neutrophiles (G/L)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728</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WBC</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White blood count (G/L)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462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BUN</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Blood urea nitrogen (mg/dl)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172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1.2</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CREA</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Creatinine (mg/dl)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159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PLT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Blood platelets (G/L)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0.3</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AGE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Patient Age (years)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w:t>
            </w:r>
          </w:p>
        </w:tc>
      </w:tr>
    </w:tbl>
    <w:p w:rsidR="00972452" w:rsidRDefault="007A50DC">
      <w:pPr>
        <w:keepNext/>
        <w:spacing w:after="60"/>
      </w:pPr>
      <w:r>
        <w:rPr>
          <w:rFonts w:ascii="Calibri" w:hAnsi="Calibri"/>
        </w:rPr>
        <w:t xml:space="preserve">Table </w:t>
      </w:r>
      <w:r w:rsidR="00D872F5">
        <w:rPr>
          <w:rFonts w:ascii="Calibri" w:hAnsi="Calibri"/>
        </w:rPr>
        <w:t>S</w:t>
      </w:r>
      <w:fldSimple w:instr=" SEQ Table \* ARABIC ">
        <w:r w:rsidR="0053295E">
          <w:rPr>
            <w:noProof/>
          </w:rPr>
          <w:t>3</w:t>
        </w:r>
      </w:fldSimple>
      <w:r>
        <w:rPr>
          <w:rFonts w:ascii="Calibri" w:hAnsi="Calibri"/>
        </w:rPr>
        <w:t xml:space="preserve">: </w:t>
      </w:r>
      <w:r>
        <w:rPr>
          <w:rFonts w:ascii="Calibri" w:hAnsi="Calibri"/>
          <w:color w:val="333333"/>
        </w:rPr>
        <w:t>Summary of missing values for medium importance predictors</w:t>
      </w:r>
    </w:p>
    <w:tbl>
      <w:tblPr>
        <w:tblStyle w:val="Table"/>
        <w:tblW w:w="5000" w:type="pct"/>
        <w:jc w:val="center"/>
        <w:tblCellMar>
          <w:left w:w="60" w:type="dxa"/>
          <w:right w:w="60" w:type="dxa"/>
        </w:tblCellMar>
        <w:tblLook w:val="0000" w:firstRow="0" w:lastRow="0" w:firstColumn="0" w:lastColumn="0" w:noHBand="0" w:noVBand="0"/>
      </w:tblPr>
      <w:tblGrid>
        <w:gridCol w:w="1270"/>
        <w:gridCol w:w="4724"/>
        <w:gridCol w:w="2003"/>
        <w:gridCol w:w="1529"/>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t>Predictor</w:t>
            </w:r>
          </w:p>
        </w:tc>
        <w:tc>
          <w:tcPr>
            <w:tcW w:w="0" w:type="auto"/>
            <w:tcBorders>
              <w:top w:val="single" w:sz="16" w:space="0" w:color="D3D3D3"/>
              <w:bottom w:val="single" w:sz="16" w:space="0" w:color="000000"/>
            </w:tcBorders>
          </w:tcPr>
          <w:p w:rsidR="00972452" w:rsidRDefault="007A50DC">
            <w:pPr>
              <w:keepNext/>
              <w:spacing w:after="60"/>
            </w:pPr>
            <w:r>
              <w:rPr>
                <w:rFonts w:ascii="Calibri" w:hAnsi="Calibri"/>
                <w:sz w:val="20"/>
              </w:rPr>
              <w:t>Description</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Missing (count)</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Missing (%)</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FIB</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Fibrinogen (mg/dl)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2567</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17.5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POTASS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Potassium (mmol/L)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2008</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13.7</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GGT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Gamma-glutamyl transpeptidase (G/L)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1262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8.6</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ASAT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Aspartate transaminase (U/L)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1154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7.9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ALAT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Alanin transaminase (U/L)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987</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6.7</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CRP</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C-reactive protein (mg/dl)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155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1.1</w:t>
            </w:r>
          </w:p>
        </w:tc>
      </w:tr>
    </w:tbl>
    <w:p w:rsidR="00972452" w:rsidRDefault="007A50DC">
      <w:pPr>
        <w:pStyle w:val="berschrift2"/>
      </w:pPr>
      <w:bookmarkStart w:id="52" w:name="_Toc150354925"/>
      <w:bookmarkStart w:id="53" w:name="m3-complete-cases-1"/>
      <w:bookmarkEnd w:id="49"/>
      <w:bookmarkEnd w:id="51"/>
      <w:r>
        <w:t>4.3 M3: Complete cases</w:t>
      </w:r>
      <w:bookmarkEnd w:id="52"/>
    </w:p>
    <w:p w:rsidR="00972452" w:rsidRDefault="007A50DC">
      <w:pPr>
        <w:pStyle w:val="FirstParagraph"/>
      </w:pPr>
      <w:r>
        <w:t>Number of available complete cases (outcome and predictors):</w:t>
      </w:r>
    </w:p>
    <w:p w:rsidR="00972452" w:rsidRDefault="007A50DC">
      <w:pPr>
        <w:keepNext/>
        <w:spacing w:after="60"/>
      </w:pPr>
      <w:r>
        <w:rPr>
          <w:rFonts w:ascii="Calibri" w:hAnsi="Calibri"/>
        </w:rPr>
        <w:lastRenderedPageBreak/>
        <w:t xml:space="preserve">Table </w:t>
      </w:r>
      <w:r w:rsidR="00D872F5">
        <w:rPr>
          <w:rFonts w:ascii="Calibri" w:hAnsi="Calibri"/>
        </w:rPr>
        <w:t>S</w:t>
      </w:r>
      <w:fldSimple w:instr=" SEQ Table \* ARABIC ">
        <w:r w:rsidR="0053295E">
          <w:rPr>
            <w:noProof/>
          </w:rPr>
          <w:t>4</w:t>
        </w:r>
      </w:fldSimple>
      <w:r>
        <w:rPr>
          <w:rFonts w:ascii="Calibri" w:hAnsi="Calibri"/>
        </w:rPr>
        <w:t xml:space="preserve">: </w:t>
      </w:r>
      <w:r>
        <w:rPr>
          <w:rFonts w:ascii="Calibri" w:hAnsi="Calibri"/>
          <w:color w:val="333333"/>
        </w:rPr>
        <w:t>Summary of complete cases by sets of predictors</w:t>
      </w:r>
    </w:p>
    <w:tbl>
      <w:tblPr>
        <w:tblStyle w:val="Table"/>
        <w:tblW w:w="5000" w:type="pct"/>
        <w:jc w:val="center"/>
        <w:tblCellMar>
          <w:left w:w="60" w:type="dxa"/>
          <w:right w:w="60" w:type="dxa"/>
        </w:tblCellMar>
        <w:tblLook w:val="0000" w:firstRow="0" w:lastRow="0" w:firstColumn="0" w:lastColumn="0" w:noHBand="0" w:noVBand="0"/>
      </w:tblPr>
      <w:tblGrid>
        <w:gridCol w:w="6229"/>
        <w:gridCol w:w="1842"/>
        <w:gridCol w:w="1455"/>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t>Set</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Complete (count)</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Complete (%)</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Outcome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14691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100.0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Outcome and structural variables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14691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100.0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Outcome and key predictors only</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13793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93.9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Outcome key predictors and predictors of medium importance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9389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63.9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Outcome and all predictors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3979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27.1</w:t>
            </w:r>
          </w:p>
        </w:tc>
      </w:tr>
    </w:tbl>
    <w:p w:rsidR="00972452" w:rsidRDefault="007A50DC">
      <w:pPr>
        <w:pStyle w:val="berschrift2"/>
      </w:pPr>
      <w:bookmarkStart w:id="54" w:name="_Toc150354926"/>
      <w:bookmarkStart w:id="55" w:name="m4-patterns-of-missing-values-1"/>
      <w:bookmarkEnd w:id="53"/>
      <w:r>
        <w:t>4.4 M4: Patterns of missing values</w:t>
      </w:r>
      <w:bookmarkEnd w:id="54"/>
    </w:p>
    <w:p w:rsidR="00972452" w:rsidRDefault="007A50DC">
      <w:pPr>
        <w:pStyle w:val="berschrift3"/>
      </w:pPr>
      <w:bookmarkStart w:id="56" w:name="X6830e5a51d4e060fd331c725c4419450f22db0e"/>
      <w:r>
        <w:t>4.4.1 Complete cases by strata defined by structural variables</w:t>
      </w:r>
    </w:p>
    <w:p w:rsidR="00972452" w:rsidRDefault="007A50DC">
      <w:pPr>
        <w:keepNext/>
        <w:spacing w:after="60"/>
      </w:pPr>
      <w:r>
        <w:rPr>
          <w:rFonts w:ascii="Calibri" w:hAnsi="Calibri"/>
        </w:rPr>
        <w:t xml:space="preserve">Table </w:t>
      </w:r>
      <w:r w:rsidR="00D872F5">
        <w:rPr>
          <w:rFonts w:ascii="Calibri" w:hAnsi="Calibri"/>
        </w:rPr>
        <w:t>S</w:t>
      </w:r>
      <w:fldSimple w:instr=" SEQ Table \* ARABIC ">
        <w:r w:rsidR="0053295E">
          <w:rPr>
            <w:noProof/>
          </w:rPr>
          <w:t>5</w:t>
        </w:r>
      </w:fldSimple>
      <w:r>
        <w:rPr>
          <w:rFonts w:ascii="Calibri" w:hAnsi="Calibri"/>
        </w:rPr>
        <w:t xml:space="preserve">: </w:t>
      </w:r>
      <w:r>
        <w:rPr>
          <w:rFonts w:ascii="Calibri" w:hAnsi="Calibri"/>
          <w:color w:val="333333"/>
        </w:rPr>
        <w:t>Summary of complete cases by sets of predictors</w:t>
      </w:r>
    </w:p>
    <w:tbl>
      <w:tblPr>
        <w:tblStyle w:val="Table"/>
        <w:tblW w:w="5000" w:type="pct"/>
        <w:jc w:val="center"/>
        <w:tblCellMar>
          <w:left w:w="60" w:type="dxa"/>
          <w:right w:w="60" w:type="dxa"/>
        </w:tblCellMar>
        <w:tblLook w:val="0000" w:firstRow="0" w:lastRow="0" w:firstColumn="0" w:lastColumn="0" w:noHBand="0" w:noVBand="0"/>
      </w:tblPr>
      <w:tblGrid>
        <w:gridCol w:w="3994"/>
        <w:gridCol w:w="1392"/>
        <w:gridCol w:w="2313"/>
        <w:gridCol w:w="1827"/>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t>Set</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 patients</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Complete (count)</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Complete (%)</w:t>
            </w:r>
          </w:p>
        </w:tc>
      </w:tr>
      <w:tr w:rsidR="00972452" w:rsidTr="00972452">
        <w:trPr>
          <w:cantSplit/>
          <w:jc w:val="center"/>
        </w:trPr>
        <w:tc>
          <w:tcPr>
            <w:tcW w:w="0" w:type="auto"/>
            <w:gridSpan w:val="4"/>
            <w:tcBorders>
              <w:top w:val="single" w:sz="16" w:space="0" w:color="000000"/>
              <w:left w:val="single" w:sz="0" w:space="0" w:color="D3D3D3"/>
              <w:bottom w:val="single" w:sz="16" w:space="0" w:color="FFFFFF"/>
              <w:right w:val="single" w:sz="0" w:space="0" w:color="D3D3D3"/>
            </w:tcBorders>
            <w:tcMar>
              <w:top w:w="25" w:type="dxa"/>
            </w:tcMar>
          </w:tcPr>
          <w:p w:rsidR="00972452" w:rsidRDefault="007A50DC">
            <w:pPr>
              <w:keepNext/>
              <w:spacing w:after="60"/>
            </w:pPr>
            <w:r>
              <w:rPr>
                <w:rFonts w:ascii="Calibri" w:hAnsi="Calibri"/>
                <w:sz w:val="20"/>
              </w:rPr>
              <w:t>female - [16, 50]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All predictors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2462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604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24.5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Key predictors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2462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2309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93.8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Medium importance predictors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2462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1656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67.3</w:t>
            </w:r>
          </w:p>
        </w:tc>
      </w:tr>
      <w:tr w:rsidR="00972452" w:rsidTr="00972452">
        <w:trPr>
          <w:cantSplit/>
          <w:jc w:val="center"/>
        </w:trPr>
        <w:tc>
          <w:tcPr>
            <w:tcW w:w="0" w:type="auto"/>
            <w:gridSpan w:val="4"/>
            <w:tcBorders>
              <w:top w:val="single" w:sz="16" w:space="0" w:color="000000"/>
              <w:left w:val="single" w:sz="0" w:space="0" w:color="D3D3D3"/>
              <w:bottom w:val="single" w:sz="16" w:space="0" w:color="FFFFFF"/>
              <w:right w:val="single" w:sz="0" w:space="0" w:color="D3D3D3"/>
            </w:tcBorders>
            <w:tcMar>
              <w:top w:w="25" w:type="dxa"/>
            </w:tcMar>
          </w:tcPr>
          <w:p w:rsidR="00972452" w:rsidRDefault="007A50DC">
            <w:pPr>
              <w:keepNext/>
              <w:spacing w:after="60"/>
            </w:pPr>
            <w:r>
              <w:rPr>
                <w:rFonts w:ascii="Calibri" w:hAnsi="Calibri"/>
                <w:sz w:val="20"/>
              </w:rPr>
              <w:t>female - (50, 65]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All predictors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1579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411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26.0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Key predictors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1579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1468</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93.0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Medium importance predictors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1579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1075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68.1</w:t>
            </w:r>
          </w:p>
        </w:tc>
      </w:tr>
      <w:tr w:rsidR="00972452" w:rsidTr="00972452">
        <w:trPr>
          <w:cantSplit/>
          <w:jc w:val="center"/>
        </w:trPr>
        <w:tc>
          <w:tcPr>
            <w:tcW w:w="0" w:type="auto"/>
            <w:gridSpan w:val="4"/>
            <w:tcBorders>
              <w:top w:val="single" w:sz="16" w:space="0" w:color="000000"/>
              <w:left w:val="single" w:sz="0" w:space="0" w:color="D3D3D3"/>
              <w:bottom w:val="single" w:sz="16" w:space="0" w:color="FFFFFF"/>
              <w:right w:val="single" w:sz="0" w:space="0" w:color="D3D3D3"/>
            </w:tcBorders>
            <w:tcMar>
              <w:top w:w="25" w:type="dxa"/>
            </w:tcMar>
          </w:tcPr>
          <w:p w:rsidR="00972452" w:rsidRDefault="007A50DC">
            <w:pPr>
              <w:keepNext/>
              <w:spacing w:after="60"/>
            </w:pPr>
            <w:r>
              <w:rPr>
                <w:rFonts w:ascii="Calibri" w:hAnsi="Calibri"/>
                <w:sz w:val="20"/>
              </w:rPr>
              <w:t>female - (65, 101]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All predictors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2114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545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25.8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Key predictors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2114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1975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93.4</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Medium importance predictors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2114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1389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65.7</w:t>
            </w:r>
          </w:p>
        </w:tc>
      </w:tr>
      <w:tr w:rsidR="00972452" w:rsidTr="00972452">
        <w:trPr>
          <w:cantSplit/>
          <w:jc w:val="center"/>
        </w:trPr>
        <w:tc>
          <w:tcPr>
            <w:tcW w:w="0" w:type="auto"/>
            <w:gridSpan w:val="4"/>
            <w:tcBorders>
              <w:top w:val="single" w:sz="16" w:space="0" w:color="000000"/>
              <w:left w:val="single" w:sz="0" w:space="0" w:color="D3D3D3"/>
              <w:bottom w:val="single" w:sz="16" w:space="0" w:color="FFFFFF"/>
              <w:right w:val="single" w:sz="0" w:space="0" w:color="D3D3D3"/>
            </w:tcBorders>
            <w:tcMar>
              <w:top w:w="25" w:type="dxa"/>
            </w:tcMar>
          </w:tcPr>
          <w:p w:rsidR="00972452" w:rsidRDefault="007A50DC">
            <w:pPr>
              <w:keepNext/>
              <w:spacing w:after="60"/>
            </w:pPr>
            <w:r>
              <w:rPr>
                <w:rFonts w:ascii="Calibri" w:hAnsi="Calibri"/>
                <w:sz w:val="20"/>
              </w:rPr>
              <w:t>male - [16, 50]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All predictors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2903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805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27.7</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Key predictors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2903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2744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94.5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Medium importance predictors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2903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1993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68.7</w:t>
            </w:r>
          </w:p>
        </w:tc>
      </w:tr>
      <w:tr w:rsidR="00972452" w:rsidTr="00972452">
        <w:trPr>
          <w:cantSplit/>
          <w:jc w:val="center"/>
        </w:trPr>
        <w:tc>
          <w:tcPr>
            <w:tcW w:w="0" w:type="auto"/>
            <w:gridSpan w:val="4"/>
            <w:tcBorders>
              <w:top w:val="single" w:sz="16" w:space="0" w:color="000000"/>
              <w:left w:val="single" w:sz="0" w:space="0" w:color="D3D3D3"/>
              <w:bottom w:val="single" w:sz="16" w:space="0" w:color="FFFFFF"/>
              <w:right w:val="single" w:sz="0" w:space="0" w:color="D3D3D3"/>
            </w:tcBorders>
            <w:tcMar>
              <w:top w:w="25" w:type="dxa"/>
            </w:tcMar>
          </w:tcPr>
          <w:p w:rsidR="00972452" w:rsidRDefault="007A50DC">
            <w:pPr>
              <w:keepNext/>
              <w:spacing w:after="60"/>
            </w:pPr>
            <w:r>
              <w:rPr>
                <w:rFonts w:ascii="Calibri" w:hAnsi="Calibri"/>
                <w:sz w:val="20"/>
              </w:rPr>
              <w:t>male - (50, 65]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All predictors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2671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771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28.9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Key predictors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2671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2504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93.7</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Medium importance predictors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2671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1862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69.7</w:t>
            </w:r>
          </w:p>
        </w:tc>
      </w:tr>
      <w:tr w:rsidR="00972452" w:rsidTr="00972452">
        <w:trPr>
          <w:cantSplit/>
          <w:jc w:val="center"/>
        </w:trPr>
        <w:tc>
          <w:tcPr>
            <w:tcW w:w="0" w:type="auto"/>
            <w:gridSpan w:val="4"/>
            <w:tcBorders>
              <w:top w:val="single" w:sz="16" w:space="0" w:color="000000"/>
              <w:left w:val="single" w:sz="0" w:space="0" w:color="D3D3D3"/>
              <w:bottom w:val="single" w:sz="16" w:space="0" w:color="FFFFFF"/>
              <w:right w:val="single" w:sz="0" w:space="0" w:color="D3D3D3"/>
            </w:tcBorders>
            <w:tcMar>
              <w:top w:w="25" w:type="dxa"/>
            </w:tcMar>
          </w:tcPr>
          <w:p w:rsidR="00972452" w:rsidRDefault="007A50DC">
            <w:pPr>
              <w:keepNext/>
              <w:spacing w:after="60"/>
            </w:pPr>
            <w:r>
              <w:rPr>
                <w:rFonts w:ascii="Calibri" w:hAnsi="Calibri"/>
                <w:sz w:val="20"/>
              </w:rPr>
              <w:t>male - (65, 101]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All predictors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2962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843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28.5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Key predictors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2962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2793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94.3</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Medium importance predictors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2962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2014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68.0</w:t>
            </w:r>
          </w:p>
        </w:tc>
      </w:tr>
    </w:tbl>
    <w:p w:rsidR="00972452" w:rsidRDefault="007A50DC">
      <w:pPr>
        <w:pStyle w:val="berschrift3"/>
      </w:pPr>
      <w:bookmarkStart w:id="57" w:name="dendrogram-of-missingness-indicators"/>
      <w:bookmarkEnd w:id="56"/>
      <w:r>
        <w:t>4.4.2 Dendrogram of missingness indicators</w:t>
      </w:r>
    </w:p>
    <w:p w:rsidR="00972452" w:rsidRDefault="007A50DC">
      <w:pPr>
        <w:pStyle w:val="FirstParagraph"/>
      </w:pPr>
      <w:r>
        <w:t xml:space="preserve">The dendrogram depicts the results of a cluster analysis using the complete linkage method based on the percentage of discordant missing indicators. (This percentage was computed </w:t>
      </w:r>
      <w:r>
        <w:lastRenderedPageBreak/>
        <w:t>via the squared Euclidian distance of missingness indicators between predictors.) The horizontal axis shows the distance between two clusters, which is given by the maximum distance between any element of the first and the second clusters. For example, if two clusters are merged at a height of 25 it means that in 25% of the observations the missingness indicators of the most discordant predictors contained in the two clusters are discordant.</w:t>
      </w:r>
    </w:p>
    <w:p w:rsidR="00972452" w:rsidRDefault="007A50DC">
      <w:pPr>
        <w:pStyle w:val="Textkrper"/>
      </w:pPr>
      <w:r>
        <w:t>The numbers in brackets are the percentages of missing observations for each predictor.</w:t>
      </w:r>
    </w:p>
    <w:p w:rsidR="00972452" w:rsidRDefault="007A50DC">
      <w:pPr>
        <w:pStyle w:val="Textkrper"/>
      </w:pPr>
      <w:r>
        <w:rPr>
          <w:noProof/>
          <w:lang w:val="de-AT" w:eastAsia="de-AT"/>
        </w:rPr>
        <w:drawing>
          <wp:inline distT="0" distB="0" distL="0" distR="0">
            <wp:extent cx="5334000" cy="5334000"/>
            <wp:effectExtent l="0" t="0" r="0" b="0"/>
            <wp:docPr id="64" name="Picture"/>
            <wp:cNvGraphicFramePr/>
            <a:graphic xmlns:a="http://schemas.openxmlformats.org/drawingml/2006/main">
              <a:graphicData uri="http://schemas.openxmlformats.org/drawingml/2006/picture">
                <pic:pic xmlns:pic="http://schemas.openxmlformats.org/drawingml/2006/picture">
                  <pic:nvPicPr>
                    <pic:cNvPr id="65" name="Picture" descr="Bact_missing_files/figure-docx/m3-dendogram-1.png"/>
                    <pic:cNvPicPr>
                      <a:picLocks noChangeAspect="1" noChangeArrowheads="1"/>
                    </pic:cNvPicPr>
                  </pic:nvPicPr>
                  <pic:blipFill>
                    <a:blip r:embed="rId12"/>
                    <a:stretch>
                      <a:fillRect/>
                    </a:stretch>
                  </pic:blipFill>
                  <pic:spPr bwMode="auto">
                    <a:xfrm>
                      <a:off x="0" y="0"/>
                      <a:ext cx="5334000" cy="5334000"/>
                    </a:xfrm>
                    <a:prstGeom prst="rect">
                      <a:avLst/>
                    </a:prstGeom>
                    <a:noFill/>
                    <a:ln w="9525">
                      <a:noFill/>
                      <a:headEnd/>
                      <a:tailEnd/>
                    </a:ln>
                  </pic:spPr>
                </pic:pic>
              </a:graphicData>
            </a:graphic>
          </wp:inline>
        </w:drawing>
      </w:r>
    </w:p>
    <w:p w:rsidR="00972452" w:rsidRDefault="007A50DC">
      <w:pPr>
        <w:pStyle w:val="berschrift1"/>
      </w:pPr>
      <w:bookmarkStart w:id="58" w:name="_Toc150354927"/>
      <w:bookmarkStart w:id="59" w:name="univariate-distribution-checks"/>
      <w:bookmarkEnd w:id="45"/>
      <w:bookmarkEnd w:id="55"/>
      <w:bookmarkEnd w:id="57"/>
      <w:r>
        <w:t>5. Univariate distribution checks</w:t>
      </w:r>
      <w:bookmarkEnd w:id="58"/>
    </w:p>
    <w:p w:rsidR="00972452" w:rsidRDefault="007A50DC">
      <w:pPr>
        <w:pStyle w:val="FirstParagraph"/>
      </w:pPr>
      <w:r>
        <w:t>This section reports a series of univariate summary checks of the bacteremia dataset.</w:t>
      </w:r>
    </w:p>
    <w:p w:rsidR="00972452" w:rsidRDefault="007A50DC">
      <w:pPr>
        <w:pStyle w:val="berschrift2"/>
      </w:pPr>
      <w:bookmarkStart w:id="60" w:name="_Toc150354928"/>
      <w:bookmarkStart w:id="61" w:name="u1-categorical-variables"/>
      <w:r>
        <w:lastRenderedPageBreak/>
        <w:t>5.1 U1: Categorical variables</w:t>
      </w:r>
      <w:bookmarkEnd w:id="60"/>
    </w:p>
    <w:p w:rsidR="00972452" w:rsidRDefault="007A50DC">
      <w:pPr>
        <w:pStyle w:val="FirstParagraph"/>
      </w:pPr>
      <w:r>
        <w:t>Age group, sex and bacteremia status are described by frequencies and proportions in each category.</w:t>
      </w:r>
    </w:p>
    <w:tbl>
      <w:tblPr>
        <w:tblStyle w:val="Table"/>
        <w:tblW w:w="5000" w:type="pct"/>
        <w:jc w:val="center"/>
        <w:tblCellMar>
          <w:left w:w="60" w:type="dxa"/>
          <w:right w:w="60" w:type="dxa"/>
        </w:tblCellMar>
        <w:tblLook w:val="0000" w:firstRow="0" w:lastRow="0" w:firstColumn="0" w:lastColumn="0" w:noHBand="0" w:noVBand="0"/>
      </w:tblPr>
      <w:tblGrid>
        <w:gridCol w:w="3263"/>
        <w:gridCol w:w="2409"/>
        <w:gridCol w:w="3854"/>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t>Category</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Count</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Proportion</w:t>
            </w:r>
          </w:p>
        </w:tc>
      </w:tr>
      <w:tr w:rsidR="00972452" w:rsidTr="00972452">
        <w:trPr>
          <w:cantSplit/>
          <w:jc w:val="center"/>
        </w:trPr>
        <w:tc>
          <w:tcPr>
            <w:tcW w:w="0" w:type="auto"/>
            <w:gridSpan w:val="3"/>
            <w:tcBorders>
              <w:top w:val="single" w:sz="16" w:space="0" w:color="000000"/>
              <w:left w:val="single" w:sz="0" w:space="0" w:color="D3D3D3"/>
              <w:bottom w:val="single" w:sz="16" w:space="0" w:color="FFFFFF"/>
              <w:right w:val="single" w:sz="0" w:space="0" w:color="D3D3D3"/>
            </w:tcBorders>
            <w:tcMar>
              <w:top w:w="25" w:type="dxa"/>
            </w:tcMar>
          </w:tcPr>
          <w:p w:rsidR="00972452" w:rsidRDefault="007A50DC">
            <w:pPr>
              <w:keepNext/>
              <w:spacing w:after="60"/>
            </w:pPr>
            <w:r>
              <w:rPr>
                <w:rFonts w:ascii="Calibri" w:hAnsi="Calibri"/>
                <w:sz w:val="20"/>
              </w:rPr>
              <w:t>Age group</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[16, 50]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5365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0.37</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(65, 101]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5076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0.35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(50, 65]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4250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0.29</w:t>
            </w:r>
          </w:p>
        </w:tc>
      </w:tr>
      <w:tr w:rsidR="00972452" w:rsidTr="00972452">
        <w:trPr>
          <w:cantSplit/>
          <w:jc w:val="center"/>
        </w:trPr>
        <w:tc>
          <w:tcPr>
            <w:tcW w:w="0" w:type="auto"/>
            <w:gridSpan w:val="3"/>
            <w:tcBorders>
              <w:top w:val="single" w:sz="16" w:space="0" w:color="000000"/>
              <w:left w:val="single" w:sz="0" w:space="0" w:color="D3D3D3"/>
              <w:bottom w:val="single" w:sz="16" w:space="0" w:color="FFFFFF"/>
              <w:right w:val="single" w:sz="0" w:space="0" w:color="D3D3D3"/>
            </w:tcBorders>
            <w:tcMar>
              <w:top w:w="25" w:type="dxa"/>
            </w:tcMar>
          </w:tcPr>
          <w:p w:rsidR="00972452" w:rsidRDefault="007A50DC">
            <w:pPr>
              <w:keepNext/>
              <w:spacing w:after="60"/>
            </w:pPr>
            <w:r>
              <w:rPr>
                <w:rFonts w:ascii="Calibri" w:hAnsi="Calibri"/>
                <w:sz w:val="20"/>
              </w:rPr>
              <w:t>Sex</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male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8536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0.58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female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6155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0.42</w:t>
            </w:r>
          </w:p>
        </w:tc>
      </w:tr>
      <w:tr w:rsidR="00972452" w:rsidTr="00972452">
        <w:trPr>
          <w:cantSplit/>
          <w:jc w:val="center"/>
        </w:trPr>
        <w:tc>
          <w:tcPr>
            <w:tcW w:w="0" w:type="auto"/>
            <w:gridSpan w:val="3"/>
            <w:tcBorders>
              <w:top w:val="single" w:sz="16" w:space="0" w:color="000000"/>
              <w:left w:val="single" w:sz="0" w:space="0" w:color="D3D3D3"/>
              <w:bottom w:val="single" w:sz="16" w:space="0" w:color="FFFFFF"/>
              <w:right w:val="single" w:sz="0" w:space="0" w:color="D3D3D3"/>
            </w:tcBorders>
            <w:tcMar>
              <w:top w:w="25" w:type="dxa"/>
            </w:tcMar>
          </w:tcPr>
          <w:p w:rsidR="00972452" w:rsidRDefault="007A50DC">
            <w:pPr>
              <w:keepNext/>
              <w:spacing w:after="60"/>
            </w:pPr>
            <w:r>
              <w:rPr>
                <w:rFonts w:ascii="Calibri" w:hAnsi="Calibri"/>
                <w:sz w:val="20"/>
              </w:rPr>
              <w:t>Presence of bacteremia</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no</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13511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0.92</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yes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1180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0.08</w:t>
            </w:r>
          </w:p>
        </w:tc>
      </w:tr>
    </w:tbl>
    <w:p w:rsidR="00972452" w:rsidRDefault="007A50DC">
      <w:pPr>
        <w:pStyle w:val="Textkrper"/>
      </w:pPr>
      <w:r>
        <w:t>Also plot the categories as simple bar charts.</w:t>
      </w:r>
    </w:p>
    <w:tbl>
      <w:tblPr>
        <w:tblStyle w:val="Table"/>
        <w:tblW w:w="5000" w:type="pct"/>
        <w:tblLook w:val="0000" w:firstRow="0" w:lastRow="0" w:firstColumn="0" w:lastColumn="0" w:noHBand="0" w:noVBand="0"/>
      </w:tblPr>
      <w:tblGrid>
        <w:gridCol w:w="9622"/>
      </w:tblGrid>
      <w:tr w:rsidR="00972452">
        <w:tc>
          <w:tcPr>
            <w:tcW w:w="0" w:type="auto"/>
          </w:tcPr>
          <w:p w:rsidR="00972452" w:rsidRDefault="007A50DC">
            <w:pPr>
              <w:jc w:val="center"/>
            </w:pPr>
            <w:r>
              <w:rPr>
                <w:noProof/>
                <w:lang w:val="de-AT" w:eastAsia="de-AT"/>
              </w:rPr>
              <w:drawing>
                <wp:inline distT="0" distB="0" distL="0" distR="0">
                  <wp:extent cx="5334000" cy="1481666"/>
                  <wp:effectExtent l="0" t="0" r="0" b="0"/>
                  <wp:docPr id="70" name="Picture"/>
                  <wp:cNvGraphicFramePr/>
                  <a:graphic xmlns:a="http://schemas.openxmlformats.org/drawingml/2006/main">
                    <a:graphicData uri="http://schemas.openxmlformats.org/drawingml/2006/picture">
                      <pic:pic xmlns:pic="http://schemas.openxmlformats.org/drawingml/2006/picture">
                        <pic:nvPicPr>
                          <pic:cNvPr id="71" name="Picture" descr="Bact_univar_files/figure-docx/u1-catplot2-1.png"/>
                          <pic:cNvPicPr>
                            <a:picLocks noChangeAspect="1" noChangeArrowheads="1"/>
                          </pic:cNvPicPr>
                        </pic:nvPicPr>
                        <pic:blipFill>
                          <a:blip r:embed="rId13"/>
                          <a:stretch>
                            <a:fillRect/>
                          </a:stretch>
                        </pic:blipFill>
                        <pic:spPr bwMode="auto">
                          <a:xfrm>
                            <a:off x="0" y="0"/>
                            <a:ext cx="5334000" cy="1481666"/>
                          </a:xfrm>
                          <a:prstGeom prst="rect">
                            <a:avLst/>
                          </a:prstGeom>
                          <a:noFill/>
                          <a:ln w="9525">
                            <a:noFill/>
                            <a:headEnd/>
                            <a:tailEnd/>
                          </a:ln>
                        </pic:spPr>
                      </pic:pic>
                    </a:graphicData>
                  </a:graphic>
                </wp:inline>
              </w:drawing>
            </w:r>
          </w:p>
          <w:p w:rsidR="00972452" w:rsidRDefault="007A50DC">
            <w:pPr>
              <w:pStyle w:val="ImageCaption"/>
              <w:spacing w:before="200"/>
            </w:pPr>
            <w:r>
              <w:t>Summary of categorical variables including outcome</w:t>
            </w:r>
          </w:p>
        </w:tc>
      </w:tr>
    </w:tbl>
    <w:p w:rsidR="00972452" w:rsidRDefault="007A50DC">
      <w:pPr>
        <w:pStyle w:val="berschrift2"/>
      </w:pPr>
      <w:bookmarkStart w:id="62" w:name="_Toc150354929"/>
      <w:bookmarkStart w:id="63" w:name="continuous-variables"/>
      <w:bookmarkEnd w:id="61"/>
      <w:r>
        <w:t>5.2 Continuous variables</w:t>
      </w:r>
      <w:bookmarkEnd w:id="62"/>
    </w:p>
    <w:p w:rsidR="00972452" w:rsidRDefault="007A50DC">
      <w:pPr>
        <w:pStyle w:val="berschrift3"/>
      </w:pPr>
      <w:bookmarkStart w:id="64" w:name="Xc9520267b018c8b4a868821ce5f94e1453c1c63"/>
      <w:r>
        <w:t>5.2.1 U2: Univariate distributions of continuous variables</w:t>
      </w:r>
    </w:p>
    <w:p w:rsidR="00972452" w:rsidRDefault="007A50DC">
      <w:pPr>
        <w:pStyle w:val="berschrift4"/>
      </w:pPr>
      <w:bookmarkStart w:id="65" w:name="u2-structural-variables"/>
      <w:r>
        <w:t>5.2.1.1 U2: Structural variables</w:t>
      </w:r>
    </w:p>
    <w:p w:rsidR="00972452" w:rsidRDefault="007A50DC">
      <w:pPr>
        <w:pStyle w:val="FirstParagraph"/>
      </w:pPr>
      <w:r>
        <w:t>The only structural continuous variable is AGE. This variable is also a key predictor and reported in the following section (see below).</w:t>
      </w:r>
    </w:p>
    <w:p w:rsidR="00972452" w:rsidRDefault="007A50DC">
      <w:pPr>
        <w:pStyle w:val="berschrift4"/>
      </w:pPr>
      <w:bookmarkStart w:id="66" w:name="u2-key-predictors"/>
      <w:bookmarkEnd w:id="65"/>
      <w:r>
        <w:t>5.2.1.2 U2: Key predictors</w:t>
      </w:r>
    </w:p>
    <w:p w:rsidR="00972452" w:rsidRDefault="007A50DC">
      <w:pPr>
        <w:pStyle w:val="FirstParagraph"/>
      </w:pPr>
      <w:r>
        <w:t>Distribution of key predictors. Lines indicate the 5-number summary including reported numerical values (where possible).</w:t>
      </w:r>
    </w:p>
    <w:p w:rsidR="00972452" w:rsidRDefault="007A50DC">
      <w:pPr>
        <w:pStyle w:val="Textkrper"/>
      </w:pPr>
      <w:r>
        <w:t xml:space="preserve">The remaining predictors are reported in the appendix </w:t>
      </w:r>
      <w:hyperlink w:anchor="sec-u2-remaining">
        <w:r>
          <w:rPr>
            <w:rStyle w:val="Hyperlink"/>
          </w:rPr>
          <w:t>Section E.1.1</w:t>
        </w:r>
      </w:hyperlink>
      <w:r>
        <w:t>.</w:t>
      </w: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lastRenderedPageBreak/>
              <w:drawing>
                <wp:inline distT="0" distB="0" distL="0" distR="0">
                  <wp:extent cx="1975104" cy="987552"/>
                  <wp:effectExtent l="0" t="0" r="0" b="0"/>
                  <wp:docPr id="75" name="Picture"/>
                  <wp:cNvGraphicFramePr/>
                  <a:graphic xmlns:a="http://schemas.openxmlformats.org/drawingml/2006/main">
                    <a:graphicData uri="http://schemas.openxmlformats.org/drawingml/2006/picture">
                      <pic:pic xmlns:pic="http://schemas.openxmlformats.org/drawingml/2006/picture">
                        <pic:nvPicPr>
                          <pic:cNvPr id="76" name="Picture" descr="Bact_univar_files/figure-docx/uni02-1.png"/>
                          <pic:cNvPicPr>
                            <a:picLocks noChangeAspect="1" noChangeArrowheads="1"/>
                          </pic:cNvPicPr>
                        </pic:nvPicPr>
                        <pic:blipFill>
                          <a:blip r:embed="rId14"/>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78" name="Picture"/>
                  <wp:cNvGraphicFramePr/>
                  <a:graphic xmlns:a="http://schemas.openxmlformats.org/drawingml/2006/main">
                    <a:graphicData uri="http://schemas.openxmlformats.org/drawingml/2006/picture">
                      <pic:pic xmlns:pic="http://schemas.openxmlformats.org/drawingml/2006/picture">
                        <pic:nvPicPr>
                          <pic:cNvPr id="79" name="Picture" descr="Bact_univar_files/figure-docx/uni02-2.png"/>
                          <pic:cNvPicPr>
                            <a:picLocks noChangeAspect="1" noChangeArrowheads="1"/>
                          </pic:cNvPicPr>
                        </pic:nvPicPr>
                        <pic:blipFill>
                          <a:blip r:embed="rId15"/>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81" name="Picture"/>
                  <wp:cNvGraphicFramePr/>
                  <a:graphic xmlns:a="http://schemas.openxmlformats.org/drawingml/2006/main">
                    <a:graphicData uri="http://schemas.openxmlformats.org/drawingml/2006/picture">
                      <pic:pic xmlns:pic="http://schemas.openxmlformats.org/drawingml/2006/picture">
                        <pic:nvPicPr>
                          <pic:cNvPr id="82" name="Picture" descr="Bact_univar_files/figure-docx/uni02-3.png"/>
                          <pic:cNvPicPr>
                            <a:picLocks noChangeAspect="1" noChangeArrowheads="1"/>
                          </pic:cNvPicPr>
                        </pic:nvPicPr>
                        <pic:blipFill>
                          <a:blip r:embed="rId16"/>
                          <a:stretch>
                            <a:fillRect/>
                          </a:stretch>
                        </pic:blipFill>
                        <pic:spPr bwMode="auto">
                          <a:xfrm>
                            <a:off x="0" y="0"/>
                            <a:ext cx="1975104" cy="98755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987552"/>
                  <wp:effectExtent l="0" t="0" r="0" b="0"/>
                  <wp:docPr id="84" name="Picture"/>
                  <wp:cNvGraphicFramePr/>
                  <a:graphic xmlns:a="http://schemas.openxmlformats.org/drawingml/2006/main">
                    <a:graphicData uri="http://schemas.openxmlformats.org/drawingml/2006/picture">
                      <pic:pic xmlns:pic="http://schemas.openxmlformats.org/drawingml/2006/picture">
                        <pic:nvPicPr>
                          <pic:cNvPr id="85" name="Picture" descr="Bact_univar_files/figure-docx/uni02-4.png"/>
                          <pic:cNvPicPr>
                            <a:picLocks noChangeAspect="1" noChangeArrowheads="1"/>
                          </pic:cNvPicPr>
                        </pic:nvPicPr>
                        <pic:blipFill>
                          <a:blip r:embed="rId17"/>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87" name="Picture"/>
                  <wp:cNvGraphicFramePr/>
                  <a:graphic xmlns:a="http://schemas.openxmlformats.org/drawingml/2006/main">
                    <a:graphicData uri="http://schemas.openxmlformats.org/drawingml/2006/picture">
                      <pic:pic xmlns:pic="http://schemas.openxmlformats.org/drawingml/2006/picture">
                        <pic:nvPicPr>
                          <pic:cNvPr id="88" name="Picture" descr="Bact_univar_files/figure-docx/uni02-5.png"/>
                          <pic:cNvPicPr>
                            <a:picLocks noChangeAspect="1" noChangeArrowheads="1"/>
                          </pic:cNvPicPr>
                        </pic:nvPicPr>
                        <pic:blipFill>
                          <a:blip r:embed="rId18"/>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90" name="Picture"/>
                  <wp:cNvGraphicFramePr/>
                  <a:graphic xmlns:a="http://schemas.openxmlformats.org/drawingml/2006/main">
                    <a:graphicData uri="http://schemas.openxmlformats.org/drawingml/2006/picture">
                      <pic:pic xmlns:pic="http://schemas.openxmlformats.org/drawingml/2006/picture">
                        <pic:nvPicPr>
                          <pic:cNvPr id="91" name="Picture" descr="Bact_univar_files/figure-docx/uni02-6.png"/>
                          <pic:cNvPicPr>
                            <a:picLocks noChangeAspect="1" noChangeArrowheads="1"/>
                          </pic:cNvPicPr>
                        </pic:nvPicPr>
                        <pic:blipFill>
                          <a:blip r:embed="rId19"/>
                          <a:stretch>
                            <a:fillRect/>
                          </a:stretch>
                        </pic:blipFill>
                        <pic:spPr bwMode="auto">
                          <a:xfrm>
                            <a:off x="0" y="0"/>
                            <a:ext cx="1975104" cy="987552"/>
                          </a:xfrm>
                          <a:prstGeom prst="rect">
                            <a:avLst/>
                          </a:prstGeom>
                          <a:noFill/>
                          <a:ln w="9525">
                            <a:noFill/>
                            <a:headEnd/>
                            <a:tailEnd/>
                          </a:ln>
                        </pic:spPr>
                      </pic:pic>
                    </a:graphicData>
                  </a:graphic>
                </wp:inline>
              </w:drawing>
            </w:r>
          </w:p>
        </w:tc>
      </w:tr>
    </w:tbl>
    <w:p w:rsidR="00972452" w:rsidRDefault="007A50DC">
      <w:pPr>
        <w:pStyle w:val="berschrift4"/>
      </w:pPr>
      <w:bookmarkStart w:id="67" w:name="u2-predictors-of-medium-importance"/>
      <w:bookmarkEnd w:id="66"/>
      <w:r>
        <w:t>5.2.1.3 U2: Predictors of medium importance</w:t>
      </w: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987552"/>
                  <wp:effectExtent l="0" t="0" r="0" b="0"/>
                  <wp:docPr id="94" name="Picture"/>
                  <wp:cNvGraphicFramePr/>
                  <a:graphic xmlns:a="http://schemas.openxmlformats.org/drawingml/2006/main">
                    <a:graphicData uri="http://schemas.openxmlformats.org/drawingml/2006/picture">
                      <pic:pic xmlns:pic="http://schemas.openxmlformats.org/drawingml/2006/picture">
                        <pic:nvPicPr>
                          <pic:cNvPr id="95" name="Picture" descr="Bact_univar_files/figure-docx/uni03-1.png"/>
                          <pic:cNvPicPr>
                            <a:picLocks noChangeAspect="1" noChangeArrowheads="1"/>
                          </pic:cNvPicPr>
                        </pic:nvPicPr>
                        <pic:blipFill>
                          <a:blip r:embed="rId20"/>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97" name="Picture"/>
                  <wp:cNvGraphicFramePr/>
                  <a:graphic xmlns:a="http://schemas.openxmlformats.org/drawingml/2006/main">
                    <a:graphicData uri="http://schemas.openxmlformats.org/drawingml/2006/picture">
                      <pic:pic xmlns:pic="http://schemas.openxmlformats.org/drawingml/2006/picture">
                        <pic:nvPicPr>
                          <pic:cNvPr id="98" name="Picture" descr="Bact_univar_files/figure-docx/uni03-2.png"/>
                          <pic:cNvPicPr>
                            <a:picLocks noChangeAspect="1" noChangeArrowheads="1"/>
                          </pic:cNvPicPr>
                        </pic:nvPicPr>
                        <pic:blipFill>
                          <a:blip r:embed="rId21"/>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100" name="Picture"/>
                  <wp:cNvGraphicFramePr/>
                  <a:graphic xmlns:a="http://schemas.openxmlformats.org/drawingml/2006/main">
                    <a:graphicData uri="http://schemas.openxmlformats.org/drawingml/2006/picture">
                      <pic:pic xmlns:pic="http://schemas.openxmlformats.org/drawingml/2006/picture">
                        <pic:nvPicPr>
                          <pic:cNvPr id="101" name="Picture" descr="Bact_univar_files/figure-docx/uni03-3.png"/>
                          <pic:cNvPicPr>
                            <a:picLocks noChangeAspect="1" noChangeArrowheads="1"/>
                          </pic:cNvPicPr>
                        </pic:nvPicPr>
                        <pic:blipFill>
                          <a:blip r:embed="rId22"/>
                          <a:stretch>
                            <a:fillRect/>
                          </a:stretch>
                        </pic:blipFill>
                        <pic:spPr bwMode="auto">
                          <a:xfrm>
                            <a:off x="0" y="0"/>
                            <a:ext cx="1975104" cy="98755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987552"/>
                  <wp:effectExtent l="0" t="0" r="0" b="0"/>
                  <wp:docPr id="103" name="Picture"/>
                  <wp:cNvGraphicFramePr/>
                  <a:graphic xmlns:a="http://schemas.openxmlformats.org/drawingml/2006/main">
                    <a:graphicData uri="http://schemas.openxmlformats.org/drawingml/2006/picture">
                      <pic:pic xmlns:pic="http://schemas.openxmlformats.org/drawingml/2006/picture">
                        <pic:nvPicPr>
                          <pic:cNvPr id="104" name="Picture" descr="Bact_univar_files/figure-docx/uni03-4.png"/>
                          <pic:cNvPicPr>
                            <a:picLocks noChangeAspect="1" noChangeArrowheads="1"/>
                          </pic:cNvPicPr>
                        </pic:nvPicPr>
                        <pic:blipFill>
                          <a:blip r:embed="rId23"/>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106" name="Picture"/>
                  <wp:cNvGraphicFramePr/>
                  <a:graphic xmlns:a="http://schemas.openxmlformats.org/drawingml/2006/main">
                    <a:graphicData uri="http://schemas.openxmlformats.org/drawingml/2006/picture">
                      <pic:pic xmlns:pic="http://schemas.openxmlformats.org/drawingml/2006/picture">
                        <pic:nvPicPr>
                          <pic:cNvPr id="107" name="Picture" descr="Bact_univar_files/figure-docx/uni03-5.png"/>
                          <pic:cNvPicPr>
                            <a:picLocks noChangeAspect="1" noChangeArrowheads="1"/>
                          </pic:cNvPicPr>
                        </pic:nvPicPr>
                        <pic:blipFill>
                          <a:blip r:embed="rId24"/>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109" name="Picture"/>
                  <wp:cNvGraphicFramePr/>
                  <a:graphic xmlns:a="http://schemas.openxmlformats.org/drawingml/2006/main">
                    <a:graphicData uri="http://schemas.openxmlformats.org/drawingml/2006/picture">
                      <pic:pic xmlns:pic="http://schemas.openxmlformats.org/drawingml/2006/picture">
                        <pic:nvPicPr>
                          <pic:cNvPr id="110" name="Picture" descr="Bact_univar_files/figure-docx/uni03-6.png"/>
                          <pic:cNvPicPr>
                            <a:picLocks noChangeAspect="1" noChangeArrowheads="1"/>
                          </pic:cNvPicPr>
                        </pic:nvPicPr>
                        <pic:blipFill>
                          <a:blip r:embed="rId25"/>
                          <a:stretch>
                            <a:fillRect/>
                          </a:stretch>
                        </pic:blipFill>
                        <pic:spPr bwMode="auto">
                          <a:xfrm>
                            <a:off x="0" y="0"/>
                            <a:ext cx="1975104" cy="987552"/>
                          </a:xfrm>
                          <a:prstGeom prst="rect">
                            <a:avLst/>
                          </a:prstGeom>
                          <a:noFill/>
                          <a:ln w="9525">
                            <a:noFill/>
                            <a:headEnd/>
                            <a:tailEnd/>
                          </a:ln>
                        </pic:spPr>
                      </pic:pic>
                    </a:graphicData>
                  </a:graphic>
                </wp:inline>
              </w:drawing>
            </w:r>
          </w:p>
        </w:tc>
      </w:tr>
    </w:tbl>
    <w:p w:rsidR="00972452" w:rsidRDefault="007A50DC">
      <w:pPr>
        <w:pStyle w:val="berschrift3"/>
      </w:pPr>
      <w:bookmarkStart w:id="68" w:name="numerical-summaries"/>
      <w:bookmarkEnd w:id="64"/>
      <w:bookmarkEnd w:id="67"/>
      <w:r>
        <w:t>5.2.2 Numerical summaries</w:t>
      </w:r>
    </w:p>
    <w:p w:rsidR="00972452" w:rsidRDefault="007A50DC">
      <w:pPr>
        <w:pStyle w:val="berschrift4"/>
      </w:pPr>
      <w:bookmarkStart w:id="69" w:name="key-predictors"/>
      <w:r>
        <w:t>5.2.2.1 Key predictors</w:t>
      </w:r>
    </w:p>
    <w:tbl>
      <w:tblPr>
        <w:tblStyle w:val="Table"/>
        <w:tblW w:w="0" w:type="auto"/>
        <w:tblLook w:val="0020" w:firstRow="1" w:lastRow="0" w:firstColumn="0" w:lastColumn="0" w:noHBand="0" w:noVBand="0"/>
      </w:tblPr>
      <w:tblGrid>
        <w:gridCol w:w="881"/>
        <w:gridCol w:w="1008"/>
        <w:gridCol w:w="988"/>
        <w:gridCol w:w="628"/>
        <w:gridCol w:w="780"/>
        <w:gridCol w:w="797"/>
        <w:gridCol w:w="531"/>
        <w:gridCol w:w="531"/>
        <w:gridCol w:w="615"/>
        <w:gridCol w:w="615"/>
        <w:gridCol w:w="615"/>
        <w:gridCol w:w="615"/>
        <w:gridCol w:w="615"/>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14649</w:t>
            </w:r>
          </w:p>
        </w:tc>
        <w:tc>
          <w:tcPr>
            <w:tcW w:w="0" w:type="auto"/>
          </w:tcPr>
          <w:p w:rsidR="00972452" w:rsidRDefault="007A50DC">
            <w:pPr>
              <w:pStyle w:val="Compact"/>
            </w:pPr>
            <w:r>
              <w:t>42</w:t>
            </w:r>
          </w:p>
        </w:tc>
        <w:tc>
          <w:tcPr>
            <w:tcW w:w="0" w:type="auto"/>
          </w:tcPr>
          <w:p w:rsidR="00972452" w:rsidRDefault="007A50DC">
            <w:pPr>
              <w:pStyle w:val="Compact"/>
            </w:pPr>
            <w:r>
              <w:t>718</w:t>
            </w:r>
          </w:p>
        </w:tc>
        <w:tc>
          <w:tcPr>
            <w:tcW w:w="0" w:type="auto"/>
          </w:tcPr>
          <w:p w:rsidR="00972452" w:rsidRDefault="007A50DC">
            <w:pPr>
              <w:pStyle w:val="Compact"/>
            </w:pPr>
            <w:r>
              <w:t>1</w:t>
            </w:r>
          </w:p>
        </w:tc>
        <w:tc>
          <w:tcPr>
            <w:tcW w:w="0" w:type="auto"/>
          </w:tcPr>
          <w:p w:rsidR="00972452" w:rsidRDefault="007A50DC">
            <w:pPr>
              <w:pStyle w:val="Compact"/>
            </w:pPr>
            <w:r>
              <w:t>220</w:t>
            </w:r>
          </w:p>
        </w:tc>
        <w:tc>
          <w:tcPr>
            <w:tcW w:w="0" w:type="auto"/>
          </w:tcPr>
          <w:p w:rsidR="00972452" w:rsidRDefault="007A50DC">
            <w:pPr>
              <w:pStyle w:val="Compact"/>
            </w:pPr>
            <w:r>
              <w:t>130.1</w:t>
            </w:r>
          </w:p>
        </w:tc>
        <w:tc>
          <w:tcPr>
            <w:tcW w:w="0" w:type="auto"/>
          </w:tcPr>
          <w:p w:rsidR="00972452" w:rsidRDefault="007A50DC">
            <w:pPr>
              <w:pStyle w:val="Compact"/>
            </w:pPr>
            <w:r>
              <w:t>50</w:t>
            </w:r>
          </w:p>
        </w:tc>
        <w:tc>
          <w:tcPr>
            <w:tcW w:w="0" w:type="auto"/>
          </w:tcPr>
          <w:p w:rsidR="00972452" w:rsidRDefault="007A50DC">
            <w:pPr>
              <w:pStyle w:val="Compact"/>
            </w:pPr>
            <w:r>
              <w:t>81</w:t>
            </w:r>
          </w:p>
        </w:tc>
        <w:tc>
          <w:tcPr>
            <w:tcW w:w="0" w:type="auto"/>
          </w:tcPr>
          <w:p w:rsidR="00972452" w:rsidRDefault="007A50DC">
            <w:pPr>
              <w:pStyle w:val="Compact"/>
            </w:pPr>
            <w:r>
              <w:t>140</w:t>
            </w:r>
          </w:p>
        </w:tc>
        <w:tc>
          <w:tcPr>
            <w:tcW w:w="0" w:type="auto"/>
          </w:tcPr>
          <w:p w:rsidR="00972452" w:rsidRDefault="007A50DC">
            <w:pPr>
              <w:pStyle w:val="Compact"/>
            </w:pPr>
            <w:r>
              <w:t>204</w:t>
            </w:r>
          </w:p>
        </w:tc>
        <w:tc>
          <w:tcPr>
            <w:tcW w:w="0" w:type="auto"/>
          </w:tcPr>
          <w:p w:rsidR="00972452" w:rsidRDefault="007A50DC">
            <w:pPr>
              <w:pStyle w:val="Compact"/>
            </w:pPr>
            <w:r>
              <w:t>277</w:t>
            </w:r>
          </w:p>
        </w:tc>
        <w:tc>
          <w:tcPr>
            <w:tcW w:w="0" w:type="auto"/>
          </w:tcPr>
          <w:p w:rsidR="00972452" w:rsidRDefault="007A50DC">
            <w:pPr>
              <w:pStyle w:val="Compact"/>
            </w:pPr>
            <w:r>
              <w:t>369</w:t>
            </w:r>
          </w:p>
        </w:tc>
        <w:tc>
          <w:tcPr>
            <w:tcW w:w="0" w:type="auto"/>
          </w:tcPr>
          <w:p w:rsidR="00972452" w:rsidRDefault="007A50DC">
            <w:pPr>
              <w:pStyle w:val="Compact"/>
            </w:pPr>
            <w:r>
              <w:t>445</w:t>
            </w:r>
          </w:p>
        </w:tc>
      </w:tr>
    </w:tbl>
    <w:p w:rsidR="00972452" w:rsidRDefault="007A50DC">
      <w:pPr>
        <w:pStyle w:val="Textkrper"/>
      </w:pPr>
      <w:r>
        <w:t>lowest : 0 1 2 3 4 , highest: 1068 1211 1321 1639 2092</w:t>
      </w:r>
    </w:p>
    <w:p w:rsidR="00972452" w:rsidRDefault="007E638F">
      <w:r>
        <w:pict>
          <v:rect id="_x0000_i1025" style="width:0;height:1.5pt" o:hralign="center" o:hrstd="t" o:hr="t"/>
        </w:pict>
      </w:r>
    </w:p>
    <w:p w:rsidR="00972452" w:rsidRDefault="007A50DC">
      <w:pPr>
        <w:pStyle w:val="FirstParagraph"/>
      </w:pPr>
      <w:r>
        <w:t>CREA: Parameter analysis value (Numeric)</w:t>
      </w:r>
    </w:p>
    <w:p w:rsidR="00972452" w:rsidRDefault="007A50DC">
      <w:pPr>
        <w:pStyle w:val="Textkrper"/>
      </w:pPr>
      <w:r>
        <w:rPr>
          <w:noProof/>
          <w:lang w:val="de-AT" w:eastAsia="de-AT"/>
        </w:rPr>
        <w:drawing>
          <wp:inline distT="0" distB="0" distL="0" distR="0">
            <wp:extent cx="1917700" cy="165100"/>
            <wp:effectExtent l="0" t="0" r="0" b="0"/>
            <wp:docPr id="114" name="Picture" descr="image"/>
            <wp:cNvGraphicFramePr/>
            <a:graphic xmlns:a="http://schemas.openxmlformats.org/drawingml/2006/main">
              <a:graphicData uri="http://schemas.openxmlformats.org/drawingml/2006/picture">
                <pic:pic xmlns:pic="http://schemas.openxmlformats.org/drawingml/2006/picture">
                  <pic:nvPicPr>
                    <pic:cNvPr id="115"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"/>
                    <pic:cNvPicPr>
                      <a:picLocks noChangeAspect="1" noChangeArrowheads="1"/>
                    </pic:cNvPicPr>
                  </pic:nvPicPr>
                  <pic:blipFill>
                    <a:blip r:embed="rId26"/>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781"/>
        <w:gridCol w:w="889"/>
        <w:gridCol w:w="873"/>
        <w:gridCol w:w="567"/>
        <w:gridCol w:w="711"/>
        <w:gridCol w:w="824"/>
        <w:gridCol w:w="711"/>
        <w:gridCol w:w="711"/>
        <w:gridCol w:w="711"/>
        <w:gridCol w:w="711"/>
        <w:gridCol w:w="711"/>
        <w:gridCol w:w="711"/>
        <w:gridCol w:w="711"/>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14532</w:t>
            </w:r>
          </w:p>
        </w:tc>
        <w:tc>
          <w:tcPr>
            <w:tcW w:w="0" w:type="auto"/>
          </w:tcPr>
          <w:p w:rsidR="00972452" w:rsidRDefault="007A50DC">
            <w:pPr>
              <w:pStyle w:val="Compact"/>
            </w:pPr>
            <w:r>
              <w:t>159</w:t>
            </w:r>
          </w:p>
        </w:tc>
        <w:tc>
          <w:tcPr>
            <w:tcW w:w="0" w:type="auto"/>
          </w:tcPr>
          <w:p w:rsidR="00972452" w:rsidRDefault="007A50DC">
            <w:pPr>
              <w:pStyle w:val="Compact"/>
            </w:pPr>
            <w:r>
              <w:t>674</w:t>
            </w:r>
          </w:p>
        </w:tc>
        <w:tc>
          <w:tcPr>
            <w:tcW w:w="0" w:type="auto"/>
          </w:tcPr>
          <w:p w:rsidR="00972452" w:rsidRDefault="007A50DC">
            <w:pPr>
              <w:pStyle w:val="Compact"/>
            </w:pPr>
            <w:r>
              <w:t>1</w:t>
            </w:r>
          </w:p>
        </w:tc>
        <w:tc>
          <w:tcPr>
            <w:tcW w:w="0" w:type="auto"/>
          </w:tcPr>
          <w:p w:rsidR="00972452" w:rsidRDefault="007A50DC">
            <w:pPr>
              <w:pStyle w:val="Compact"/>
            </w:pPr>
            <w:r>
              <w:t>1.329</w:t>
            </w:r>
          </w:p>
        </w:tc>
        <w:tc>
          <w:tcPr>
            <w:tcW w:w="0" w:type="auto"/>
          </w:tcPr>
          <w:p w:rsidR="00972452" w:rsidRDefault="007A50DC">
            <w:pPr>
              <w:pStyle w:val="Compact"/>
            </w:pPr>
            <w:r>
              <w:t>0.8518</w:t>
            </w:r>
          </w:p>
        </w:tc>
        <w:tc>
          <w:tcPr>
            <w:tcW w:w="0" w:type="auto"/>
          </w:tcPr>
          <w:p w:rsidR="00972452" w:rsidRDefault="007A50DC">
            <w:pPr>
              <w:pStyle w:val="Compact"/>
            </w:pPr>
            <w:r>
              <w:t>0.620</w:t>
            </w:r>
          </w:p>
        </w:tc>
        <w:tc>
          <w:tcPr>
            <w:tcW w:w="0" w:type="auto"/>
          </w:tcPr>
          <w:p w:rsidR="00972452" w:rsidRDefault="007A50DC">
            <w:pPr>
              <w:pStyle w:val="Compact"/>
            </w:pPr>
            <w:r>
              <w:t>0.690</w:t>
            </w:r>
          </w:p>
        </w:tc>
        <w:tc>
          <w:tcPr>
            <w:tcW w:w="0" w:type="auto"/>
          </w:tcPr>
          <w:p w:rsidR="00972452" w:rsidRDefault="007A50DC">
            <w:pPr>
              <w:pStyle w:val="Compact"/>
            </w:pPr>
            <w:r>
              <w:t>0.810</w:t>
            </w:r>
          </w:p>
        </w:tc>
        <w:tc>
          <w:tcPr>
            <w:tcW w:w="0" w:type="auto"/>
          </w:tcPr>
          <w:p w:rsidR="00972452" w:rsidRDefault="007A50DC">
            <w:pPr>
              <w:pStyle w:val="Compact"/>
            </w:pPr>
            <w:r>
              <w:t>1.000</w:t>
            </w:r>
          </w:p>
        </w:tc>
        <w:tc>
          <w:tcPr>
            <w:tcW w:w="0" w:type="auto"/>
          </w:tcPr>
          <w:p w:rsidR="00972452" w:rsidRDefault="007A50DC">
            <w:pPr>
              <w:pStyle w:val="Compact"/>
            </w:pPr>
            <w:r>
              <w:t>1.350</w:t>
            </w:r>
          </w:p>
        </w:tc>
        <w:tc>
          <w:tcPr>
            <w:tcW w:w="0" w:type="auto"/>
          </w:tcPr>
          <w:p w:rsidR="00972452" w:rsidRDefault="007A50DC">
            <w:pPr>
              <w:pStyle w:val="Compact"/>
            </w:pPr>
            <w:r>
              <w:t>2.160</w:t>
            </w:r>
          </w:p>
        </w:tc>
        <w:tc>
          <w:tcPr>
            <w:tcW w:w="0" w:type="auto"/>
          </w:tcPr>
          <w:p w:rsidR="00972452" w:rsidRDefault="007A50DC">
            <w:pPr>
              <w:pStyle w:val="Compact"/>
            </w:pPr>
            <w:r>
              <w:t>3.144</w:t>
            </w:r>
          </w:p>
        </w:tc>
      </w:tr>
    </w:tbl>
    <w:p w:rsidR="00972452" w:rsidRDefault="007A50DC">
      <w:pPr>
        <w:pStyle w:val="Textkrper"/>
      </w:pPr>
      <w:r>
        <w:lastRenderedPageBreak/>
        <w:t>lowest : 0.26 0.27 0.28 0.29 0.3 , highest: 15.24 15.4 15.67 16.64 20.75</w:t>
      </w:r>
    </w:p>
    <w:p w:rsidR="00972452" w:rsidRDefault="007E638F">
      <w:r>
        <w:pict>
          <v:rect id="_x0000_i1026" style="width:0;height:1.5pt" o:hralign="center" o:hrstd="t" o:hr="t"/>
        </w:pict>
      </w:r>
    </w:p>
    <w:p w:rsidR="00972452" w:rsidRDefault="007A50DC">
      <w:pPr>
        <w:pStyle w:val="FirstParagraph"/>
      </w:pPr>
      <w:r>
        <w:t>BUN: Parameter analysis value (Numeric)</w:t>
      </w:r>
    </w:p>
    <w:p w:rsidR="00972452" w:rsidRDefault="007A50DC">
      <w:pPr>
        <w:pStyle w:val="Textkrper"/>
      </w:pPr>
      <w:r>
        <w:rPr>
          <w:noProof/>
          <w:lang w:val="de-AT" w:eastAsia="de-AT"/>
        </w:rPr>
        <w:drawing>
          <wp:inline distT="0" distB="0" distL="0" distR="0">
            <wp:extent cx="1917700" cy="165100"/>
            <wp:effectExtent l="0" t="0" r="0" b="0"/>
            <wp:docPr id="117" name="Picture" descr="image"/>
            <wp:cNvGraphicFramePr/>
            <a:graphic xmlns:a="http://schemas.openxmlformats.org/drawingml/2006/main">
              <a:graphicData uri="http://schemas.openxmlformats.org/drawingml/2006/picture">
                <pic:pic xmlns:pic="http://schemas.openxmlformats.org/drawingml/2006/picture">
                  <pic:nvPicPr>
                    <pic:cNvPr id="118"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"/>
                    <pic:cNvPicPr>
                      <a:picLocks noChangeAspect="1" noChangeArrowheads="1"/>
                    </pic:cNvPicPr>
                  </pic:nvPicPr>
                  <pic:blipFill>
                    <a:blip r:embed="rId27"/>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628"/>
        <w:gridCol w:w="797"/>
        <w:gridCol w:w="797"/>
        <w:gridCol w:w="531"/>
        <w:gridCol w:w="531"/>
        <w:gridCol w:w="664"/>
        <w:gridCol w:w="664"/>
        <w:gridCol w:w="664"/>
        <w:gridCol w:w="664"/>
        <w:gridCol w:w="664"/>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14519</w:t>
            </w:r>
          </w:p>
        </w:tc>
        <w:tc>
          <w:tcPr>
            <w:tcW w:w="0" w:type="auto"/>
          </w:tcPr>
          <w:p w:rsidR="00972452" w:rsidRDefault="007A50DC">
            <w:pPr>
              <w:pStyle w:val="Compact"/>
            </w:pPr>
            <w:r>
              <w:t>172</w:t>
            </w:r>
          </w:p>
        </w:tc>
        <w:tc>
          <w:tcPr>
            <w:tcW w:w="0" w:type="auto"/>
          </w:tcPr>
          <w:p w:rsidR="00972452" w:rsidRDefault="007A50DC">
            <w:pPr>
              <w:pStyle w:val="Compact"/>
            </w:pPr>
            <w:r>
              <w:t>947</w:t>
            </w:r>
          </w:p>
        </w:tc>
        <w:tc>
          <w:tcPr>
            <w:tcW w:w="0" w:type="auto"/>
          </w:tcPr>
          <w:p w:rsidR="00972452" w:rsidRDefault="007A50DC">
            <w:pPr>
              <w:pStyle w:val="Compact"/>
            </w:pPr>
            <w:r>
              <w:t>1</w:t>
            </w:r>
          </w:p>
        </w:tc>
        <w:tc>
          <w:tcPr>
            <w:tcW w:w="0" w:type="auto"/>
          </w:tcPr>
          <w:p w:rsidR="00972452" w:rsidRDefault="007A50DC">
            <w:pPr>
              <w:pStyle w:val="Compact"/>
            </w:pPr>
            <w:r>
              <w:t>22.66</w:t>
            </w:r>
          </w:p>
        </w:tc>
        <w:tc>
          <w:tcPr>
            <w:tcW w:w="0" w:type="auto"/>
          </w:tcPr>
          <w:p w:rsidR="00972452" w:rsidRDefault="007A50DC">
            <w:pPr>
              <w:pStyle w:val="Compact"/>
            </w:pPr>
            <w:r>
              <w:t>16.92</w:t>
            </w:r>
          </w:p>
        </w:tc>
        <w:tc>
          <w:tcPr>
            <w:tcW w:w="0" w:type="auto"/>
          </w:tcPr>
          <w:p w:rsidR="00972452" w:rsidRDefault="007A50DC">
            <w:pPr>
              <w:pStyle w:val="Compact"/>
            </w:pPr>
            <w:r>
              <w:t>7.1</w:t>
            </w:r>
          </w:p>
        </w:tc>
        <w:tc>
          <w:tcPr>
            <w:tcW w:w="0" w:type="auto"/>
          </w:tcPr>
          <w:p w:rsidR="00972452" w:rsidRDefault="007A50DC">
            <w:pPr>
              <w:pStyle w:val="Compact"/>
            </w:pPr>
            <w:r>
              <w:t>8.6</w:t>
            </w:r>
          </w:p>
        </w:tc>
        <w:tc>
          <w:tcPr>
            <w:tcW w:w="0" w:type="auto"/>
          </w:tcPr>
          <w:p w:rsidR="00972452" w:rsidRDefault="007A50DC">
            <w:pPr>
              <w:pStyle w:val="Compact"/>
            </w:pPr>
            <w:r>
              <w:t>11.6</w:t>
            </w:r>
          </w:p>
        </w:tc>
        <w:tc>
          <w:tcPr>
            <w:tcW w:w="0" w:type="auto"/>
          </w:tcPr>
          <w:p w:rsidR="00972452" w:rsidRDefault="007A50DC">
            <w:pPr>
              <w:pStyle w:val="Compact"/>
            </w:pPr>
            <w:r>
              <w:t>16.6</w:t>
            </w:r>
          </w:p>
        </w:tc>
        <w:tc>
          <w:tcPr>
            <w:tcW w:w="0" w:type="auto"/>
          </w:tcPr>
          <w:p w:rsidR="00972452" w:rsidRDefault="007A50DC">
            <w:pPr>
              <w:pStyle w:val="Compact"/>
            </w:pPr>
            <w:r>
              <w:t>26.9</w:t>
            </w:r>
          </w:p>
        </w:tc>
        <w:tc>
          <w:tcPr>
            <w:tcW w:w="0" w:type="auto"/>
          </w:tcPr>
          <w:p w:rsidR="00972452" w:rsidRDefault="007A50DC">
            <w:pPr>
              <w:pStyle w:val="Compact"/>
            </w:pPr>
            <w:r>
              <w:t>44.8</w:t>
            </w:r>
          </w:p>
        </w:tc>
        <w:tc>
          <w:tcPr>
            <w:tcW w:w="0" w:type="auto"/>
          </w:tcPr>
          <w:p w:rsidR="00972452" w:rsidRDefault="007A50DC">
            <w:pPr>
              <w:pStyle w:val="Compact"/>
            </w:pPr>
            <w:r>
              <w:t>60.8</w:t>
            </w:r>
          </w:p>
        </w:tc>
      </w:tr>
    </w:tbl>
    <w:p w:rsidR="00972452" w:rsidRDefault="007A50DC">
      <w:pPr>
        <w:pStyle w:val="Textkrper"/>
      </w:pPr>
      <w:r>
        <w:t>lowest : 2.5 2.7 2.8 2.9 3 , highest: 160.6 171.3 171.9 176 184.8</w:t>
      </w:r>
    </w:p>
    <w:p w:rsidR="00972452" w:rsidRDefault="007E638F">
      <w:r>
        <w:pict>
          <v:rect id="_x0000_i1027" style="width:0;height:1.5pt" o:hralign="center" o:hrstd="t" o:hr="t"/>
        </w:pict>
      </w:r>
    </w:p>
    <w:p w:rsidR="00972452" w:rsidRDefault="007A50DC">
      <w:pPr>
        <w:pStyle w:val="FirstParagraph"/>
      </w:pPr>
      <w:r>
        <w:t>NEU: Parameter analysis value (Numeric)</w:t>
      </w:r>
    </w:p>
    <w:p w:rsidR="00972452" w:rsidRDefault="007A50DC">
      <w:pPr>
        <w:pStyle w:val="Textkrper"/>
      </w:pPr>
      <w:r>
        <w:rPr>
          <w:noProof/>
          <w:lang w:val="de-AT" w:eastAsia="de-AT"/>
        </w:rPr>
        <w:drawing>
          <wp:inline distT="0" distB="0" distL="0" distR="0">
            <wp:extent cx="1917700" cy="165100"/>
            <wp:effectExtent l="0" t="0" r="0" b="0"/>
            <wp:docPr id="120" name="Picture" descr="image"/>
            <wp:cNvGraphicFramePr/>
            <a:graphic xmlns:a="http://schemas.openxmlformats.org/drawingml/2006/main">
              <a:graphicData uri="http://schemas.openxmlformats.org/drawingml/2006/picture">
                <pic:pic xmlns:pic="http://schemas.openxmlformats.org/drawingml/2006/picture">
                  <pic:nvPicPr>
                    <pic:cNvPr id="121"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"/>
                    <pic:cNvPicPr>
                      <a:picLocks noChangeAspect="1" noChangeArrowheads="1"/>
                    </pic:cNvPicPr>
                  </pic:nvPicPr>
                  <pic:blipFill>
                    <a:blip r:embed="rId28"/>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33"/>
        <w:gridCol w:w="950"/>
        <w:gridCol w:w="932"/>
        <w:gridCol w:w="599"/>
        <w:gridCol w:w="756"/>
        <w:gridCol w:w="756"/>
        <w:gridCol w:w="632"/>
        <w:gridCol w:w="632"/>
        <w:gridCol w:w="632"/>
        <w:gridCol w:w="632"/>
        <w:gridCol w:w="756"/>
        <w:gridCol w:w="756"/>
        <w:gridCol w:w="756"/>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13963</w:t>
            </w:r>
          </w:p>
        </w:tc>
        <w:tc>
          <w:tcPr>
            <w:tcW w:w="0" w:type="auto"/>
          </w:tcPr>
          <w:p w:rsidR="00972452" w:rsidRDefault="007A50DC">
            <w:pPr>
              <w:pStyle w:val="Compact"/>
            </w:pPr>
            <w:r>
              <w:t>728</w:t>
            </w:r>
          </w:p>
        </w:tc>
        <w:tc>
          <w:tcPr>
            <w:tcW w:w="0" w:type="auto"/>
          </w:tcPr>
          <w:p w:rsidR="00972452" w:rsidRDefault="007A50DC">
            <w:pPr>
              <w:pStyle w:val="Compact"/>
            </w:pPr>
            <w:r>
              <w:t>374</w:t>
            </w:r>
          </w:p>
        </w:tc>
        <w:tc>
          <w:tcPr>
            <w:tcW w:w="0" w:type="auto"/>
          </w:tcPr>
          <w:p w:rsidR="00972452" w:rsidRDefault="007A50DC">
            <w:pPr>
              <w:pStyle w:val="Compact"/>
            </w:pPr>
            <w:r>
              <w:t>1</w:t>
            </w:r>
          </w:p>
        </w:tc>
        <w:tc>
          <w:tcPr>
            <w:tcW w:w="0" w:type="auto"/>
          </w:tcPr>
          <w:p w:rsidR="00972452" w:rsidRDefault="007A50DC">
            <w:pPr>
              <w:pStyle w:val="Compact"/>
            </w:pPr>
            <w:r>
              <w:t>8.367</w:t>
            </w:r>
          </w:p>
        </w:tc>
        <w:tc>
          <w:tcPr>
            <w:tcW w:w="0" w:type="auto"/>
          </w:tcPr>
          <w:p w:rsidR="00972452" w:rsidRDefault="007A50DC">
            <w:pPr>
              <w:pStyle w:val="Compact"/>
            </w:pPr>
            <w:r>
              <w:t>5.776</w:t>
            </w:r>
          </w:p>
        </w:tc>
        <w:tc>
          <w:tcPr>
            <w:tcW w:w="0" w:type="auto"/>
          </w:tcPr>
          <w:p w:rsidR="00972452" w:rsidRDefault="007A50DC">
            <w:pPr>
              <w:pStyle w:val="Compact"/>
            </w:pPr>
            <w:r>
              <w:t>1.60</w:t>
            </w:r>
          </w:p>
        </w:tc>
        <w:tc>
          <w:tcPr>
            <w:tcW w:w="0" w:type="auto"/>
          </w:tcPr>
          <w:p w:rsidR="00972452" w:rsidRDefault="007A50DC">
            <w:pPr>
              <w:pStyle w:val="Compact"/>
            </w:pPr>
            <w:r>
              <w:t>2.70</w:t>
            </w:r>
          </w:p>
        </w:tc>
        <w:tc>
          <w:tcPr>
            <w:tcW w:w="0" w:type="auto"/>
          </w:tcPr>
          <w:p w:rsidR="00972452" w:rsidRDefault="007A50DC">
            <w:pPr>
              <w:pStyle w:val="Compact"/>
            </w:pPr>
            <w:r>
              <w:t>4.60</w:t>
            </w:r>
          </w:p>
        </w:tc>
        <w:tc>
          <w:tcPr>
            <w:tcW w:w="0" w:type="auto"/>
          </w:tcPr>
          <w:p w:rsidR="00972452" w:rsidRDefault="007A50DC">
            <w:pPr>
              <w:pStyle w:val="Compact"/>
            </w:pPr>
            <w:r>
              <w:t>7.30</w:t>
            </w:r>
          </w:p>
        </w:tc>
        <w:tc>
          <w:tcPr>
            <w:tcW w:w="0" w:type="auto"/>
          </w:tcPr>
          <w:p w:rsidR="00972452" w:rsidRDefault="007A50DC">
            <w:pPr>
              <w:pStyle w:val="Compact"/>
            </w:pPr>
            <w:r>
              <w:t>10.80</w:t>
            </w:r>
          </w:p>
        </w:tc>
        <w:tc>
          <w:tcPr>
            <w:tcW w:w="0" w:type="auto"/>
          </w:tcPr>
          <w:p w:rsidR="00972452" w:rsidRDefault="007A50DC">
            <w:pPr>
              <w:pStyle w:val="Compact"/>
            </w:pPr>
            <w:r>
              <w:t>15.08</w:t>
            </w:r>
          </w:p>
        </w:tc>
        <w:tc>
          <w:tcPr>
            <w:tcW w:w="0" w:type="auto"/>
          </w:tcPr>
          <w:p w:rsidR="00972452" w:rsidRDefault="007A50DC">
            <w:pPr>
              <w:pStyle w:val="Compact"/>
            </w:pPr>
            <w:r>
              <w:t>18.40</w:t>
            </w:r>
          </w:p>
        </w:tc>
      </w:tr>
    </w:tbl>
    <w:p w:rsidR="00972452" w:rsidRDefault="007A50DC">
      <w:pPr>
        <w:pStyle w:val="Textkrper"/>
      </w:pPr>
      <w:r>
        <w:t>lowest : 0 0.1 0.2 0.3 0.4 , highest: 54 56.4 63.7 71.6 83.8</w:t>
      </w:r>
    </w:p>
    <w:p w:rsidR="00972452" w:rsidRDefault="007E638F">
      <w:r>
        <w:pict>
          <v:rect id="_x0000_i1028" style="width:0;height:1.5pt" o:hralign="center" o:hrstd="t" o:hr="t"/>
        </w:pict>
      </w:r>
    </w:p>
    <w:p w:rsidR="00972452" w:rsidRDefault="007A50DC">
      <w:pPr>
        <w:pStyle w:val="FirstParagraph"/>
      </w:pPr>
      <w:r>
        <w:t>WBC: Parameter analysis value (Numeric)</w:t>
      </w:r>
    </w:p>
    <w:p w:rsidR="00972452" w:rsidRDefault="007A50DC">
      <w:pPr>
        <w:pStyle w:val="Textkrper"/>
      </w:pPr>
      <w:r>
        <w:rPr>
          <w:noProof/>
          <w:lang w:val="de-AT" w:eastAsia="de-AT"/>
        </w:rPr>
        <w:drawing>
          <wp:inline distT="0" distB="0" distL="0" distR="0">
            <wp:extent cx="1917700" cy="165100"/>
            <wp:effectExtent l="0" t="0" r="0" b="0"/>
            <wp:docPr id="123" name="Picture" descr="image"/>
            <wp:cNvGraphicFramePr/>
            <a:graphic xmlns:a="http://schemas.openxmlformats.org/drawingml/2006/main">
              <a:graphicData uri="http://schemas.openxmlformats.org/drawingml/2006/picture">
                <pic:pic xmlns:pic="http://schemas.openxmlformats.org/drawingml/2006/picture">
                  <pic:nvPicPr>
                    <pic:cNvPr id="124"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"/>
                    <pic:cNvPicPr>
                      <a:picLocks noChangeAspect="1" noChangeArrowheads="1"/>
                    </pic:cNvPicPr>
                  </pic:nvPicPr>
                  <pic:blipFill>
                    <a:blip r:embed="rId29"/>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33"/>
        <w:gridCol w:w="950"/>
        <w:gridCol w:w="932"/>
        <w:gridCol w:w="599"/>
        <w:gridCol w:w="756"/>
        <w:gridCol w:w="756"/>
        <w:gridCol w:w="632"/>
        <w:gridCol w:w="632"/>
        <w:gridCol w:w="632"/>
        <w:gridCol w:w="632"/>
        <w:gridCol w:w="756"/>
        <w:gridCol w:w="756"/>
        <w:gridCol w:w="756"/>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14229</w:t>
            </w:r>
          </w:p>
        </w:tc>
        <w:tc>
          <w:tcPr>
            <w:tcW w:w="0" w:type="auto"/>
          </w:tcPr>
          <w:p w:rsidR="00972452" w:rsidRDefault="007A50DC">
            <w:pPr>
              <w:pStyle w:val="Compact"/>
            </w:pPr>
            <w:r>
              <w:t>462</w:t>
            </w:r>
          </w:p>
        </w:tc>
        <w:tc>
          <w:tcPr>
            <w:tcW w:w="0" w:type="auto"/>
          </w:tcPr>
          <w:p w:rsidR="00972452" w:rsidRDefault="007A50DC">
            <w:pPr>
              <w:pStyle w:val="Compact"/>
            </w:pPr>
            <w:r>
              <w:t>2710</w:t>
            </w:r>
          </w:p>
        </w:tc>
        <w:tc>
          <w:tcPr>
            <w:tcW w:w="0" w:type="auto"/>
          </w:tcPr>
          <w:p w:rsidR="00972452" w:rsidRDefault="007A50DC">
            <w:pPr>
              <w:pStyle w:val="Compact"/>
            </w:pPr>
            <w:r>
              <w:t>1</w:t>
            </w:r>
          </w:p>
        </w:tc>
        <w:tc>
          <w:tcPr>
            <w:tcW w:w="0" w:type="auto"/>
          </w:tcPr>
          <w:p w:rsidR="00972452" w:rsidRDefault="007A50DC">
            <w:pPr>
              <w:pStyle w:val="Compact"/>
            </w:pPr>
            <w:r>
              <w:t>11.23</w:t>
            </w:r>
          </w:p>
        </w:tc>
        <w:tc>
          <w:tcPr>
            <w:tcW w:w="0" w:type="auto"/>
          </w:tcPr>
          <w:p w:rsidR="00972452" w:rsidRDefault="007A50DC">
            <w:pPr>
              <w:pStyle w:val="Compact"/>
            </w:pPr>
            <w:r>
              <w:t>7.602</w:t>
            </w:r>
          </w:p>
        </w:tc>
        <w:tc>
          <w:tcPr>
            <w:tcW w:w="0" w:type="auto"/>
          </w:tcPr>
          <w:p w:rsidR="00972452" w:rsidRDefault="007A50DC">
            <w:pPr>
              <w:pStyle w:val="Compact"/>
            </w:pPr>
            <w:r>
              <w:t>2.66</w:t>
            </w:r>
          </w:p>
        </w:tc>
        <w:tc>
          <w:tcPr>
            <w:tcW w:w="0" w:type="auto"/>
          </w:tcPr>
          <w:p w:rsidR="00972452" w:rsidRDefault="007A50DC">
            <w:pPr>
              <w:pStyle w:val="Compact"/>
            </w:pPr>
            <w:r>
              <w:t>4.26</w:t>
            </w:r>
          </w:p>
        </w:tc>
        <w:tc>
          <w:tcPr>
            <w:tcW w:w="0" w:type="auto"/>
          </w:tcPr>
          <w:p w:rsidR="00972452" w:rsidRDefault="007A50DC">
            <w:pPr>
              <w:pStyle w:val="Compact"/>
            </w:pPr>
            <w:r>
              <w:t>6.63</w:t>
            </w:r>
          </w:p>
        </w:tc>
        <w:tc>
          <w:tcPr>
            <w:tcW w:w="0" w:type="auto"/>
          </w:tcPr>
          <w:p w:rsidR="00972452" w:rsidRDefault="007A50DC">
            <w:pPr>
              <w:pStyle w:val="Compact"/>
            </w:pPr>
            <w:r>
              <w:t>9.60</w:t>
            </w:r>
          </w:p>
        </w:tc>
        <w:tc>
          <w:tcPr>
            <w:tcW w:w="0" w:type="auto"/>
          </w:tcPr>
          <w:p w:rsidR="00972452" w:rsidRDefault="007A50DC">
            <w:pPr>
              <w:pStyle w:val="Compact"/>
            </w:pPr>
            <w:r>
              <w:t>13.53</w:t>
            </w:r>
          </w:p>
        </w:tc>
        <w:tc>
          <w:tcPr>
            <w:tcW w:w="0" w:type="auto"/>
          </w:tcPr>
          <w:p w:rsidR="00972452" w:rsidRDefault="007A50DC">
            <w:pPr>
              <w:pStyle w:val="Compact"/>
            </w:pPr>
            <w:r>
              <w:t>18.22</w:t>
            </w:r>
          </w:p>
        </w:tc>
        <w:tc>
          <w:tcPr>
            <w:tcW w:w="0" w:type="auto"/>
          </w:tcPr>
          <w:p w:rsidR="00972452" w:rsidRDefault="007A50DC">
            <w:pPr>
              <w:pStyle w:val="Compact"/>
            </w:pPr>
            <w:r>
              <w:t>22.27</w:t>
            </w:r>
          </w:p>
        </w:tc>
      </w:tr>
    </w:tbl>
    <w:p w:rsidR="00972452" w:rsidRDefault="007A50DC">
      <w:pPr>
        <w:pStyle w:val="Textkrper"/>
      </w:pPr>
      <w:r>
        <w:t>lowest : 0 0.01 0.02 0.03 0.04 , highest: 365.3 383.74 387.73 433.83 604.47</w:t>
      </w:r>
    </w:p>
    <w:p w:rsidR="00972452" w:rsidRDefault="007E638F">
      <w:r>
        <w:pict>
          <v:rect id="_x0000_i1029" style="width:0;height:1.5pt" o:hralign="center" o:hrstd="t" o:hr="t"/>
        </w:pict>
      </w:r>
    </w:p>
    <w:p w:rsidR="00972452" w:rsidRDefault="007A50DC">
      <w:pPr>
        <w:pStyle w:val="FirstParagraph"/>
      </w:pPr>
      <w:r>
        <w:t>AGE: Parameter analysis value (Numeric)</w:t>
      </w:r>
    </w:p>
    <w:p w:rsidR="00972452" w:rsidRDefault="007A50DC">
      <w:pPr>
        <w:pStyle w:val="Textkrper"/>
      </w:pPr>
      <w:r>
        <w:rPr>
          <w:noProof/>
          <w:lang w:val="de-AT" w:eastAsia="de-AT"/>
        </w:rPr>
        <w:drawing>
          <wp:inline distT="0" distB="0" distL="0" distR="0">
            <wp:extent cx="1917700" cy="165100"/>
            <wp:effectExtent l="0" t="0" r="0" b="0"/>
            <wp:docPr id="126" name="Picture" descr="image"/>
            <wp:cNvGraphicFramePr/>
            <a:graphic xmlns:a="http://schemas.openxmlformats.org/drawingml/2006/main">
              <a:graphicData uri="http://schemas.openxmlformats.org/drawingml/2006/picture">
                <pic:pic xmlns:pic="http://schemas.openxmlformats.org/drawingml/2006/picture">
                  <pic:nvPicPr>
                    <pic:cNvPr id="127"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"/>
                    <pic:cNvPicPr>
                      <a:picLocks noChangeAspect="1" noChangeArrowheads="1"/>
                    </pic:cNvPicPr>
                  </pic:nvPicPr>
                  <pic:blipFill>
                    <a:blip r:embed="rId30"/>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628"/>
        <w:gridCol w:w="797"/>
        <w:gridCol w:w="797"/>
        <w:gridCol w:w="531"/>
        <w:gridCol w:w="531"/>
        <w:gridCol w:w="531"/>
        <w:gridCol w:w="531"/>
        <w:gridCol w:w="531"/>
        <w:gridCol w:w="531"/>
        <w:gridCol w:w="531"/>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14691</w:t>
            </w:r>
          </w:p>
        </w:tc>
        <w:tc>
          <w:tcPr>
            <w:tcW w:w="0" w:type="auto"/>
          </w:tcPr>
          <w:p w:rsidR="00972452" w:rsidRDefault="007A50DC">
            <w:pPr>
              <w:pStyle w:val="Compact"/>
            </w:pPr>
            <w:r>
              <w:t>0</w:t>
            </w:r>
          </w:p>
        </w:tc>
        <w:tc>
          <w:tcPr>
            <w:tcW w:w="0" w:type="auto"/>
          </w:tcPr>
          <w:p w:rsidR="00972452" w:rsidRDefault="007A50DC">
            <w:pPr>
              <w:pStyle w:val="Compact"/>
            </w:pPr>
            <w:r>
              <w:t>85</w:t>
            </w:r>
          </w:p>
        </w:tc>
        <w:tc>
          <w:tcPr>
            <w:tcW w:w="0" w:type="auto"/>
          </w:tcPr>
          <w:p w:rsidR="00972452" w:rsidRDefault="007A50DC">
            <w:pPr>
              <w:pStyle w:val="Compact"/>
            </w:pPr>
            <w:r>
              <w:t>1</w:t>
            </w:r>
          </w:p>
        </w:tc>
        <w:tc>
          <w:tcPr>
            <w:tcW w:w="0" w:type="auto"/>
          </w:tcPr>
          <w:p w:rsidR="00972452" w:rsidRDefault="007A50DC">
            <w:pPr>
              <w:pStyle w:val="Compact"/>
            </w:pPr>
            <w:r>
              <w:t>56.17</w:t>
            </w:r>
          </w:p>
        </w:tc>
        <w:tc>
          <w:tcPr>
            <w:tcW w:w="0" w:type="auto"/>
          </w:tcPr>
          <w:p w:rsidR="00972452" w:rsidRDefault="007A50DC">
            <w:pPr>
              <w:pStyle w:val="Compact"/>
            </w:pPr>
            <w:r>
              <w:t>20.78</w:t>
            </w:r>
          </w:p>
        </w:tc>
        <w:tc>
          <w:tcPr>
            <w:tcW w:w="0" w:type="auto"/>
          </w:tcPr>
          <w:p w:rsidR="00972452" w:rsidRDefault="007A50DC">
            <w:pPr>
              <w:pStyle w:val="Compact"/>
            </w:pPr>
            <w:r>
              <w:t>24</w:t>
            </w:r>
          </w:p>
        </w:tc>
        <w:tc>
          <w:tcPr>
            <w:tcW w:w="0" w:type="auto"/>
          </w:tcPr>
          <w:p w:rsidR="00972452" w:rsidRDefault="007A50DC">
            <w:pPr>
              <w:pStyle w:val="Compact"/>
            </w:pPr>
            <w:r>
              <w:t>29</w:t>
            </w:r>
          </w:p>
        </w:tc>
        <w:tc>
          <w:tcPr>
            <w:tcW w:w="0" w:type="auto"/>
          </w:tcPr>
          <w:p w:rsidR="00972452" w:rsidRDefault="007A50DC">
            <w:pPr>
              <w:pStyle w:val="Compact"/>
            </w:pPr>
            <w:r>
              <w:t>43</w:t>
            </w:r>
          </w:p>
        </w:tc>
        <w:tc>
          <w:tcPr>
            <w:tcW w:w="0" w:type="auto"/>
          </w:tcPr>
          <w:p w:rsidR="00972452" w:rsidRDefault="007A50DC">
            <w:pPr>
              <w:pStyle w:val="Compact"/>
            </w:pPr>
            <w:r>
              <w:t>58</w:t>
            </w:r>
          </w:p>
        </w:tc>
        <w:tc>
          <w:tcPr>
            <w:tcW w:w="0" w:type="auto"/>
          </w:tcPr>
          <w:p w:rsidR="00972452" w:rsidRDefault="007A50DC">
            <w:pPr>
              <w:pStyle w:val="Compact"/>
            </w:pPr>
            <w:r>
              <w:t>70</w:t>
            </w:r>
          </w:p>
        </w:tc>
        <w:tc>
          <w:tcPr>
            <w:tcW w:w="0" w:type="auto"/>
          </w:tcPr>
          <w:p w:rsidR="00972452" w:rsidRDefault="007A50DC">
            <w:pPr>
              <w:pStyle w:val="Compact"/>
            </w:pPr>
            <w:r>
              <w:t>79</w:t>
            </w:r>
          </w:p>
        </w:tc>
        <w:tc>
          <w:tcPr>
            <w:tcW w:w="0" w:type="auto"/>
          </w:tcPr>
          <w:p w:rsidR="00972452" w:rsidRDefault="007A50DC">
            <w:pPr>
              <w:pStyle w:val="Compact"/>
            </w:pPr>
            <w:r>
              <w:t>84</w:t>
            </w:r>
          </w:p>
        </w:tc>
      </w:tr>
    </w:tbl>
    <w:p w:rsidR="00972452" w:rsidRDefault="007A50DC">
      <w:pPr>
        <w:pStyle w:val="berschrift4"/>
      </w:pPr>
      <w:bookmarkStart w:id="70" w:name="predictors-of-medium-importance"/>
      <w:bookmarkEnd w:id="69"/>
      <w:r>
        <w:t>5.2.2.2 Predictors of medium importance</w:t>
      </w:r>
    </w:p>
    <w:tbl>
      <w:tblPr>
        <w:tblStyle w:val="Table"/>
        <w:tblW w:w="0" w:type="auto"/>
        <w:tblLook w:val="0020" w:firstRow="1" w:lastRow="0" w:firstColumn="0" w:lastColumn="0" w:noHBand="0" w:noVBand="0"/>
      </w:tblPr>
      <w:tblGrid>
        <w:gridCol w:w="881"/>
        <w:gridCol w:w="1008"/>
        <w:gridCol w:w="988"/>
        <w:gridCol w:w="628"/>
        <w:gridCol w:w="797"/>
        <w:gridCol w:w="696"/>
        <w:gridCol w:w="615"/>
        <w:gridCol w:w="615"/>
        <w:gridCol w:w="615"/>
        <w:gridCol w:w="615"/>
        <w:gridCol w:w="615"/>
        <w:gridCol w:w="615"/>
        <w:gridCol w:w="615"/>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12124</w:t>
            </w:r>
          </w:p>
        </w:tc>
        <w:tc>
          <w:tcPr>
            <w:tcW w:w="0" w:type="auto"/>
          </w:tcPr>
          <w:p w:rsidR="00972452" w:rsidRDefault="007A50DC">
            <w:pPr>
              <w:pStyle w:val="Compact"/>
            </w:pPr>
            <w:r>
              <w:t>2567</w:t>
            </w:r>
          </w:p>
        </w:tc>
        <w:tc>
          <w:tcPr>
            <w:tcW w:w="0" w:type="auto"/>
          </w:tcPr>
          <w:p w:rsidR="00972452" w:rsidRDefault="007A50DC">
            <w:pPr>
              <w:pStyle w:val="Compact"/>
            </w:pPr>
            <w:r>
              <w:t>1084</w:t>
            </w:r>
          </w:p>
        </w:tc>
        <w:tc>
          <w:tcPr>
            <w:tcW w:w="0" w:type="auto"/>
          </w:tcPr>
          <w:p w:rsidR="00972452" w:rsidRDefault="007A50DC">
            <w:pPr>
              <w:pStyle w:val="Compact"/>
            </w:pPr>
            <w:r>
              <w:t>1</w:t>
            </w:r>
          </w:p>
        </w:tc>
        <w:tc>
          <w:tcPr>
            <w:tcW w:w="0" w:type="auto"/>
          </w:tcPr>
          <w:p w:rsidR="00972452" w:rsidRDefault="007A50DC">
            <w:pPr>
              <w:pStyle w:val="Compact"/>
            </w:pPr>
            <w:r>
              <w:t>547.4</w:t>
            </w:r>
          </w:p>
        </w:tc>
        <w:tc>
          <w:tcPr>
            <w:tcW w:w="0" w:type="auto"/>
          </w:tcPr>
          <w:p w:rsidR="00972452" w:rsidRDefault="007A50DC">
            <w:pPr>
              <w:pStyle w:val="Compact"/>
            </w:pPr>
            <w:r>
              <w:t>231</w:t>
            </w:r>
          </w:p>
        </w:tc>
        <w:tc>
          <w:tcPr>
            <w:tcW w:w="0" w:type="auto"/>
          </w:tcPr>
          <w:p w:rsidR="00972452" w:rsidRDefault="007A50DC">
            <w:pPr>
              <w:pStyle w:val="Compact"/>
            </w:pPr>
            <w:r>
              <w:t>247</w:t>
            </w:r>
          </w:p>
        </w:tc>
        <w:tc>
          <w:tcPr>
            <w:tcW w:w="0" w:type="auto"/>
          </w:tcPr>
          <w:p w:rsidR="00972452" w:rsidRDefault="007A50DC">
            <w:pPr>
              <w:pStyle w:val="Compact"/>
            </w:pPr>
            <w:r>
              <w:t>301</w:t>
            </w:r>
          </w:p>
        </w:tc>
        <w:tc>
          <w:tcPr>
            <w:tcW w:w="0" w:type="auto"/>
          </w:tcPr>
          <w:p w:rsidR="00972452" w:rsidRDefault="007A50DC">
            <w:pPr>
              <w:pStyle w:val="Compact"/>
            </w:pPr>
            <w:r>
              <w:t>397</w:t>
            </w:r>
          </w:p>
        </w:tc>
        <w:tc>
          <w:tcPr>
            <w:tcW w:w="0" w:type="auto"/>
          </w:tcPr>
          <w:p w:rsidR="00972452" w:rsidRDefault="007A50DC">
            <w:pPr>
              <w:pStyle w:val="Compact"/>
            </w:pPr>
            <w:r>
              <w:t>529</w:t>
            </w:r>
          </w:p>
        </w:tc>
        <w:tc>
          <w:tcPr>
            <w:tcW w:w="0" w:type="auto"/>
          </w:tcPr>
          <w:p w:rsidR="00972452" w:rsidRDefault="007A50DC">
            <w:pPr>
              <w:pStyle w:val="Compact"/>
            </w:pPr>
            <w:r>
              <w:t>674</w:t>
            </w:r>
          </w:p>
        </w:tc>
        <w:tc>
          <w:tcPr>
            <w:tcW w:w="0" w:type="auto"/>
          </w:tcPr>
          <w:p w:rsidR="00972452" w:rsidRDefault="007A50DC">
            <w:pPr>
              <w:pStyle w:val="Compact"/>
            </w:pPr>
            <w:r>
              <w:t>816</w:t>
            </w:r>
          </w:p>
        </w:tc>
        <w:tc>
          <w:tcPr>
            <w:tcW w:w="0" w:type="auto"/>
          </w:tcPr>
          <w:p w:rsidR="00972452" w:rsidRDefault="007A50DC">
            <w:pPr>
              <w:pStyle w:val="Compact"/>
            </w:pPr>
            <w:r>
              <w:t>892</w:t>
            </w:r>
          </w:p>
        </w:tc>
      </w:tr>
    </w:tbl>
    <w:p w:rsidR="00972452" w:rsidRDefault="007A50DC">
      <w:pPr>
        <w:pStyle w:val="Textkrper"/>
      </w:pPr>
      <w:r>
        <w:lastRenderedPageBreak/>
        <w:t>lowest : 55 60 66 67 69 , highest: 1506 1508 1529 1537 1593</w:t>
      </w:r>
    </w:p>
    <w:p w:rsidR="00972452" w:rsidRDefault="007E638F">
      <w:r>
        <w:pict>
          <v:rect id="_x0000_i1030" style="width:0;height:1.5pt" o:hralign="center" o:hrstd="t" o:hr="t"/>
        </w:pict>
      </w:r>
    </w:p>
    <w:p w:rsidR="00972452" w:rsidRDefault="007A50DC">
      <w:pPr>
        <w:pStyle w:val="FirstParagraph"/>
      </w:pPr>
      <w:r>
        <w:t>POTASS: Parameter analysis value (Numeric)</w:t>
      </w:r>
    </w:p>
    <w:p w:rsidR="00972452" w:rsidRDefault="007A50DC">
      <w:pPr>
        <w:pStyle w:val="Textkrper"/>
      </w:pPr>
      <w:r>
        <w:rPr>
          <w:noProof/>
          <w:lang w:val="de-AT" w:eastAsia="de-AT"/>
        </w:rPr>
        <w:drawing>
          <wp:inline distT="0" distB="0" distL="0" distR="0">
            <wp:extent cx="1917700" cy="165100"/>
            <wp:effectExtent l="0" t="0" r="0" b="0"/>
            <wp:docPr id="130" name="Picture" descr="image"/>
            <wp:cNvGraphicFramePr/>
            <a:graphic xmlns:a="http://schemas.openxmlformats.org/drawingml/2006/main">
              <a:graphicData uri="http://schemas.openxmlformats.org/drawingml/2006/picture">
                <pic:pic xmlns:pic="http://schemas.openxmlformats.org/drawingml/2006/picture">
                  <pic:nvPicPr>
                    <pic:cNvPr id="131"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"/>
                    <pic:cNvPicPr>
                      <a:picLocks noChangeAspect="1" noChangeArrowheads="1"/>
                    </pic:cNvPicPr>
                  </pic:nvPicPr>
                  <pic:blipFill>
                    <a:blip r:embed="rId31"/>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56"/>
        <w:gridCol w:w="978"/>
        <w:gridCol w:w="959"/>
        <w:gridCol w:w="613"/>
        <w:gridCol w:w="776"/>
        <w:gridCol w:w="904"/>
        <w:gridCol w:w="648"/>
        <w:gridCol w:w="648"/>
        <w:gridCol w:w="648"/>
        <w:gridCol w:w="648"/>
        <w:gridCol w:w="648"/>
        <w:gridCol w:w="648"/>
        <w:gridCol w:w="648"/>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12683</w:t>
            </w:r>
          </w:p>
        </w:tc>
        <w:tc>
          <w:tcPr>
            <w:tcW w:w="0" w:type="auto"/>
          </w:tcPr>
          <w:p w:rsidR="00972452" w:rsidRDefault="007A50DC">
            <w:pPr>
              <w:pStyle w:val="Compact"/>
            </w:pPr>
            <w:r>
              <w:t>2008</w:t>
            </w:r>
          </w:p>
        </w:tc>
        <w:tc>
          <w:tcPr>
            <w:tcW w:w="0" w:type="auto"/>
          </w:tcPr>
          <w:p w:rsidR="00972452" w:rsidRDefault="007A50DC">
            <w:pPr>
              <w:pStyle w:val="Compact"/>
            </w:pPr>
            <w:r>
              <w:t>408</w:t>
            </w:r>
          </w:p>
        </w:tc>
        <w:tc>
          <w:tcPr>
            <w:tcW w:w="0" w:type="auto"/>
          </w:tcPr>
          <w:p w:rsidR="00972452" w:rsidRDefault="007A50DC">
            <w:pPr>
              <w:pStyle w:val="Compact"/>
            </w:pPr>
            <w:r>
              <w:t>1</w:t>
            </w:r>
          </w:p>
        </w:tc>
        <w:tc>
          <w:tcPr>
            <w:tcW w:w="0" w:type="auto"/>
          </w:tcPr>
          <w:p w:rsidR="00972452" w:rsidRDefault="007A50DC">
            <w:pPr>
              <w:pStyle w:val="Compact"/>
            </w:pPr>
            <w:r>
              <w:t>4.003</w:t>
            </w:r>
          </w:p>
        </w:tc>
        <w:tc>
          <w:tcPr>
            <w:tcW w:w="0" w:type="auto"/>
          </w:tcPr>
          <w:p w:rsidR="00972452" w:rsidRDefault="007A50DC">
            <w:pPr>
              <w:pStyle w:val="Compact"/>
            </w:pPr>
            <w:r>
              <w:t>0.6004</w:t>
            </w:r>
          </w:p>
        </w:tc>
        <w:tc>
          <w:tcPr>
            <w:tcW w:w="0" w:type="auto"/>
          </w:tcPr>
          <w:p w:rsidR="00972452" w:rsidRDefault="007A50DC">
            <w:pPr>
              <w:pStyle w:val="Compact"/>
            </w:pPr>
            <w:r>
              <w:t>3.20</w:t>
            </w:r>
          </w:p>
        </w:tc>
        <w:tc>
          <w:tcPr>
            <w:tcW w:w="0" w:type="auto"/>
          </w:tcPr>
          <w:p w:rsidR="00972452" w:rsidRDefault="007A50DC">
            <w:pPr>
              <w:pStyle w:val="Compact"/>
            </w:pPr>
            <w:r>
              <w:t>3.39</w:t>
            </w:r>
          </w:p>
        </w:tc>
        <w:tc>
          <w:tcPr>
            <w:tcW w:w="0" w:type="auto"/>
          </w:tcPr>
          <w:p w:rsidR="00972452" w:rsidRDefault="007A50DC">
            <w:pPr>
              <w:pStyle w:val="Compact"/>
            </w:pPr>
            <w:r>
              <w:t>3.66</w:t>
            </w:r>
          </w:p>
        </w:tc>
        <w:tc>
          <w:tcPr>
            <w:tcW w:w="0" w:type="auto"/>
          </w:tcPr>
          <w:p w:rsidR="00972452" w:rsidRDefault="007A50DC">
            <w:pPr>
              <w:pStyle w:val="Compact"/>
            </w:pPr>
            <w:r>
              <w:t>3.95</w:t>
            </w:r>
          </w:p>
        </w:tc>
        <w:tc>
          <w:tcPr>
            <w:tcW w:w="0" w:type="auto"/>
          </w:tcPr>
          <w:p w:rsidR="00972452" w:rsidRDefault="007A50DC">
            <w:pPr>
              <w:pStyle w:val="Compact"/>
            </w:pPr>
            <w:r>
              <w:t>4.29</w:t>
            </w:r>
          </w:p>
        </w:tc>
        <w:tc>
          <w:tcPr>
            <w:tcW w:w="0" w:type="auto"/>
          </w:tcPr>
          <w:p w:rsidR="00972452" w:rsidRDefault="007A50DC">
            <w:pPr>
              <w:pStyle w:val="Compact"/>
            </w:pPr>
            <w:r>
              <w:t>4.67</w:t>
            </w:r>
          </w:p>
        </w:tc>
        <w:tc>
          <w:tcPr>
            <w:tcW w:w="0" w:type="auto"/>
          </w:tcPr>
          <w:p w:rsidR="00972452" w:rsidRDefault="007A50DC">
            <w:pPr>
              <w:pStyle w:val="Compact"/>
            </w:pPr>
            <w:r>
              <w:t>4.92</w:t>
            </w:r>
          </w:p>
        </w:tc>
      </w:tr>
    </w:tbl>
    <w:p w:rsidR="00972452" w:rsidRDefault="007A50DC">
      <w:pPr>
        <w:pStyle w:val="Textkrper"/>
      </w:pPr>
      <w:r>
        <w:t>lowest : 1.92 2.07 2.11 2.12 2.21 , highest: 8.57 11.34 13.55 14.6 36.62</w:t>
      </w:r>
    </w:p>
    <w:p w:rsidR="00972452" w:rsidRDefault="007E638F">
      <w:r>
        <w:pict>
          <v:rect id="_x0000_i1031" style="width:0;height:1.5pt" o:hralign="center" o:hrstd="t" o:hr="t"/>
        </w:pict>
      </w:r>
    </w:p>
    <w:p w:rsidR="00972452" w:rsidRDefault="007A50DC">
      <w:pPr>
        <w:pStyle w:val="FirstParagraph"/>
      </w:pPr>
      <w:r>
        <w:t>ASAT: Parameter analysis value (Numeric)</w:t>
      </w:r>
    </w:p>
    <w:p w:rsidR="00972452" w:rsidRDefault="007A50DC">
      <w:pPr>
        <w:pStyle w:val="Textkrper"/>
      </w:pPr>
      <w:r>
        <w:rPr>
          <w:noProof/>
          <w:lang w:val="de-AT" w:eastAsia="de-AT"/>
        </w:rPr>
        <w:drawing>
          <wp:inline distT="0" distB="0" distL="0" distR="0">
            <wp:extent cx="1917700" cy="165100"/>
            <wp:effectExtent l="0" t="0" r="0" b="0"/>
            <wp:docPr id="133" name="Picture" descr="image"/>
            <wp:cNvGraphicFramePr/>
            <a:graphic xmlns:a="http://schemas.openxmlformats.org/drawingml/2006/main">
              <a:graphicData uri="http://schemas.openxmlformats.org/drawingml/2006/picture">
                <pic:pic xmlns:pic="http://schemas.openxmlformats.org/drawingml/2006/picture">
                  <pic:nvPicPr>
                    <pic:cNvPr id="134"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"/>
                    <pic:cNvPicPr>
                      <a:picLocks noChangeAspect="1" noChangeArrowheads="1"/>
                    </pic:cNvPicPr>
                  </pic:nvPicPr>
                  <pic:blipFill>
                    <a:blip r:embed="rId32"/>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628"/>
        <w:gridCol w:w="780"/>
        <w:gridCol w:w="797"/>
        <w:gridCol w:w="531"/>
        <w:gridCol w:w="531"/>
        <w:gridCol w:w="531"/>
        <w:gridCol w:w="531"/>
        <w:gridCol w:w="531"/>
        <w:gridCol w:w="615"/>
        <w:gridCol w:w="615"/>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13537</w:t>
            </w:r>
          </w:p>
        </w:tc>
        <w:tc>
          <w:tcPr>
            <w:tcW w:w="0" w:type="auto"/>
          </w:tcPr>
          <w:p w:rsidR="00972452" w:rsidRDefault="007A50DC">
            <w:pPr>
              <w:pStyle w:val="Compact"/>
            </w:pPr>
            <w:r>
              <w:t>1154</w:t>
            </w:r>
          </w:p>
        </w:tc>
        <w:tc>
          <w:tcPr>
            <w:tcW w:w="0" w:type="auto"/>
          </w:tcPr>
          <w:p w:rsidR="00972452" w:rsidRDefault="007A50DC">
            <w:pPr>
              <w:pStyle w:val="Compact"/>
            </w:pPr>
            <w:r>
              <w:t>650</w:t>
            </w:r>
          </w:p>
        </w:tc>
        <w:tc>
          <w:tcPr>
            <w:tcW w:w="0" w:type="auto"/>
          </w:tcPr>
          <w:p w:rsidR="00972452" w:rsidRDefault="007A50DC">
            <w:pPr>
              <w:pStyle w:val="Compact"/>
            </w:pPr>
            <w:r>
              <w:t>1</w:t>
            </w:r>
          </w:p>
        </w:tc>
        <w:tc>
          <w:tcPr>
            <w:tcW w:w="0" w:type="auto"/>
          </w:tcPr>
          <w:p w:rsidR="00972452" w:rsidRDefault="007A50DC">
            <w:pPr>
              <w:pStyle w:val="Compact"/>
            </w:pPr>
            <w:r>
              <w:t>86.9</w:t>
            </w:r>
          </w:p>
        </w:tc>
        <w:tc>
          <w:tcPr>
            <w:tcW w:w="0" w:type="auto"/>
          </w:tcPr>
          <w:p w:rsidR="00972452" w:rsidRDefault="007A50DC">
            <w:pPr>
              <w:pStyle w:val="Compact"/>
            </w:pPr>
            <w:r>
              <w:t>115.6</w:t>
            </w:r>
          </w:p>
        </w:tc>
        <w:tc>
          <w:tcPr>
            <w:tcW w:w="0" w:type="auto"/>
          </w:tcPr>
          <w:p w:rsidR="00972452" w:rsidRDefault="007A50DC">
            <w:pPr>
              <w:pStyle w:val="Compact"/>
            </w:pPr>
            <w:r>
              <w:t>15</w:t>
            </w:r>
          </w:p>
        </w:tc>
        <w:tc>
          <w:tcPr>
            <w:tcW w:w="0" w:type="auto"/>
          </w:tcPr>
          <w:p w:rsidR="00972452" w:rsidRDefault="007A50DC">
            <w:pPr>
              <w:pStyle w:val="Compact"/>
            </w:pPr>
            <w:r>
              <w:t>17</w:t>
            </w:r>
          </w:p>
        </w:tc>
        <w:tc>
          <w:tcPr>
            <w:tcW w:w="0" w:type="auto"/>
          </w:tcPr>
          <w:p w:rsidR="00972452" w:rsidRDefault="007A50DC">
            <w:pPr>
              <w:pStyle w:val="Compact"/>
            </w:pPr>
            <w:r>
              <w:t>22</w:t>
            </w:r>
          </w:p>
        </w:tc>
        <w:tc>
          <w:tcPr>
            <w:tcW w:w="0" w:type="auto"/>
          </w:tcPr>
          <w:p w:rsidR="00972452" w:rsidRDefault="007A50DC">
            <w:pPr>
              <w:pStyle w:val="Compact"/>
            </w:pPr>
            <w:r>
              <w:t>31</w:t>
            </w:r>
          </w:p>
        </w:tc>
        <w:tc>
          <w:tcPr>
            <w:tcW w:w="0" w:type="auto"/>
          </w:tcPr>
          <w:p w:rsidR="00972452" w:rsidRDefault="007A50DC">
            <w:pPr>
              <w:pStyle w:val="Compact"/>
            </w:pPr>
            <w:r>
              <w:t>56</w:t>
            </w:r>
          </w:p>
        </w:tc>
        <w:tc>
          <w:tcPr>
            <w:tcW w:w="0" w:type="auto"/>
          </w:tcPr>
          <w:p w:rsidR="00972452" w:rsidRDefault="007A50DC">
            <w:pPr>
              <w:pStyle w:val="Compact"/>
            </w:pPr>
            <w:r>
              <w:t>121</w:t>
            </w:r>
          </w:p>
        </w:tc>
        <w:tc>
          <w:tcPr>
            <w:tcW w:w="0" w:type="auto"/>
          </w:tcPr>
          <w:p w:rsidR="00972452" w:rsidRDefault="007A50DC">
            <w:pPr>
              <w:pStyle w:val="Compact"/>
            </w:pPr>
            <w:r>
              <w:t>218</w:t>
            </w:r>
          </w:p>
        </w:tc>
      </w:tr>
    </w:tbl>
    <w:p w:rsidR="00972452" w:rsidRDefault="007A50DC">
      <w:pPr>
        <w:pStyle w:val="Textkrper"/>
      </w:pPr>
      <w:r>
        <w:t>lowest : 3 5 6 7 8 , highest: 10845 11928 12079 12380 13991</w:t>
      </w:r>
    </w:p>
    <w:p w:rsidR="00972452" w:rsidRDefault="007E638F">
      <w:r>
        <w:pict>
          <v:rect id="_x0000_i1032" style="width:0;height:1.5pt" o:hralign="center" o:hrstd="t" o:hr="t"/>
        </w:pict>
      </w:r>
    </w:p>
    <w:p w:rsidR="00972452" w:rsidRDefault="007A50DC">
      <w:pPr>
        <w:pStyle w:val="FirstParagraph"/>
      </w:pPr>
      <w:r>
        <w:t>ALAT: Parameter analysis value (Numeric)</w:t>
      </w:r>
    </w:p>
    <w:p w:rsidR="00972452" w:rsidRDefault="007A50DC">
      <w:pPr>
        <w:pStyle w:val="Textkrper"/>
      </w:pPr>
      <w:r>
        <w:rPr>
          <w:noProof/>
          <w:lang w:val="de-AT" w:eastAsia="de-AT"/>
        </w:rPr>
        <w:drawing>
          <wp:inline distT="0" distB="0" distL="0" distR="0">
            <wp:extent cx="1917700" cy="165100"/>
            <wp:effectExtent l="0" t="0" r="0" b="0"/>
            <wp:docPr id="136" name="Picture" descr="image"/>
            <wp:cNvGraphicFramePr/>
            <a:graphic xmlns:a="http://schemas.openxmlformats.org/drawingml/2006/main">
              <a:graphicData uri="http://schemas.openxmlformats.org/drawingml/2006/picture">
                <pic:pic xmlns:pic="http://schemas.openxmlformats.org/drawingml/2006/picture">
                  <pic:nvPicPr>
                    <pic:cNvPr id="137"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"/>
                    <pic:cNvPicPr>
                      <a:picLocks noChangeAspect="1" noChangeArrowheads="1"/>
                    </pic:cNvPicPr>
                  </pic:nvPicPr>
                  <pic:blipFill>
                    <a:blip r:embed="rId33"/>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628"/>
        <w:gridCol w:w="797"/>
        <w:gridCol w:w="797"/>
        <w:gridCol w:w="531"/>
        <w:gridCol w:w="531"/>
        <w:gridCol w:w="531"/>
        <w:gridCol w:w="531"/>
        <w:gridCol w:w="531"/>
        <w:gridCol w:w="615"/>
        <w:gridCol w:w="615"/>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13704</w:t>
            </w:r>
          </w:p>
        </w:tc>
        <w:tc>
          <w:tcPr>
            <w:tcW w:w="0" w:type="auto"/>
          </w:tcPr>
          <w:p w:rsidR="00972452" w:rsidRDefault="007A50DC">
            <w:pPr>
              <w:pStyle w:val="Compact"/>
            </w:pPr>
            <w:r>
              <w:t>987</w:t>
            </w:r>
          </w:p>
        </w:tc>
        <w:tc>
          <w:tcPr>
            <w:tcW w:w="0" w:type="auto"/>
          </w:tcPr>
          <w:p w:rsidR="00972452" w:rsidRDefault="007A50DC">
            <w:pPr>
              <w:pStyle w:val="Compact"/>
            </w:pPr>
            <w:r>
              <w:t>578</w:t>
            </w:r>
          </w:p>
        </w:tc>
        <w:tc>
          <w:tcPr>
            <w:tcW w:w="0" w:type="auto"/>
          </w:tcPr>
          <w:p w:rsidR="00972452" w:rsidRDefault="007A50DC">
            <w:pPr>
              <w:pStyle w:val="Compact"/>
            </w:pPr>
            <w:r>
              <w:t>1</w:t>
            </w:r>
          </w:p>
        </w:tc>
        <w:tc>
          <w:tcPr>
            <w:tcW w:w="0" w:type="auto"/>
          </w:tcPr>
          <w:p w:rsidR="00972452" w:rsidRDefault="007A50DC">
            <w:pPr>
              <w:pStyle w:val="Compact"/>
            </w:pPr>
            <w:r>
              <w:t>67.66</w:t>
            </w:r>
          </w:p>
        </w:tc>
        <w:tc>
          <w:tcPr>
            <w:tcW w:w="0" w:type="auto"/>
          </w:tcPr>
          <w:p w:rsidR="00972452" w:rsidRDefault="007A50DC">
            <w:pPr>
              <w:pStyle w:val="Compact"/>
            </w:pPr>
            <w:r>
              <w:t>90.07</w:t>
            </w:r>
          </w:p>
        </w:tc>
        <w:tc>
          <w:tcPr>
            <w:tcW w:w="0" w:type="auto"/>
          </w:tcPr>
          <w:p w:rsidR="00972452" w:rsidRDefault="007A50DC">
            <w:pPr>
              <w:pStyle w:val="Compact"/>
            </w:pPr>
            <w:r>
              <w:t>9</w:t>
            </w:r>
          </w:p>
        </w:tc>
        <w:tc>
          <w:tcPr>
            <w:tcW w:w="0" w:type="auto"/>
          </w:tcPr>
          <w:p w:rsidR="00972452" w:rsidRDefault="007A50DC">
            <w:pPr>
              <w:pStyle w:val="Compact"/>
            </w:pPr>
            <w:r>
              <w:t>11</w:t>
            </w:r>
          </w:p>
        </w:tc>
        <w:tc>
          <w:tcPr>
            <w:tcW w:w="0" w:type="auto"/>
          </w:tcPr>
          <w:p w:rsidR="00972452" w:rsidRDefault="007A50DC">
            <w:pPr>
              <w:pStyle w:val="Compact"/>
            </w:pPr>
            <w:r>
              <w:t>16</w:t>
            </w:r>
          </w:p>
        </w:tc>
        <w:tc>
          <w:tcPr>
            <w:tcW w:w="0" w:type="auto"/>
          </w:tcPr>
          <w:p w:rsidR="00972452" w:rsidRDefault="007A50DC">
            <w:pPr>
              <w:pStyle w:val="Compact"/>
            </w:pPr>
            <w:r>
              <w:t>26</w:t>
            </w:r>
          </w:p>
        </w:tc>
        <w:tc>
          <w:tcPr>
            <w:tcW w:w="0" w:type="auto"/>
          </w:tcPr>
          <w:p w:rsidR="00972452" w:rsidRDefault="007A50DC">
            <w:pPr>
              <w:pStyle w:val="Compact"/>
            </w:pPr>
            <w:r>
              <w:t>48</w:t>
            </w:r>
          </w:p>
        </w:tc>
        <w:tc>
          <w:tcPr>
            <w:tcW w:w="0" w:type="auto"/>
          </w:tcPr>
          <w:p w:rsidR="00972452" w:rsidRDefault="007A50DC">
            <w:pPr>
              <w:pStyle w:val="Compact"/>
            </w:pPr>
            <w:r>
              <w:t>101</w:t>
            </w:r>
          </w:p>
        </w:tc>
        <w:tc>
          <w:tcPr>
            <w:tcW w:w="0" w:type="auto"/>
          </w:tcPr>
          <w:p w:rsidR="00972452" w:rsidRDefault="007A50DC">
            <w:pPr>
              <w:pStyle w:val="Compact"/>
            </w:pPr>
            <w:r>
              <w:t>175</w:t>
            </w:r>
          </w:p>
        </w:tc>
      </w:tr>
    </w:tbl>
    <w:p w:rsidR="00972452" w:rsidRDefault="007A50DC">
      <w:pPr>
        <w:pStyle w:val="Textkrper"/>
      </w:pPr>
      <w:r>
        <w:t>lowest : 0 1 2 3 4 , highest: 7109 9136 9314 12329 15059</w:t>
      </w:r>
    </w:p>
    <w:p w:rsidR="00972452" w:rsidRDefault="007E638F">
      <w:r>
        <w:pict>
          <v:rect id="_x0000_i1033" style="width:0;height:1.5pt" o:hralign="center" o:hrstd="t" o:hr="t"/>
        </w:pict>
      </w:r>
    </w:p>
    <w:p w:rsidR="00972452" w:rsidRDefault="007A50DC">
      <w:pPr>
        <w:pStyle w:val="FirstParagraph"/>
      </w:pPr>
      <w:r>
        <w:t>GGT: Parameter analysis value (Numeric)</w:t>
      </w:r>
    </w:p>
    <w:p w:rsidR="00972452" w:rsidRDefault="007A50DC">
      <w:pPr>
        <w:pStyle w:val="Textkrper"/>
      </w:pPr>
      <w:r>
        <w:rPr>
          <w:noProof/>
          <w:lang w:val="de-AT" w:eastAsia="de-AT"/>
        </w:rPr>
        <w:drawing>
          <wp:inline distT="0" distB="0" distL="0" distR="0">
            <wp:extent cx="1917700" cy="165100"/>
            <wp:effectExtent l="0" t="0" r="0" b="0"/>
            <wp:docPr id="139" name="Picture" descr="image"/>
            <wp:cNvGraphicFramePr/>
            <a:graphic xmlns:a="http://schemas.openxmlformats.org/drawingml/2006/main">
              <a:graphicData uri="http://schemas.openxmlformats.org/drawingml/2006/picture">
                <pic:pic xmlns:pic="http://schemas.openxmlformats.org/drawingml/2006/picture">
                  <pic:nvPicPr>
                    <pic:cNvPr id="140"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"/>
                    <pic:cNvPicPr>
                      <a:picLocks noChangeAspect="1" noChangeArrowheads="1"/>
                    </pic:cNvPicPr>
                  </pic:nvPicPr>
                  <pic:blipFill>
                    <a:blip r:embed="rId34"/>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33"/>
        <w:gridCol w:w="950"/>
        <w:gridCol w:w="932"/>
        <w:gridCol w:w="599"/>
        <w:gridCol w:w="756"/>
        <w:gridCol w:w="756"/>
        <w:gridCol w:w="632"/>
        <w:gridCol w:w="632"/>
        <w:gridCol w:w="632"/>
        <w:gridCol w:w="632"/>
        <w:gridCol w:w="756"/>
        <w:gridCol w:w="756"/>
        <w:gridCol w:w="756"/>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13429</w:t>
            </w:r>
          </w:p>
        </w:tc>
        <w:tc>
          <w:tcPr>
            <w:tcW w:w="0" w:type="auto"/>
          </w:tcPr>
          <w:p w:rsidR="00972452" w:rsidRDefault="007A50DC">
            <w:pPr>
              <w:pStyle w:val="Compact"/>
            </w:pPr>
            <w:r>
              <w:t>1262</w:t>
            </w:r>
          </w:p>
        </w:tc>
        <w:tc>
          <w:tcPr>
            <w:tcW w:w="0" w:type="auto"/>
          </w:tcPr>
          <w:p w:rsidR="00972452" w:rsidRDefault="007A50DC">
            <w:pPr>
              <w:pStyle w:val="Compact"/>
            </w:pPr>
            <w:r>
              <w:t>858</w:t>
            </w:r>
          </w:p>
        </w:tc>
        <w:tc>
          <w:tcPr>
            <w:tcW w:w="0" w:type="auto"/>
          </w:tcPr>
          <w:p w:rsidR="00972452" w:rsidRDefault="007A50DC">
            <w:pPr>
              <w:pStyle w:val="Compact"/>
            </w:pPr>
            <w:r>
              <w:t>1</w:t>
            </w:r>
          </w:p>
        </w:tc>
        <w:tc>
          <w:tcPr>
            <w:tcW w:w="0" w:type="auto"/>
          </w:tcPr>
          <w:p w:rsidR="00972452" w:rsidRDefault="007A50DC">
            <w:pPr>
              <w:pStyle w:val="Compact"/>
            </w:pPr>
            <w:r>
              <w:t>115.1</w:t>
            </w:r>
          </w:p>
        </w:tc>
        <w:tc>
          <w:tcPr>
            <w:tcW w:w="0" w:type="auto"/>
          </w:tcPr>
          <w:p w:rsidR="00972452" w:rsidRDefault="007A50DC">
            <w:pPr>
              <w:pStyle w:val="Compact"/>
            </w:pPr>
            <w:r>
              <w:t>141.3</w:t>
            </w:r>
          </w:p>
        </w:tc>
        <w:tc>
          <w:tcPr>
            <w:tcW w:w="0" w:type="auto"/>
          </w:tcPr>
          <w:p w:rsidR="00972452" w:rsidRDefault="007A50DC">
            <w:pPr>
              <w:pStyle w:val="Compact"/>
            </w:pPr>
            <w:r>
              <w:t>13.0</w:t>
            </w:r>
          </w:p>
        </w:tc>
        <w:tc>
          <w:tcPr>
            <w:tcW w:w="0" w:type="auto"/>
          </w:tcPr>
          <w:p w:rsidR="00972452" w:rsidRDefault="007A50DC">
            <w:pPr>
              <w:pStyle w:val="Compact"/>
            </w:pPr>
            <w:r>
              <w:t>16.0</w:t>
            </w:r>
          </w:p>
        </w:tc>
        <w:tc>
          <w:tcPr>
            <w:tcW w:w="0" w:type="auto"/>
          </w:tcPr>
          <w:p w:rsidR="00972452" w:rsidRDefault="007A50DC">
            <w:pPr>
              <w:pStyle w:val="Compact"/>
            </w:pPr>
            <w:r>
              <w:t>25.0</w:t>
            </w:r>
          </w:p>
        </w:tc>
        <w:tc>
          <w:tcPr>
            <w:tcW w:w="0" w:type="auto"/>
          </w:tcPr>
          <w:p w:rsidR="00972452" w:rsidRDefault="007A50DC">
            <w:pPr>
              <w:pStyle w:val="Compact"/>
            </w:pPr>
            <w:r>
              <w:t>49.0</w:t>
            </w:r>
          </w:p>
        </w:tc>
        <w:tc>
          <w:tcPr>
            <w:tcW w:w="0" w:type="auto"/>
          </w:tcPr>
          <w:p w:rsidR="00972452" w:rsidRDefault="007A50DC">
            <w:pPr>
              <w:pStyle w:val="Compact"/>
            </w:pPr>
            <w:r>
              <w:t>117.0</w:t>
            </w:r>
          </w:p>
        </w:tc>
        <w:tc>
          <w:tcPr>
            <w:tcW w:w="0" w:type="auto"/>
          </w:tcPr>
          <w:p w:rsidR="00972452" w:rsidRDefault="007A50DC">
            <w:pPr>
              <w:pStyle w:val="Compact"/>
            </w:pPr>
            <w:r>
              <w:t>262.2</w:t>
            </w:r>
          </w:p>
        </w:tc>
        <w:tc>
          <w:tcPr>
            <w:tcW w:w="0" w:type="auto"/>
          </w:tcPr>
          <w:p w:rsidR="00972452" w:rsidRDefault="007A50DC">
            <w:pPr>
              <w:pStyle w:val="Compact"/>
            </w:pPr>
            <w:r>
              <w:t>429.0</w:t>
            </w:r>
          </w:p>
        </w:tc>
      </w:tr>
    </w:tbl>
    <w:p w:rsidR="00972452" w:rsidRDefault="007A50DC">
      <w:pPr>
        <w:pStyle w:val="Textkrper"/>
      </w:pPr>
      <w:r>
        <w:t>lowest : 3 5 6 7 8 , highest: 2932 3303 3782 3919 5171</w:t>
      </w:r>
    </w:p>
    <w:p w:rsidR="00972452" w:rsidRDefault="007E638F">
      <w:r>
        <w:pict>
          <v:rect id="_x0000_i1034" style="width:0;height:1.5pt" o:hralign="center" o:hrstd="t" o:hr="t"/>
        </w:pict>
      </w:r>
    </w:p>
    <w:p w:rsidR="00972452" w:rsidRDefault="007A50DC">
      <w:pPr>
        <w:pStyle w:val="FirstParagraph"/>
      </w:pPr>
      <w:r>
        <w:lastRenderedPageBreak/>
        <w:t>CRP: Parameter analysis value (Numeric)</w:t>
      </w:r>
    </w:p>
    <w:p w:rsidR="00972452" w:rsidRDefault="007A50DC">
      <w:pPr>
        <w:pStyle w:val="Textkrper"/>
      </w:pPr>
      <w:r>
        <w:rPr>
          <w:noProof/>
          <w:lang w:val="de-AT" w:eastAsia="de-AT"/>
        </w:rPr>
        <w:drawing>
          <wp:inline distT="0" distB="0" distL="0" distR="0">
            <wp:extent cx="1917700" cy="165100"/>
            <wp:effectExtent l="0" t="0" r="0" b="0"/>
            <wp:docPr id="142" name="Picture" descr="image"/>
            <wp:cNvGraphicFramePr/>
            <a:graphic xmlns:a="http://schemas.openxmlformats.org/drawingml/2006/main">
              <a:graphicData uri="http://schemas.openxmlformats.org/drawingml/2006/picture">
                <pic:pic xmlns:pic="http://schemas.openxmlformats.org/drawingml/2006/picture">
                  <pic:nvPicPr>
                    <pic:cNvPr id="143"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"/>
                    <pic:cNvPicPr>
                      <a:picLocks noChangeAspect="1" noChangeArrowheads="1"/>
                    </pic:cNvPicPr>
                  </pic:nvPicPr>
                  <pic:blipFill>
                    <a:blip r:embed="rId35"/>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33"/>
        <w:gridCol w:w="950"/>
        <w:gridCol w:w="932"/>
        <w:gridCol w:w="599"/>
        <w:gridCol w:w="756"/>
        <w:gridCol w:w="756"/>
        <w:gridCol w:w="632"/>
        <w:gridCol w:w="632"/>
        <w:gridCol w:w="632"/>
        <w:gridCol w:w="632"/>
        <w:gridCol w:w="756"/>
        <w:gridCol w:w="756"/>
        <w:gridCol w:w="756"/>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14536</w:t>
            </w:r>
          </w:p>
        </w:tc>
        <w:tc>
          <w:tcPr>
            <w:tcW w:w="0" w:type="auto"/>
          </w:tcPr>
          <w:p w:rsidR="00972452" w:rsidRDefault="007A50DC">
            <w:pPr>
              <w:pStyle w:val="Compact"/>
            </w:pPr>
            <w:r>
              <w:t>155</w:t>
            </w:r>
          </w:p>
        </w:tc>
        <w:tc>
          <w:tcPr>
            <w:tcW w:w="0" w:type="auto"/>
          </w:tcPr>
          <w:p w:rsidR="00972452" w:rsidRDefault="007A50DC">
            <w:pPr>
              <w:pStyle w:val="Compact"/>
            </w:pPr>
            <w:r>
              <w:t>3328</w:t>
            </w:r>
          </w:p>
        </w:tc>
        <w:tc>
          <w:tcPr>
            <w:tcW w:w="0" w:type="auto"/>
          </w:tcPr>
          <w:p w:rsidR="00972452" w:rsidRDefault="007A50DC">
            <w:pPr>
              <w:pStyle w:val="Compact"/>
            </w:pPr>
            <w:r>
              <w:t>1</w:t>
            </w:r>
          </w:p>
        </w:tc>
        <w:tc>
          <w:tcPr>
            <w:tcW w:w="0" w:type="auto"/>
          </w:tcPr>
          <w:p w:rsidR="00972452" w:rsidRDefault="007A50DC">
            <w:pPr>
              <w:pStyle w:val="Compact"/>
            </w:pPr>
            <w:r>
              <w:t>10.92</w:t>
            </w:r>
          </w:p>
        </w:tc>
        <w:tc>
          <w:tcPr>
            <w:tcW w:w="0" w:type="auto"/>
          </w:tcPr>
          <w:p w:rsidR="00972452" w:rsidRDefault="007A50DC">
            <w:pPr>
              <w:pStyle w:val="Compact"/>
            </w:pPr>
            <w:r>
              <w:t>10.39</w:t>
            </w:r>
          </w:p>
        </w:tc>
        <w:tc>
          <w:tcPr>
            <w:tcW w:w="0" w:type="auto"/>
          </w:tcPr>
          <w:p w:rsidR="00972452" w:rsidRDefault="007A50DC">
            <w:pPr>
              <w:pStyle w:val="Compact"/>
            </w:pPr>
            <w:r>
              <w:t>0.29</w:t>
            </w:r>
          </w:p>
        </w:tc>
        <w:tc>
          <w:tcPr>
            <w:tcW w:w="0" w:type="auto"/>
          </w:tcPr>
          <w:p w:rsidR="00972452" w:rsidRDefault="007A50DC">
            <w:pPr>
              <w:pStyle w:val="Compact"/>
            </w:pPr>
            <w:r>
              <w:t>0.77</w:t>
            </w:r>
          </w:p>
        </w:tc>
        <w:tc>
          <w:tcPr>
            <w:tcW w:w="0" w:type="auto"/>
          </w:tcPr>
          <w:p w:rsidR="00972452" w:rsidRDefault="007A50DC">
            <w:pPr>
              <w:pStyle w:val="Compact"/>
            </w:pPr>
            <w:r>
              <w:t>2.87</w:t>
            </w:r>
          </w:p>
        </w:tc>
        <w:tc>
          <w:tcPr>
            <w:tcW w:w="0" w:type="auto"/>
          </w:tcPr>
          <w:p w:rsidR="00972452" w:rsidRDefault="007A50DC">
            <w:pPr>
              <w:pStyle w:val="Compact"/>
            </w:pPr>
            <w:r>
              <w:t>8.57</w:t>
            </w:r>
          </w:p>
        </w:tc>
        <w:tc>
          <w:tcPr>
            <w:tcW w:w="0" w:type="auto"/>
          </w:tcPr>
          <w:p w:rsidR="00972452" w:rsidRDefault="007A50DC">
            <w:pPr>
              <w:pStyle w:val="Compact"/>
            </w:pPr>
            <w:r>
              <w:t>16.45</w:t>
            </w:r>
          </w:p>
        </w:tc>
        <w:tc>
          <w:tcPr>
            <w:tcW w:w="0" w:type="auto"/>
          </w:tcPr>
          <w:p w:rsidR="00972452" w:rsidRDefault="007A50DC">
            <w:pPr>
              <w:pStyle w:val="Compact"/>
            </w:pPr>
            <w:r>
              <w:t>24.49</w:t>
            </w:r>
          </w:p>
        </w:tc>
        <w:tc>
          <w:tcPr>
            <w:tcW w:w="0" w:type="auto"/>
          </w:tcPr>
          <w:p w:rsidR="00972452" w:rsidRDefault="007A50DC">
            <w:pPr>
              <w:pStyle w:val="Compact"/>
            </w:pPr>
            <w:r>
              <w:t>29.61</w:t>
            </w:r>
          </w:p>
        </w:tc>
      </w:tr>
    </w:tbl>
    <w:p w:rsidR="00972452" w:rsidRDefault="007A50DC">
      <w:pPr>
        <w:pStyle w:val="berschrift3"/>
      </w:pPr>
      <w:bookmarkStart w:id="71" w:name="suggested-transformations"/>
      <w:bookmarkEnd w:id="68"/>
      <w:bookmarkEnd w:id="70"/>
      <w:r>
        <w:t>5.2.3 Suggested transformations</w:t>
      </w:r>
    </w:p>
    <w:p w:rsidR="00972452" w:rsidRDefault="007A50DC">
      <w:pPr>
        <w:pStyle w:val="FirstParagraph"/>
      </w:pPr>
      <w:r>
        <w:t xml:space="preserve">Next we investigate whether a pseudolog transformation of continuous variables may substantially symmetrize the univariate distributions of the continuous variables, and may hence be useful for multivariate summaries. We employ a function </w:t>
      </w:r>
      <w:r>
        <w:rPr>
          <w:rStyle w:val="VerbatimChar"/>
        </w:rPr>
        <w:t>ida_trans</w:t>
      </w:r>
      <w:r>
        <w:t xml:space="preserve"> for this purpose, which optimises the parameter </w:t>
      </w:r>
      <w:r>
        <w:rPr>
          <w:rStyle w:val="VerbatimChar"/>
        </w:rPr>
        <w:t>sigma</w:t>
      </w:r>
      <w:r>
        <w:t xml:space="preserve"> of the pseudo-logarithm for that purpose. The optimization targets the best possible linear correlation of the transformed values with normal deviates. If no better transformation can be found, or if the improvement in correlation is less than 0.2 correlation units, no transformation is suggested.</w:t>
      </w:r>
    </w:p>
    <w:p w:rsidR="00972452" w:rsidRDefault="007A50DC">
      <w:pPr>
        <w:pStyle w:val="Textkrper"/>
      </w:pPr>
      <w:r>
        <w:t>Display the proposed variable transformations and the new parameter codes.</w:t>
      </w:r>
    </w:p>
    <w:tbl>
      <w:tblPr>
        <w:tblStyle w:val="Table"/>
        <w:tblW w:w="5000" w:type="pct"/>
        <w:jc w:val="center"/>
        <w:tblCellMar>
          <w:left w:w="60" w:type="dxa"/>
          <w:right w:w="60" w:type="dxa"/>
        </w:tblCellMar>
        <w:tblLook w:val="0000" w:firstRow="0" w:lastRow="0" w:firstColumn="0" w:lastColumn="0" w:noHBand="0" w:noVBand="0"/>
      </w:tblPr>
      <w:tblGrid>
        <w:gridCol w:w="5774"/>
        <w:gridCol w:w="3752"/>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t>PARAMCD</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n</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ALAT_T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14691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AMY_T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14691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AP_T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14691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ASAT_T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14691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BASO_T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14691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CK_T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14691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CREA_T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14691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EOS_T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14691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GBIL_T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14691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GGT_T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14691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LDH_T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14691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LIP_T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14691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LYM_T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14691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PAMY_T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14691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WBC_T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14691</w:t>
            </w:r>
          </w:p>
        </w:tc>
      </w:tr>
    </w:tbl>
    <w:p w:rsidR="00972452" w:rsidRDefault="007A50DC">
      <w:pPr>
        <w:pStyle w:val="Textkrper"/>
      </w:pPr>
      <w:r>
        <w:t xml:space="preserve">Register transformed variables in the data set. The updated data set with suggested log transformed data sets is saved at </w:t>
      </w:r>
      <w:r>
        <w:rPr>
          <w:rStyle w:val="VerbatimChar"/>
        </w:rPr>
        <w:t>data/IDA/ADLB_02.rds</w:t>
      </w:r>
      <w:r>
        <w:t>.</w:t>
      </w:r>
    </w:p>
    <w:p w:rsidR="00972452" w:rsidRDefault="007A50DC">
      <w:pPr>
        <w:pStyle w:val="Textkrper"/>
      </w:pPr>
      <w:r>
        <w:t>The IDA analysis plan and specifications are updated with the proposed variable transformations. A new flag is derived to indicate the categorization of predictors now including transformations.</w:t>
      </w:r>
    </w:p>
    <w:p w:rsidR="00972452" w:rsidRDefault="007A50DC">
      <w:pPr>
        <w:pStyle w:val="berschrift3"/>
      </w:pPr>
      <w:bookmarkStart w:id="72" w:name="Xa6c01e09b14a28bedd3c8dbb4192948abba1ccb"/>
      <w:bookmarkEnd w:id="71"/>
      <w:r>
        <w:lastRenderedPageBreak/>
        <w:t>5.2.4 Comparison of univariate distributions with and without pseudo-log transformation</w:t>
      </w:r>
    </w:p>
    <w:p w:rsidR="00972452" w:rsidRDefault="007A50DC">
      <w:pPr>
        <w:pStyle w:val="FirstParagraph"/>
      </w:pPr>
      <w:r>
        <w:t>The comparison is only shown for variables where a transformation is suggested. Note, all observed values, and the distribution min, max and interquartile range as reference lines, are displayed.</w:t>
      </w:r>
    </w:p>
    <w:tbl>
      <w:tblPr>
        <w:tblStyle w:val="Table"/>
        <w:tblW w:w="5000" w:type="pct"/>
        <w:tblLook w:val="0000" w:firstRow="0" w:lastRow="0" w:firstColumn="0" w:lastColumn="0" w:noHBand="0" w:noVBand="0"/>
      </w:tblPr>
      <w:tblGrid>
        <w:gridCol w:w="4811"/>
        <w:gridCol w:w="4811"/>
      </w:tblGrid>
      <w:tr w:rsidR="00972452">
        <w:tc>
          <w:tcPr>
            <w:tcW w:w="0" w:type="auto"/>
          </w:tcPr>
          <w:p w:rsidR="00972452" w:rsidRDefault="007A50DC">
            <w:pPr>
              <w:jc w:val="center"/>
            </w:pPr>
            <w:r>
              <w:rPr>
                <w:noProof/>
                <w:lang w:val="de-AT" w:eastAsia="de-AT"/>
              </w:rPr>
              <w:drawing>
                <wp:inline distT="0" distB="0" distL="0" distR="0">
                  <wp:extent cx="2971800" cy="1783080"/>
                  <wp:effectExtent l="0" t="0" r="0" b="0"/>
                  <wp:docPr id="148" name="Picture"/>
                  <wp:cNvGraphicFramePr/>
                  <a:graphic xmlns:a="http://schemas.openxmlformats.org/drawingml/2006/main">
                    <a:graphicData uri="http://schemas.openxmlformats.org/drawingml/2006/picture">
                      <pic:pic xmlns:pic="http://schemas.openxmlformats.org/drawingml/2006/picture">
                        <pic:nvPicPr>
                          <pic:cNvPr id="149" name="Picture" descr="Bact_univar_files/figure-docx/uni-plots-1.png"/>
                          <pic:cNvPicPr>
                            <a:picLocks noChangeAspect="1" noChangeArrowheads="1"/>
                          </pic:cNvPicPr>
                        </pic:nvPicPr>
                        <pic:blipFill>
                          <a:blip r:embed="rId36"/>
                          <a:stretch>
                            <a:fillRect/>
                          </a:stretch>
                        </pic:blipFill>
                        <pic:spPr bwMode="auto">
                          <a:xfrm>
                            <a:off x="0" y="0"/>
                            <a:ext cx="2971800" cy="1783080"/>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2971800" cy="1783080"/>
                  <wp:effectExtent l="0" t="0" r="0" b="0"/>
                  <wp:docPr id="151" name="Picture"/>
                  <wp:cNvGraphicFramePr/>
                  <a:graphic xmlns:a="http://schemas.openxmlformats.org/drawingml/2006/main">
                    <a:graphicData uri="http://schemas.openxmlformats.org/drawingml/2006/picture">
                      <pic:pic xmlns:pic="http://schemas.openxmlformats.org/drawingml/2006/picture">
                        <pic:nvPicPr>
                          <pic:cNvPr id="152" name="Picture" descr="Bact_univar_files/figure-docx/uni-plots-2.png"/>
                          <pic:cNvPicPr>
                            <a:picLocks noChangeAspect="1" noChangeArrowheads="1"/>
                          </pic:cNvPicPr>
                        </pic:nvPicPr>
                        <pic:blipFill>
                          <a:blip r:embed="rId37"/>
                          <a:stretch>
                            <a:fillRect/>
                          </a:stretch>
                        </pic:blipFill>
                        <pic:spPr bwMode="auto">
                          <a:xfrm>
                            <a:off x="0" y="0"/>
                            <a:ext cx="2971800" cy="1783080"/>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5000" w:type="pct"/>
        <w:tblLook w:val="0000" w:firstRow="0" w:lastRow="0" w:firstColumn="0" w:lastColumn="0" w:noHBand="0" w:noVBand="0"/>
      </w:tblPr>
      <w:tblGrid>
        <w:gridCol w:w="4811"/>
        <w:gridCol w:w="4811"/>
      </w:tblGrid>
      <w:tr w:rsidR="00972452">
        <w:tc>
          <w:tcPr>
            <w:tcW w:w="0" w:type="auto"/>
          </w:tcPr>
          <w:p w:rsidR="00972452" w:rsidRDefault="007A50DC">
            <w:pPr>
              <w:jc w:val="center"/>
            </w:pPr>
            <w:r>
              <w:rPr>
                <w:noProof/>
                <w:lang w:val="de-AT" w:eastAsia="de-AT"/>
              </w:rPr>
              <w:drawing>
                <wp:inline distT="0" distB="0" distL="0" distR="0">
                  <wp:extent cx="2971800" cy="1783080"/>
                  <wp:effectExtent l="0" t="0" r="0" b="0"/>
                  <wp:docPr id="154" name="Picture"/>
                  <wp:cNvGraphicFramePr/>
                  <a:graphic xmlns:a="http://schemas.openxmlformats.org/drawingml/2006/main">
                    <a:graphicData uri="http://schemas.openxmlformats.org/drawingml/2006/picture">
                      <pic:pic xmlns:pic="http://schemas.openxmlformats.org/drawingml/2006/picture">
                        <pic:nvPicPr>
                          <pic:cNvPr id="155" name="Picture" descr="Bact_univar_files/figure-docx/uni-plots-3.png"/>
                          <pic:cNvPicPr>
                            <a:picLocks noChangeAspect="1" noChangeArrowheads="1"/>
                          </pic:cNvPicPr>
                        </pic:nvPicPr>
                        <pic:blipFill>
                          <a:blip r:embed="rId38"/>
                          <a:stretch>
                            <a:fillRect/>
                          </a:stretch>
                        </pic:blipFill>
                        <pic:spPr bwMode="auto">
                          <a:xfrm>
                            <a:off x="0" y="0"/>
                            <a:ext cx="2971800" cy="1783080"/>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2971800" cy="1783080"/>
                  <wp:effectExtent l="0" t="0" r="0" b="0"/>
                  <wp:docPr id="157" name="Picture"/>
                  <wp:cNvGraphicFramePr/>
                  <a:graphic xmlns:a="http://schemas.openxmlformats.org/drawingml/2006/main">
                    <a:graphicData uri="http://schemas.openxmlformats.org/drawingml/2006/picture">
                      <pic:pic xmlns:pic="http://schemas.openxmlformats.org/drawingml/2006/picture">
                        <pic:nvPicPr>
                          <pic:cNvPr id="158" name="Picture" descr="Bact_univar_files/figure-docx/uni-plots-4.png"/>
                          <pic:cNvPicPr>
                            <a:picLocks noChangeAspect="1" noChangeArrowheads="1"/>
                          </pic:cNvPicPr>
                        </pic:nvPicPr>
                        <pic:blipFill>
                          <a:blip r:embed="rId39"/>
                          <a:stretch>
                            <a:fillRect/>
                          </a:stretch>
                        </pic:blipFill>
                        <pic:spPr bwMode="auto">
                          <a:xfrm>
                            <a:off x="0" y="0"/>
                            <a:ext cx="2971800" cy="1783080"/>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5000" w:type="pct"/>
        <w:tblLook w:val="0000" w:firstRow="0" w:lastRow="0" w:firstColumn="0" w:lastColumn="0" w:noHBand="0" w:noVBand="0"/>
      </w:tblPr>
      <w:tblGrid>
        <w:gridCol w:w="4811"/>
        <w:gridCol w:w="4811"/>
      </w:tblGrid>
      <w:tr w:rsidR="00972452">
        <w:tc>
          <w:tcPr>
            <w:tcW w:w="0" w:type="auto"/>
          </w:tcPr>
          <w:p w:rsidR="00972452" w:rsidRDefault="007A50DC">
            <w:pPr>
              <w:jc w:val="center"/>
            </w:pPr>
            <w:r>
              <w:rPr>
                <w:noProof/>
                <w:lang w:val="de-AT" w:eastAsia="de-AT"/>
              </w:rPr>
              <w:drawing>
                <wp:inline distT="0" distB="0" distL="0" distR="0">
                  <wp:extent cx="2971800" cy="1783080"/>
                  <wp:effectExtent l="0" t="0" r="0" b="0"/>
                  <wp:docPr id="160" name="Picture"/>
                  <wp:cNvGraphicFramePr/>
                  <a:graphic xmlns:a="http://schemas.openxmlformats.org/drawingml/2006/main">
                    <a:graphicData uri="http://schemas.openxmlformats.org/drawingml/2006/picture">
                      <pic:pic xmlns:pic="http://schemas.openxmlformats.org/drawingml/2006/picture">
                        <pic:nvPicPr>
                          <pic:cNvPr id="161" name="Picture" descr="Bact_univar_files/figure-docx/uni-plots-5.png"/>
                          <pic:cNvPicPr>
                            <a:picLocks noChangeAspect="1" noChangeArrowheads="1"/>
                          </pic:cNvPicPr>
                        </pic:nvPicPr>
                        <pic:blipFill>
                          <a:blip r:embed="rId40"/>
                          <a:stretch>
                            <a:fillRect/>
                          </a:stretch>
                        </pic:blipFill>
                        <pic:spPr bwMode="auto">
                          <a:xfrm>
                            <a:off x="0" y="0"/>
                            <a:ext cx="2971800" cy="1783080"/>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2971800" cy="1783080"/>
                  <wp:effectExtent l="0" t="0" r="0" b="0"/>
                  <wp:docPr id="163" name="Picture"/>
                  <wp:cNvGraphicFramePr/>
                  <a:graphic xmlns:a="http://schemas.openxmlformats.org/drawingml/2006/main">
                    <a:graphicData uri="http://schemas.openxmlformats.org/drawingml/2006/picture">
                      <pic:pic xmlns:pic="http://schemas.openxmlformats.org/drawingml/2006/picture">
                        <pic:nvPicPr>
                          <pic:cNvPr id="164" name="Picture" descr="Bact_univar_files/figure-docx/uni-plots-6.png"/>
                          <pic:cNvPicPr>
                            <a:picLocks noChangeAspect="1" noChangeArrowheads="1"/>
                          </pic:cNvPicPr>
                        </pic:nvPicPr>
                        <pic:blipFill>
                          <a:blip r:embed="rId41"/>
                          <a:stretch>
                            <a:fillRect/>
                          </a:stretch>
                        </pic:blipFill>
                        <pic:spPr bwMode="auto">
                          <a:xfrm>
                            <a:off x="0" y="0"/>
                            <a:ext cx="2971800" cy="1783080"/>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5000" w:type="pct"/>
        <w:tblLook w:val="0000" w:firstRow="0" w:lastRow="0" w:firstColumn="0" w:lastColumn="0" w:noHBand="0" w:noVBand="0"/>
      </w:tblPr>
      <w:tblGrid>
        <w:gridCol w:w="4811"/>
        <w:gridCol w:w="4811"/>
      </w:tblGrid>
      <w:tr w:rsidR="00972452">
        <w:tc>
          <w:tcPr>
            <w:tcW w:w="0" w:type="auto"/>
          </w:tcPr>
          <w:p w:rsidR="00972452" w:rsidRDefault="007A50DC">
            <w:pPr>
              <w:jc w:val="center"/>
            </w:pPr>
            <w:r>
              <w:rPr>
                <w:noProof/>
                <w:lang w:val="de-AT" w:eastAsia="de-AT"/>
              </w:rPr>
              <w:lastRenderedPageBreak/>
              <w:drawing>
                <wp:inline distT="0" distB="0" distL="0" distR="0">
                  <wp:extent cx="2971800" cy="1783080"/>
                  <wp:effectExtent l="0" t="0" r="0" b="0"/>
                  <wp:docPr id="166" name="Picture"/>
                  <wp:cNvGraphicFramePr/>
                  <a:graphic xmlns:a="http://schemas.openxmlformats.org/drawingml/2006/main">
                    <a:graphicData uri="http://schemas.openxmlformats.org/drawingml/2006/picture">
                      <pic:pic xmlns:pic="http://schemas.openxmlformats.org/drawingml/2006/picture">
                        <pic:nvPicPr>
                          <pic:cNvPr id="167" name="Picture" descr="Bact_univar_files/figure-docx/uni-plots-7.png"/>
                          <pic:cNvPicPr>
                            <a:picLocks noChangeAspect="1" noChangeArrowheads="1"/>
                          </pic:cNvPicPr>
                        </pic:nvPicPr>
                        <pic:blipFill>
                          <a:blip r:embed="rId42"/>
                          <a:stretch>
                            <a:fillRect/>
                          </a:stretch>
                        </pic:blipFill>
                        <pic:spPr bwMode="auto">
                          <a:xfrm>
                            <a:off x="0" y="0"/>
                            <a:ext cx="2971800" cy="1783080"/>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2971800" cy="1783080"/>
                  <wp:effectExtent l="0" t="0" r="0" b="0"/>
                  <wp:docPr id="169" name="Picture"/>
                  <wp:cNvGraphicFramePr/>
                  <a:graphic xmlns:a="http://schemas.openxmlformats.org/drawingml/2006/main">
                    <a:graphicData uri="http://schemas.openxmlformats.org/drawingml/2006/picture">
                      <pic:pic xmlns:pic="http://schemas.openxmlformats.org/drawingml/2006/picture">
                        <pic:nvPicPr>
                          <pic:cNvPr id="170" name="Picture" descr="Bact_univar_files/figure-docx/uni-plots-8.png"/>
                          <pic:cNvPicPr>
                            <a:picLocks noChangeAspect="1" noChangeArrowheads="1"/>
                          </pic:cNvPicPr>
                        </pic:nvPicPr>
                        <pic:blipFill>
                          <a:blip r:embed="rId43"/>
                          <a:stretch>
                            <a:fillRect/>
                          </a:stretch>
                        </pic:blipFill>
                        <pic:spPr bwMode="auto">
                          <a:xfrm>
                            <a:off x="0" y="0"/>
                            <a:ext cx="2971800" cy="1783080"/>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5000" w:type="pct"/>
        <w:tblLook w:val="0000" w:firstRow="0" w:lastRow="0" w:firstColumn="0" w:lastColumn="0" w:noHBand="0" w:noVBand="0"/>
      </w:tblPr>
      <w:tblGrid>
        <w:gridCol w:w="4811"/>
        <w:gridCol w:w="4811"/>
      </w:tblGrid>
      <w:tr w:rsidR="00972452">
        <w:tc>
          <w:tcPr>
            <w:tcW w:w="0" w:type="auto"/>
          </w:tcPr>
          <w:p w:rsidR="00972452" w:rsidRDefault="007A50DC">
            <w:pPr>
              <w:jc w:val="center"/>
            </w:pPr>
            <w:r>
              <w:rPr>
                <w:noProof/>
                <w:lang w:val="de-AT" w:eastAsia="de-AT"/>
              </w:rPr>
              <w:drawing>
                <wp:inline distT="0" distB="0" distL="0" distR="0">
                  <wp:extent cx="2971800" cy="1783080"/>
                  <wp:effectExtent l="0" t="0" r="0" b="0"/>
                  <wp:docPr id="172" name="Picture"/>
                  <wp:cNvGraphicFramePr/>
                  <a:graphic xmlns:a="http://schemas.openxmlformats.org/drawingml/2006/main">
                    <a:graphicData uri="http://schemas.openxmlformats.org/drawingml/2006/picture">
                      <pic:pic xmlns:pic="http://schemas.openxmlformats.org/drawingml/2006/picture">
                        <pic:nvPicPr>
                          <pic:cNvPr id="173" name="Picture" descr="Bact_univar_files/figure-docx/uni-plots-9.png"/>
                          <pic:cNvPicPr>
                            <a:picLocks noChangeAspect="1" noChangeArrowheads="1"/>
                          </pic:cNvPicPr>
                        </pic:nvPicPr>
                        <pic:blipFill>
                          <a:blip r:embed="rId44"/>
                          <a:stretch>
                            <a:fillRect/>
                          </a:stretch>
                        </pic:blipFill>
                        <pic:spPr bwMode="auto">
                          <a:xfrm>
                            <a:off x="0" y="0"/>
                            <a:ext cx="2971800" cy="1783080"/>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2971800" cy="1783080"/>
                  <wp:effectExtent l="0" t="0" r="0" b="0"/>
                  <wp:docPr id="175" name="Picture"/>
                  <wp:cNvGraphicFramePr/>
                  <a:graphic xmlns:a="http://schemas.openxmlformats.org/drawingml/2006/main">
                    <a:graphicData uri="http://schemas.openxmlformats.org/drawingml/2006/picture">
                      <pic:pic xmlns:pic="http://schemas.openxmlformats.org/drawingml/2006/picture">
                        <pic:nvPicPr>
                          <pic:cNvPr id="176" name="Picture" descr="Bact_univar_files/figure-docx/uni-plots-10.png"/>
                          <pic:cNvPicPr>
                            <a:picLocks noChangeAspect="1" noChangeArrowheads="1"/>
                          </pic:cNvPicPr>
                        </pic:nvPicPr>
                        <pic:blipFill>
                          <a:blip r:embed="rId45"/>
                          <a:stretch>
                            <a:fillRect/>
                          </a:stretch>
                        </pic:blipFill>
                        <pic:spPr bwMode="auto">
                          <a:xfrm>
                            <a:off x="0" y="0"/>
                            <a:ext cx="2971800" cy="1783080"/>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5000" w:type="pct"/>
        <w:tblLook w:val="0000" w:firstRow="0" w:lastRow="0" w:firstColumn="0" w:lastColumn="0" w:noHBand="0" w:noVBand="0"/>
      </w:tblPr>
      <w:tblGrid>
        <w:gridCol w:w="4811"/>
        <w:gridCol w:w="4811"/>
      </w:tblGrid>
      <w:tr w:rsidR="00972452">
        <w:tc>
          <w:tcPr>
            <w:tcW w:w="0" w:type="auto"/>
          </w:tcPr>
          <w:p w:rsidR="00972452" w:rsidRDefault="007A50DC">
            <w:pPr>
              <w:jc w:val="center"/>
            </w:pPr>
            <w:r>
              <w:rPr>
                <w:noProof/>
                <w:lang w:val="de-AT" w:eastAsia="de-AT"/>
              </w:rPr>
              <w:drawing>
                <wp:inline distT="0" distB="0" distL="0" distR="0">
                  <wp:extent cx="2971800" cy="1783080"/>
                  <wp:effectExtent l="0" t="0" r="0" b="0"/>
                  <wp:docPr id="178" name="Picture"/>
                  <wp:cNvGraphicFramePr/>
                  <a:graphic xmlns:a="http://schemas.openxmlformats.org/drawingml/2006/main">
                    <a:graphicData uri="http://schemas.openxmlformats.org/drawingml/2006/picture">
                      <pic:pic xmlns:pic="http://schemas.openxmlformats.org/drawingml/2006/picture">
                        <pic:nvPicPr>
                          <pic:cNvPr id="179" name="Picture" descr="Bact_univar_files/figure-docx/uni-plots-11.png"/>
                          <pic:cNvPicPr>
                            <a:picLocks noChangeAspect="1" noChangeArrowheads="1"/>
                          </pic:cNvPicPr>
                        </pic:nvPicPr>
                        <pic:blipFill>
                          <a:blip r:embed="rId46"/>
                          <a:stretch>
                            <a:fillRect/>
                          </a:stretch>
                        </pic:blipFill>
                        <pic:spPr bwMode="auto">
                          <a:xfrm>
                            <a:off x="0" y="0"/>
                            <a:ext cx="2971800" cy="1783080"/>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2971800" cy="1783080"/>
                  <wp:effectExtent l="0" t="0" r="0" b="0"/>
                  <wp:docPr id="181" name="Picture"/>
                  <wp:cNvGraphicFramePr/>
                  <a:graphic xmlns:a="http://schemas.openxmlformats.org/drawingml/2006/main">
                    <a:graphicData uri="http://schemas.openxmlformats.org/drawingml/2006/picture">
                      <pic:pic xmlns:pic="http://schemas.openxmlformats.org/drawingml/2006/picture">
                        <pic:nvPicPr>
                          <pic:cNvPr id="182" name="Picture" descr="Bact_univar_files/figure-docx/uni-plots-12.png"/>
                          <pic:cNvPicPr>
                            <a:picLocks noChangeAspect="1" noChangeArrowheads="1"/>
                          </pic:cNvPicPr>
                        </pic:nvPicPr>
                        <pic:blipFill>
                          <a:blip r:embed="rId47"/>
                          <a:stretch>
                            <a:fillRect/>
                          </a:stretch>
                        </pic:blipFill>
                        <pic:spPr bwMode="auto">
                          <a:xfrm>
                            <a:off x="0" y="0"/>
                            <a:ext cx="2971800" cy="1783080"/>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5000" w:type="pct"/>
        <w:tblLook w:val="0000" w:firstRow="0" w:lastRow="0" w:firstColumn="0" w:lastColumn="0" w:noHBand="0" w:noVBand="0"/>
      </w:tblPr>
      <w:tblGrid>
        <w:gridCol w:w="4811"/>
        <w:gridCol w:w="4811"/>
      </w:tblGrid>
      <w:tr w:rsidR="00972452">
        <w:tc>
          <w:tcPr>
            <w:tcW w:w="0" w:type="auto"/>
          </w:tcPr>
          <w:p w:rsidR="00972452" w:rsidRDefault="007A50DC">
            <w:pPr>
              <w:jc w:val="center"/>
            </w:pPr>
            <w:r>
              <w:rPr>
                <w:noProof/>
                <w:lang w:val="de-AT" w:eastAsia="de-AT"/>
              </w:rPr>
              <w:drawing>
                <wp:inline distT="0" distB="0" distL="0" distR="0">
                  <wp:extent cx="2971800" cy="1783080"/>
                  <wp:effectExtent l="0" t="0" r="0" b="0"/>
                  <wp:docPr id="184" name="Picture"/>
                  <wp:cNvGraphicFramePr/>
                  <a:graphic xmlns:a="http://schemas.openxmlformats.org/drawingml/2006/main">
                    <a:graphicData uri="http://schemas.openxmlformats.org/drawingml/2006/picture">
                      <pic:pic xmlns:pic="http://schemas.openxmlformats.org/drawingml/2006/picture">
                        <pic:nvPicPr>
                          <pic:cNvPr id="185" name="Picture" descr="Bact_univar_files/figure-docx/uni-plots-13.png"/>
                          <pic:cNvPicPr>
                            <a:picLocks noChangeAspect="1" noChangeArrowheads="1"/>
                          </pic:cNvPicPr>
                        </pic:nvPicPr>
                        <pic:blipFill>
                          <a:blip r:embed="rId48"/>
                          <a:stretch>
                            <a:fillRect/>
                          </a:stretch>
                        </pic:blipFill>
                        <pic:spPr bwMode="auto">
                          <a:xfrm>
                            <a:off x="0" y="0"/>
                            <a:ext cx="2971800" cy="1783080"/>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2971800" cy="1783080"/>
                  <wp:effectExtent l="0" t="0" r="0" b="0"/>
                  <wp:docPr id="187" name="Picture"/>
                  <wp:cNvGraphicFramePr/>
                  <a:graphic xmlns:a="http://schemas.openxmlformats.org/drawingml/2006/main">
                    <a:graphicData uri="http://schemas.openxmlformats.org/drawingml/2006/picture">
                      <pic:pic xmlns:pic="http://schemas.openxmlformats.org/drawingml/2006/picture">
                        <pic:nvPicPr>
                          <pic:cNvPr id="188" name="Picture" descr="Bact_univar_files/figure-docx/uni-plots-14.png"/>
                          <pic:cNvPicPr>
                            <a:picLocks noChangeAspect="1" noChangeArrowheads="1"/>
                          </pic:cNvPicPr>
                        </pic:nvPicPr>
                        <pic:blipFill>
                          <a:blip r:embed="rId49"/>
                          <a:stretch>
                            <a:fillRect/>
                          </a:stretch>
                        </pic:blipFill>
                        <pic:spPr bwMode="auto">
                          <a:xfrm>
                            <a:off x="0" y="0"/>
                            <a:ext cx="2971800" cy="1783080"/>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2500" w:type="pct"/>
        <w:tblLook w:val="0000" w:firstRow="0" w:lastRow="0" w:firstColumn="0" w:lastColumn="0" w:noHBand="0" w:noVBand="0"/>
      </w:tblPr>
      <w:tblGrid>
        <w:gridCol w:w="4896"/>
      </w:tblGrid>
      <w:tr w:rsidR="00972452">
        <w:tc>
          <w:tcPr>
            <w:tcW w:w="0" w:type="auto"/>
          </w:tcPr>
          <w:p w:rsidR="00972452" w:rsidRDefault="007A50DC">
            <w:pPr>
              <w:jc w:val="center"/>
            </w:pPr>
            <w:r>
              <w:rPr>
                <w:noProof/>
                <w:lang w:val="de-AT" w:eastAsia="de-AT"/>
              </w:rPr>
              <w:lastRenderedPageBreak/>
              <w:drawing>
                <wp:inline distT="0" distB="0" distL="0" distR="0">
                  <wp:extent cx="2971800" cy="1783080"/>
                  <wp:effectExtent l="0" t="0" r="0" b="0"/>
                  <wp:docPr id="190" name="Picture"/>
                  <wp:cNvGraphicFramePr/>
                  <a:graphic xmlns:a="http://schemas.openxmlformats.org/drawingml/2006/main">
                    <a:graphicData uri="http://schemas.openxmlformats.org/drawingml/2006/picture">
                      <pic:pic xmlns:pic="http://schemas.openxmlformats.org/drawingml/2006/picture">
                        <pic:nvPicPr>
                          <pic:cNvPr id="191" name="Picture" descr="Bact_univar_files/figure-docx/uni-plots-15.png"/>
                          <pic:cNvPicPr>
                            <a:picLocks noChangeAspect="1" noChangeArrowheads="1"/>
                          </pic:cNvPicPr>
                        </pic:nvPicPr>
                        <pic:blipFill>
                          <a:blip r:embed="rId50"/>
                          <a:stretch>
                            <a:fillRect/>
                          </a:stretch>
                        </pic:blipFill>
                        <pic:spPr bwMode="auto">
                          <a:xfrm>
                            <a:off x="0" y="0"/>
                            <a:ext cx="2971800" cy="1783080"/>
                          </a:xfrm>
                          <a:prstGeom prst="rect">
                            <a:avLst/>
                          </a:prstGeom>
                          <a:noFill/>
                          <a:ln w="9525">
                            <a:noFill/>
                            <a:headEnd/>
                            <a:tailEnd/>
                          </a:ln>
                        </pic:spPr>
                      </pic:pic>
                    </a:graphicData>
                  </a:graphic>
                </wp:inline>
              </w:drawing>
            </w:r>
          </w:p>
        </w:tc>
      </w:tr>
    </w:tbl>
    <w:p w:rsidR="00972452" w:rsidRDefault="007A50DC">
      <w:pPr>
        <w:pStyle w:val="berschrift1"/>
      </w:pPr>
      <w:bookmarkStart w:id="73" w:name="_Toc150354930"/>
      <w:bookmarkStart w:id="74" w:name="multivariate-analyses"/>
      <w:bookmarkEnd w:id="59"/>
      <w:bookmarkEnd w:id="63"/>
      <w:bookmarkEnd w:id="72"/>
      <w:r>
        <w:t>6. Multivariate analyses</w:t>
      </w:r>
      <w:bookmarkEnd w:id="73"/>
    </w:p>
    <w:p w:rsidR="00972452" w:rsidRDefault="007A50DC">
      <w:pPr>
        <w:pStyle w:val="FirstParagraph"/>
      </w:pPr>
      <w:r>
        <w:t xml:space="preserve">First load the required packages and data. Note that from the univariate analyses the analysis data set for the lab parameters has been updated to include transformed variables. Therefore, we load the second iteration of the data </w:t>
      </w:r>
      <w:r>
        <w:rPr>
          <w:rStyle w:val="VerbatimChar"/>
        </w:rPr>
        <w:t>data/ADLB_02.rds</w:t>
      </w:r>
      <w:r>
        <w:t>.</w:t>
      </w:r>
    </w:p>
    <w:p w:rsidR="00972452" w:rsidRDefault="007A50DC">
      <w:pPr>
        <w:pStyle w:val="berschrift2"/>
      </w:pPr>
      <w:bookmarkStart w:id="75" w:name="_Toc150354931"/>
      <w:bookmarkStart w:id="76" w:name="v1-association-with-structural-variables"/>
      <w:r>
        <w:t>6.1 V1: Association with structural variables</w:t>
      </w:r>
      <w:bookmarkEnd w:id="75"/>
    </w:p>
    <w:p w:rsidR="00972452" w:rsidRDefault="007A50DC">
      <w:pPr>
        <w:pStyle w:val="FirstParagraph"/>
      </w:pPr>
      <w:r>
        <w:t>Attached the required structural variables to the lab data.</w:t>
      </w:r>
    </w:p>
    <w:p w:rsidR="00972452" w:rsidRDefault="007A50DC">
      <w:pPr>
        <w:pStyle w:val="Textkrper"/>
      </w:pPr>
      <w:r>
        <w:t>A scatterplot of each predictor with age, with different panels for males and females have been constructed. Associated Spearman correlation coefficients have been computed.</w:t>
      </w:r>
    </w:p>
    <w:p w:rsidR="00972452" w:rsidRDefault="007A50DC">
      <w:pPr>
        <w:pStyle w:val="Textkrper"/>
      </w:pPr>
      <w:r>
        <w:t xml:space="preserve">The remaining predictors are reported in appendix </w:t>
      </w:r>
      <w:hyperlink w:anchor="sec-V1-appendix">
        <w:r>
          <w:rPr>
            <w:rStyle w:val="Hyperlink"/>
          </w:rPr>
          <w:t>Section F.1</w:t>
        </w:r>
      </w:hyperlink>
      <w:r>
        <w:t>.</w:t>
      </w:r>
    </w:p>
    <w:p w:rsidR="00972452" w:rsidRDefault="007A50DC">
      <w:pPr>
        <w:pStyle w:val="berschrift3"/>
      </w:pPr>
      <w:bookmarkStart w:id="77" w:name="key-predictors-1"/>
      <w:r>
        <w:t>6.1.1 Key predictors</w:t>
      </w:r>
    </w:p>
    <w:tbl>
      <w:tblPr>
        <w:tblStyle w:val="Table"/>
        <w:tblW w:w="5000" w:type="pct"/>
        <w:tblLook w:val="0000" w:firstRow="0" w:lastRow="0" w:firstColumn="0" w:lastColumn="0" w:noHBand="0" w:noVBand="0"/>
      </w:tblPr>
      <w:tblGrid>
        <w:gridCol w:w="4811"/>
        <w:gridCol w:w="4811"/>
      </w:tblGrid>
      <w:tr w:rsidR="00972452">
        <w:tc>
          <w:tcPr>
            <w:tcW w:w="0" w:type="auto"/>
          </w:tcPr>
          <w:p w:rsidR="00972452" w:rsidRDefault="007A50DC">
            <w:pPr>
              <w:jc w:val="center"/>
            </w:pPr>
            <w:r>
              <w:rPr>
                <w:noProof/>
                <w:lang w:val="de-AT" w:eastAsia="de-AT"/>
              </w:rPr>
              <w:drawing>
                <wp:inline distT="0" distB="0" distL="0" distR="0">
                  <wp:extent cx="2971800" cy="1783080"/>
                  <wp:effectExtent l="0" t="0" r="0" b="0"/>
                  <wp:docPr id="196" name="Picture"/>
                  <wp:cNvGraphicFramePr/>
                  <a:graphic xmlns:a="http://schemas.openxmlformats.org/drawingml/2006/main">
                    <a:graphicData uri="http://schemas.openxmlformats.org/drawingml/2006/picture">
                      <pic:pic xmlns:pic="http://schemas.openxmlformats.org/drawingml/2006/picture">
                        <pic:nvPicPr>
                          <pic:cNvPr id="197" name="Picture" descr="Bact_multivar_files/figure-docx/mvi03-1.png"/>
                          <pic:cNvPicPr>
                            <a:picLocks noChangeAspect="1" noChangeArrowheads="1"/>
                          </pic:cNvPicPr>
                        </pic:nvPicPr>
                        <pic:blipFill>
                          <a:blip r:embed="rId51"/>
                          <a:stretch>
                            <a:fillRect/>
                          </a:stretch>
                        </pic:blipFill>
                        <pic:spPr bwMode="auto">
                          <a:xfrm>
                            <a:off x="0" y="0"/>
                            <a:ext cx="2971800" cy="1783080"/>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2971800" cy="1783080"/>
                  <wp:effectExtent l="0" t="0" r="0" b="0"/>
                  <wp:docPr id="199" name="Picture"/>
                  <wp:cNvGraphicFramePr/>
                  <a:graphic xmlns:a="http://schemas.openxmlformats.org/drawingml/2006/main">
                    <a:graphicData uri="http://schemas.openxmlformats.org/drawingml/2006/picture">
                      <pic:pic xmlns:pic="http://schemas.openxmlformats.org/drawingml/2006/picture">
                        <pic:nvPicPr>
                          <pic:cNvPr id="200" name="Picture" descr="Bact_multivar_files/figure-docx/mvi03-2.png"/>
                          <pic:cNvPicPr>
                            <a:picLocks noChangeAspect="1" noChangeArrowheads="1"/>
                          </pic:cNvPicPr>
                        </pic:nvPicPr>
                        <pic:blipFill>
                          <a:blip r:embed="rId52"/>
                          <a:stretch>
                            <a:fillRect/>
                          </a:stretch>
                        </pic:blipFill>
                        <pic:spPr bwMode="auto">
                          <a:xfrm>
                            <a:off x="0" y="0"/>
                            <a:ext cx="2971800" cy="1783080"/>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5000" w:type="pct"/>
        <w:tblLook w:val="0000" w:firstRow="0" w:lastRow="0" w:firstColumn="0" w:lastColumn="0" w:noHBand="0" w:noVBand="0"/>
      </w:tblPr>
      <w:tblGrid>
        <w:gridCol w:w="4811"/>
        <w:gridCol w:w="4811"/>
      </w:tblGrid>
      <w:tr w:rsidR="00972452">
        <w:tc>
          <w:tcPr>
            <w:tcW w:w="0" w:type="auto"/>
          </w:tcPr>
          <w:p w:rsidR="00972452" w:rsidRDefault="007A50DC">
            <w:pPr>
              <w:jc w:val="center"/>
            </w:pPr>
            <w:r>
              <w:rPr>
                <w:noProof/>
                <w:lang w:val="de-AT" w:eastAsia="de-AT"/>
              </w:rPr>
              <w:lastRenderedPageBreak/>
              <w:drawing>
                <wp:inline distT="0" distB="0" distL="0" distR="0">
                  <wp:extent cx="2971800" cy="1783080"/>
                  <wp:effectExtent l="0" t="0" r="0" b="0"/>
                  <wp:docPr id="202" name="Picture"/>
                  <wp:cNvGraphicFramePr/>
                  <a:graphic xmlns:a="http://schemas.openxmlformats.org/drawingml/2006/main">
                    <a:graphicData uri="http://schemas.openxmlformats.org/drawingml/2006/picture">
                      <pic:pic xmlns:pic="http://schemas.openxmlformats.org/drawingml/2006/picture">
                        <pic:nvPicPr>
                          <pic:cNvPr id="203" name="Picture" descr="Bact_multivar_files/figure-docx/mvi03-3.png"/>
                          <pic:cNvPicPr>
                            <a:picLocks noChangeAspect="1" noChangeArrowheads="1"/>
                          </pic:cNvPicPr>
                        </pic:nvPicPr>
                        <pic:blipFill>
                          <a:blip r:embed="rId53"/>
                          <a:stretch>
                            <a:fillRect/>
                          </a:stretch>
                        </pic:blipFill>
                        <pic:spPr bwMode="auto">
                          <a:xfrm>
                            <a:off x="0" y="0"/>
                            <a:ext cx="2971800" cy="1783080"/>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2971800" cy="1783080"/>
                  <wp:effectExtent l="0" t="0" r="0" b="0"/>
                  <wp:docPr id="205" name="Picture"/>
                  <wp:cNvGraphicFramePr/>
                  <a:graphic xmlns:a="http://schemas.openxmlformats.org/drawingml/2006/main">
                    <a:graphicData uri="http://schemas.openxmlformats.org/drawingml/2006/picture">
                      <pic:pic xmlns:pic="http://schemas.openxmlformats.org/drawingml/2006/picture">
                        <pic:nvPicPr>
                          <pic:cNvPr id="206" name="Picture" descr="Bact_multivar_files/figure-docx/mvi03-4.png"/>
                          <pic:cNvPicPr>
                            <a:picLocks noChangeAspect="1" noChangeArrowheads="1"/>
                          </pic:cNvPicPr>
                        </pic:nvPicPr>
                        <pic:blipFill>
                          <a:blip r:embed="rId54"/>
                          <a:stretch>
                            <a:fillRect/>
                          </a:stretch>
                        </pic:blipFill>
                        <pic:spPr bwMode="auto">
                          <a:xfrm>
                            <a:off x="0" y="0"/>
                            <a:ext cx="2971800" cy="1783080"/>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2500" w:type="pct"/>
        <w:tblLook w:val="0000" w:firstRow="0" w:lastRow="0" w:firstColumn="0" w:lastColumn="0" w:noHBand="0" w:noVBand="0"/>
      </w:tblPr>
      <w:tblGrid>
        <w:gridCol w:w="4896"/>
      </w:tblGrid>
      <w:tr w:rsidR="00972452">
        <w:tc>
          <w:tcPr>
            <w:tcW w:w="0" w:type="auto"/>
          </w:tcPr>
          <w:p w:rsidR="00972452" w:rsidRDefault="007A50DC">
            <w:pPr>
              <w:jc w:val="center"/>
            </w:pPr>
            <w:r>
              <w:rPr>
                <w:noProof/>
                <w:lang w:val="de-AT" w:eastAsia="de-AT"/>
              </w:rPr>
              <w:drawing>
                <wp:inline distT="0" distB="0" distL="0" distR="0">
                  <wp:extent cx="2971800" cy="1783080"/>
                  <wp:effectExtent l="0" t="0" r="0" b="0"/>
                  <wp:docPr id="208" name="Picture"/>
                  <wp:cNvGraphicFramePr/>
                  <a:graphic xmlns:a="http://schemas.openxmlformats.org/drawingml/2006/main">
                    <a:graphicData uri="http://schemas.openxmlformats.org/drawingml/2006/picture">
                      <pic:pic xmlns:pic="http://schemas.openxmlformats.org/drawingml/2006/picture">
                        <pic:nvPicPr>
                          <pic:cNvPr id="209" name="Picture" descr="Bact_multivar_files/figure-docx/mvi03-5.png"/>
                          <pic:cNvPicPr>
                            <a:picLocks noChangeAspect="1" noChangeArrowheads="1"/>
                          </pic:cNvPicPr>
                        </pic:nvPicPr>
                        <pic:blipFill>
                          <a:blip r:embed="rId55"/>
                          <a:stretch>
                            <a:fillRect/>
                          </a:stretch>
                        </pic:blipFill>
                        <pic:spPr bwMode="auto">
                          <a:xfrm>
                            <a:off x="0" y="0"/>
                            <a:ext cx="2971800" cy="1783080"/>
                          </a:xfrm>
                          <a:prstGeom prst="rect">
                            <a:avLst/>
                          </a:prstGeom>
                          <a:noFill/>
                          <a:ln w="9525">
                            <a:noFill/>
                            <a:headEnd/>
                            <a:tailEnd/>
                          </a:ln>
                        </pic:spPr>
                      </pic:pic>
                    </a:graphicData>
                  </a:graphic>
                </wp:inline>
              </w:drawing>
            </w:r>
          </w:p>
        </w:tc>
      </w:tr>
    </w:tbl>
    <w:p w:rsidR="00972452" w:rsidRDefault="007A50DC">
      <w:pPr>
        <w:pStyle w:val="berschrift3"/>
      </w:pPr>
      <w:bookmarkStart w:id="78" w:name="predictors-of-medium-importance-1"/>
      <w:bookmarkEnd w:id="77"/>
      <w:r>
        <w:t>6.1.2 Predictors of medium importance</w:t>
      </w:r>
    </w:p>
    <w:tbl>
      <w:tblPr>
        <w:tblStyle w:val="Table"/>
        <w:tblW w:w="5000" w:type="pct"/>
        <w:tblLook w:val="0000" w:firstRow="0" w:lastRow="0" w:firstColumn="0" w:lastColumn="0" w:noHBand="0" w:noVBand="0"/>
      </w:tblPr>
      <w:tblGrid>
        <w:gridCol w:w="4811"/>
        <w:gridCol w:w="4811"/>
      </w:tblGrid>
      <w:tr w:rsidR="00972452">
        <w:tc>
          <w:tcPr>
            <w:tcW w:w="0" w:type="auto"/>
          </w:tcPr>
          <w:p w:rsidR="00972452" w:rsidRDefault="007A50DC">
            <w:pPr>
              <w:jc w:val="center"/>
            </w:pPr>
            <w:r>
              <w:rPr>
                <w:noProof/>
                <w:lang w:val="de-AT" w:eastAsia="de-AT"/>
              </w:rPr>
              <w:drawing>
                <wp:inline distT="0" distB="0" distL="0" distR="0">
                  <wp:extent cx="2971800" cy="1783080"/>
                  <wp:effectExtent l="0" t="0" r="0" b="0"/>
                  <wp:docPr id="212" name="Picture"/>
                  <wp:cNvGraphicFramePr/>
                  <a:graphic xmlns:a="http://schemas.openxmlformats.org/drawingml/2006/main">
                    <a:graphicData uri="http://schemas.openxmlformats.org/drawingml/2006/picture">
                      <pic:pic xmlns:pic="http://schemas.openxmlformats.org/drawingml/2006/picture">
                        <pic:nvPicPr>
                          <pic:cNvPr id="213" name="Picture" descr="Bact_multivar_files/figure-docx/mvi04-1.png"/>
                          <pic:cNvPicPr>
                            <a:picLocks noChangeAspect="1" noChangeArrowheads="1"/>
                          </pic:cNvPicPr>
                        </pic:nvPicPr>
                        <pic:blipFill>
                          <a:blip r:embed="rId56"/>
                          <a:stretch>
                            <a:fillRect/>
                          </a:stretch>
                        </pic:blipFill>
                        <pic:spPr bwMode="auto">
                          <a:xfrm>
                            <a:off x="0" y="0"/>
                            <a:ext cx="2971800" cy="1783080"/>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2971800" cy="1783080"/>
                  <wp:effectExtent l="0" t="0" r="0" b="0"/>
                  <wp:docPr id="215" name="Picture"/>
                  <wp:cNvGraphicFramePr/>
                  <a:graphic xmlns:a="http://schemas.openxmlformats.org/drawingml/2006/main">
                    <a:graphicData uri="http://schemas.openxmlformats.org/drawingml/2006/picture">
                      <pic:pic xmlns:pic="http://schemas.openxmlformats.org/drawingml/2006/picture">
                        <pic:nvPicPr>
                          <pic:cNvPr id="216" name="Picture" descr="Bact_multivar_files/figure-docx/mvi04-2.png"/>
                          <pic:cNvPicPr>
                            <a:picLocks noChangeAspect="1" noChangeArrowheads="1"/>
                          </pic:cNvPicPr>
                        </pic:nvPicPr>
                        <pic:blipFill>
                          <a:blip r:embed="rId57"/>
                          <a:stretch>
                            <a:fillRect/>
                          </a:stretch>
                        </pic:blipFill>
                        <pic:spPr bwMode="auto">
                          <a:xfrm>
                            <a:off x="0" y="0"/>
                            <a:ext cx="2971800" cy="1783080"/>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5000" w:type="pct"/>
        <w:tblLook w:val="0000" w:firstRow="0" w:lastRow="0" w:firstColumn="0" w:lastColumn="0" w:noHBand="0" w:noVBand="0"/>
      </w:tblPr>
      <w:tblGrid>
        <w:gridCol w:w="4811"/>
        <w:gridCol w:w="4811"/>
      </w:tblGrid>
      <w:tr w:rsidR="00972452">
        <w:tc>
          <w:tcPr>
            <w:tcW w:w="0" w:type="auto"/>
          </w:tcPr>
          <w:p w:rsidR="00972452" w:rsidRDefault="007A50DC">
            <w:pPr>
              <w:jc w:val="center"/>
            </w:pPr>
            <w:r>
              <w:rPr>
                <w:noProof/>
                <w:lang w:val="de-AT" w:eastAsia="de-AT"/>
              </w:rPr>
              <w:drawing>
                <wp:inline distT="0" distB="0" distL="0" distR="0">
                  <wp:extent cx="2971800" cy="1783080"/>
                  <wp:effectExtent l="0" t="0" r="0" b="0"/>
                  <wp:docPr id="218" name="Picture"/>
                  <wp:cNvGraphicFramePr/>
                  <a:graphic xmlns:a="http://schemas.openxmlformats.org/drawingml/2006/main">
                    <a:graphicData uri="http://schemas.openxmlformats.org/drawingml/2006/picture">
                      <pic:pic xmlns:pic="http://schemas.openxmlformats.org/drawingml/2006/picture">
                        <pic:nvPicPr>
                          <pic:cNvPr id="219" name="Picture" descr="Bact_multivar_files/figure-docx/mvi04-3.png"/>
                          <pic:cNvPicPr>
                            <a:picLocks noChangeAspect="1" noChangeArrowheads="1"/>
                          </pic:cNvPicPr>
                        </pic:nvPicPr>
                        <pic:blipFill>
                          <a:blip r:embed="rId58"/>
                          <a:stretch>
                            <a:fillRect/>
                          </a:stretch>
                        </pic:blipFill>
                        <pic:spPr bwMode="auto">
                          <a:xfrm>
                            <a:off x="0" y="0"/>
                            <a:ext cx="2971800" cy="1783080"/>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2971800" cy="1783080"/>
                  <wp:effectExtent l="0" t="0" r="0" b="0"/>
                  <wp:docPr id="221" name="Picture"/>
                  <wp:cNvGraphicFramePr/>
                  <a:graphic xmlns:a="http://schemas.openxmlformats.org/drawingml/2006/main">
                    <a:graphicData uri="http://schemas.openxmlformats.org/drawingml/2006/picture">
                      <pic:pic xmlns:pic="http://schemas.openxmlformats.org/drawingml/2006/picture">
                        <pic:nvPicPr>
                          <pic:cNvPr id="222" name="Picture" descr="Bact_multivar_files/figure-docx/mvi04-4.png"/>
                          <pic:cNvPicPr>
                            <a:picLocks noChangeAspect="1" noChangeArrowheads="1"/>
                          </pic:cNvPicPr>
                        </pic:nvPicPr>
                        <pic:blipFill>
                          <a:blip r:embed="rId59"/>
                          <a:stretch>
                            <a:fillRect/>
                          </a:stretch>
                        </pic:blipFill>
                        <pic:spPr bwMode="auto">
                          <a:xfrm>
                            <a:off x="0" y="0"/>
                            <a:ext cx="2971800" cy="1783080"/>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5000" w:type="pct"/>
        <w:tblLook w:val="0000" w:firstRow="0" w:lastRow="0" w:firstColumn="0" w:lastColumn="0" w:noHBand="0" w:noVBand="0"/>
      </w:tblPr>
      <w:tblGrid>
        <w:gridCol w:w="4811"/>
        <w:gridCol w:w="4811"/>
      </w:tblGrid>
      <w:tr w:rsidR="00972452">
        <w:tc>
          <w:tcPr>
            <w:tcW w:w="0" w:type="auto"/>
          </w:tcPr>
          <w:p w:rsidR="00972452" w:rsidRDefault="007A50DC">
            <w:pPr>
              <w:jc w:val="center"/>
            </w:pPr>
            <w:r>
              <w:rPr>
                <w:noProof/>
                <w:lang w:val="de-AT" w:eastAsia="de-AT"/>
              </w:rPr>
              <w:lastRenderedPageBreak/>
              <w:drawing>
                <wp:inline distT="0" distB="0" distL="0" distR="0">
                  <wp:extent cx="2971800" cy="1783080"/>
                  <wp:effectExtent l="0" t="0" r="0" b="0"/>
                  <wp:docPr id="224" name="Picture"/>
                  <wp:cNvGraphicFramePr/>
                  <a:graphic xmlns:a="http://schemas.openxmlformats.org/drawingml/2006/main">
                    <a:graphicData uri="http://schemas.openxmlformats.org/drawingml/2006/picture">
                      <pic:pic xmlns:pic="http://schemas.openxmlformats.org/drawingml/2006/picture">
                        <pic:nvPicPr>
                          <pic:cNvPr id="225" name="Picture" descr="Bact_multivar_files/figure-docx/mvi04-5.png"/>
                          <pic:cNvPicPr>
                            <a:picLocks noChangeAspect="1" noChangeArrowheads="1"/>
                          </pic:cNvPicPr>
                        </pic:nvPicPr>
                        <pic:blipFill>
                          <a:blip r:embed="rId60"/>
                          <a:stretch>
                            <a:fillRect/>
                          </a:stretch>
                        </pic:blipFill>
                        <pic:spPr bwMode="auto">
                          <a:xfrm>
                            <a:off x="0" y="0"/>
                            <a:ext cx="2971800" cy="1783080"/>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2971800" cy="1783080"/>
                  <wp:effectExtent l="0" t="0" r="0" b="0"/>
                  <wp:docPr id="227" name="Picture"/>
                  <wp:cNvGraphicFramePr/>
                  <a:graphic xmlns:a="http://schemas.openxmlformats.org/drawingml/2006/main">
                    <a:graphicData uri="http://schemas.openxmlformats.org/drawingml/2006/picture">
                      <pic:pic xmlns:pic="http://schemas.openxmlformats.org/drawingml/2006/picture">
                        <pic:nvPicPr>
                          <pic:cNvPr id="228" name="Picture" descr="Bact_multivar_files/figure-docx/mvi04-6.png"/>
                          <pic:cNvPicPr>
                            <a:picLocks noChangeAspect="1" noChangeArrowheads="1"/>
                          </pic:cNvPicPr>
                        </pic:nvPicPr>
                        <pic:blipFill>
                          <a:blip r:embed="rId61"/>
                          <a:stretch>
                            <a:fillRect/>
                          </a:stretch>
                        </pic:blipFill>
                        <pic:spPr bwMode="auto">
                          <a:xfrm>
                            <a:off x="0" y="0"/>
                            <a:ext cx="2971800" cy="1783080"/>
                          </a:xfrm>
                          <a:prstGeom prst="rect">
                            <a:avLst/>
                          </a:prstGeom>
                          <a:noFill/>
                          <a:ln w="9525">
                            <a:noFill/>
                            <a:headEnd/>
                            <a:tailEnd/>
                          </a:ln>
                        </pic:spPr>
                      </pic:pic>
                    </a:graphicData>
                  </a:graphic>
                </wp:inline>
              </w:drawing>
            </w:r>
          </w:p>
        </w:tc>
      </w:tr>
    </w:tbl>
    <w:p w:rsidR="00972452" w:rsidRDefault="007A50DC">
      <w:pPr>
        <w:pStyle w:val="berschrift2"/>
      </w:pPr>
      <w:bookmarkStart w:id="79" w:name="_Toc150354932"/>
      <w:bookmarkStart w:id="80" w:name="X23dbf7ff0ac6d6e7d5ca580b44285ee9927c40e"/>
      <w:bookmarkEnd w:id="76"/>
      <w:bookmarkEnd w:id="78"/>
      <w:r>
        <w:t>6.2 V2: Correlation coefficients between all predictors</w:t>
      </w:r>
      <w:bookmarkEnd w:id="79"/>
    </w:p>
    <w:p w:rsidR="00972452" w:rsidRDefault="007A50DC">
      <w:pPr>
        <w:pStyle w:val="FirstParagraph"/>
      </w:pPr>
      <w:r>
        <w:t>Calculate correlation matrix using Spearman correlation coefficient.</w:t>
      </w:r>
    </w:p>
    <w:p w:rsidR="00972452" w:rsidRDefault="007A50DC">
      <w:pPr>
        <w:pStyle w:val="Textkrper"/>
      </w:pPr>
      <w:r>
        <w:t>The Spearman correlation coefficients are depicted in a quadratic heat map:</w:t>
      </w:r>
    </w:p>
    <w:p w:rsidR="00972452" w:rsidRDefault="007A50DC">
      <w:pPr>
        <w:pStyle w:val="Textkrper"/>
      </w:pPr>
      <w:r>
        <w:rPr>
          <w:noProof/>
          <w:lang w:val="de-AT" w:eastAsia="de-AT"/>
        </w:rPr>
        <w:drawing>
          <wp:inline distT="0" distB="0" distL="0" distR="0">
            <wp:extent cx="5334000" cy="5334000"/>
            <wp:effectExtent l="0" t="0" r="0" b="0"/>
            <wp:docPr id="232" name="Picture"/>
            <wp:cNvGraphicFramePr/>
            <a:graphic xmlns:a="http://schemas.openxmlformats.org/drawingml/2006/main">
              <a:graphicData uri="http://schemas.openxmlformats.org/drawingml/2006/picture">
                <pic:pic xmlns:pic="http://schemas.openxmlformats.org/drawingml/2006/picture">
                  <pic:nvPicPr>
                    <pic:cNvPr id="233" name="Picture" descr="Bact_multivar_files/figure-docx/plotcorr-1.png"/>
                    <pic:cNvPicPr>
                      <a:picLocks noChangeAspect="1" noChangeArrowheads="1"/>
                    </pic:cNvPicPr>
                  </pic:nvPicPr>
                  <pic:blipFill>
                    <a:blip r:embed="rId62"/>
                    <a:stretch>
                      <a:fillRect/>
                    </a:stretch>
                  </pic:blipFill>
                  <pic:spPr bwMode="auto">
                    <a:xfrm>
                      <a:off x="0" y="0"/>
                      <a:ext cx="5334000" cy="5334000"/>
                    </a:xfrm>
                    <a:prstGeom prst="rect">
                      <a:avLst/>
                    </a:prstGeom>
                    <a:noFill/>
                    <a:ln w="9525">
                      <a:noFill/>
                      <a:headEnd/>
                      <a:tailEnd/>
                    </a:ln>
                  </pic:spPr>
                </pic:pic>
              </a:graphicData>
            </a:graphic>
          </wp:inline>
        </w:drawing>
      </w:r>
    </w:p>
    <w:p w:rsidR="00972452" w:rsidRDefault="007A50DC">
      <w:pPr>
        <w:pStyle w:val="berschrift3"/>
      </w:pPr>
      <w:bookmarkStart w:id="81" w:name="Xf9d69624eed62f021128536621d4bf9d697afe9"/>
      <w:r>
        <w:lastRenderedPageBreak/>
        <w:t>6.2.1 VE1: Comparing nonparametric and parametric predictor correlation</w:t>
      </w:r>
    </w:p>
    <w:p w:rsidR="00972452" w:rsidRDefault="007A50DC">
      <w:pPr>
        <w:pStyle w:val="FirstParagraph"/>
      </w:pPr>
      <w:r>
        <w:t>Plot the difference matrix.</w:t>
      </w:r>
    </w:p>
    <w:p w:rsidR="00972452" w:rsidRDefault="007A50DC">
      <w:pPr>
        <w:pStyle w:val="Textkrper"/>
      </w:pPr>
      <w:r>
        <w:rPr>
          <w:noProof/>
          <w:lang w:val="de-AT" w:eastAsia="de-AT"/>
        </w:rPr>
        <w:drawing>
          <wp:inline distT="0" distB="0" distL="0" distR="0">
            <wp:extent cx="5334000" cy="5334000"/>
            <wp:effectExtent l="0" t="0" r="0" b="0"/>
            <wp:docPr id="235" name="Picture"/>
            <wp:cNvGraphicFramePr/>
            <a:graphic xmlns:a="http://schemas.openxmlformats.org/drawingml/2006/main">
              <a:graphicData uri="http://schemas.openxmlformats.org/drawingml/2006/picture">
                <pic:pic xmlns:pic="http://schemas.openxmlformats.org/drawingml/2006/picture">
                  <pic:nvPicPr>
                    <pic:cNvPr id="236" name="Picture" descr="Bact_multivar_files/figure-docx/plotcorr_diff-1.png"/>
                    <pic:cNvPicPr>
                      <a:picLocks noChangeAspect="1" noChangeArrowheads="1"/>
                    </pic:cNvPicPr>
                  </pic:nvPicPr>
                  <pic:blipFill>
                    <a:blip r:embed="rId63"/>
                    <a:stretch>
                      <a:fillRect/>
                    </a:stretch>
                  </pic:blipFill>
                  <pic:spPr bwMode="auto">
                    <a:xfrm>
                      <a:off x="0" y="0"/>
                      <a:ext cx="5334000" cy="5334000"/>
                    </a:xfrm>
                    <a:prstGeom prst="rect">
                      <a:avLst/>
                    </a:prstGeom>
                    <a:noFill/>
                    <a:ln w="9525">
                      <a:noFill/>
                      <a:headEnd/>
                      <a:tailEnd/>
                    </a:ln>
                  </pic:spPr>
                </pic:pic>
              </a:graphicData>
            </a:graphic>
          </wp:inline>
        </w:drawing>
      </w:r>
    </w:p>
    <w:p w:rsidR="00972452" w:rsidRDefault="007A50DC">
      <w:pPr>
        <w:pStyle w:val="Textkrper"/>
      </w:pPr>
      <w:r>
        <w:t>Plot the matrix but suppress differences less then 0.1.</w:t>
      </w:r>
    </w:p>
    <w:p w:rsidR="00972452" w:rsidRDefault="007A50DC">
      <w:pPr>
        <w:pStyle w:val="Textkrper"/>
      </w:pPr>
      <w:r>
        <w:rPr>
          <w:noProof/>
          <w:lang w:val="de-AT" w:eastAsia="de-AT"/>
        </w:rPr>
        <w:lastRenderedPageBreak/>
        <w:drawing>
          <wp:inline distT="0" distB="0" distL="0" distR="0">
            <wp:extent cx="5334000" cy="5334000"/>
            <wp:effectExtent l="0" t="0" r="0" b="0"/>
            <wp:docPr id="238" name="Picture"/>
            <wp:cNvGraphicFramePr/>
            <a:graphic xmlns:a="http://schemas.openxmlformats.org/drawingml/2006/main">
              <a:graphicData uri="http://schemas.openxmlformats.org/drawingml/2006/picture">
                <pic:pic xmlns:pic="http://schemas.openxmlformats.org/drawingml/2006/picture">
                  <pic:nvPicPr>
                    <pic:cNvPr id="239" name="Picture" descr="Bact_multivar_files/figure-docx/plotcorr02-1.png"/>
                    <pic:cNvPicPr>
                      <a:picLocks noChangeAspect="1" noChangeArrowheads="1"/>
                    </pic:cNvPicPr>
                  </pic:nvPicPr>
                  <pic:blipFill>
                    <a:blip r:embed="rId64"/>
                    <a:stretch>
                      <a:fillRect/>
                    </a:stretch>
                  </pic:blipFill>
                  <pic:spPr bwMode="auto">
                    <a:xfrm>
                      <a:off x="0" y="0"/>
                      <a:ext cx="5334000" cy="5334000"/>
                    </a:xfrm>
                    <a:prstGeom prst="rect">
                      <a:avLst/>
                    </a:prstGeom>
                    <a:noFill/>
                    <a:ln w="9525">
                      <a:noFill/>
                      <a:headEnd/>
                      <a:tailEnd/>
                    </a:ln>
                  </pic:spPr>
                </pic:pic>
              </a:graphicData>
            </a:graphic>
          </wp:inline>
        </w:drawing>
      </w:r>
    </w:p>
    <w:p w:rsidR="00972452" w:rsidRDefault="007A50DC">
      <w:pPr>
        <w:pStyle w:val="Textkrper"/>
      </w:pPr>
      <w:r>
        <w:t xml:space="preserve">Predictor pairs for which Spearman and Pearson correlation coefficients differ by more than 0.1 correlation units will be depicted in scatterplots. First report the table of predictor parirs where </w:t>
      </w:r>
      <w:r>
        <w:rPr>
          <w:rStyle w:val="VerbatimChar"/>
        </w:rPr>
        <w:t>r</w:t>
      </w:r>
      <w:r>
        <w:t xml:space="preserve"> is greater than 0.1.</w:t>
      </w:r>
    </w:p>
    <w:tbl>
      <w:tblPr>
        <w:tblStyle w:val="Table"/>
        <w:tblW w:w="5000" w:type="pct"/>
        <w:jc w:val="center"/>
        <w:tblCellMar>
          <w:left w:w="60" w:type="dxa"/>
          <w:right w:w="60" w:type="dxa"/>
        </w:tblCellMar>
        <w:tblLook w:val="0000" w:firstRow="0" w:lastRow="0" w:firstColumn="0" w:lastColumn="0" w:noHBand="0" w:noVBand="0"/>
      </w:tblPr>
      <w:tblGrid>
        <w:gridCol w:w="3667"/>
        <w:gridCol w:w="3666"/>
        <w:gridCol w:w="2193"/>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lastRenderedPageBreak/>
              <w:t>x</w:t>
            </w:r>
          </w:p>
        </w:tc>
        <w:tc>
          <w:tcPr>
            <w:tcW w:w="0" w:type="auto"/>
            <w:tcBorders>
              <w:top w:val="single" w:sz="16" w:space="0" w:color="D3D3D3"/>
              <w:bottom w:val="single" w:sz="16" w:space="0" w:color="000000"/>
            </w:tcBorders>
          </w:tcPr>
          <w:p w:rsidR="00972452" w:rsidRDefault="007A50DC">
            <w:pPr>
              <w:keepNext/>
              <w:spacing w:after="60"/>
            </w:pPr>
            <w:r>
              <w:rPr>
                <w:rFonts w:ascii="Calibri" w:hAnsi="Calibri"/>
                <w:sz w:val="20"/>
              </w:rPr>
              <w:t>y</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r</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PLT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LYMR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0.12</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MONO</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MONOR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BASO</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EOS_T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0.12</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BUN</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AGE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0.13</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EOSR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LYMR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EOSR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EOS_T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EOSR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LYM_T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0.14</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LYMR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MONOR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LYMR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EOS_T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0.17</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LYMR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LYM_T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0.22</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MONOR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LYM_T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0.13</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NEU</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NEUR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0.11</w:t>
            </w:r>
          </w:p>
        </w:tc>
      </w:tr>
    </w:tbl>
    <w:p w:rsidR="00972452" w:rsidRDefault="007A50DC">
      <w:pPr>
        <w:pStyle w:val="Textkrper"/>
      </w:pPr>
      <w:r>
        <w:t>Then plot the scatter plots.</w:t>
      </w: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1185062"/>
                  <wp:effectExtent l="0" t="0" r="0" b="0"/>
                  <wp:docPr id="241" name="Picture"/>
                  <wp:cNvGraphicFramePr/>
                  <a:graphic xmlns:a="http://schemas.openxmlformats.org/drawingml/2006/main">
                    <a:graphicData uri="http://schemas.openxmlformats.org/drawingml/2006/picture">
                      <pic:pic xmlns:pic="http://schemas.openxmlformats.org/drawingml/2006/picture">
                        <pic:nvPicPr>
                          <pic:cNvPr id="242" name="Picture" descr="Bact_multivar_files/figure-docx/ve3_03-1.png"/>
                          <pic:cNvPicPr>
                            <a:picLocks noChangeAspect="1" noChangeArrowheads="1"/>
                          </pic:cNvPicPr>
                        </pic:nvPicPr>
                        <pic:blipFill>
                          <a:blip r:embed="rId65"/>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244" name="Picture"/>
                  <wp:cNvGraphicFramePr/>
                  <a:graphic xmlns:a="http://schemas.openxmlformats.org/drawingml/2006/main">
                    <a:graphicData uri="http://schemas.openxmlformats.org/drawingml/2006/picture">
                      <pic:pic xmlns:pic="http://schemas.openxmlformats.org/drawingml/2006/picture">
                        <pic:nvPicPr>
                          <pic:cNvPr id="245" name="Picture" descr="Bact_multivar_files/figure-docx/ve3_03-2.png"/>
                          <pic:cNvPicPr>
                            <a:picLocks noChangeAspect="1" noChangeArrowheads="1"/>
                          </pic:cNvPicPr>
                        </pic:nvPicPr>
                        <pic:blipFill>
                          <a:blip r:embed="rId66"/>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247" name="Picture"/>
                  <wp:cNvGraphicFramePr/>
                  <a:graphic xmlns:a="http://schemas.openxmlformats.org/drawingml/2006/main">
                    <a:graphicData uri="http://schemas.openxmlformats.org/drawingml/2006/picture">
                      <pic:pic xmlns:pic="http://schemas.openxmlformats.org/drawingml/2006/picture">
                        <pic:nvPicPr>
                          <pic:cNvPr id="248" name="Picture" descr="Bact_multivar_files/figure-docx/ve3_03-3.png"/>
                          <pic:cNvPicPr>
                            <a:picLocks noChangeAspect="1" noChangeArrowheads="1"/>
                          </pic:cNvPicPr>
                        </pic:nvPicPr>
                        <pic:blipFill>
                          <a:blip r:embed="rId67"/>
                          <a:stretch>
                            <a:fillRect/>
                          </a:stretch>
                        </pic:blipFill>
                        <pic:spPr bwMode="auto">
                          <a:xfrm>
                            <a:off x="0" y="0"/>
                            <a:ext cx="1975104" cy="118506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1185062"/>
                  <wp:effectExtent l="0" t="0" r="0" b="0"/>
                  <wp:docPr id="250" name="Picture"/>
                  <wp:cNvGraphicFramePr/>
                  <a:graphic xmlns:a="http://schemas.openxmlformats.org/drawingml/2006/main">
                    <a:graphicData uri="http://schemas.openxmlformats.org/drawingml/2006/picture">
                      <pic:pic xmlns:pic="http://schemas.openxmlformats.org/drawingml/2006/picture">
                        <pic:nvPicPr>
                          <pic:cNvPr id="251" name="Picture" descr="Bact_multivar_files/figure-docx/ve3_03-4.png"/>
                          <pic:cNvPicPr>
                            <a:picLocks noChangeAspect="1" noChangeArrowheads="1"/>
                          </pic:cNvPicPr>
                        </pic:nvPicPr>
                        <pic:blipFill>
                          <a:blip r:embed="rId68"/>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253" name="Picture"/>
                  <wp:cNvGraphicFramePr/>
                  <a:graphic xmlns:a="http://schemas.openxmlformats.org/drawingml/2006/main">
                    <a:graphicData uri="http://schemas.openxmlformats.org/drawingml/2006/picture">
                      <pic:pic xmlns:pic="http://schemas.openxmlformats.org/drawingml/2006/picture">
                        <pic:nvPicPr>
                          <pic:cNvPr id="254" name="Picture" descr="Bact_multivar_files/figure-docx/ve3_03-5.png"/>
                          <pic:cNvPicPr>
                            <a:picLocks noChangeAspect="1" noChangeArrowheads="1"/>
                          </pic:cNvPicPr>
                        </pic:nvPicPr>
                        <pic:blipFill>
                          <a:blip r:embed="rId69"/>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256" name="Picture"/>
                  <wp:cNvGraphicFramePr/>
                  <a:graphic xmlns:a="http://schemas.openxmlformats.org/drawingml/2006/main">
                    <a:graphicData uri="http://schemas.openxmlformats.org/drawingml/2006/picture">
                      <pic:pic xmlns:pic="http://schemas.openxmlformats.org/drawingml/2006/picture">
                        <pic:nvPicPr>
                          <pic:cNvPr id="257" name="Picture" descr="Bact_multivar_files/figure-docx/ve3_03-6.png"/>
                          <pic:cNvPicPr>
                            <a:picLocks noChangeAspect="1" noChangeArrowheads="1"/>
                          </pic:cNvPicPr>
                        </pic:nvPicPr>
                        <pic:blipFill>
                          <a:blip r:embed="rId70"/>
                          <a:stretch>
                            <a:fillRect/>
                          </a:stretch>
                        </pic:blipFill>
                        <pic:spPr bwMode="auto">
                          <a:xfrm>
                            <a:off x="0" y="0"/>
                            <a:ext cx="1975104" cy="118506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1185062"/>
                  <wp:effectExtent l="0" t="0" r="0" b="0"/>
                  <wp:docPr id="259" name="Picture"/>
                  <wp:cNvGraphicFramePr/>
                  <a:graphic xmlns:a="http://schemas.openxmlformats.org/drawingml/2006/main">
                    <a:graphicData uri="http://schemas.openxmlformats.org/drawingml/2006/picture">
                      <pic:pic xmlns:pic="http://schemas.openxmlformats.org/drawingml/2006/picture">
                        <pic:nvPicPr>
                          <pic:cNvPr id="260" name="Picture" descr="Bact_multivar_files/figure-docx/ve3_03-7.png"/>
                          <pic:cNvPicPr>
                            <a:picLocks noChangeAspect="1" noChangeArrowheads="1"/>
                          </pic:cNvPicPr>
                        </pic:nvPicPr>
                        <pic:blipFill>
                          <a:blip r:embed="rId71"/>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262" name="Picture"/>
                  <wp:cNvGraphicFramePr/>
                  <a:graphic xmlns:a="http://schemas.openxmlformats.org/drawingml/2006/main">
                    <a:graphicData uri="http://schemas.openxmlformats.org/drawingml/2006/picture">
                      <pic:pic xmlns:pic="http://schemas.openxmlformats.org/drawingml/2006/picture">
                        <pic:nvPicPr>
                          <pic:cNvPr id="263" name="Picture" descr="Bact_multivar_files/figure-docx/ve3_03-8.png"/>
                          <pic:cNvPicPr>
                            <a:picLocks noChangeAspect="1" noChangeArrowheads="1"/>
                          </pic:cNvPicPr>
                        </pic:nvPicPr>
                        <pic:blipFill>
                          <a:blip r:embed="rId72"/>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265" name="Picture"/>
                  <wp:cNvGraphicFramePr/>
                  <a:graphic xmlns:a="http://schemas.openxmlformats.org/drawingml/2006/main">
                    <a:graphicData uri="http://schemas.openxmlformats.org/drawingml/2006/picture">
                      <pic:pic xmlns:pic="http://schemas.openxmlformats.org/drawingml/2006/picture">
                        <pic:nvPicPr>
                          <pic:cNvPr id="266" name="Picture" descr="Bact_multivar_files/figure-docx/ve3_03-9.png"/>
                          <pic:cNvPicPr>
                            <a:picLocks noChangeAspect="1" noChangeArrowheads="1"/>
                          </pic:cNvPicPr>
                        </pic:nvPicPr>
                        <pic:blipFill>
                          <a:blip r:embed="rId73"/>
                          <a:stretch>
                            <a:fillRect/>
                          </a:stretch>
                        </pic:blipFill>
                        <pic:spPr bwMode="auto">
                          <a:xfrm>
                            <a:off x="0" y="0"/>
                            <a:ext cx="1975104" cy="118506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lastRenderedPageBreak/>
              <w:drawing>
                <wp:inline distT="0" distB="0" distL="0" distR="0">
                  <wp:extent cx="1975104" cy="1185062"/>
                  <wp:effectExtent l="0" t="0" r="0" b="0"/>
                  <wp:docPr id="268" name="Picture"/>
                  <wp:cNvGraphicFramePr/>
                  <a:graphic xmlns:a="http://schemas.openxmlformats.org/drawingml/2006/main">
                    <a:graphicData uri="http://schemas.openxmlformats.org/drawingml/2006/picture">
                      <pic:pic xmlns:pic="http://schemas.openxmlformats.org/drawingml/2006/picture">
                        <pic:nvPicPr>
                          <pic:cNvPr id="269" name="Picture" descr="Bact_multivar_files/figure-docx/ve3_03-10.png"/>
                          <pic:cNvPicPr>
                            <a:picLocks noChangeAspect="1" noChangeArrowheads="1"/>
                          </pic:cNvPicPr>
                        </pic:nvPicPr>
                        <pic:blipFill>
                          <a:blip r:embed="rId74"/>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271" name="Picture"/>
                  <wp:cNvGraphicFramePr/>
                  <a:graphic xmlns:a="http://schemas.openxmlformats.org/drawingml/2006/main">
                    <a:graphicData uri="http://schemas.openxmlformats.org/drawingml/2006/picture">
                      <pic:pic xmlns:pic="http://schemas.openxmlformats.org/drawingml/2006/picture">
                        <pic:nvPicPr>
                          <pic:cNvPr id="272" name="Picture" descr="Bact_multivar_files/figure-docx/ve3_03-11.png"/>
                          <pic:cNvPicPr>
                            <a:picLocks noChangeAspect="1" noChangeArrowheads="1"/>
                          </pic:cNvPicPr>
                        </pic:nvPicPr>
                        <pic:blipFill>
                          <a:blip r:embed="rId75"/>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274" name="Picture"/>
                  <wp:cNvGraphicFramePr/>
                  <a:graphic xmlns:a="http://schemas.openxmlformats.org/drawingml/2006/main">
                    <a:graphicData uri="http://schemas.openxmlformats.org/drawingml/2006/picture">
                      <pic:pic xmlns:pic="http://schemas.openxmlformats.org/drawingml/2006/picture">
                        <pic:nvPicPr>
                          <pic:cNvPr id="275" name="Picture" descr="Bact_multivar_files/figure-docx/ve3_03-12.png"/>
                          <pic:cNvPicPr>
                            <a:picLocks noChangeAspect="1" noChangeArrowheads="1"/>
                          </pic:cNvPicPr>
                        </pic:nvPicPr>
                        <pic:blipFill>
                          <a:blip r:embed="rId76"/>
                          <a:stretch>
                            <a:fillRect/>
                          </a:stretch>
                        </pic:blipFill>
                        <pic:spPr bwMode="auto">
                          <a:xfrm>
                            <a:off x="0" y="0"/>
                            <a:ext cx="1975104" cy="1185062"/>
                          </a:xfrm>
                          <a:prstGeom prst="rect">
                            <a:avLst/>
                          </a:prstGeom>
                          <a:noFill/>
                          <a:ln w="9525">
                            <a:noFill/>
                            <a:headEnd/>
                            <a:tailEnd/>
                          </a:ln>
                        </pic:spPr>
                      </pic:pic>
                    </a:graphicData>
                  </a:graphic>
                </wp:inline>
              </w:drawing>
            </w:r>
          </w:p>
        </w:tc>
      </w:tr>
    </w:tbl>
    <w:p w:rsidR="00972452" w:rsidRDefault="007A50DC">
      <w:pPr>
        <w:pStyle w:val="berschrift3"/>
      </w:pPr>
      <w:bookmarkStart w:id="82" w:name="ve2-variable-clustering-1"/>
      <w:bookmarkEnd w:id="81"/>
      <w:r>
        <w:t>6.2.2 VE2: Variable clustering</w:t>
      </w:r>
    </w:p>
    <w:p w:rsidR="00972452" w:rsidRDefault="007A50DC">
      <w:pPr>
        <w:pStyle w:val="FirstParagraph"/>
      </w:pPr>
      <w:r>
        <w:t>A variable clustering analysis has been performed to evaluate which predictors are closely associated. The dendrogram groups predictors by their correlation.</w:t>
      </w:r>
    </w:p>
    <w:p w:rsidR="00972452" w:rsidRDefault="007A50DC">
      <w:pPr>
        <w:pStyle w:val="Textkrper"/>
      </w:pPr>
      <w:r>
        <w:rPr>
          <w:noProof/>
          <w:lang w:val="de-AT" w:eastAsia="de-AT"/>
        </w:rPr>
        <w:drawing>
          <wp:inline distT="0" distB="0" distL="0" distR="0">
            <wp:extent cx="5334000" cy="5334000"/>
            <wp:effectExtent l="0" t="0" r="0" b="0"/>
            <wp:docPr id="278" name="Picture"/>
            <wp:cNvGraphicFramePr/>
            <a:graphic xmlns:a="http://schemas.openxmlformats.org/drawingml/2006/main">
              <a:graphicData uri="http://schemas.openxmlformats.org/drawingml/2006/picture">
                <pic:pic xmlns:pic="http://schemas.openxmlformats.org/drawingml/2006/picture">
                  <pic:nvPicPr>
                    <pic:cNvPr id="279" name="Picture" descr="Bact_multivar_files/figure-docx/varclust-1.png"/>
                    <pic:cNvPicPr>
                      <a:picLocks noChangeAspect="1" noChangeArrowheads="1"/>
                    </pic:cNvPicPr>
                  </pic:nvPicPr>
                  <pic:blipFill>
                    <a:blip r:embed="rId77"/>
                    <a:stretch>
                      <a:fillRect/>
                    </a:stretch>
                  </pic:blipFill>
                  <pic:spPr bwMode="auto">
                    <a:xfrm>
                      <a:off x="0" y="0"/>
                      <a:ext cx="5334000" cy="5334000"/>
                    </a:xfrm>
                    <a:prstGeom prst="rect">
                      <a:avLst/>
                    </a:prstGeom>
                    <a:noFill/>
                    <a:ln w="9525">
                      <a:noFill/>
                      <a:headEnd/>
                      <a:tailEnd/>
                    </a:ln>
                  </pic:spPr>
                </pic:pic>
              </a:graphicData>
            </a:graphic>
          </wp:inline>
        </w:drawing>
      </w:r>
    </w:p>
    <w:p w:rsidR="00972452" w:rsidRDefault="007A50DC">
      <w:pPr>
        <w:pStyle w:val="Textkrper"/>
      </w:pPr>
      <w:r>
        <w:t>This can also be displayed as a network plot</w:t>
      </w:r>
    </w:p>
    <w:p w:rsidR="00972452" w:rsidRDefault="007A50DC">
      <w:pPr>
        <w:pStyle w:val="Textkrper"/>
      </w:pPr>
      <w:r>
        <w:rPr>
          <w:noProof/>
          <w:lang w:val="de-AT" w:eastAsia="de-AT"/>
        </w:rPr>
        <w:lastRenderedPageBreak/>
        <w:drawing>
          <wp:inline distT="0" distB="0" distL="0" distR="0">
            <wp:extent cx="5334000" cy="3556000"/>
            <wp:effectExtent l="0" t="0" r="0" b="0"/>
            <wp:docPr id="281" name="Picture"/>
            <wp:cNvGraphicFramePr/>
            <a:graphic xmlns:a="http://schemas.openxmlformats.org/drawingml/2006/main">
              <a:graphicData uri="http://schemas.openxmlformats.org/drawingml/2006/picture">
                <pic:pic xmlns:pic="http://schemas.openxmlformats.org/drawingml/2006/picture">
                  <pic:nvPicPr>
                    <pic:cNvPr id="282" name="Picture" descr="Bact_multivar_files/figure-docx/varclust02-1.png"/>
                    <pic:cNvPicPr>
                      <a:picLocks noChangeAspect="1" noChangeArrowheads="1"/>
                    </pic:cNvPicPr>
                  </pic:nvPicPr>
                  <pic:blipFill>
                    <a:blip r:embed="rId78"/>
                    <a:stretch>
                      <a:fillRect/>
                    </a:stretch>
                  </pic:blipFill>
                  <pic:spPr bwMode="auto">
                    <a:xfrm>
                      <a:off x="0" y="0"/>
                      <a:ext cx="5334000" cy="3556000"/>
                    </a:xfrm>
                    <a:prstGeom prst="rect">
                      <a:avLst/>
                    </a:prstGeom>
                    <a:noFill/>
                    <a:ln w="9525">
                      <a:noFill/>
                      <a:headEnd/>
                      <a:tailEnd/>
                    </a:ln>
                  </pic:spPr>
                </pic:pic>
              </a:graphicData>
            </a:graphic>
          </wp:inline>
        </w:drawing>
      </w:r>
    </w:p>
    <w:p w:rsidR="00972452" w:rsidRDefault="007A50DC">
      <w:pPr>
        <w:pStyle w:val="Textkrper"/>
      </w:pPr>
      <w:r>
        <w:t>In the following scatterplots we show predictor pairs with Spearman correlation coefficients greater than 0.8:</w:t>
      </w:r>
    </w:p>
    <w:tbl>
      <w:tblPr>
        <w:tblStyle w:val="Table"/>
        <w:tblW w:w="5000" w:type="pct"/>
        <w:tblLook w:val="0000" w:firstRow="0" w:lastRow="0" w:firstColumn="0" w:lastColumn="0" w:noHBand="0" w:noVBand="0"/>
      </w:tblPr>
      <w:tblGrid>
        <w:gridCol w:w="4811"/>
        <w:gridCol w:w="4811"/>
      </w:tblGrid>
      <w:tr w:rsidR="00972452">
        <w:tc>
          <w:tcPr>
            <w:tcW w:w="0" w:type="auto"/>
          </w:tcPr>
          <w:p w:rsidR="00972452" w:rsidRDefault="007A50DC">
            <w:pPr>
              <w:jc w:val="center"/>
            </w:pPr>
            <w:r>
              <w:rPr>
                <w:noProof/>
                <w:lang w:val="de-AT" w:eastAsia="de-AT"/>
              </w:rPr>
              <w:drawing>
                <wp:inline distT="0" distB="0" distL="0" distR="0">
                  <wp:extent cx="2971800" cy="1783080"/>
                  <wp:effectExtent l="0" t="0" r="0" b="0"/>
                  <wp:docPr id="284" name="Picture"/>
                  <wp:cNvGraphicFramePr/>
                  <a:graphic xmlns:a="http://schemas.openxmlformats.org/drawingml/2006/main">
                    <a:graphicData uri="http://schemas.openxmlformats.org/drawingml/2006/picture">
                      <pic:pic xmlns:pic="http://schemas.openxmlformats.org/drawingml/2006/picture">
                        <pic:nvPicPr>
                          <pic:cNvPr id="285" name="Picture" descr="Bact_multivar_files/figure-docx/varclust05-1.png"/>
                          <pic:cNvPicPr>
                            <a:picLocks noChangeAspect="1" noChangeArrowheads="1"/>
                          </pic:cNvPicPr>
                        </pic:nvPicPr>
                        <pic:blipFill>
                          <a:blip r:embed="rId79"/>
                          <a:stretch>
                            <a:fillRect/>
                          </a:stretch>
                        </pic:blipFill>
                        <pic:spPr bwMode="auto">
                          <a:xfrm>
                            <a:off x="0" y="0"/>
                            <a:ext cx="2971800" cy="1783080"/>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2971800" cy="1783080"/>
                  <wp:effectExtent l="0" t="0" r="0" b="0"/>
                  <wp:docPr id="287" name="Picture"/>
                  <wp:cNvGraphicFramePr/>
                  <a:graphic xmlns:a="http://schemas.openxmlformats.org/drawingml/2006/main">
                    <a:graphicData uri="http://schemas.openxmlformats.org/drawingml/2006/picture">
                      <pic:pic xmlns:pic="http://schemas.openxmlformats.org/drawingml/2006/picture">
                        <pic:nvPicPr>
                          <pic:cNvPr id="288" name="Picture" descr="Bact_multivar_files/figure-docx/varclust05-2.png"/>
                          <pic:cNvPicPr>
                            <a:picLocks noChangeAspect="1" noChangeArrowheads="1"/>
                          </pic:cNvPicPr>
                        </pic:nvPicPr>
                        <pic:blipFill>
                          <a:blip r:embed="rId80"/>
                          <a:stretch>
                            <a:fillRect/>
                          </a:stretch>
                        </pic:blipFill>
                        <pic:spPr bwMode="auto">
                          <a:xfrm>
                            <a:off x="0" y="0"/>
                            <a:ext cx="2971800" cy="1783080"/>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5000" w:type="pct"/>
        <w:tblLook w:val="0000" w:firstRow="0" w:lastRow="0" w:firstColumn="0" w:lastColumn="0" w:noHBand="0" w:noVBand="0"/>
      </w:tblPr>
      <w:tblGrid>
        <w:gridCol w:w="4811"/>
        <w:gridCol w:w="4811"/>
      </w:tblGrid>
      <w:tr w:rsidR="00972452">
        <w:tc>
          <w:tcPr>
            <w:tcW w:w="0" w:type="auto"/>
          </w:tcPr>
          <w:p w:rsidR="00972452" w:rsidRDefault="007A50DC">
            <w:pPr>
              <w:jc w:val="center"/>
            </w:pPr>
            <w:r>
              <w:rPr>
                <w:noProof/>
                <w:lang w:val="de-AT" w:eastAsia="de-AT"/>
              </w:rPr>
              <w:drawing>
                <wp:inline distT="0" distB="0" distL="0" distR="0">
                  <wp:extent cx="2971800" cy="1783080"/>
                  <wp:effectExtent l="0" t="0" r="0" b="0"/>
                  <wp:docPr id="290" name="Picture"/>
                  <wp:cNvGraphicFramePr/>
                  <a:graphic xmlns:a="http://schemas.openxmlformats.org/drawingml/2006/main">
                    <a:graphicData uri="http://schemas.openxmlformats.org/drawingml/2006/picture">
                      <pic:pic xmlns:pic="http://schemas.openxmlformats.org/drawingml/2006/picture">
                        <pic:nvPicPr>
                          <pic:cNvPr id="291" name="Picture" descr="Bact_multivar_files/figure-docx/varclust05-3.png"/>
                          <pic:cNvPicPr>
                            <a:picLocks noChangeAspect="1" noChangeArrowheads="1"/>
                          </pic:cNvPicPr>
                        </pic:nvPicPr>
                        <pic:blipFill>
                          <a:blip r:embed="rId81"/>
                          <a:stretch>
                            <a:fillRect/>
                          </a:stretch>
                        </pic:blipFill>
                        <pic:spPr bwMode="auto">
                          <a:xfrm>
                            <a:off x="0" y="0"/>
                            <a:ext cx="2971800" cy="1783080"/>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2971800" cy="1783080"/>
                  <wp:effectExtent l="0" t="0" r="0" b="0"/>
                  <wp:docPr id="293" name="Picture"/>
                  <wp:cNvGraphicFramePr/>
                  <a:graphic xmlns:a="http://schemas.openxmlformats.org/drawingml/2006/main">
                    <a:graphicData uri="http://schemas.openxmlformats.org/drawingml/2006/picture">
                      <pic:pic xmlns:pic="http://schemas.openxmlformats.org/drawingml/2006/picture">
                        <pic:nvPicPr>
                          <pic:cNvPr id="294" name="Picture" descr="Bact_multivar_files/figure-docx/varclust05-4.png"/>
                          <pic:cNvPicPr>
                            <a:picLocks noChangeAspect="1" noChangeArrowheads="1"/>
                          </pic:cNvPicPr>
                        </pic:nvPicPr>
                        <pic:blipFill>
                          <a:blip r:embed="rId82"/>
                          <a:stretch>
                            <a:fillRect/>
                          </a:stretch>
                        </pic:blipFill>
                        <pic:spPr bwMode="auto">
                          <a:xfrm>
                            <a:off x="0" y="0"/>
                            <a:ext cx="2971800" cy="1783080"/>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5000" w:type="pct"/>
        <w:tblLook w:val="0000" w:firstRow="0" w:lastRow="0" w:firstColumn="0" w:lastColumn="0" w:noHBand="0" w:noVBand="0"/>
      </w:tblPr>
      <w:tblGrid>
        <w:gridCol w:w="4811"/>
        <w:gridCol w:w="4811"/>
      </w:tblGrid>
      <w:tr w:rsidR="00972452">
        <w:tc>
          <w:tcPr>
            <w:tcW w:w="0" w:type="auto"/>
          </w:tcPr>
          <w:p w:rsidR="00972452" w:rsidRDefault="007A50DC">
            <w:pPr>
              <w:jc w:val="center"/>
            </w:pPr>
            <w:r>
              <w:rPr>
                <w:noProof/>
                <w:lang w:val="de-AT" w:eastAsia="de-AT"/>
              </w:rPr>
              <w:lastRenderedPageBreak/>
              <w:drawing>
                <wp:inline distT="0" distB="0" distL="0" distR="0">
                  <wp:extent cx="2971800" cy="1783080"/>
                  <wp:effectExtent l="0" t="0" r="0" b="0"/>
                  <wp:docPr id="296" name="Picture"/>
                  <wp:cNvGraphicFramePr/>
                  <a:graphic xmlns:a="http://schemas.openxmlformats.org/drawingml/2006/main">
                    <a:graphicData uri="http://schemas.openxmlformats.org/drawingml/2006/picture">
                      <pic:pic xmlns:pic="http://schemas.openxmlformats.org/drawingml/2006/picture">
                        <pic:nvPicPr>
                          <pic:cNvPr id="297" name="Picture" descr="Bact_multivar_files/figure-docx/varclust05-5.png"/>
                          <pic:cNvPicPr>
                            <a:picLocks noChangeAspect="1" noChangeArrowheads="1"/>
                          </pic:cNvPicPr>
                        </pic:nvPicPr>
                        <pic:blipFill>
                          <a:blip r:embed="rId83"/>
                          <a:stretch>
                            <a:fillRect/>
                          </a:stretch>
                        </pic:blipFill>
                        <pic:spPr bwMode="auto">
                          <a:xfrm>
                            <a:off x="0" y="0"/>
                            <a:ext cx="2971800" cy="1783080"/>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2971800" cy="1783080"/>
                  <wp:effectExtent l="0" t="0" r="0" b="0"/>
                  <wp:docPr id="299" name="Picture"/>
                  <wp:cNvGraphicFramePr/>
                  <a:graphic xmlns:a="http://schemas.openxmlformats.org/drawingml/2006/main">
                    <a:graphicData uri="http://schemas.openxmlformats.org/drawingml/2006/picture">
                      <pic:pic xmlns:pic="http://schemas.openxmlformats.org/drawingml/2006/picture">
                        <pic:nvPicPr>
                          <pic:cNvPr id="300" name="Picture" descr="Bact_multivar_files/figure-docx/varclust05-6.png"/>
                          <pic:cNvPicPr>
                            <a:picLocks noChangeAspect="1" noChangeArrowheads="1"/>
                          </pic:cNvPicPr>
                        </pic:nvPicPr>
                        <pic:blipFill>
                          <a:blip r:embed="rId84"/>
                          <a:stretch>
                            <a:fillRect/>
                          </a:stretch>
                        </pic:blipFill>
                        <pic:spPr bwMode="auto">
                          <a:xfrm>
                            <a:off x="0" y="0"/>
                            <a:ext cx="2971800" cy="1783080"/>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5000" w:type="pct"/>
        <w:tblLook w:val="0000" w:firstRow="0" w:lastRow="0" w:firstColumn="0" w:lastColumn="0" w:noHBand="0" w:noVBand="0"/>
      </w:tblPr>
      <w:tblGrid>
        <w:gridCol w:w="4811"/>
        <w:gridCol w:w="4811"/>
      </w:tblGrid>
      <w:tr w:rsidR="00972452">
        <w:tc>
          <w:tcPr>
            <w:tcW w:w="0" w:type="auto"/>
          </w:tcPr>
          <w:p w:rsidR="00972452" w:rsidRDefault="007A50DC">
            <w:pPr>
              <w:jc w:val="center"/>
            </w:pPr>
            <w:r>
              <w:rPr>
                <w:noProof/>
                <w:lang w:val="de-AT" w:eastAsia="de-AT"/>
              </w:rPr>
              <w:drawing>
                <wp:inline distT="0" distB="0" distL="0" distR="0">
                  <wp:extent cx="2971800" cy="1783080"/>
                  <wp:effectExtent l="0" t="0" r="0" b="0"/>
                  <wp:docPr id="302" name="Picture"/>
                  <wp:cNvGraphicFramePr/>
                  <a:graphic xmlns:a="http://schemas.openxmlformats.org/drawingml/2006/main">
                    <a:graphicData uri="http://schemas.openxmlformats.org/drawingml/2006/picture">
                      <pic:pic xmlns:pic="http://schemas.openxmlformats.org/drawingml/2006/picture">
                        <pic:nvPicPr>
                          <pic:cNvPr id="303" name="Picture" descr="Bact_multivar_files/figure-docx/varclust05-7.png"/>
                          <pic:cNvPicPr>
                            <a:picLocks noChangeAspect="1" noChangeArrowheads="1"/>
                          </pic:cNvPicPr>
                        </pic:nvPicPr>
                        <pic:blipFill>
                          <a:blip r:embed="rId85"/>
                          <a:stretch>
                            <a:fillRect/>
                          </a:stretch>
                        </pic:blipFill>
                        <pic:spPr bwMode="auto">
                          <a:xfrm>
                            <a:off x="0" y="0"/>
                            <a:ext cx="2971800" cy="1783080"/>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2971800" cy="1783080"/>
                  <wp:effectExtent l="0" t="0" r="0" b="0"/>
                  <wp:docPr id="305" name="Picture"/>
                  <wp:cNvGraphicFramePr/>
                  <a:graphic xmlns:a="http://schemas.openxmlformats.org/drawingml/2006/main">
                    <a:graphicData uri="http://schemas.openxmlformats.org/drawingml/2006/picture">
                      <pic:pic xmlns:pic="http://schemas.openxmlformats.org/drawingml/2006/picture">
                        <pic:nvPicPr>
                          <pic:cNvPr id="306" name="Picture" descr="Bact_multivar_files/figure-docx/varclust05-8.png"/>
                          <pic:cNvPicPr>
                            <a:picLocks noChangeAspect="1" noChangeArrowheads="1"/>
                          </pic:cNvPicPr>
                        </pic:nvPicPr>
                        <pic:blipFill>
                          <a:blip r:embed="rId86"/>
                          <a:stretch>
                            <a:fillRect/>
                          </a:stretch>
                        </pic:blipFill>
                        <pic:spPr bwMode="auto">
                          <a:xfrm>
                            <a:off x="0" y="0"/>
                            <a:ext cx="2971800" cy="1783080"/>
                          </a:xfrm>
                          <a:prstGeom prst="rect">
                            <a:avLst/>
                          </a:prstGeom>
                          <a:noFill/>
                          <a:ln w="9525">
                            <a:noFill/>
                            <a:headEnd/>
                            <a:tailEnd/>
                          </a:ln>
                        </pic:spPr>
                      </pic:pic>
                    </a:graphicData>
                  </a:graphic>
                </wp:inline>
              </w:drawing>
            </w:r>
          </w:p>
        </w:tc>
      </w:tr>
    </w:tbl>
    <w:p w:rsidR="00972452" w:rsidRDefault="007A50DC">
      <w:pPr>
        <w:pStyle w:val="berschrift3"/>
      </w:pPr>
      <w:bookmarkStart w:id="83" w:name="ve3-redundancy-1"/>
      <w:bookmarkEnd w:id="82"/>
      <w:r>
        <w:t>6.2.3 VE3: Redundancy</w:t>
      </w:r>
    </w:p>
    <w:p w:rsidR="00972452" w:rsidRDefault="007A50DC">
      <w:pPr>
        <w:pStyle w:val="FirstParagraph"/>
      </w:pPr>
      <w:r>
        <w:t xml:space="preserve">Variance inflation factors (VIF) will be computed between the candidate predictors. This will be done for the three possible candidate models, and using all complete cases in the respective candidate predictor sets. Since </w:t>
      </w:r>
      <m:oMath>
        <m:r>
          <w:rPr>
            <w:rFonts w:ascii="Cambria Math" w:hAnsi="Cambria Math"/>
          </w:rPr>
          <m:t>VIF</m:t>
        </m:r>
        <m:r>
          <m:rPr>
            <m:sty m:val="p"/>
          </m:rPr>
          <w:rPr>
            <w:rFonts w:ascii="Cambria Math" w:hAnsi="Cambria Math"/>
          </w:rPr>
          <m:t>=</m:t>
        </m:r>
        <m:sSup>
          <m:sSupPr>
            <m:ctrlPr>
              <w:rPr>
                <w:rFonts w:ascii="Cambria Math" w:hAnsi="Cambria Math"/>
              </w:rPr>
            </m:ctrlPr>
          </m:sSupPr>
          <m:e>
            <m:d>
              <m:dPr>
                <m:ctrlPr>
                  <w:rPr>
                    <w:rFonts w:ascii="Cambria Math" w:hAnsi="Cambria Math"/>
                  </w:rPr>
                </m:ctrlPr>
              </m:dPr>
              <m:e>
                <m:r>
                  <w:rPr>
                    <w:rFonts w:ascii="Cambria Math" w:hAnsi="Cambria Math"/>
                  </w:rPr>
                  <m:t>1</m:t>
                </m:r>
                <m:r>
                  <m:rPr>
                    <m:sty m:val="p"/>
                  </m:rPr>
                  <w:rPr>
                    <w:rFonts w:ascii="Cambria Math" w:hAnsi="Cambria Math"/>
                  </w:rPr>
                  <m:t>-</m:t>
                </m:r>
                <m:sSup>
                  <m:sSupPr>
                    <m:ctrlPr>
                      <w:rPr>
                        <w:rFonts w:ascii="Cambria Math" w:hAnsi="Cambria Math"/>
                      </w:rPr>
                    </m:ctrlPr>
                  </m:sSupPr>
                  <m:e>
                    <m:r>
                      <w:rPr>
                        <w:rFonts w:ascii="Cambria Math" w:hAnsi="Cambria Math"/>
                      </w:rPr>
                      <m:t>R</m:t>
                    </m:r>
                  </m:e>
                  <m:sup>
                    <m:r>
                      <w:rPr>
                        <w:rFonts w:ascii="Cambria Math" w:hAnsi="Cambria Math"/>
                      </w:rPr>
                      <m:t>2</m:t>
                    </m:r>
                  </m:sup>
                </m:sSup>
              </m:e>
            </m:d>
          </m:e>
          <m:sup>
            <m:r>
              <m:rPr>
                <m:sty m:val="p"/>
              </m:rPr>
              <w:rPr>
                <w:rFonts w:ascii="Cambria Math" w:hAnsi="Cambria Math"/>
              </w:rPr>
              <m:t>-</m:t>
            </m:r>
            <m:r>
              <w:rPr>
                <w:rFonts w:ascii="Cambria Math" w:hAnsi="Cambria Math"/>
              </w:rPr>
              <m:t>1</m:t>
            </m:r>
          </m:sup>
        </m:sSup>
      </m:oMath>
      <w:r>
        <w:t>, we also report the multiple R-squared values.</w:t>
      </w:r>
    </w:p>
    <w:p w:rsidR="00972452" w:rsidRDefault="007A50DC">
      <w:pPr>
        <w:pStyle w:val="Textkrper"/>
      </w:pPr>
      <w:r>
        <w:t xml:space="preserve">Redundancy was further explored by computing parametric additive models for each predictor in the key predictor model and the extended predictor model. VIFs and multiple </w:t>
      </w:r>
      <m:oMath>
        <m:sSup>
          <m:sSupPr>
            <m:ctrlPr>
              <w:rPr>
                <w:rFonts w:ascii="Cambria Math" w:hAnsi="Cambria Math"/>
              </w:rPr>
            </m:ctrlPr>
          </m:sSupPr>
          <m:e>
            <m:r>
              <w:rPr>
                <w:rFonts w:ascii="Cambria Math" w:hAnsi="Cambria Math"/>
              </w:rPr>
              <m:t>R</m:t>
            </m:r>
          </m:e>
          <m:sup>
            <m:r>
              <w:rPr>
                <w:rFonts w:ascii="Cambria Math" w:hAnsi="Cambria Math"/>
              </w:rPr>
              <m:t>2</m:t>
            </m:r>
          </m:sup>
        </m:sSup>
      </m:oMath>
      <w:r>
        <w:t xml:space="preserve"> are reported from those models, again for the three predictor sets.</w:t>
      </w:r>
    </w:p>
    <w:p w:rsidR="00972452" w:rsidRDefault="007A50DC">
      <w:pPr>
        <w:pStyle w:val="Textkrper"/>
      </w:pPr>
      <w:r>
        <w:t xml:space="preserve">Note, the all predictor model is reported in appendix </w:t>
      </w:r>
      <w:hyperlink w:anchor="sec-VE3-appendix">
        <w:r>
          <w:rPr>
            <w:rStyle w:val="Hyperlink"/>
          </w:rPr>
          <w:t>Section F.2</w:t>
        </w:r>
      </w:hyperlink>
      <w:r>
        <w:t>.</w:t>
      </w:r>
    </w:p>
    <w:p w:rsidR="00972452" w:rsidRDefault="007A50DC">
      <w:pPr>
        <w:pStyle w:val="berschrift4"/>
      </w:pPr>
      <w:bookmarkStart w:id="84" w:name="vif-for-key-predictor-model"/>
      <w:r>
        <w:t>6.2.3.1 VIF for key predictor model</w:t>
      </w:r>
    </w:p>
    <w:p w:rsidR="00972452" w:rsidRDefault="007A50DC">
      <w:pPr>
        <w:pStyle w:val="FirstParagraph"/>
      </w:pPr>
      <w:r>
        <w:t>The available sample size is 13793 (1.44 %).</w:t>
      </w:r>
    </w:p>
    <w:tbl>
      <w:tblPr>
        <w:tblStyle w:val="Table"/>
        <w:tblW w:w="5000" w:type="pct"/>
        <w:jc w:val="center"/>
        <w:tblCellMar>
          <w:left w:w="60" w:type="dxa"/>
          <w:right w:w="60" w:type="dxa"/>
        </w:tblCellMar>
        <w:tblLook w:val="0000" w:firstRow="0" w:lastRow="0" w:firstColumn="0" w:lastColumn="0" w:noHBand="0" w:noVBand="0"/>
      </w:tblPr>
      <w:tblGrid>
        <w:gridCol w:w="2611"/>
        <w:gridCol w:w="3828"/>
        <w:gridCol w:w="3087"/>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lastRenderedPageBreak/>
              <w:t>Parameter code</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Variance inflation factor</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Multiple R-squared</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SEX</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PLT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BUN</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0.58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NEU</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0.82</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AGE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CREA_T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0.56</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WBC_T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0.82</w:t>
            </w:r>
          </w:p>
        </w:tc>
      </w:tr>
    </w:tbl>
    <w:p w:rsidR="00972452" w:rsidRDefault="007A50DC">
      <w:pPr>
        <w:pStyle w:val="berschrift4"/>
      </w:pPr>
      <w:bookmarkStart w:id="85" w:name="Xeca8aced904612b8b6c73305fc48182a7b62505"/>
      <w:bookmarkEnd w:id="84"/>
      <w:r>
        <w:t>6.2.3.2 VIF for model with key predictors and predictors of medium importance</w:t>
      </w:r>
    </w:p>
    <w:p w:rsidR="00972452" w:rsidRDefault="007A50DC">
      <w:pPr>
        <w:pStyle w:val="FirstParagraph"/>
      </w:pPr>
      <w:r>
        <w:t>The available sample size is 9389 (0.98 %).</w:t>
      </w:r>
    </w:p>
    <w:tbl>
      <w:tblPr>
        <w:tblStyle w:val="Table"/>
        <w:tblW w:w="5000" w:type="pct"/>
        <w:jc w:val="center"/>
        <w:tblCellMar>
          <w:left w:w="60" w:type="dxa"/>
          <w:right w:w="60" w:type="dxa"/>
        </w:tblCellMar>
        <w:tblLook w:val="0000" w:firstRow="0" w:lastRow="0" w:firstColumn="0" w:lastColumn="0" w:noHBand="0" w:noVBand="0"/>
      </w:tblPr>
      <w:tblGrid>
        <w:gridCol w:w="2611"/>
        <w:gridCol w:w="3828"/>
        <w:gridCol w:w="3087"/>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t>Parameter code</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Variance inflation factor</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Multiple R-squared</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SEX</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PLT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0.30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FIB</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0.56</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POTASS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BUN</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0.61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CRP</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0.54</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NEU</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0.83</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AGE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ALAT_T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0.69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ASAT_T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0.69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CREA_T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0.58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GGT_T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0.30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WBC_T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6.0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0.83</w:t>
            </w:r>
          </w:p>
        </w:tc>
      </w:tr>
    </w:tbl>
    <w:p w:rsidR="00972452" w:rsidRDefault="007A50DC">
      <w:pPr>
        <w:pStyle w:val="berschrift4"/>
      </w:pPr>
      <w:bookmarkStart w:id="86" w:name="vif-for-all-predictor-model"/>
      <w:bookmarkEnd w:id="85"/>
      <w:r>
        <w:t>6.2.3.3 VIF for all predictor model</w:t>
      </w:r>
    </w:p>
    <w:p w:rsidR="00972452" w:rsidRDefault="007A50DC">
      <w:pPr>
        <w:pStyle w:val="FirstParagraph"/>
      </w:pPr>
      <w:r>
        <w:t xml:space="preserve">See appendix </w:t>
      </w:r>
      <w:hyperlink w:anchor="sec-VE3-appendix">
        <w:r>
          <w:rPr>
            <w:rStyle w:val="Hyperlink"/>
          </w:rPr>
          <w:t>Section F.2</w:t>
        </w:r>
      </w:hyperlink>
      <w:r>
        <w:t>.</w:t>
      </w:r>
    </w:p>
    <w:p w:rsidR="00972452" w:rsidRDefault="007A50DC">
      <w:pPr>
        <w:pStyle w:val="berschrift4"/>
      </w:pPr>
      <w:bookmarkStart w:id="87" w:name="X7d0a387c0658cd1e346ad6318cc4df46132aaf4"/>
      <w:bookmarkEnd w:id="86"/>
      <w:r>
        <w:t>6.2.3.4 Redundancy by parametric additive model: key predictor model</w:t>
      </w:r>
    </w:p>
    <w:p w:rsidR="00972452" w:rsidRDefault="007A50DC">
      <w:pPr>
        <w:pStyle w:val="FirstParagraph"/>
      </w:pPr>
      <w:r>
        <w:t>The available sample size is 13793 (1.44 %).</w:t>
      </w:r>
    </w:p>
    <w:tbl>
      <w:tblPr>
        <w:tblStyle w:val="Table"/>
        <w:tblW w:w="5000" w:type="pct"/>
        <w:jc w:val="center"/>
        <w:tblCellMar>
          <w:left w:w="60" w:type="dxa"/>
          <w:right w:w="60" w:type="dxa"/>
        </w:tblCellMar>
        <w:tblLook w:val="0000" w:firstRow="0" w:lastRow="0" w:firstColumn="0" w:lastColumn="0" w:noHBand="0" w:noVBand="0"/>
      </w:tblPr>
      <w:tblGrid>
        <w:gridCol w:w="2611"/>
        <w:gridCol w:w="3828"/>
        <w:gridCol w:w="3087"/>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lastRenderedPageBreak/>
              <w:t>Parameter code</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Variance inflation factor</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Multiple R-squared</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SEX</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PLT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0.16</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BUN</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0.61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NEU</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11.5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0.91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AGE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CREA_T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0.58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WBC_T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13.7</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0.93</w:t>
            </w:r>
          </w:p>
        </w:tc>
      </w:tr>
    </w:tbl>
    <w:p w:rsidR="00972452" w:rsidRDefault="007A50DC">
      <w:pPr>
        <w:pStyle w:val="berschrift4"/>
      </w:pPr>
      <w:bookmarkStart w:id="88" w:name="X39488be108ceea468db52d9ace2399cc112bde1"/>
      <w:bookmarkEnd w:id="87"/>
      <w:r>
        <w:t>6.2.3.5 Redundancy by parametric additive model: key predictors and predictors of medium importance</w:t>
      </w:r>
    </w:p>
    <w:p w:rsidR="00972452" w:rsidRDefault="007A50DC">
      <w:pPr>
        <w:pStyle w:val="FirstParagraph"/>
      </w:pPr>
      <w:r>
        <w:t>The available sample size is 9389 (0.98 %).</w:t>
      </w:r>
    </w:p>
    <w:tbl>
      <w:tblPr>
        <w:tblStyle w:val="Table"/>
        <w:tblW w:w="5000" w:type="pct"/>
        <w:jc w:val="center"/>
        <w:tblCellMar>
          <w:left w:w="60" w:type="dxa"/>
          <w:right w:w="60" w:type="dxa"/>
        </w:tblCellMar>
        <w:tblLook w:val="0000" w:firstRow="0" w:lastRow="0" w:firstColumn="0" w:lastColumn="0" w:noHBand="0" w:noVBand="0"/>
      </w:tblPr>
      <w:tblGrid>
        <w:gridCol w:w="2611"/>
        <w:gridCol w:w="3828"/>
        <w:gridCol w:w="3087"/>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t>Parameter code</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Variance inflation factor</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Multiple R-squared</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SEX</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PLT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0.32</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FIB</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0.58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POTASS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BUN</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2.8</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0.65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CRP</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0.56</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NEU</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0.93</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AGE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ALAT_T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0.70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ASAT_T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0.71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CREA_T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0.60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GGT_T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0.35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WBC_T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16.4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0.94</w:t>
            </w:r>
          </w:p>
        </w:tc>
      </w:tr>
    </w:tbl>
    <w:p w:rsidR="00972452" w:rsidRDefault="007A50DC">
      <w:pPr>
        <w:pStyle w:val="berschrift1"/>
      </w:pPr>
      <w:bookmarkStart w:id="89" w:name="_Toc150354933"/>
      <w:bookmarkStart w:id="90" w:name="sec-ARD-final"/>
      <w:bookmarkEnd w:id="74"/>
      <w:bookmarkEnd w:id="80"/>
      <w:bookmarkEnd w:id="83"/>
      <w:bookmarkEnd w:id="88"/>
      <w:r>
        <w:t>7. Final Analysis ready data</w:t>
      </w:r>
      <w:bookmarkEnd w:id="89"/>
    </w:p>
    <w:p w:rsidR="00972452" w:rsidRDefault="007A50DC">
      <w:pPr>
        <w:pStyle w:val="berschrift2"/>
      </w:pPr>
      <w:bookmarkStart w:id="91" w:name="_Toc150354934"/>
      <w:bookmarkStart w:id="92" w:name="final-dervivations-and-transformations"/>
      <w:r>
        <w:t>7.1 Final dervivations and transformations</w:t>
      </w:r>
      <w:bookmarkEnd w:id="91"/>
    </w:p>
    <w:p w:rsidR="00972452" w:rsidRDefault="007A50DC">
      <w:pPr>
        <w:pStyle w:val="FirstParagraph"/>
      </w:pPr>
      <w:r>
        <w:t xml:space="preserve">From the IDA exercise a decision was made to derive a new variable based on </w:t>
      </w:r>
      <w:r>
        <w:rPr>
          <w:rStyle w:val="VerbatimChar"/>
        </w:rPr>
        <w:t>White Blood Count</w:t>
      </w:r>
      <w:r>
        <w:t xml:space="preserve"> in the absence of Neutrophiles:</w:t>
      </w:r>
    </w:p>
    <w:p w:rsidR="00972452" w:rsidRDefault="007A50DC">
      <w:pPr>
        <w:pStyle w:val="Compact"/>
        <w:numPr>
          <w:ilvl w:val="0"/>
          <w:numId w:val="8"/>
        </w:numPr>
      </w:pPr>
      <w:r>
        <w:t>WBC_NEU: WBC - NEU</w:t>
      </w:r>
    </w:p>
    <w:p w:rsidR="00972452" w:rsidRDefault="007A50DC">
      <w:pPr>
        <w:pStyle w:val="FirstParagraph"/>
      </w:pPr>
      <w:r>
        <w:t>The new derivation will also be checked as a candidate for pseudo-log transformation.</w:t>
      </w:r>
    </w:p>
    <w:p w:rsidR="00972452" w:rsidRDefault="007A50DC">
      <w:pPr>
        <w:pStyle w:val="Textkrper"/>
      </w:pPr>
      <w:r>
        <w:rPr>
          <w:noProof/>
          <w:lang w:val="de-AT" w:eastAsia="de-AT"/>
        </w:rPr>
        <w:lastRenderedPageBreak/>
        <w:drawing>
          <wp:inline distT="0" distB="0" distL="0" distR="0">
            <wp:extent cx="5334000" cy="3200400"/>
            <wp:effectExtent l="0" t="0" r="0" b="0"/>
            <wp:docPr id="317" name="Picture"/>
            <wp:cNvGraphicFramePr/>
            <a:graphic xmlns:a="http://schemas.openxmlformats.org/drawingml/2006/main">
              <a:graphicData uri="http://schemas.openxmlformats.org/drawingml/2006/picture">
                <pic:pic xmlns:pic="http://schemas.openxmlformats.org/drawingml/2006/picture">
                  <pic:nvPicPr>
                    <pic:cNvPr id="318" name="Picture" descr="Bact_analysis_data_final_files/figure-docx/final-ders-1.png"/>
                    <pic:cNvPicPr>
                      <a:picLocks noChangeAspect="1" noChangeArrowheads="1"/>
                    </pic:cNvPicPr>
                  </pic:nvPicPr>
                  <pic:blipFill>
                    <a:blip r:embed="rId87"/>
                    <a:stretch>
                      <a:fillRect/>
                    </a:stretch>
                  </pic:blipFill>
                  <pic:spPr bwMode="auto">
                    <a:xfrm>
                      <a:off x="0" y="0"/>
                      <a:ext cx="5334000" cy="3200400"/>
                    </a:xfrm>
                    <a:prstGeom prst="rect">
                      <a:avLst/>
                    </a:prstGeom>
                    <a:noFill/>
                    <a:ln w="9525">
                      <a:noFill/>
                      <a:headEnd/>
                      <a:tailEnd/>
                    </a:ln>
                  </pic:spPr>
                </pic:pic>
              </a:graphicData>
            </a:graphic>
          </wp:inline>
        </w:drawing>
      </w:r>
    </w:p>
    <w:p w:rsidR="00972452" w:rsidRDefault="007A50DC">
      <w:pPr>
        <w:pStyle w:val="Textkrper"/>
      </w:pPr>
      <w:r>
        <w:t>A visual check confirms that a psuedo-log transformation is appropriate for the newly derived variable.</w:t>
      </w:r>
    </w:p>
    <w:p w:rsidR="00972452" w:rsidRDefault="007A50DC">
      <w:pPr>
        <w:pStyle w:val="Textkrper"/>
      </w:pPr>
      <w:r>
        <w:t>The new derivation and transformation is added to the analysis ready data, setting the correct indicator flags to enable final analyses and modelling.</w:t>
      </w:r>
    </w:p>
    <w:p w:rsidR="00972452" w:rsidRDefault="007A50DC">
      <w:pPr>
        <w:pStyle w:val="Textkrper"/>
      </w:pPr>
      <w:r>
        <w:t>Visual check of indicator flag and new derviation added to the analysis data set.</w:t>
      </w:r>
    </w:p>
    <w:p w:rsidR="00972452" w:rsidRDefault="007A50DC">
      <w:pPr>
        <w:pStyle w:val="SourceCode"/>
      </w:pPr>
      <w:r>
        <w:rPr>
          <w:rStyle w:val="VerbatimChar"/>
        </w:rPr>
        <w:t>[1] "c(\"PLT\", \"CREA\", \"BUN\", \"NEU\", \"AGE\", \"WBC_noNEU\")"</w:t>
      </w:r>
    </w:p>
    <w:p w:rsidR="00972452" w:rsidRDefault="007A50DC">
      <w:pPr>
        <w:pStyle w:val="berschrift2"/>
      </w:pPr>
      <w:bookmarkStart w:id="93" w:name="_Toc150354935"/>
      <w:bookmarkStart w:id="94" w:name="save-final-analysis-ready-data-sets"/>
      <w:bookmarkEnd w:id="92"/>
      <w:r>
        <w:t>7.2 Save final analysis ready data sets</w:t>
      </w:r>
      <w:bookmarkEnd w:id="93"/>
    </w:p>
    <w:p w:rsidR="00972452" w:rsidRDefault="007A50DC">
      <w:pPr>
        <w:pStyle w:val="FirstParagraph"/>
      </w:pPr>
      <w:r>
        <w:t xml:space="preserve">The final analysis ready data sets are then stored in </w:t>
      </w:r>
      <w:r>
        <w:rPr>
          <w:rStyle w:val="VerbatimChar"/>
        </w:rPr>
        <w:t>data/Analysis</w:t>
      </w:r>
      <w:r>
        <w:t>.</w:t>
      </w:r>
    </w:p>
    <w:p w:rsidR="00972452" w:rsidRDefault="007A50DC">
      <w:pPr>
        <w:pStyle w:val="berschrift1"/>
      </w:pPr>
      <w:bookmarkStart w:id="95" w:name="_Toc150354936"/>
      <w:bookmarkStart w:id="96" w:name="references"/>
      <w:bookmarkEnd w:id="90"/>
      <w:bookmarkEnd w:id="94"/>
      <w:r>
        <w:t>References</w:t>
      </w:r>
      <w:bookmarkEnd w:id="95"/>
    </w:p>
    <w:p w:rsidR="00972452" w:rsidRDefault="007A50DC">
      <w:pPr>
        <w:pStyle w:val="Literaturverzeichnis"/>
      </w:pPr>
      <w:bookmarkStart w:id="97" w:name="ref-Johnson49"/>
      <w:bookmarkStart w:id="98" w:name="refs"/>
      <w:r>
        <w:t xml:space="preserve">Johnson, N. L. 1949. “Systems of Frequency Curves Generated by Methods of Translation.” </w:t>
      </w:r>
      <w:r>
        <w:rPr>
          <w:i/>
          <w:iCs/>
        </w:rPr>
        <w:t>Biometrika</w:t>
      </w:r>
      <w:r>
        <w:t xml:space="preserve"> 36 (1/2): 149–76. </w:t>
      </w:r>
      <w:hyperlink r:id="rId88">
        <w:r>
          <w:rPr>
            <w:rStyle w:val="Hyperlink"/>
          </w:rPr>
          <w:t>http://www.jstor.org/stable/2332539</w:t>
        </w:r>
      </w:hyperlink>
      <w:r>
        <w:t>.</w:t>
      </w:r>
    </w:p>
    <w:p w:rsidR="00972452" w:rsidRDefault="007A50DC">
      <w:pPr>
        <w:pStyle w:val="Literaturverzeichnis"/>
      </w:pPr>
      <w:bookmarkStart w:id="99" w:name="ref-Ratzinger2014"/>
      <w:bookmarkEnd w:id="97"/>
      <w:r>
        <w:t xml:space="preserve">Ratzinger, Franz, Michel Dedeyan, Matthias Rammerstorfer, Thomas Perkmann, Heinz Burgmann, Athanasios Makristathis, Georg Dorffner, Felix Lötsch, Alexander Blacky, and Michael Ramharter. 2014. “A Risk Prediction Model for Screening Bacteremic Patients: A Cross Sectional Study.” </w:t>
      </w:r>
      <w:r>
        <w:rPr>
          <w:i/>
          <w:iCs/>
        </w:rPr>
        <w:t>PLOS ONE</w:t>
      </w:r>
      <w:r>
        <w:t xml:space="preserve"> 9 (9): 1–10. </w:t>
      </w:r>
      <w:hyperlink r:id="rId89">
        <w:r>
          <w:rPr>
            <w:rStyle w:val="Hyperlink"/>
          </w:rPr>
          <w:t>https://doi.org/10.1371/journal.pone.0106765</w:t>
        </w:r>
      </w:hyperlink>
      <w:r>
        <w:t>.</w:t>
      </w:r>
    </w:p>
    <w:p w:rsidR="00972452" w:rsidRDefault="007A50DC">
      <w:pPr>
        <w:pStyle w:val="berschrift1"/>
      </w:pPr>
      <w:bookmarkStart w:id="100" w:name="_Toc150354937"/>
      <w:bookmarkStart w:id="101" w:name="pseudo-log-transformations"/>
      <w:bookmarkEnd w:id="96"/>
      <w:bookmarkEnd w:id="98"/>
      <w:bookmarkEnd w:id="99"/>
      <w:r>
        <w:lastRenderedPageBreak/>
        <w:t>Appendix A — Pseudo-log transformations</w:t>
      </w:r>
      <w:bookmarkEnd w:id="100"/>
    </w:p>
    <w:p w:rsidR="00972452" w:rsidRDefault="007A50DC">
      <w:pPr>
        <w:pStyle w:val="berschrift2"/>
      </w:pPr>
      <w:bookmarkStart w:id="102" w:name="_Toc150354938"/>
      <w:bookmarkStart w:id="103" w:name="introduction"/>
      <w:r>
        <w:t>A.1 Introduction</w:t>
      </w:r>
      <w:bookmarkEnd w:id="102"/>
    </w:p>
    <w:p w:rsidR="00972452" w:rsidRDefault="007A50DC">
      <w:pPr>
        <w:pStyle w:val="FirstParagraph"/>
      </w:pPr>
      <w:r>
        <w:t>This supplemental section illustrates how pseudo-log transformations can be used to transform skewed distributions towards normality.</w:t>
      </w:r>
    </w:p>
    <w:p w:rsidR="00972452" w:rsidRDefault="007A50DC">
      <w:pPr>
        <w:pStyle w:val="Textkrper"/>
      </w:pPr>
      <w:r>
        <w:t xml:space="preserve">The transformation </w:t>
      </w:r>
      <m:oMath>
        <m:r>
          <w:rPr>
            <w:rFonts w:ascii="Cambria Math" w:hAnsi="Cambria Math"/>
          </w:rPr>
          <m:t>f</m:t>
        </m:r>
        <m:d>
          <m:dPr>
            <m:ctrlPr>
              <w:rPr>
                <w:rFonts w:ascii="Cambria Math" w:hAnsi="Cambria Math"/>
              </w:rPr>
            </m:ctrlPr>
          </m:dPr>
          <m:e>
            <m:r>
              <w:rPr>
                <w:rFonts w:ascii="Cambria Math" w:hAnsi="Cambria Math"/>
              </w:rPr>
              <m:t>x</m:t>
            </m:r>
          </m:e>
        </m:d>
        <m:r>
          <m:rPr>
            <m:sty m:val="p"/>
          </m:rPr>
          <w:rPr>
            <w:rFonts w:ascii="Cambria Math" w:hAnsi="Cambria Math"/>
          </w:rPr>
          <m:t>=</m:t>
        </m:r>
        <m:r>
          <w:rPr>
            <w:rFonts w:ascii="Cambria Math" w:hAnsi="Cambria Math"/>
          </w:rPr>
          <m:t>sin</m:t>
        </m:r>
        <m:sSup>
          <m:sSupPr>
            <m:ctrlPr>
              <w:rPr>
                <w:rFonts w:ascii="Cambria Math" w:hAnsi="Cambria Math"/>
              </w:rPr>
            </m:ctrlPr>
          </m:sSupPr>
          <m:e>
            <m:r>
              <w:rPr>
                <w:rFonts w:ascii="Cambria Math" w:hAnsi="Cambria Math"/>
              </w:rPr>
              <m:t>h</m:t>
            </m:r>
          </m:e>
          <m:sup>
            <m:r>
              <m:rPr>
                <m:sty m:val="p"/>
              </m:rPr>
              <w:rPr>
                <w:rFonts w:ascii="Cambria Math" w:hAnsi="Cambria Math"/>
              </w:rPr>
              <m:t>-</m:t>
            </m:r>
          </m:sup>
        </m:sSup>
        <m:r>
          <w:rPr>
            <w:rFonts w:ascii="Cambria Math" w:hAnsi="Cambria Math"/>
          </w:rPr>
          <m:t>1</m:t>
        </m:r>
        <m:d>
          <m:dPr>
            <m:ctrlPr>
              <w:rPr>
                <w:rFonts w:ascii="Cambria Math" w:hAnsi="Cambria Math"/>
              </w:rPr>
            </m:ctrlPr>
          </m:dPr>
          <m:e>
            <m:r>
              <w:rPr>
                <w:rFonts w:ascii="Cambria Math" w:hAnsi="Cambria Math"/>
              </w:rPr>
              <m:t>x</m:t>
            </m:r>
            <m:r>
              <m:rPr>
                <m:sty m:val="p"/>
              </m:rPr>
              <w:rPr>
                <w:rFonts w:ascii="Cambria Math" w:hAnsi="Cambria Math"/>
              </w:rPr>
              <m:t>/</m:t>
            </m:r>
            <m:r>
              <w:rPr>
                <w:rFonts w:ascii="Cambria Math" w:hAnsi="Cambria Math"/>
              </w:rPr>
              <m:t>2σ</m:t>
            </m:r>
          </m:e>
        </m:d>
        <m:r>
          <m:rPr>
            <m:sty m:val="p"/>
          </m:rPr>
          <w:rPr>
            <w:rFonts w:ascii="Cambria Math" w:hAnsi="Cambria Math"/>
          </w:rPr>
          <m:t>/</m:t>
        </m:r>
        <m:r>
          <w:rPr>
            <w:rFonts w:ascii="Cambria Math" w:hAnsi="Cambria Math"/>
          </w:rPr>
          <m:t>log</m:t>
        </m:r>
        <m:d>
          <m:dPr>
            <m:ctrlPr>
              <w:rPr>
                <w:rFonts w:ascii="Cambria Math" w:hAnsi="Cambria Math"/>
              </w:rPr>
            </m:ctrlPr>
          </m:dPr>
          <m:e>
            <m:r>
              <w:rPr>
                <w:rFonts w:ascii="Cambria Math" w:hAnsi="Cambria Math"/>
              </w:rPr>
              <m:t>10</m:t>
            </m:r>
          </m:e>
        </m:d>
      </m:oMath>
      <w:r>
        <w:t xml:space="preserve"> is a pseudo-logarithmic transformation mentioned by (Johnson 1949). It has the following advantages over ordinary logarithmic transformations:</w:t>
      </w:r>
    </w:p>
    <w:p w:rsidR="00972452" w:rsidRDefault="007A50DC">
      <w:pPr>
        <w:pStyle w:val="Compact"/>
        <w:numPr>
          <w:ilvl w:val="0"/>
          <w:numId w:val="9"/>
        </w:numPr>
      </w:pPr>
      <w:r>
        <w:t xml:space="preserve">it is defined also for </w:t>
      </w:r>
      <m:oMath>
        <m:r>
          <w:rPr>
            <w:rFonts w:ascii="Cambria Math" w:hAnsi="Cambria Math"/>
          </w:rPr>
          <m:t>x</m:t>
        </m:r>
        <m:r>
          <m:rPr>
            <m:sty m:val="p"/>
          </m:rPr>
          <w:rPr>
            <w:rFonts w:ascii="Cambria Math" w:hAnsi="Cambria Math"/>
          </w:rPr>
          <m:t>=</m:t>
        </m:r>
      </m:oMath>
      <w:r>
        <w:t xml:space="preserve"> as </w:t>
      </w:r>
      <m:oMath>
        <m:r>
          <w:rPr>
            <w:rFonts w:ascii="Cambria Math" w:hAnsi="Cambria Math"/>
          </w:rPr>
          <m:t>f</m:t>
        </m:r>
        <m:d>
          <m:dPr>
            <m:ctrlPr>
              <w:rPr>
                <w:rFonts w:ascii="Cambria Math" w:hAnsi="Cambria Math"/>
              </w:rPr>
            </m:ctrlPr>
          </m:dPr>
          <m:e>
            <m:r>
              <w:rPr>
                <w:rFonts w:ascii="Cambria Math" w:hAnsi="Cambria Math"/>
              </w:rPr>
              <m:t>0</m:t>
            </m:r>
          </m:e>
        </m:d>
        <m:r>
          <m:rPr>
            <m:sty m:val="p"/>
          </m:rPr>
          <w:rPr>
            <w:rFonts w:ascii="Cambria Math" w:hAnsi="Cambria Math"/>
          </w:rPr>
          <m:t>=</m:t>
        </m:r>
        <m:r>
          <w:rPr>
            <w:rFonts w:ascii="Cambria Math" w:hAnsi="Cambria Math"/>
          </w:rPr>
          <m:t>0</m:t>
        </m:r>
      </m:oMath>
    </w:p>
    <w:p w:rsidR="00972452" w:rsidRDefault="007A50DC">
      <w:pPr>
        <w:pStyle w:val="Compact"/>
        <w:numPr>
          <w:ilvl w:val="0"/>
          <w:numId w:val="9"/>
        </w:numPr>
      </w:pPr>
      <w:r>
        <w:t xml:space="preserve">it is a signed logarithmic transformation, and is defined also for negative values as </w:t>
      </w:r>
      <m:oMath>
        <m:r>
          <w:rPr>
            <w:rFonts w:ascii="Cambria Math" w:hAnsi="Cambria Math"/>
          </w:rPr>
          <m:t>f</m:t>
        </m:r>
        <m:d>
          <m:dPr>
            <m:ctrlPr>
              <w:rPr>
                <w:rFonts w:ascii="Cambria Math" w:hAnsi="Cambria Math"/>
              </w:rPr>
            </m:ctrlPr>
          </m:dPr>
          <m:e>
            <m:r>
              <m:rPr>
                <m:sty m:val="p"/>
              </m:rPr>
              <w:rPr>
                <w:rFonts w:ascii="Cambria Math" w:hAnsi="Cambria Math"/>
              </w:rPr>
              <m:t>-</m:t>
            </m:r>
            <m:d>
              <m:dPr>
                <m:begChr m:val="|"/>
                <m:endChr m:val="|"/>
                <m:ctrlPr>
                  <w:rPr>
                    <w:rFonts w:ascii="Cambria Math" w:hAnsi="Cambria Math"/>
                  </w:rPr>
                </m:ctrlPr>
              </m:dPr>
              <m:e>
                <m:r>
                  <w:rPr>
                    <w:rFonts w:ascii="Cambria Math" w:hAnsi="Cambria Math"/>
                  </w:rPr>
                  <m:t>x</m:t>
                </m:r>
              </m:e>
            </m:d>
          </m:e>
        </m:d>
        <m:r>
          <m:rPr>
            <m:sty m:val="p"/>
          </m:rPr>
          <w:rPr>
            <w:rFonts w:ascii="Cambria Math" w:hAnsi="Cambria Math"/>
          </w:rPr>
          <m:t>=-</m:t>
        </m:r>
        <m:r>
          <w:rPr>
            <w:rFonts w:ascii="Cambria Math" w:hAnsi="Cambria Math"/>
          </w:rPr>
          <m:t>f</m:t>
        </m:r>
        <m:d>
          <m:dPr>
            <m:ctrlPr>
              <w:rPr>
                <w:rFonts w:ascii="Cambria Math" w:hAnsi="Cambria Math"/>
              </w:rPr>
            </m:ctrlPr>
          </m:dPr>
          <m:e>
            <m:d>
              <m:dPr>
                <m:begChr m:val="|"/>
                <m:endChr m:val="|"/>
                <m:ctrlPr>
                  <w:rPr>
                    <w:rFonts w:ascii="Cambria Math" w:hAnsi="Cambria Math"/>
                  </w:rPr>
                </m:ctrlPr>
              </m:dPr>
              <m:e>
                <m:r>
                  <w:rPr>
                    <w:rFonts w:ascii="Cambria Math" w:hAnsi="Cambria Math"/>
                  </w:rPr>
                  <m:t>x</m:t>
                </m:r>
              </m:e>
            </m:d>
          </m:e>
        </m:d>
      </m:oMath>
    </w:p>
    <w:p w:rsidR="00972452" w:rsidRDefault="007A50DC">
      <w:pPr>
        <w:pStyle w:val="FirstParagraph"/>
      </w:pPr>
      <w:r>
        <w:t>Of course, this comes at the cost of deviation from the logarithmic transformation in terms of interpretability.</w:t>
      </w:r>
    </w:p>
    <w:p w:rsidR="00972452" w:rsidRDefault="007A50DC">
      <w:pPr>
        <w:pStyle w:val="Textkrper"/>
      </w:pPr>
      <w:r>
        <w:t xml:space="preserve">The parameter </w:t>
      </w:r>
      <m:oMath>
        <m:r>
          <w:rPr>
            <w:rFonts w:ascii="Cambria Math" w:hAnsi="Cambria Math"/>
          </w:rPr>
          <m:t>σ</m:t>
        </m:r>
      </m:oMath>
      <w:r>
        <w:t xml:space="preserve"> may be used to adapt the transformation to a specific range of an empirical distribution.</w:t>
      </w:r>
    </w:p>
    <w:p w:rsidR="00972452" w:rsidRDefault="007A50DC">
      <w:pPr>
        <w:pStyle w:val="Textkrper"/>
      </w:pPr>
      <w:r>
        <w:t>We define the pseudo-logarithmic transformation in R as:</w:t>
      </w:r>
    </w:p>
    <w:p w:rsidR="00972452" w:rsidRDefault="007A50DC">
      <w:pPr>
        <w:pStyle w:val="SourceCode"/>
      </w:pPr>
      <w:r>
        <w:rPr>
          <w:rStyle w:val="NormalTok"/>
        </w:rPr>
        <w:t xml:space="preserve">pseudo_log </w:t>
      </w:r>
      <w:r>
        <w:rPr>
          <w:rStyle w:val="OtherTok"/>
        </w:rPr>
        <w:t>&lt;-</w:t>
      </w:r>
      <w:r>
        <w:br/>
      </w:r>
      <w:r>
        <w:rPr>
          <w:rStyle w:val="NormalTok"/>
        </w:rPr>
        <w:t xml:space="preserve">  </w:t>
      </w:r>
      <w:r>
        <w:rPr>
          <w:rStyle w:val="ControlFlowTok"/>
        </w:rPr>
        <w:t>function</w:t>
      </w:r>
      <w:r>
        <w:rPr>
          <w:rStyle w:val="NormalTok"/>
        </w:rPr>
        <w:t xml:space="preserve">(x, </w:t>
      </w:r>
      <w:r>
        <w:rPr>
          <w:rStyle w:val="AttributeTok"/>
        </w:rPr>
        <w:t>sigma =</w:t>
      </w:r>
      <w:r>
        <w:rPr>
          <w:rStyle w:val="NormalTok"/>
        </w:rPr>
        <w:t xml:space="preserve"> </w:t>
      </w:r>
      <w:r>
        <w:rPr>
          <w:rStyle w:val="DecValTok"/>
        </w:rPr>
        <w:t>1</w:t>
      </w:r>
      <w:r>
        <w:rPr>
          <w:rStyle w:val="NormalTok"/>
        </w:rPr>
        <w:t xml:space="preserve">, </w:t>
      </w:r>
      <w:r>
        <w:rPr>
          <w:rStyle w:val="AttributeTok"/>
        </w:rPr>
        <w:t>base =</w:t>
      </w:r>
      <w:r>
        <w:rPr>
          <w:rStyle w:val="NormalTok"/>
        </w:rPr>
        <w:t xml:space="preserve"> </w:t>
      </w:r>
      <w:r>
        <w:rPr>
          <w:rStyle w:val="DecValTok"/>
        </w:rPr>
        <w:t>10</w:t>
      </w:r>
      <w:r>
        <w:rPr>
          <w:rStyle w:val="NormalTok"/>
        </w:rPr>
        <w:t>)</w:t>
      </w:r>
      <w:r>
        <w:br/>
      </w:r>
      <w:r>
        <w:rPr>
          <w:rStyle w:val="NormalTok"/>
        </w:rPr>
        <w:t xml:space="preserve">    </w:t>
      </w:r>
      <w:r>
        <w:rPr>
          <w:rStyle w:val="FunctionTok"/>
        </w:rPr>
        <w:t>asinh</w:t>
      </w:r>
      <w:r>
        <w:rPr>
          <w:rStyle w:val="NormalTok"/>
        </w:rPr>
        <w:t xml:space="preserve">(x </w:t>
      </w:r>
      <w:r>
        <w:rPr>
          <w:rStyle w:val="SpecialCharTok"/>
        </w:rPr>
        <w:t>/</w:t>
      </w:r>
      <w:r>
        <w:rPr>
          <w:rStyle w:val="NormalTok"/>
        </w:rPr>
        <w:t xml:space="preserve"> (</w:t>
      </w:r>
      <w:r>
        <w:rPr>
          <w:rStyle w:val="DecValTok"/>
        </w:rPr>
        <w:t>2</w:t>
      </w:r>
      <w:r>
        <w:rPr>
          <w:rStyle w:val="NormalTok"/>
        </w:rPr>
        <w:t xml:space="preserve"> </w:t>
      </w:r>
      <w:r>
        <w:rPr>
          <w:rStyle w:val="SpecialCharTok"/>
        </w:rPr>
        <w:t>*</w:t>
      </w:r>
      <w:r>
        <w:rPr>
          <w:rStyle w:val="NormalTok"/>
        </w:rPr>
        <w:t xml:space="preserve"> sigma)) </w:t>
      </w:r>
      <w:r>
        <w:rPr>
          <w:rStyle w:val="SpecialCharTok"/>
        </w:rPr>
        <w:t>/</w:t>
      </w:r>
      <w:r>
        <w:rPr>
          <w:rStyle w:val="NormalTok"/>
        </w:rPr>
        <w:t xml:space="preserve"> </w:t>
      </w:r>
      <w:r>
        <w:rPr>
          <w:rStyle w:val="FunctionTok"/>
        </w:rPr>
        <w:t>log</w:t>
      </w:r>
      <w:r>
        <w:rPr>
          <w:rStyle w:val="NormalTok"/>
        </w:rPr>
        <w:t>(base)</w:t>
      </w:r>
      <w:r>
        <w:br/>
      </w:r>
      <w:r>
        <w:br/>
      </w:r>
      <w:r>
        <w:rPr>
          <w:rStyle w:val="NormalTok"/>
        </w:rPr>
        <w:t xml:space="preserve">inv_pseudo_log </w:t>
      </w:r>
      <w:r>
        <w:rPr>
          <w:rStyle w:val="OtherTok"/>
        </w:rPr>
        <w:t>&lt;-</w:t>
      </w:r>
      <w:r>
        <w:br/>
      </w:r>
      <w:r>
        <w:rPr>
          <w:rStyle w:val="NormalTok"/>
        </w:rPr>
        <w:t xml:space="preserve">  </w:t>
      </w:r>
      <w:r>
        <w:rPr>
          <w:rStyle w:val="ControlFlowTok"/>
        </w:rPr>
        <w:t>function</w:t>
      </w:r>
      <w:r>
        <w:rPr>
          <w:rStyle w:val="NormalTok"/>
        </w:rPr>
        <w:t xml:space="preserve">(x, </w:t>
      </w:r>
      <w:r>
        <w:rPr>
          <w:rStyle w:val="AttributeTok"/>
        </w:rPr>
        <w:t>sigma =</w:t>
      </w:r>
      <w:r>
        <w:rPr>
          <w:rStyle w:val="NormalTok"/>
        </w:rPr>
        <w:t xml:space="preserve"> </w:t>
      </w:r>
      <w:r>
        <w:rPr>
          <w:rStyle w:val="DecValTok"/>
        </w:rPr>
        <w:t>1</w:t>
      </w:r>
      <w:r>
        <w:rPr>
          <w:rStyle w:val="NormalTok"/>
        </w:rPr>
        <w:t xml:space="preserve">, </w:t>
      </w:r>
      <w:r>
        <w:rPr>
          <w:rStyle w:val="AttributeTok"/>
        </w:rPr>
        <w:t>base =</w:t>
      </w:r>
      <w:r>
        <w:rPr>
          <w:rStyle w:val="NormalTok"/>
        </w:rPr>
        <w:t xml:space="preserve"> </w:t>
      </w:r>
      <w:r>
        <w:rPr>
          <w:rStyle w:val="DecValTok"/>
        </w:rPr>
        <w:t>10</w:t>
      </w:r>
      <w:r>
        <w:rPr>
          <w:rStyle w:val="NormalTok"/>
        </w:rPr>
        <w:t>)</w:t>
      </w:r>
      <w:r>
        <w:br/>
      </w:r>
      <w:r>
        <w:rPr>
          <w:rStyle w:val="NormalTok"/>
        </w:rPr>
        <w:t xml:space="preserve">    </w:t>
      </w:r>
      <w:r>
        <w:rPr>
          <w:rStyle w:val="DecValTok"/>
        </w:rPr>
        <w:t>2</w:t>
      </w:r>
      <w:r>
        <w:rPr>
          <w:rStyle w:val="NormalTok"/>
        </w:rPr>
        <w:t xml:space="preserve"> </w:t>
      </w:r>
      <w:r>
        <w:rPr>
          <w:rStyle w:val="SpecialCharTok"/>
        </w:rPr>
        <w:t>*</w:t>
      </w:r>
      <w:r>
        <w:rPr>
          <w:rStyle w:val="NormalTok"/>
        </w:rPr>
        <w:t xml:space="preserve"> sigma </w:t>
      </w:r>
      <w:r>
        <w:rPr>
          <w:rStyle w:val="SpecialCharTok"/>
        </w:rPr>
        <w:t>*</w:t>
      </w:r>
      <w:r>
        <w:rPr>
          <w:rStyle w:val="NormalTok"/>
        </w:rPr>
        <w:t xml:space="preserve"> </w:t>
      </w:r>
      <w:r>
        <w:rPr>
          <w:rStyle w:val="FunctionTok"/>
        </w:rPr>
        <w:t>sinh</w:t>
      </w:r>
      <w:r>
        <w:rPr>
          <w:rStyle w:val="NormalTok"/>
        </w:rPr>
        <w:t xml:space="preserve">(x </w:t>
      </w:r>
      <w:r>
        <w:rPr>
          <w:rStyle w:val="SpecialCharTok"/>
        </w:rPr>
        <w:t>*</w:t>
      </w:r>
      <w:r>
        <w:rPr>
          <w:rStyle w:val="NormalTok"/>
        </w:rPr>
        <w:t xml:space="preserve"> </w:t>
      </w:r>
      <w:r>
        <w:rPr>
          <w:rStyle w:val="FunctionTok"/>
        </w:rPr>
        <w:t>log</w:t>
      </w:r>
      <w:r>
        <w:rPr>
          <w:rStyle w:val="NormalTok"/>
        </w:rPr>
        <w:t>(base))</w:t>
      </w:r>
    </w:p>
    <w:p w:rsidR="00972452" w:rsidRDefault="007A50DC">
      <w:pPr>
        <w:pStyle w:val="berschrift2"/>
      </w:pPr>
      <w:bookmarkStart w:id="104" w:name="_Toc150354939"/>
      <w:bookmarkStart w:id="105" w:name="impact-of-choice-of-sigma"/>
      <w:bookmarkEnd w:id="103"/>
      <w:r>
        <w:t xml:space="preserve">A.2 Impact of choice of </w:t>
      </w:r>
      <m:oMath>
        <m:r>
          <m:rPr>
            <m:sty m:val="bi"/>
          </m:rPr>
          <w:rPr>
            <w:rFonts w:ascii="Cambria Math" w:hAnsi="Cambria Math"/>
          </w:rPr>
          <m:t>σ</m:t>
        </m:r>
      </m:oMath>
      <w:bookmarkEnd w:id="104"/>
    </w:p>
    <w:p w:rsidR="00972452" w:rsidRDefault="007A50DC">
      <w:pPr>
        <w:pStyle w:val="FirstParagraph"/>
      </w:pPr>
      <w:r>
        <w:t xml:space="preserve">Next, we investigate how the parameter </w:t>
      </w:r>
      <m:oMath>
        <m:r>
          <w:rPr>
            <w:rFonts w:ascii="Cambria Math" w:hAnsi="Cambria Math"/>
          </w:rPr>
          <m:t>σ</m:t>
        </m:r>
      </m:oMath>
      <w:r>
        <w:t xml:space="preserve"> impacts the result of the transformation. We assume that </w:t>
      </w:r>
      <m:oMath>
        <m:r>
          <w:rPr>
            <w:rFonts w:ascii="Cambria Math" w:hAnsi="Cambria Math"/>
          </w:rPr>
          <m:t>x</m:t>
        </m:r>
      </m:oMath>
      <w:r>
        <w:t xml:space="preserve"> follows a log-normal distribution, and we will show results of </w:t>
      </w:r>
      <m:oMath>
        <m:r>
          <w:rPr>
            <w:rFonts w:ascii="Cambria Math" w:hAnsi="Cambria Math"/>
          </w:rPr>
          <m:t>f</m:t>
        </m:r>
        <m:d>
          <m:dPr>
            <m:ctrlPr>
              <w:rPr>
                <w:rFonts w:ascii="Cambria Math" w:hAnsi="Cambria Math"/>
              </w:rPr>
            </m:ctrlPr>
          </m:dPr>
          <m:e>
            <m:r>
              <w:rPr>
                <w:rFonts w:ascii="Cambria Math" w:hAnsi="Cambria Math"/>
              </w:rPr>
              <m:t>x</m:t>
            </m:r>
          </m:e>
        </m:d>
      </m:oMath>
      <w:r>
        <w:t xml:space="preserve"> with different choices of </w:t>
      </w:r>
      <m:oMath>
        <m:r>
          <w:rPr>
            <w:rFonts w:ascii="Cambria Math" w:hAnsi="Cambria Math"/>
          </w:rPr>
          <m:t>σ</m:t>
        </m:r>
      </m:oMath>
      <w:r>
        <w:t xml:space="preserve">. We center and scale </w:t>
      </w:r>
      <m:oMath>
        <m:r>
          <w:rPr>
            <w:rFonts w:ascii="Cambria Math" w:hAnsi="Cambria Math"/>
          </w:rPr>
          <m:t>f</m:t>
        </m:r>
        <m:d>
          <m:dPr>
            <m:ctrlPr>
              <w:rPr>
                <w:rFonts w:ascii="Cambria Math" w:hAnsi="Cambria Math"/>
              </w:rPr>
            </m:ctrlPr>
          </m:dPr>
          <m:e>
            <m:r>
              <w:rPr>
                <w:rFonts w:ascii="Cambria Math" w:hAnsi="Cambria Math"/>
              </w:rPr>
              <m:t>x</m:t>
            </m:r>
          </m:e>
        </m:d>
      </m:oMath>
      <w:r>
        <w:t xml:space="preserve"> before plotting.</w:t>
      </w:r>
    </w:p>
    <w:p w:rsidR="00972452" w:rsidRDefault="007A50DC">
      <w:pPr>
        <w:pStyle w:val="SourceCode"/>
      </w:pPr>
      <w:r>
        <w:rPr>
          <w:rStyle w:val="NormalTok"/>
        </w:rPr>
        <w:t xml:space="preserve">p </w:t>
      </w:r>
      <w:r>
        <w:rPr>
          <w:rStyle w:val="OtherTok"/>
        </w:rPr>
        <w:t>&lt;-</w:t>
      </w:r>
      <w:r>
        <w:rPr>
          <w:rStyle w:val="NormalTok"/>
        </w:rPr>
        <w:t xml:space="preserve"> </w:t>
      </w:r>
      <w:r>
        <w:rPr>
          <w:rStyle w:val="FunctionTok"/>
        </w:rPr>
        <w:t>seq</w:t>
      </w:r>
      <w:r>
        <w:rPr>
          <w:rStyle w:val="NormalTok"/>
        </w:rPr>
        <w:t>(</w:t>
      </w:r>
      <w:r>
        <w:rPr>
          <w:rStyle w:val="FloatTok"/>
        </w:rPr>
        <w:t>0.001</w:t>
      </w:r>
      <w:r>
        <w:rPr>
          <w:rStyle w:val="NormalTok"/>
        </w:rPr>
        <w:t xml:space="preserve">, </w:t>
      </w:r>
      <w:r>
        <w:rPr>
          <w:rStyle w:val="FloatTok"/>
        </w:rPr>
        <w:t>0.999</w:t>
      </w:r>
      <w:r>
        <w:rPr>
          <w:rStyle w:val="NormalTok"/>
        </w:rPr>
        <w:t xml:space="preserve">, </w:t>
      </w:r>
      <w:r>
        <w:rPr>
          <w:rStyle w:val="FloatTok"/>
        </w:rPr>
        <w:t>0.001</w:t>
      </w:r>
      <w:r>
        <w:rPr>
          <w:rStyle w:val="NormalTok"/>
        </w:rPr>
        <w:t>)</w:t>
      </w:r>
      <w:r>
        <w:br/>
      </w:r>
      <w:r>
        <w:rPr>
          <w:rStyle w:val="NormalTok"/>
        </w:rPr>
        <w:t xml:space="preserve">x </w:t>
      </w:r>
      <w:r>
        <w:rPr>
          <w:rStyle w:val="OtherTok"/>
        </w:rPr>
        <w:t>&lt;-</w:t>
      </w:r>
      <w:r>
        <w:rPr>
          <w:rStyle w:val="NormalTok"/>
        </w:rPr>
        <w:t xml:space="preserve"> </w:t>
      </w:r>
      <w:r>
        <w:rPr>
          <w:rStyle w:val="FunctionTok"/>
        </w:rPr>
        <w:t>exp</w:t>
      </w:r>
      <w:r>
        <w:rPr>
          <w:rStyle w:val="NormalTok"/>
        </w:rPr>
        <w:t>(</w:t>
      </w:r>
      <w:r>
        <w:rPr>
          <w:rStyle w:val="FunctionTok"/>
        </w:rPr>
        <w:t>qnorm</w:t>
      </w:r>
      <w:r>
        <w:rPr>
          <w:rStyle w:val="NormalTok"/>
        </w:rPr>
        <w:t xml:space="preserve">(p, </w:t>
      </w:r>
      <w:r>
        <w:rPr>
          <w:rStyle w:val="AttributeTok"/>
        </w:rPr>
        <w:t>mean =</w:t>
      </w:r>
      <w:r>
        <w:rPr>
          <w:rStyle w:val="NormalTok"/>
        </w:rPr>
        <w:t xml:space="preserve"> </w:t>
      </w:r>
      <w:r>
        <w:rPr>
          <w:rStyle w:val="DecValTok"/>
        </w:rPr>
        <w:t>0</w:t>
      </w:r>
      <w:r>
        <w:rPr>
          <w:rStyle w:val="NormalTok"/>
        </w:rPr>
        <w:t xml:space="preserve">, </w:t>
      </w:r>
      <w:r>
        <w:rPr>
          <w:rStyle w:val="AttributeTok"/>
        </w:rPr>
        <w:t>sd =</w:t>
      </w:r>
      <w:r>
        <w:rPr>
          <w:rStyle w:val="NormalTok"/>
        </w:rPr>
        <w:t xml:space="preserve"> </w:t>
      </w:r>
      <w:r>
        <w:rPr>
          <w:rStyle w:val="DecValTok"/>
        </w:rPr>
        <w:t>1</w:t>
      </w:r>
      <w:r>
        <w:rPr>
          <w:rStyle w:val="NormalTok"/>
        </w:rPr>
        <w:t>))</w:t>
      </w:r>
      <w:r>
        <w:br/>
      </w:r>
      <w:r>
        <w:br/>
      </w:r>
      <w:r>
        <w:rPr>
          <w:rStyle w:val="FunctionTok"/>
        </w:rPr>
        <w:t>hist</w:t>
      </w:r>
      <w:r>
        <w:rPr>
          <w:rStyle w:val="NormalTok"/>
        </w:rPr>
        <w:t>(x)</w:t>
      </w:r>
    </w:p>
    <w:p w:rsidR="00972452" w:rsidRDefault="007A50DC">
      <w:pPr>
        <w:pStyle w:val="FirstParagraph"/>
      </w:pPr>
      <w:r>
        <w:rPr>
          <w:noProof/>
          <w:lang w:val="de-AT" w:eastAsia="de-AT"/>
        </w:rPr>
        <w:lastRenderedPageBreak/>
        <w:drawing>
          <wp:inline distT="0" distB="0" distL="0" distR="0">
            <wp:extent cx="5334000" cy="4267200"/>
            <wp:effectExtent l="0" t="0" r="0" b="0"/>
            <wp:docPr id="330" name="Picture"/>
            <wp:cNvGraphicFramePr/>
            <a:graphic xmlns:a="http://schemas.openxmlformats.org/drawingml/2006/main">
              <a:graphicData uri="http://schemas.openxmlformats.org/drawingml/2006/picture">
                <pic:pic xmlns:pic="http://schemas.openxmlformats.org/drawingml/2006/picture">
                  <pic:nvPicPr>
                    <pic:cNvPr id="331" name="Picture" descr="Pseudo_log_explainer_files/figure-docx/pl03-1.png"/>
                    <pic:cNvPicPr>
                      <a:picLocks noChangeAspect="1" noChangeArrowheads="1"/>
                    </pic:cNvPicPr>
                  </pic:nvPicPr>
                  <pic:blipFill>
                    <a:blip r:embed="rId90"/>
                    <a:stretch>
                      <a:fillRect/>
                    </a:stretch>
                  </pic:blipFill>
                  <pic:spPr bwMode="auto">
                    <a:xfrm>
                      <a:off x="0" y="0"/>
                      <a:ext cx="5334000" cy="4267200"/>
                    </a:xfrm>
                    <a:prstGeom prst="rect">
                      <a:avLst/>
                    </a:prstGeom>
                    <a:noFill/>
                    <a:ln w="9525">
                      <a:noFill/>
                      <a:headEnd/>
                      <a:tailEnd/>
                    </a:ln>
                  </pic:spPr>
                </pic:pic>
              </a:graphicData>
            </a:graphic>
          </wp:inline>
        </w:drawing>
      </w:r>
    </w:p>
    <w:p w:rsidR="00972452" w:rsidRDefault="007A50DC">
      <w:pPr>
        <w:pStyle w:val="SourceCode"/>
      </w:pPr>
      <w:r>
        <w:rPr>
          <w:rStyle w:val="NormalTok"/>
        </w:rPr>
        <w:t xml:space="preserve">y </w:t>
      </w:r>
      <w:r>
        <w:rPr>
          <w:rStyle w:val="OtherTok"/>
        </w:rPr>
        <w:t>&lt;-</w:t>
      </w:r>
      <w:r>
        <w:br/>
      </w:r>
      <w:r>
        <w:rPr>
          <w:rStyle w:val="NormalTok"/>
        </w:rPr>
        <w:t xml:space="preserve">  </w:t>
      </w:r>
      <w:r>
        <w:rPr>
          <w:rStyle w:val="FunctionTok"/>
        </w:rPr>
        <w:t>cbind</w:t>
      </w:r>
      <w:r>
        <w:rPr>
          <w:rStyle w:val="NormalTok"/>
        </w:rPr>
        <w:t>(</w:t>
      </w:r>
      <w:r>
        <w:br/>
      </w:r>
      <w:r>
        <w:rPr>
          <w:rStyle w:val="NormalTok"/>
        </w:rPr>
        <w:t xml:space="preserve">    </w:t>
      </w:r>
      <w:r>
        <w:rPr>
          <w:rStyle w:val="FunctionTok"/>
        </w:rPr>
        <w:t>log</w:t>
      </w:r>
      <w:r>
        <w:rPr>
          <w:rStyle w:val="NormalTok"/>
        </w:rPr>
        <w:t>(x),</w:t>
      </w:r>
      <w:r>
        <w:br/>
      </w:r>
      <w:r>
        <w:rPr>
          <w:rStyle w:val="NormalTok"/>
        </w:rPr>
        <w:t xml:space="preserve">    </w:t>
      </w:r>
      <w:r>
        <w:rPr>
          <w:rStyle w:val="FunctionTok"/>
        </w:rPr>
        <w:t>scale</w:t>
      </w:r>
      <w:r>
        <w:rPr>
          <w:rStyle w:val="NormalTok"/>
        </w:rPr>
        <w:t>(</w:t>
      </w:r>
      <w:r>
        <w:rPr>
          <w:rStyle w:val="FunctionTok"/>
        </w:rPr>
        <w:t>pseudo_log</w:t>
      </w:r>
      <w:r>
        <w:rPr>
          <w:rStyle w:val="NormalTok"/>
        </w:rPr>
        <w:t xml:space="preserve">(x, </w:t>
      </w:r>
      <w:r>
        <w:rPr>
          <w:rStyle w:val="DecValTok"/>
        </w:rPr>
        <w:t>1</w:t>
      </w:r>
      <w:r>
        <w:rPr>
          <w:rStyle w:val="NormalTok"/>
        </w:rPr>
        <w:t>)),</w:t>
      </w:r>
      <w:r>
        <w:br/>
      </w:r>
      <w:r>
        <w:rPr>
          <w:rStyle w:val="NormalTok"/>
        </w:rPr>
        <w:t xml:space="preserve">    </w:t>
      </w:r>
      <w:r>
        <w:rPr>
          <w:rStyle w:val="FunctionTok"/>
        </w:rPr>
        <w:t>scale</w:t>
      </w:r>
      <w:r>
        <w:rPr>
          <w:rStyle w:val="NormalTok"/>
        </w:rPr>
        <w:t>(</w:t>
      </w:r>
      <w:r>
        <w:rPr>
          <w:rStyle w:val="FunctionTok"/>
        </w:rPr>
        <w:t>pseudo_log</w:t>
      </w:r>
      <w:r>
        <w:rPr>
          <w:rStyle w:val="NormalTok"/>
        </w:rPr>
        <w:t xml:space="preserve">(x, </w:t>
      </w:r>
      <w:r>
        <w:rPr>
          <w:rStyle w:val="FloatTok"/>
        </w:rPr>
        <w:t>0.5</w:t>
      </w:r>
      <w:r>
        <w:rPr>
          <w:rStyle w:val="NormalTok"/>
        </w:rPr>
        <w:t>)),</w:t>
      </w:r>
      <w:r>
        <w:br/>
      </w:r>
      <w:r>
        <w:rPr>
          <w:rStyle w:val="NormalTok"/>
        </w:rPr>
        <w:t xml:space="preserve">    </w:t>
      </w:r>
      <w:r>
        <w:rPr>
          <w:rStyle w:val="FunctionTok"/>
        </w:rPr>
        <w:t>scale</w:t>
      </w:r>
      <w:r>
        <w:rPr>
          <w:rStyle w:val="NormalTok"/>
        </w:rPr>
        <w:t>(</w:t>
      </w:r>
      <w:r>
        <w:rPr>
          <w:rStyle w:val="FunctionTok"/>
        </w:rPr>
        <w:t>pseudo_log</w:t>
      </w:r>
      <w:r>
        <w:rPr>
          <w:rStyle w:val="NormalTok"/>
        </w:rPr>
        <w:t xml:space="preserve">(x, </w:t>
      </w:r>
      <w:r>
        <w:rPr>
          <w:rStyle w:val="DecValTok"/>
        </w:rPr>
        <w:t>2</w:t>
      </w:r>
      <w:r>
        <w:rPr>
          <w:rStyle w:val="NormalTok"/>
        </w:rPr>
        <w:t>)),</w:t>
      </w:r>
      <w:r>
        <w:br/>
      </w:r>
      <w:r>
        <w:rPr>
          <w:rStyle w:val="NormalTok"/>
        </w:rPr>
        <w:t xml:space="preserve">    </w:t>
      </w:r>
      <w:r>
        <w:rPr>
          <w:rStyle w:val="FunctionTok"/>
        </w:rPr>
        <w:t>scale</w:t>
      </w:r>
      <w:r>
        <w:rPr>
          <w:rStyle w:val="NormalTok"/>
        </w:rPr>
        <w:t>(</w:t>
      </w:r>
      <w:r>
        <w:rPr>
          <w:rStyle w:val="FunctionTok"/>
        </w:rPr>
        <w:t>pseudo_log</w:t>
      </w:r>
      <w:r>
        <w:rPr>
          <w:rStyle w:val="NormalTok"/>
        </w:rPr>
        <w:t xml:space="preserve">(x, </w:t>
      </w:r>
      <w:r>
        <w:rPr>
          <w:rStyle w:val="FloatTok"/>
        </w:rPr>
        <w:t>0.05</w:t>
      </w:r>
      <w:r>
        <w:rPr>
          <w:rStyle w:val="NormalTok"/>
        </w:rPr>
        <w:t>))</w:t>
      </w:r>
      <w:r>
        <w:br/>
      </w:r>
      <w:r>
        <w:rPr>
          <w:rStyle w:val="NormalTok"/>
        </w:rPr>
        <w:t xml:space="preserve">  )</w:t>
      </w:r>
      <w:r>
        <w:br/>
      </w:r>
      <w:r>
        <w:br/>
      </w:r>
      <w:r>
        <w:rPr>
          <w:rStyle w:val="FunctionTok"/>
        </w:rPr>
        <w:t>plot</w:t>
      </w:r>
      <w:r>
        <w:rPr>
          <w:rStyle w:val="NormalTok"/>
        </w:rPr>
        <w:t>(x,</w:t>
      </w:r>
      <w:r>
        <w:br/>
      </w:r>
      <w:r>
        <w:rPr>
          <w:rStyle w:val="NormalTok"/>
        </w:rPr>
        <w:t xml:space="preserve">     y[, </w:t>
      </w:r>
      <w:r>
        <w:rPr>
          <w:rStyle w:val="DecValTok"/>
        </w:rPr>
        <w:t>2</w:t>
      </w:r>
      <w:r>
        <w:rPr>
          <w:rStyle w:val="NormalTok"/>
        </w:rPr>
        <w:t>],</w:t>
      </w:r>
      <w:r>
        <w:br/>
      </w:r>
      <w:r>
        <w:rPr>
          <w:rStyle w:val="NormalTok"/>
        </w:rPr>
        <w:t xml:space="preserve">     </w:t>
      </w:r>
      <w:r>
        <w:rPr>
          <w:rStyle w:val="AttributeTok"/>
        </w:rPr>
        <w:t>type =</w:t>
      </w:r>
      <w:r>
        <w:rPr>
          <w:rStyle w:val="NormalTok"/>
        </w:rPr>
        <w:t xml:space="preserve"> </w:t>
      </w:r>
      <w:r>
        <w:rPr>
          <w:rStyle w:val="StringTok"/>
        </w:rPr>
        <w:t>"l"</w:t>
      </w:r>
      <w:r>
        <w:rPr>
          <w:rStyle w:val="NormalTok"/>
        </w:rPr>
        <w:t>,</w:t>
      </w:r>
      <w:r>
        <w:br/>
      </w:r>
      <w:r>
        <w:rPr>
          <w:rStyle w:val="NormalTok"/>
        </w:rPr>
        <w:t xml:space="preserve">     </w:t>
      </w:r>
      <w:r>
        <w:rPr>
          <w:rStyle w:val="AttributeTok"/>
        </w:rPr>
        <w:t>ylab =</w:t>
      </w:r>
      <w:r>
        <w:rPr>
          <w:rStyle w:val="NormalTok"/>
        </w:rPr>
        <w:t xml:space="preserve"> </w:t>
      </w:r>
      <w:r>
        <w:rPr>
          <w:rStyle w:val="StringTok"/>
        </w:rPr>
        <w:t>"f(x)"</w:t>
      </w:r>
      <w:r>
        <w:rPr>
          <w:rStyle w:val="NormalTok"/>
        </w:rPr>
        <w:t>,</w:t>
      </w:r>
      <w:r>
        <w:br/>
      </w:r>
      <w:r>
        <w:rPr>
          <w:rStyle w:val="NormalTok"/>
        </w:rPr>
        <w:t xml:space="preserve">     </w:t>
      </w:r>
      <w:r>
        <w:rPr>
          <w:rStyle w:val="AttributeTok"/>
        </w:rPr>
        <w:t>ylim =</w:t>
      </w:r>
      <w:r>
        <w:rPr>
          <w:rStyle w:val="NormalTok"/>
        </w:rPr>
        <w:t xml:space="preserve"> </w:t>
      </w:r>
      <w:r>
        <w:rPr>
          <w:rStyle w:val="FunctionTok"/>
        </w:rPr>
        <w:t>range</w:t>
      </w:r>
      <w:r>
        <w:rPr>
          <w:rStyle w:val="NormalTok"/>
        </w:rPr>
        <w:t>(y))</w:t>
      </w:r>
      <w:r>
        <w:br/>
      </w:r>
      <w:r>
        <w:rPr>
          <w:rStyle w:val="FunctionTok"/>
        </w:rPr>
        <w:t>lines</w:t>
      </w:r>
      <w:r>
        <w:rPr>
          <w:rStyle w:val="NormalTok"/>
        </w:rPr>
        <w:t xml:space="preserve">(x, y[, </w:t>
      </w:r>
      <w:r>
        <w:rPr>
          <w:rStyle w:val="DecValTok"/>
        </w:rPr>
        <w:t>1</w:t>
      </w:r>
      <w:r>
        <w:rPr>
          <w:rStyle w:val="NormalTok"/>
        </w:rPr>
        <w:t xml:space="preserve">], </w:t>
      </w:r>
      <w:r>
        <w:rPr>
          <w:rStyle w:val="AttributeTok"/>
        </w:rPr>
        <w:t>col =</w:t>
      </w:r>
      <w:r>
        <w:rPr>
          <w:rStyle w:val="NormalTok"/>
        </w:rPr>
        <w:t xml:space="preserve"> </w:t>
      </w:r>
      <w:r>
        <w:rPr>
          <w:rStyle w:val="StringTok"/>
        </w:rPr>
        <w:t>"red"</w:t>
      </w:r>
      <w:r>
        <w:rPr>
          <w:rStyle w:val="NormalTok"/>
        </w:rPr>
        <w:t>)</w:t>
      </w:r>
      <w:r>
        <w:br/>
      </w:r>
      <w:r>
        <w:rPr>
          <w:rStyle w:val="FunctionTok"/>
        </w:rPr>
        <w:t>lines</w:t>
      </w:r>
      <w:r>
        <w:rPr>
          <w:rStyle w:val="NormalTok"/>
        </w:rPr>
        <w:t xml:space="preserve">(x, y[, </w:t>
      </w:r>
      <w:r>
        <w:rPr>
          <w:rStyle w:val="DecValTok"/>
        </w:rPr>
        <w:t>3</w:t>
      </w:r>
      <w:r>
        <w:rPr>
          <w:rStyle w:val="NormalTok"/>
        </w:rPr>
        <w:t xml:space="preserve">], </w:t>
      </w:r>
      <w:r>
        <w:rPr>
          <w:rStyle w:val="AttributeTok"/>
        </w:rPr>
        <w:t>type =</w:t>
      </w:r>
      <w:r>
        <w:rPr>
          <w:rStyle w:val="NormalTok"/>
        </w:rPr>
        <w:t xml:space="preserve"> </w:t>
      </w:r>
      <w:r>
        <w:rPr>
          <w:rStyle w:val="StringTok"/>
        </w:rPr>
        <w:t>"l"</w:t>
      </w:r>
      <w:r>
        <w:rPr>
          <w:rStyle w:val="NormalTok"/>
        </w:rPr>
        <w:t xml:space="preserve">, </w:t>
      </w:r>
      <w:r>
        <w:rPr>
          <w:rStyle w:val="AttributeTok"/>
        </w:rPr>
        <w:t>lty =</w:t>
      </w:r>
      <w:r>
        <w:rPr>
          <w:rStyle w:val="NormalTok"/>
        </w:rPr>
        <w:t xml:space="preserve"> </w:t>
      </w:r>
      <w:r>
        <w:rPr>
          <w:rStyle w:val="DecValTok"/>
        </w:rPr>
        <w:t>2</w:t>
      </w:r>
      <w:r>
        <w:rPr>
          <w:rStyle w:val="NormalTok"/>
        </w:rPr>
        <w:t>)</w:t>
      </w:r>
      <w:r>
        <w:br/>
      </w:r>
      <w:r>
        <w:rPr>
          <w:rStyle w:val="FunctionTok"/>
        </w:rPr>
        <w:t>lines</w:t>
      </w:r>
      <w:r>
        <w:rPr>
          <w:rStyle w:val="NormalTok"/>
        </w:rPr>
        <w:t xml:space="preserve">(x, y[, </w:t>
      </w:r>
      <w:r>
        <w:rPr>
          <w:rStyle w:val="DecValTok"/>
        </w:rPr>
        <w:t>4</w:t>
      </w:r>
      <w:r>
        <w:rPr>
          <w:rStyle w:val="NormalTok"/>
        </w:rPr>
        <w:t xml:space="preserve">], </w:t>
      </w:r>
      <w:r>
        <w:rPr>
          <w:rStyle w:val="AttributeTok"/>
        </w:rPr>
        <w:t>type =</w:t>
      </w:r>
      <w:r>
        <w:rPr>
          <w:rStyle w:val="NormalTok"/>
        </w:rPr>
        <w:t xml:space="preserve"> </w:t>
      </w:r>
      <w:r>
        <w:rPr>
          <w:rStyle w:val="StringTok"/>
        </w:rPr>
        <w:t>"l"</w:t>
      </w:r>
      <w:r>
        <w:rPr>
          <w:rStyle w:val="NormalTok"/>
        </w:rPr>
        <w:t xml:space="preserve">, </w:t>
      </w:r>
      <w:r>
        <w:rPr>
          <w:rStyle w:val="AttributeTok"/>
        </w:rPr>
        <w:t>lty =</w:t>
      </w:r>
      <w:r>
        <w:rPr>
          <w:rStyle w:val="NormalTok"/>
        </w:rPr>
        <w:t xml:space="preserve"> </w:t>
      </w:r>
      <w:r>
        <w:rPr>
          <w:rStyle w:val="DecValTok"/>
        </w:rPr>
        <w:t>3</w:t>
      </w:r>
      <w:r>
        <w:rPr>
          <w:rStyle w:val="NormalTok"/>
        </w:rPr>
        <w:t>)</w:t>
      </w:r>
      <w:r>
        <w:br/>
      </w:r>
      <w:r>
        <w:rPr>
          <w:rStyle w:val="FunctionTok"/>
        </w:rPr>
        <w:t>lines</w:t>
      </w:r>
      <w:r>
        <w:rPr>
          <w:rStyle w:val="NormalTok"/>
        </w:rPr>
        <w:t xml:space="preserve">(x, y[, </w:t>
      </w:r>
      <w:r>
        <w:rPr>
          <w:rStyle w:val="DecValTok"/>
        </w:rPr>
        <w:t>5</w:t>
      </w:r>
      <w:r>
        <w:rPr>
          <w:rStyle w:val="NormalTok"/>
        </w:rPr>
        <w:t xml:space="preserve">], </w:t>
      </w:r>
      <w:r>
        <w:rPr>
          <w:rStyle w:val="AttributeTok"/>
        </w:rPr>
        <w:t>type =</w:t>
      </w:r>
      <w:r>
        <w:rPr>
          <w:rStyle w:val="NormalTok"/>
        </w:rPr>
        <w:t xml:space="preserve"> </w:t>
      </w:r>
      <w:r>
        <w:rPr>
          <w:rStyle w:val="StringTok"/>
        </w:rPr>
        <w:t>"l"</w:t>
      </w:r>
      <w:r>
        <w:rPr>
          <w:rStyle w:val="NormalTok"/>
        </w:rPr>
        <w:t xml:space="preserve">, </w:t>
      </w:r>
      <w:r>
        <w:rPr>
          <w:rStyle w:val="AttributeTok"/>
        </w:rPr>
        <w:t>lty =</w:t>
      </w:r>
      <w:r>
        <w:rPr>
          <w:rStyle w:val="NormalTok"/>
        </w:rPr>
        <w:t xml:space="preserve"> </w:t>
      </w:r>
      <w:r>
        <w:rPr>
          <w:rStyle w:val="DecValTok"/>
        </w:rPr>
        <w:t>4</w:t>
      </w:r>
      <w:r>
        <w:rPr>
          <w:rStyle w:val="NormalTok"/>
        </w:rPr>
        <w:t>)</w:t>
      </w:r>
      <w:r>
        <w:br/>
      </w:r>
      <w:r>
        <w:rPr>
          <w:rStyle w:val="FunctionTok"/>
        </w:rPr>
        <w:t>legend</w:t>
      </w:r>
      <w:r>
        <w:rPr>
          <w:rStyle w:val="NormalTok"/>
        </w:rPr>
        <w:t>(</w:t>
      </w:r>
      <w:r>
        <w:br/>
      </w:r>
      <w:r>
        <w:rPr>
          <w:rStyle w:val="NormalTok"/>
        </w:rPr>
        <w:t xml:space="preserve">  </w:t>
      </w:r>
      <w:r>
        <w:rPr>
          <w:rStyle w:val="StringTok"/>
        </w:rPr>
        <w:t>"topleft"</w:t>
      </w:r>
      <w:r>
        <w:rPr>
          <w:rStyle w:val="NormalTok"/>
        </w:rPr>
        <w:t>,</w:t>
      </w:r>
      <w:r>
        <w:br/>
      </w:r>
      <w:r>
        <w:rPr>
          <w:rStyle w:val="NormalTok"/>
        </w:rPr>
        <w:t xml:space="preserve">  </w:t>
      </w:r>
      <w:r>
        <w:rPr>
          <w:rStyle w:val="AttributeTok"/>
        </w:rPr>
        <w:t>lty =</w:t>
      </w:r>
      <w:r>
        <w:rPr>
          <w:rStyle w:val="NormalTok"/>
        </w:rPr>
        <w:t xml:space="preserve"> </w:t>
      </w:r>
      <w:r>
        <w:rPr>
          <w:rStyle w:val="FunctionTok"/>
        </w:rPr>
        <w:t>c</w:t>
      </w:r>
      <w:r>
        <w:rPr>
          <w:rStyle w:val="NormalTok"/>
        </w:rPr>
        <w:t>(</w:t>
      </w:r>
      <w:r>
        <w:rPr>
          <w:rStyle w:val="DecValTok"/>
        </w:rPr>
        <w:t>1</w:t>
      </w:r>
      <w:r>
        <w:rPr>
          <w:rStyle w:val="NormalTok"/>
        </w:rPr>
        <w:t xml:space="preserve">, </w:t>
      </w:r>
      <w:r>
        <w:rPr>
          <w:rStyle w:val="DecValTok"/>
        </w:rPr>
        <w:t>1</w:t>
      </w:r>
      <w:r>
        <w:rPr>
          <w:rStyle w:val="NormalTok"/>
        </w:rPr>
        <w:t xml:space="preserve">, </w:t>
      </w:r>
      <w:r>
        <w:rPr>
          <w:rStyle w:val="DecValTok"/>
        </w:rPr>
        <w:t>2</w:t>
      </w:r>
      <w:r>
        <w:rPr>
          <w:rStyle w:val="NormalTok"/>
        </w:rPr>
        <w:t xml:space="preserve">, </w:t>
      </w:r>
      <w:r>
        <w:rPr>
          <w:rStyle w:val="DecValTok"/>
        </w:rPr>
        <w:t>3</w:t>
      </w:r>
      <w:r>
        <w:rPr>
          <w:rStyle w:val="NormalTok"/>
        </w:rPr>
        <w:t xml:space="preserve">, </w:t>
      </w:r>
      <w:r>
        <w:rPr>
          <w:rStyle w:val="DecValTok"/>
        </w:rPr>
        <w:t>4</w:t>
      </w:r>
      <w:r>
        <w:rPr>
          <w:rStyle w:val="NormalTok"/>
        </w:rPr>
        <w:t>),</w:t>
      </w:r>
      <w:r>
        <w:br/>
      </w:r>
      <w:r>
        <w:rPr>
          <w:rStyle w:val="NormalTok"/>
        </w:rPr>
        <w:t xml:space="preserve">  </w:t>
      </w:r>
      <w:r>
        <w:rPr>
          <w:rStyle w:val="AttributeTok"/>
        </w:rPr>
        <w:t>col =</w:t>
      </w:r>
      <w:r>
        <w:rPr>
          <w:rStyle w:val="NormalTok"/>
        </w:rPr>
        <w:t xml:space="preserve"> </w:t>
      </w:r>
      <w:r>
        <w:rPr>
          <w:rStyle w:val="FunctionTok"/>
        </w:rPr>
        <w:t>c</w:t>
      </w:r>
      <w:r>
        <w:rPr>
          <w:rStyle w:val="NormalTok"/>
        </w:rPr>
        <w:t>(</w:t>
      </w:r>
      <w:r>
        <w:rPr>
          <w:rStyle w:val="StringTok"/>
        </w:rPr>
        <w:t>"red"</w:t>
      </w:r>
      <w:r>
        <w:rPr>
          <w:rStyle w:val="NormalTok"/>
        </w:rPr>
        <w:t xml:space="preserve">, </w:t>
      </w:r>
      <w:r>
        <w:rPr>
          <w:rStyle w:val="StringTok"/>
        </w:rPr>
        <w:t>"black"</w:t>
      </w:r>
      <w:r>
        <w:rPr>
          <w:rStyle w:val="NormalTok"/>
        </w:rPr>
        <w:t xml:space="preserve">, </w:t>
      </w:r>
      <w:r>
        <w:rPr>
          <w:rStyle w:val="StringTok"/>
        </w:rPr>
        <w:t>"black"</w:t>
      </w:r>
      <w:r>
        <w:rPr>
          <w:rStyle w:val="NormalTok"/>
        </w:rPr>
        <w:t xml:space="preserve">, </w:t>
      </w:r>
      <w:r>
        <w:rPr>
          <w:rStyle w:val="StringTok"/>
        </w:rPr>
        <w:t>"black"</w:t>
      </w:r>
      <w:r>
        <w:rPr>
          <w:rStyle w:val="NormalTok"/>
        </w:rPr>
        <w:t xml:space="preserve">, </w:t>
      </w:r>
      <w:r>
        <w:rPr>
          <w:rStyle w:val="StringTok"/>
        </w:rPr>
        <w:t>"black"</w:t>
      </w:r>
      <w:r>
        <w:rPr>
          <w:rStyle w:val="NormalTok"/>
        </w:rPr>
        <w:t>),</w:t>
      </w:r>
      <w:r>
        <w:br/>
      </w:r>
      <w:r>
        <w:rPr>
          <w:rStyle w:val="NormalTok"/>
        </w:rPr>
        <w:t xml:space="preserve">  </w:t>
      </w:r>
      <w:r>
        <w:rPr>
          <w:rStyle w:val="AttributeTok"/>
        </w:rPr>
        <w:t>legend =</w:t>
      </w:r>
      <w:r>
        <w:rPr>
          <w:rStyle w:val="NormalTok"/>
        </w:rPr>
        <w:t xml:space="preserve"> </w:t>
      </w:r>
      <w:r>
        <w:rPr>
          <w:rStyle w:val="FunctionTok"/>
        </w:rPr>
        <w:t>c</w:t>
      </w:r>
      <w:r>
        <w:rPr>
          <w:rStyle w:val="NormalTok"/>
        </w:rPr>
        <w:t>(</w:t>
      </w:r>
      <w:r>
        <w:rPr>
          <w:rStyle w:val="StringTok"/>
        </w:rPr>
        <w:t>"log"</w:t>
      </w:r>
      <w:r>
        <w:rPr>
          <w:rStyle w:val="NormalTok"/>
        </w:rPr>
        <w:t xml:space="preserve">, </w:t>
      </w:r>
      <w:r>
        <w:rPr>
          <w:rStyle w:val="StringTok"/>
        </w:rPr>
        <w:t>"sigma=1"</w:t>
      </w:r>
      <w:r>
        <w:rPr>
          <w:rStyle w:val="NormalTok"/>
        </w:rPr>
        <w:t xml:space="preserve">, </w:t>
      </w:r>
      <w:r>
        <w:rPr>
          <w:rStyle w:val="StringTok"/>
        </w:rPr>
        <w:t>"sigma=0.5"</w:t>
      </w:r>
      <w:r>
        <w:rPr>
          <w:rStyle w:val="NormalTok"/>
        </w:rPr>
        <w:t xml:space="preserve">, </w:t>
      </w:r>
      <w:r>
        <w:rPr>
          <w:rStyle w:val="StringTok"/>
        </w:rPr>
        <w:t>"sigma=2"</w:t>
      </w:r>
      <w:r>
        <w:rPr>
          <w:rStyle w:val="NormalTok"/>
        </w:rPr>
        <w:t xml:space="preserve">, </w:t>
      </w:r>
      <w:r>
        <w:rPr>
          <w:rStyle w:val="StringTok"/>
        </w:rPr>
        <w:t>"sigma=0.05"</w:t>
      </w:r>
      <w:r>
        <w:rPr>
          <w:rStyle w:val="NormalTok"/>
        </w:rPr>
        <w:t>)</w:t>
      </w:r>
      <w:r>
        <w:br/>
      </w:r>
      <w:r>
        <w:rPr>
          <w:rStyle w:val="NormalTok"/>
        </w:rPr>
        <w:t>)</w:t>
      </w:r>
    </w:p>
    <w:p w:rsidR="00972452" w:rsidRDefault="007A50DC">
      <w:pPr>
        <w:pStyle w:val="FirstParagraph"/>
      </w:pPr>
      <w:r>
        <w:rPr>
          <w:noProof/>
          <w:lang w:val="de-AT" w:eastAsia="de-AT"/>
        </w:rPr>
        <w:lastRenderedPageBreak/>
        <w:drawing>
          <wp:inline distT="0" distB="0" distL="0" distR="0">
            <wp:extent cx="5334000" cy="8534400"/>
            <wp:effectExtent l="0" t="0" r="0" b="0"/>
            <wp:docPr id="333" name="Picture"/>
            <wp:cNvGraphicFramePr/>
            <a:graphic xmlns:a="http://schemas.openxmlformats.org/drawingml/2006/main">
              <a:graphicData uri="http://schemas.openxmlformats.org/drawingml/2006/picture">
                <pic:pic xmlns:pic="http://schemas.openxmlformats.org/drawingml/2006/picture">
                  <pic:nvPicPr>
                    <pic:cNvPr id="334" name="Picture" descr="Pseudo_log_explainer_files/figure-docx/pl03b-1.png"/>
                    <pic:cNvPicPr>
                      <a:picLocks noChangeAspect="1" noChangeArrowheads="1"/>
                    </pic:cNvPicPr>
                  </pic:nvPicPr>
                  <pic:blipFill>
                    <a:blip r:embed="rId91"/>
                    <a:stretch>
                      <a:fillRect/>
                    </a:stretch>
                  </pic:blipFill>
                  <pic:spPr bwMode="auto">
                    <a:xfrm>
                      <a:off x="0" y="0"/>
                      <a:ext cx="5334000" cy="8534400"/>
                    </a:xfrm>
                    <a:prstGeom prst="rect">
                      <a:avLst/>
                    </a:prstGeom>
                    <a:noFill/>
                    <a:ln w="9525">
                      <a:noFill/>
                      <a:headEnd/>
                      <a:tailEnd/>
                    </a:ln>
                  </pic:spPr>
                </pic:pic>
              </a:graphicData>
            </a:graphic>
          </wp:inline>
        </w:drawing>
      </w:r>
    </w:p>
    <w:p w:rsidR="00972452" w:rsidRDefault="007A50DC">
      <w:pPr>
        <w:pStyle w:val="Textkrper"/>
      </w:pPr>
      <w:r>
        <w:lastRenderedPageBreak/>
        <w:t xml:space="preserve">In the next code chunk, we multiply by 10 and repeat the exercise. We learn that the transformations become more similar and the choice of </w:t>
      </w:r>
      <m:oMath>
        <m:r>
          <w:rPr>
            <w:rFonts w:ascii="Cambria Math" w:hAnsi="Cambria Math"/>
          </w:rPr>
          <m:t>σ</m:t>
        </m:r>
      </m:oMath>
      <w:r>
        <w:t xml:space="preserve"> less relevant.</w:t>
      </w:r>
    </w:p>
    <w:p w:rsidR="00972452" w:rsidRDefault="007A50DC">
      <w:pPr>
        <w:pStyle w:val="SourceCode"/>
      </w:pPr>
      <w:r>
        <w:rPr>
          <w:rStyle w:val="NormalTok"/>
        </w:rPr>
        <w:t xml:space="preserve">x </w:t>
      </w:r>
      <w:r>
        <w:rPr>
          <w:rStyle w:val="OtherTok"/>
        </w:rPr>
        <w:t>&lt;-</w:t>
      </w:r>
      <w:r>
        <w:rPr>
          <w:rStyle w:val="NormalTok"/>
        </w:rPr>
        <w:t xml:space="preserve"> x </w:t>
      </w:r>
      <w:r>
        <w:rPr>
          <w:rStyle w:val="SpecialCharTok"/>
        </w:rPr>
        <w:t>*</w:t>
      </w:r>
      <w:r>
        <w:rPr>
          <w:rStyle w:val="NormalTok"/>
        </w:rPr>
        <w:t xml:space="preserve"> </w:t>
      </w:r>
      <w:r>
        <w:rPr>
          <w:rStyle w:val="DecValTok"/>
        </w:rPr>
        <w:t>10</w:t>
      </w:r>
      <w:r>
        <w:br/>
      </w:r>
      <w:r>
        <w:br/>
      </w:r>
      <w:r>
        <w:rPr>
          <w:rStyle w:val="NormalTok"/>
        </w:rPr>
        <w:t xml:space="preserve">y </w:t>
      </w:r>
      <w:r>
        <w:rPr>
          <w:rStyle w:val="OtherTok"/>
        </w:rPr>
        <w:t>&lt;-</w:t>
      </w:r>
      <w:r>
        <w:br/>
      </w:r>
      <w:r>
        <w:rPr>
          <w:rStyle w:val="NormalTok"/>
        </w:rPr>
        <w:t xml:space="preserve">  </w:t>
      </w:r>
      <w:r>
        <w:rPr>
          <w:rStyle w:val="FunctionTok"/>
        </w:rPr>
        <w:t>cbind</w:t>
      </w:r>
      <w:r>
        <w:rPr>
          <w:rStyle w:val="NormalTok"/>
        </w:rPr>
        <w:t>(</w:t>
      </w:r>
      <w:r>
        <w:br/>
      </w:r>
      <w:r>
        <w:rPr>
          <w:rStyle w:val="NormalTok"/>
        </w:rPr>
        <w:t xml:space="preserve">    </w:t>
      </w:r>
      <w:r>
        <w:rPr>
          <w:rStyle w:val="FunctionTok"/>
        </w:rPr>
        <w:t>scale</w:t>
      </w:r>
      <w:r>
        <w:rPr>
          <w:rStyle w:val="NormalTok"/>
        </w:rPr>
        <w:t>(</w:t>
      </w:r>
      <w:r>
        <w:rPr>
          <w:rStyle w:val="FunctionTok"/>
        </w:rPr>
        <w:t>log</w:t>
      </w:r>
      <w:r>
        <w:rPr>
          <w:rStyle w:val="NormalTok"/>
        </w:rPr>
        <w:t>(x)),</w:t>
      </w:r>
      <w:r>
        <w:br/>
      </w:r>
      <w:r>
        <w:rPr>
          <w:rStyle w:val="NormalTok"/>
        </w:rPr>
        <w:t xml:space="preserve">    </w:t>
      </w:r>
      <w:r>
        <w:rPr>
          <w:rStyle w:val="FunctionTok"/>
        </w:rPr>
        <w:t>scale</w:t>
      </w:r>
      <w:r>
        <w:rPr>
          <w:rStyle w:val="NormalTok"/>
        </w:rPr>
        <w:t>(</w:t>
      </w:r>
      <w:r>
        <w:rPr>
          <w:rStyle w:val="FunctionTok"/>
        </w:rPr>
        <w:t>pseudo_log</w:t>
      </w:r>
      <w:r>
        <w:rPr>
          <w:rStyle w:val="NormalTok"/>
        </w:rPr>
        <w:t xml:space="preserve">(x, </w:t>
      </w:r>
      <w:r>
        <w:rPr>
          <w:rStyle w:val="DecValTok"/>
        </w:rPr>
        <w:t>1</w:t>
      </w:r>
      <w:r>
        <w:rPr>
          <w:rStyle w:val="NormalTok"/>
        </w:rPr>
        <w:t>)),</w:t>
      </w:r>
      <w:r>
        <w:br/>
      </w:r>
      <w:r>
        <w:rPr>
          <w:rStyle w:val="NormalTok"/>
        </w:rPr>
        <w:t xml:space="preserve">    </w:t>
      </w:r>
      <w:r>
        <w:rPr>
          <w:rStyle w:val="FunctionTok"/>
        </w:rPr>
        <w:t>scale</w:t>
      </w:r>
      <w:r>
        <w:rPr>
          <w:rStyle w:val="NormalTok"/>
        </w:rPr>
        <w:t>(</w:t>
      </w:r>
      <w:r>
        <w:rPr>
          <w:rStyle w:val="FunctionTok"/>
        </w:rPr>
        <w:t>pseudo_log</w:t>
      </w:r>
      <w:r>
        <w:rPr>
          <w:rStyle w:val="NormalTok"/>
        </w:rPr>
        <w:t xml:space="preserve">(x, </w:t>
      </w:r>
      <w:r>
        <w:rPr>
          <w:rStyle w:val="FloatTok"/>
        </w:rPr>
        <w:t>0.5</w:t>
      </w:r>
      <w:r>
        <w:rPr>
          <w:rStyle w:val="NormalTok"/>
        </w:rPr>
        <w:t>)),</w:t>
      </w:r>
      <w:r>
        <w:br/>
      </w:r>
      <w:r>
        <w:rPr>
          <w:rStyle w:val="NormalTok"/>
        </w:rPr>
        <w:t xml:space="preserve">    </w:t>
      </w:r>
      <w:r>
        <w:rPr>
          <w:rStyle w:val="FunctionTok"/>
        </w:rPr>
        <w:t>scale</w:t>
      </w:r>
      <w:r>
        <w:rPr>
          <w:rStyle w:val="NormalTok"/>
        </w:rPr>
        <w:t>(</w:t>
      </w:r>
      <w:r>
        <w:rPr>
          <w:rStyle w:val="FunctionTok"/>
        </w:rPr>
        <w:t>pseudo_log</w:t>
      </w:r>
      <w:r>
        <w:rPr>
          <w:rStyle w:val="NormalTok"/>
        </w:rPr>
        <w:t xml:space="preserve">(x, </w:t>
      </w:r>
      <w:r>
        <w:rPr>
          <w:rStyle w:val="DecValTok"/>
        </w:rPr>
        <w:t>2</w:t>
      </w:r>
      <w:r>
        <w:rPr>
          <w:rStyle w:val="NormalTok"/>
        </w:rPr>
        <w:t>)),</w:t>
      </w:r>
      <w:r>
        <w:br/>
      </w:r>
      <w:r>
        <w:rPr>
          <w:rStyle w:val="NormalTok"/>
        </w:rPr>
        <w:t xml:space="preserve">    </w:t>
      </w:r>
      <w:r>
        <w:rPr>
          <w:rStyle w:val="FunctionTok"/>
        </w:rPr>
        <w:t>scale</w:t>
      </w:r>
      <w:r>
        <w:rPr>
          <w:rStyle w:val="NormalTok"/>
        </w:rPr>
        <w:t>(</w:t>
      </w:r>
      <w:r>
        <w:rPr>
          <w:rStyle w:val="FunctionTok"/>
        </w:rPr>
        <w:t>pseudo_log</w:t>
      </w:r>
      <w:r>
        <w:rPr>
          <w:rStyle w:val="NormalTok"/>
        </w:rPr>
        <w:t xml:space="preserve">(x, </w:t>
      </w:r>
      <w:r>
        <w:rPr>
          <w:rStyle w:val="FloatTok"/>
        </w:rPr>
        <w:t>0.05</w:t>
      </w:r>
      <w:r>
        <w:rPr>
          <w:rStyle w:val="NormalTok"/>
        </w:rPr>
        <w:t>))</w:t>
      </w:r>
      <w:r>
        <w:br/>
      </w:r>
      <w:r>
        <w:rPr>
          <w:rStyle w:val="NormalTok"/>
        </w:rPr>
        <w:t xml:space="preserve">  )</w:t>
      </w:r>
      <w:r>
        <w:br/>
      </w:r>
      <w:r>
        <w:br/>
      </w:r>
      <w:r>
        <w:br/>
      </w:r>
      <w:r>
        <w:rPr>
          <w:rStyle w:val="FunctionTok"/>
        </w:rPr>
        <w:t>plot</w:t>
      </w:r>
      <w:r>
        <w:rPr>
          <w:rStyle w:val="NormalTok"/>
        </w:rPr>
        <w:t xml:space="preserve">(x, y[, </w:t>
      </w:r>
      <w:r>
        <w:rPr>
          <w:rStyle w:val="DecValTok"/>
        </w:rPr>
        <w:t>2</w:t>
      </w:r>
      <w:r>
        <w:rPr>
          <w:rStyle w:val="NormalTok"/>
        </w:rPr>
        <w:t xml:space="preserve">], </w:t>
      </w:r>
      <w:r>
        <w:rPr>
          <w:rStyle w:val="AttributeTok"/>
        </w:rPr>
        <w:t>type =</w:t>
      </w:r>
      <w:r>
        <w:rPr>
          <w:rStyle w:val="NormalTok"/>
        </w:rPr>
        <w:t xml:space="preserve"> </w:t>
      </w:r>
      <w:r>
        <w:rPr>
          <w:rStyle w:val="StringTok"/>
        </w:rPr>
        <w:t>"l"</w:t>
      </w:r>
      <w:r>
        <w:rPr>
          <w:rStyle w:val="NormalTok"/>
        </w:rPr>
        <w:t xml:space="preserve">, </w:t>
      </w:r>
      <w:r>
        <w:rPr>
          <w:rStyle w:val="AttributeTok"/>
        </w:rPr>
        <w:t>ylab =</w:t>
      </w:r>
      <w:r>
        <w:rPr>
          <w:rStyle w:val="NormalTok"/>
        </w:rPr>
        <w:t xml:space="preserve"> </w:t>
      </w:r>
      <w:r>
        <w:rPr>
          <w:rStyle w:val="StringTok"/>
        </w:rPr>
        <w:t>"f(x)"</w:t>
      </w:r>
      <w:r>
        <w:rPr>
          <w:rStyle w:val="NormalTok"/>
        </w:rPr>
        <w:t>)</w:t>
      </w:r>
      <w:r>
        <w:br/>
      </w:r>
      <w:r>
        <w:rPr>
          <w:rStyle w:val="FunctionTok"/>
        </w:rPr>
        <w:t>lines</w:t>
      </w:r>
      <w:r>
        <w:rPr>
          <w:rStyle w:val="NormalTok"/>
        </w:rPr>
        <w:t xml:space="preserve">(x, y[, </w:t>
      </w:r>
      <w:r>
        <w:rPr>
          <w:rStyle w:val="DecValTok"/>
        </w:rPr>
        <w:t>1</w:t>
      </w:r>
      <w:r>
        <w:rPr>
          <w:rStyle w:val="NormalTok"/>
        </w:rPr>
        <w:t xml:space="preserve">], </w:t>
      </w:r>
      <w:r>
        <w:rPr>
          <w:rStyle w:val="AttributeTok"/>
        </w:rPr>
        <w:t>col =</w:t>
      </w:r>
      <w:r>
        <w:rPr>
          <w:rStyle w:val="NormalTok"/>
        </w:rPr>
        <w:t xml:space="preserve"> </w:t>
      </w:r>
      <w:r>
        <w:rPr>
          <w:rStyle w:val="StringTok"/>
        </w:rPr>
        <w:t>"red"</w:t>
      </w:r>
      <w:r>
        <w:rPr>
          <w:rStyle w:val="NormalTok"/>
        </w:rPr>
        <w:t>)</w:t>
      </w:r>
      <w:r>
        <w:br/>
      </w:r>
      <w:r>
        <w:rPr>
          <w:rStyle w:val="FunctionTok"/>
        </w:rPr>
        <w:t>lines</w:t>
      </w:r>
      <w:r>
        <w:rPr>
          <w:rStyle w:val="NormalTok"/>
        </w:rPr>
        <w:t xml:space="preserve">(x, y[, </w:t>
      </w:r>
      <w:r>
        <w:rPr>
          <w:rStyle w:val="DecValTok"/>
        </w:rPr>
        <w:t>3</w:t>
      </w:r>
      <w:r>
        <w:rPr>
          <w:rStyle w:val="NormalTok"/>
        </w:rPr>
        <w:t xml:space="preserve">], </w:t>
      </w:r>
      <w:r>
        <w:rPr>
          <w:rStyle w:val="AttributeTok"/>
        </w:rPr>
        <w:t>type =</w:t>
      </w:r>
      <w:r>
        <w:rPr>
          <w:rStyle w:val="NormalTok"/>
        </w:rPr>
        <w:t xml:space="preserve"> </w:t>
      </w:r>
      <w:r>
        <w:rPr>
          <w:rStyle w:val="StringTok"/>
        </w:rPr>
        <w:t>"l"</w:t>
      </w:r>
      <w:r>
        <w:rPr>
          <w:rStyle w:val="NormalTok"/>
        </w:rPr>
        <w:t xml:space="preserve">, </w:t>
      </w:r>
      <w:r>
        <w:rPr>
          <w:rStyle w:val="AttributeTok"/>
        </w:rPr>
        <w:t>lty =</w:t>
      </w:r>
      <w:r>
        <w:rPr>
          <w:rStyle w:val="NormalTok"/>
        </w:rPr>
        <w:t xml:space="preserve"> </w:t>
      </w:r>
      <w:r>
        <w:rPr>
          <w:rStyle w:val="DecValTok"/>
        </w:rPr>
        <w:t>2</w:t>
      </w:r>
      <w:r>
        <w:rPr>
          <w:rStyle w:val="NormalTok"/>
        </w:rPr>
        <w:t>)</w:t>
      </w:r>
      <w:r>
        <w:br/>
      </w:r>
      <w:r>
        <w:rPr>
          <w:rStyle w:val="FunctionTok"/>
        </w:rPr>
        <w:t>lines</w:t>
      </w:r>
      <w:r>
        <w:rPr>
          <w:rStyle w:val="NormalTok"/>
        </w:rPr>
        <w:t xml:space="preserve">(x, y[, </w:t>
      </w:r>
      <w:r>
        <w:rPr>
          <w:rStyle w:val="DecValTok"/>
        </w:rPr>
        <w:t>4</w:t>
      </w:r>
      <w:r>
        <w:rPr>
          <w:rStyle w:val="NormalTok"/>
        </w:rPr>
        <w:t xml:space="preserve">], </w:t>
      </w:r>
      <w:r>
        <w:rPr>
          <w:rStyle w:val="AttributeTok"/>
        </w:rPr>
        <w:t>type =</w:t>
      </w:r>
      <w:r>
        <w:rPr>
          <w:rStyle w:val="NormalTok"/>
        </w:rPr>
        <w:t xml:space="preserve"> </w:t>
      </w:r>
      <w:r>
        <w:rPr>
          <w:rStyle w:val="StringTok"/>
        </w:rPr>
        <w:t>"l"</w:t>
      </w:r>
      <w:r>
        <w:rPr>
          <w:rStyle w:val="NormalTok"/>
        </w:rPr>
        <w:t xml:space="preserve">, </w:t>
      </w:r>
      <w:r>
        <w:rPr>
          <w:rStyle w:val="AttributeTok"/>
        </w:rPr>
        <w:t>lty =</w:t>
      </w:r>
      <w:r>
        <w:rPr>
          <w:rStyle w:val="NormalTok"/>
        </w:rPr>
        <w:t xml:space="preserve"> </w:t>
      </w:r>
      <w:r>
        <w:rPr>
          <w:rStyle w:val="DecValTok"/>
        </w:rPr>
        <w:t>3</w:t>
      </w:r>
      <w:r>
        <w:rPr>
          <w:rStyle w:val="NormalTok"/>
        </w:rPr>
        <w:t>)</w:t>
      </w:r>
      <w:r>
        <w:br/>
      </w:r>
      <w:r>
        <w:rPr>
          <w:rStyle w:val="FunctionTok"/>
        </w:rPr>
        <w:t>lines</w:t>
      </w:r>
      <w:r>
        <w:rPr>
          <w:rStyle w:val="NormalTok"/>
        </w:rPr>
        <w:t xml:space="preserve">(x, y[, </w:t>
      </w:r>
      <w:r>
        <w:rPr>
          <w:rStyle w:val="DecValTok"/>
        </w:rPr>
        <w:t>5</w:t>
      </w:r>
      <w:r>
        <w:rPr>
          <w:rStyle w:val="NormalTok"/>
        </w:rPr>
        <w:t xml:space="preserve">], </w:t>
      </w:r>
      <w:r>
        <w:rPr>
          <w:rStyle w:val="AttributeTok"/>
        </w:rPr>
        <w:t>type =</w:t>
      </w:r>
      <w:r>
        <w:rPr>
          <w:rStyle w:val="NormalTok"/>
        </w:rPr>
        <w:t xml:space="preserve"> </w:t>
      </w:r>
      <w:r>
        <w:rPr>
          <w:rStyle w:val="StringTok"/>
        </w:rPr>
        <w:t>"l"</w:t>
      </w:r>
      <w:r>
        <w:rPr>
          <w:rStyle w:val="NormalTok"/>
        </w:rPr>
        <w:t xml:space="preserve">, </w:t>
      </w:r>
      <w:r>
        <w:rPr>
          <w:rStyle w:val="AttributeTok"/>
        </w:rPr>
        <w:t>lty =</w:t>
      </w:r>
      <w:r>
        <w:rPr>
          <w:rStyle w:val="NormalTok"/>
        </w:rPr>
        <w:t xml:space="preserve"> </w:t>
      </w:r>
      <w:r>
        <w:rPr>
          <w:rStyle w:val="DecValTok"/>
        </w:rPr>
        <w:t>4</w:t>
      </w:r>
      <w:r>
        <w:rPr>
          <w:rStyle w:val="NormalTok"/>
        </w:rPr>
        <w:t>)</w:t>
      </w:r>
      <w:r>
        <w:br/>
      </w:r>
      <w:r>
        <w:rPr>
          <w:rStyle w:val="FunctionTok"/>
        </w:rPr>
        <w:t>legend</w:t>
      </w:r>
      <w:r>
        <w:rPr>
          <w:rStyle w:val="NormalTok"/>
        </w:rPr>
        <w:t>(</w:t>
      </w:r>
      <w:r>
        <w:br/>
      </w:r>
      <w:r>
        <w:rPr>
          <w:rStyle w:val="NormalTok"/>
        </w:rPr>
        <w:t xml:space="preserve">  </w:t>
      </w:r>
      <w:r>
        <w:rPr>
          <w:rStyle w:val="StringTok"/>
        </w:rPr>
        <w:t>"bottomright"</w:t>
      </w:r>
      <w:r>
        <w:rPr>
          <w:rStyle w:val="NormalTok"/>
        </w:rPr>
        <w:t>,</w:t>
      </w:r>
      <w:r>
        <w:br/>
      </w:r>
      <w:r>
        <w:rPr>
          <w:rStyle w:val="NormalTok"/>
        </w:rPr>
        <w:t xml:space="preserve">  </w:t>
      </w:r>
      <w:r>
        <w:rPr>
          <w:rStyle w:val="AttributeTok"/>
        </w:rPr>
        <w:t>lty =</w:t>
      </w:r>
      <w:r>
        <w:rPr>
          <w:rStyle w:val="NormalTok"/>
        </w:rPr>
        <w:t xml:space="preserve"> </w:t>
      </w:r>
      <w:r>
        <w:rPr>
          <w:rStyle w:val="FunctionTok"/>
        </w:rPr>
        <w:t>c</w:t>
      </w:r>
      <w:r>
        <w:rPr>
          <w:rStyle w:val="NormalTok"/>
        </w:rPr>
        <w:t>(</w:t>
      </w:r>
      <w:r>
        <w:rPr>
          <w:rStyle w:val="DecValTok"/>
        </w:rPr>
        <w:t>1</w:t>
      </w:r>
      <w:r>
        <w:rPr>
          <w:rStyle w:val="NormalTok"/>
        </w:rPr>
        <w:t xml:space="preserve">, </w:t>
      </w:r>
      <w:r>
        <w:rPr>
          <w:rStyle w:val="DecValTok"/>
        </w:rPr>
        <w:t>1</w:t>
      </w:r>
      <w:r>
        <w:rPr>
          <w:rStyle w:val="NormalTok"/>
        </w:rPr>
        <w:t xml:space="preserve">, </w:t>
      </w:r>
      <w:r>
        <w:rPr>
          <w:rStyle w:val="DecValTok"/>
        </w:rPr>
        <w:t>2</w:t>
      </w:r>
      <w:r>
        <w:rPr>
          <w:rStyle w:val="NormalTok"/>
        </w:rPr>
        <w:t xml:space="preserve">, </w:t>
      </w:r>
      <w:r>
        <w:rPr>
          <w:rStyle w:val="DecValTok"/>
        </w:rPr>
        <w:t>3</w:t>
      </w:r>
      <w:r>
        <w:rPr>
          <w:rStyle w:val="NormalTok"/>
        </w:rPr>
        <w:t xml:space="preserve">, </w:t>
      </w:r>
      <w:r>
        <w:rPr>
          <w:rStyle w:val="DecValTok"/>
        </w:rPr>
        <w:t>4</w:t>
      </w:r>
      <w:r>
        <w:rPr>
          <w:rStyle w:val="NormalTok"/>
        </w:rPr>
        <w:t>),</w:t>
      </w:r>
      <w:r>
        <w:br/>
      </w:r>
      <w:r>
        <w:rPr>
          <w:rStyle w:val="NormalTok"/>
        </w:rPr>
        <w:t xml:space="preserve">  </w:t>
      </w:r>
      <w:r>
        <w:rPr>
          <w:rStyle w:val="AttributeTok"/>
        </w:rPr>
        <w:t>col =</w:t>
      </w:r>
      <w:r>
        <w:rPr>
          <w:rStyle w:val="NormalTok"/>
        </w:rPr>
        <w:t xml:space="preserve"> </w:t>
      </w:r>
      <w:r>
        <w:rPr>
          <w:rStyle w:val="FunctionTok"/>
        </w:rPr>
        <w:t>c</w:t>
      </w:r>
      <w:r>
        <w:rPr>
          <w:rStyle w:val="NormalTok"/>
        </w:rPr>
        <w:t>(</w:t>
      </w:r>
      <w:r>
        <w:rPr>
          <w:rStyle w:val="StringTok"/>
        </w:rPr>
        <w:t>"red"</w:t>
      </w:r>
      <w:r>
        <w:rPr>
          <w:rStyle w:val="NormalTok"/>
        </w:rPr>
        <w:t xml:space="preserve">, </w:t>
      </w:r>
      <w:r>
        <w:rPr>
          <w:rStyle w:val="StringTok"/>
        </w:rPr>
        <w:t>"black"</w:t>
      </w:r>
      <w:r>
        <w:rPr>
          <w:rStyle w:val="NormalTok"/>
        </w:rPr>
        <w:t xml:space="preserve">, </w:t>
      </w:r>
      <w:r>
        <w:rPr>
          <w:rStyle w:val="StringTok"/>
        </w:rPr>
        <w:t>"black"</w:t>
      </w:r>
      <w:r>
        <w:rPr>
          <w:rStyle w:val="NormalTok"/>
        </w:rPr>
        <w:t xml:space="preserve">, </w:t>
      </w:r>
      <w:r>
        <w:rPr>
          <w:rStyle w:val="StringTok"/>
        </w:rPr>
        <w:t>"black"</w:t>
      </w:r>
      <w:r>
        <w:rPr>
          <w:rStyle w:val="NormalTok"/>
        </w:rPr>
        <w:t xml:space="preserve">, </w:t>
      </w:r>
      <w:r>
        <w:rPr>
          <w:rStyle w:val="StringTok"/>
        </w:rPr>
        <w:t>"black"</w:t>
      </w:r>
      <w:r>
        <w:rPr>
          <w:rStyle w:val="NormalTok"/>
        </w:rPr>
        <w:t>),</w:t>
      </w:r>
      <w:r>
        <w:br/>
      </w:r>
      <w:r>
        <w:rPr>
          <w:rStyle w:val="NormalTok"/>
        </w:rPr>
        <w:t xml:space="preserve">  </w:t>
      </w:r>
      <w:r>
        <w:rPr>
          <w:rStyle w:val="AttributeTok"/>
        </w:rPr>
        <w:t>legend =</w:t>
      </w:r>
      <w:r>
        <w:rPr>
          <w:rStyle w:val="NormalTok"/>
        </w:rPr>
        <w:t xml:space="preserve"> </w:t>
      </w:r>
      <w:r>
        <w:rPr>
          <w:rStyle w:val="FunctionTok"/>
        </w:rPr>
        <w:t>c</w:t>
      </w:r>
      <w:r>
        <w:rPr>
          <w:rStyle w:val="NormalTok"/>
        </w:rPr>
        <w:t>(</w:t>
      </w:r>
      <w:r>
        <w:rPr>
          <w:rStyle w:val="StringTok"/>
        </w:rPr>
        <w:t>"log"</w:t>
      </w:r>
      <w:r>
        <w:rPr>
          <w:rStyle w:val="NormalTok"/>
        </w:rPr>
        <w:t xml:space="preserve">, </w:t>
      </w:r>
      <w:r>
        <w:rPr>
          <w:rStyle w:val="StringTok"/>
        </w:rPr>
        <w:t>"sigma=1"</w:t>
      </w:r>
      <w:r>
        <w:rPr>
          <w:rStyle w:val="NormalTok"/>
        </w:rPr>
        <w:t xml:space="preserve">, </w:t>
      </w:r>
      <w:r>
        <w:rPr>
          <w:rStyle w:val="StringTok"/>
        </w:rPr>
        <w:t>"sigma=0.5"</w:t>
      </w:r>
      <w:r>
        <w:rPr>
          <w:rStyle w:val="NormalTok"/>
        </w:rPr>
        <w:t xml:space="preserve">, </w:t>
      </w:r>
      <w:r>
        <w:rPr>
          <w:rStyle w:val="StringTok"/>
        </w:rPr>
        <w:t>"sigma=2"</w:t>
      </w:r>
      <w:r>
        <w:rPr>
          <w:rStyle w:val="NormalTok"/>
        </w:rPr>
        <w:t xml:space="preserve">, </w:t>
      </w:r>
      <w:r>
        <w:rPr>
          <w:rStyle w:val="StringTok"/>
        </w:rPr>
        <w:t>"sigma=0.05"</w:t>
      </w:r>
      <w:r>
        <w:rPr>
          <w:rStyle w:val="NormalTok"/>
        </w:rPr>
        <w:t>)</w:t>
      </w:r>
      <w:r>
        <w:br/>
      </w:r>
      <w:r>
        <w:rPr>
          <w:rStyle w:val="NormalTok"/>
        </w:rPr>
        <w:t>)</w:t>
      </w:r>
    </w:p>
    <w:p w:rsidR="00972452" w:rsidRDefault="007A50DC">
      <w:pPr>
        <w:pStyle w:val="FirstParagraph"/>
      </w:pPr>
      <w:r>
        <w:rPr>
          <w:noProof/>
          <w:lang w:val="de-AT" w:eastAsia="de-AT"/>
        </w:rPr>
        <w:lastRenderedPageBreak/>
        <w:drawing>
          <wp:inline distT="0" distB="0" distL="0" distR="0">
            <wp:extent cx="5334000" cy="5334000"/>
            <wp:effectExtent l="0" t="0" r="0" b="0"/>
            <wp:docPr id="336" name="Picture"/>
            <wp:cNvGraphicFramePr/>
            <a:graphic xmlns:a="http://schemas.openxmlformats.org/drawingml/2006/main">
              <a:graphicData uri="http://schemas.openxmlformats.org/drawingml/2006/picture">
                <pic:pic xmlns:pic="http://schemas.openxmlformats.org/drawingml/2006/picture">
                  <pic:nvPicPr>
                    <pic:cNvPr id="337" name="Picture" descr="Pseudo_log_explainer_files/figure-docx/pl04-1.png"/>
                    <pic:cNvPicPr>
                      <a:picLocks noChangeAspect="1" noChangeArrowheads="1"/>
                    </pic:cNvPicPr>
                  </pic:nvPicPr>
                  <pic:blipFill>
                    <a:blip r:embed="rId92"/>
                    <a:stretch>
                      <a:fillRect/>
                    </a:stretch>
                  </pic:blipFill>
                  <pic:spPr bwMode="auto">
                    <a:xfrm>
                      <a:off x="0" y="0"/>
                      <a:ext cx="5334000" cy="5334000"/>
                    </a:xfrm>
                    <a:prstGeom prst="rect">
                      <a:avLst/>
                    </a:prstGeom>
                    <a:noFill/>
                    <a:ln w="9525">
                      <a:noFill/>
                      <a:headEnd/>
                      <a:tailEnd/>
                    </a:ln>
                  </pic:spPr>
                </pic:pic>
              </a:graphicData>
            </a:graphic>
          </wp:inline>
        </w:drawing>
      </w:r>
    </w:p>
    <w:p w:rsidR="00972452" w:rsidRDefault="007A50DC">
      <w:pPr>
        <w:pStyle w:val="Textkrper"/>
      </w:pPr>
      <w:r>
        <w:t xml:space="preserve">Finally, we apply the pseudo-logarithmic transformation to the original normal deviates. We learn that a higher value for the parameter </w:t>
      </w:r>
      <m:oMath>
        <m:r>
          <w:rPr>
            <w:rFonts w:ascii="Cambria Math" w:hAnsi="Cambria Math"/>
          </w:rPr>
          <m:t>σ</m:t>
        </m:r>
      </m:oMath>
      <w:r>
        <w:t xml:space="preserve"> makes the distribution ‘slimmer’ while a lower value makes it ‘fatter’, and it is even possible to induce bimodality with low values of sigma:</w:t>
      </w:r>
    </w:p>
    <w:p w:rsidR="00972452" w:rsidRDefault="007A50DC">
      <w:pPr>
        <w:pStyle w:val="SourceCode"/>
      </w:pPr>
      <w:r>
        <w:rPr>
          <w:rStyle w:val="NormalTok"/>
        </w:rPr>
        <w:t xml:space="preserve">z </w:t>
      </w:r>
      <w:r>
        <w:rPr>
          <w:rStyle w:val="OtherTok"/>
        </w:rPr>
        <w:t>&lt;-</w:t>
      </w:r>
      <w:r>
        <w:rPr>
          <w:rStyle w:val="NormalTok"/>
        </w:rPr>
        <w:t xml:space="preserve"> </w:t>
      </w:r>
      <w:r>
        <w:rPr>
          <w:rStyle w:val="FunctionTok"/>
        </w:rPr>
        <w:t>qnorm</w:t>
      </w:r>
      <w:r>
        <w:rPr>
          <w:rStyle w:val="NormalTok"/>
        </w:rPr>
        <w:t xml:space="preserve">(p, </w:t>
      </w:r>
      <w:r>
        <w:rPr>
          <w:rStyle w:val="AttributeTok"/>
        </w:rPr>
        <w:t>mean =</w:t>
      </w:r>
      <w:r>
        <w:rPr>
          <w:rStyle w:val="NormalTok"/>
        </w:rPr>
        <w:t xml:space="preserve"> </w:t>
      </w:r>
      <w:r>
        <w:rPr>
          <w:rStyle w:val="DecValTok"/>
        </w:rPr>
        <w:t>0</w:t>
      </w:r>
      <w:r>
        <w:rPr>
          <w:rStyle w:val="NormalTok"/>
        </w:rPr>
        <w:t xml:space="preserve">, </w:t>
      </w:r>
      <w:r>
        <w:rPr>
          <w:rStyle w:val="AttributeTok"/>
        </w:rPr>
        <w:t>sd =</w:t>
      </w:r>
      <w:r>
        <w:rPr>
          <w:rStyle w:val="NormalTok"/>
        </w:rPr>
        <w:t xml:space="preserve"> </w:t>
      </w:r>
      <w:r>
        <w:rPr>
          <w:rStyle w:val="DecValTok"/>
        </w:rPr>
        <w:t>1</w:t>
      </w:r>
      <w:r>
        <w:rPr>
          <w:rStyle w:val="NormalTok"/>
        </w:rPr>
        <w:t>)</w:t>
      </w:r>
      <w:r>
        <w:br/>
      </w:r>
      <w:r>
        <w:rPr>
          <w:rStyle w:val="FunctionTok"/>
        </w:rPr>
        <w:t>hist</w:t>
      </w:r>
      <w:r>
        <w:rPr>
          <w:rStyle w:val="NormalTok"/>
        </w:rPr>
        <w:t>(z)</w:t>
      </w:r>
      <w:r>
        <w:br/>
      </w:r>
      <w:r>
        <w:rPr>
          <w:rStyle w:val="FunctionTok"/>
        </w:rPr>
        <w:t>hist</w:t>
      </w:r>
      <w:r>
        <w:rPr>
          <w:rStyle w:val="NormalTok"/>
        </w:rPr>
        <w:t>(</w:t>
      </w:r>
      <w:r>
        <w:rPr>
          <w:rStyle w:val="FunctionTok"/>
        </w:rPr>
        <w:t>pseudo_log</w:t>
      </w:r>
      <w:r>
        <w:rPr>
          <w:rStyle w:val="NormalTok"/>
        </w:rPr>
        <w:t xml:space="preserve">(z, </w:t>
      </w:r>
      <w:r>
        <w:rPr>
          <w:rStyle w:val="AttributeTok"/>
        </w:rPr>
        <w:t>sigma =</w:t>
      </w:r>
      <w:r>
        <w:rPr>
          <w:rStyle w:val="NormalTok"/>
        </w:rPr>
        <w:t xml:space="preserve"> </w:t>
      </w:r>
      <w:r>
        <w:rPr>
          <w:rStyle w:val="DecValTok"/>
        </w:rPr>
        <w:t>1</w:t>
      </w:r>
      <w:r>
        <w:rPr>
          <w:rStyle w:val="NormalTok"/>
        </w:rPr>
        <w:t>))</w:t>
      </w:r>
      <w:r>
        <w:br/>
      </w:r>
      <w:r>
        <w:rPr>
          <w:rStyle w:val="FunctionTok"/>
        </w:rPr>
        <w:t>hist</w:t>
      </w:r>
      <w:r>
        <w:rPr>
          <w:rStyle w:val="NormalTok"/>
        </w:rPr>
        <w:t>(</w:t>
      </w:r>
      <w:r>
        <w:rPr>
          <w:rStyle w:val="FunctionTok"/>
        </w:rPr>
        <w:t>pseudo_log</w:t>
      </w:r>
      <w:r>
        <w:rPr>
          <w:rStyle w:val="NormalTok"/>
        </w:rPr>
        <w:t xml:space="preserve">(z, </w:t>
      </w:r>
      <w:r>
        <w:rPr>
          <w:rStyle w:val="AttributeTok"/>
        </w:rPr>
        <w:t>sigma =</w:t>
      </w:r>
      <w:r>
        <w:rPr>
          <w:rStyle w:val="NormalTok"/>
        </w:rPr>
        <w:t xml:space="preserve"> </w:t>
      </w:r>
      <w:r>
        <w:rPr>
          <w:rStyle w:val="DecValTok"/>
        </w:rPr>
        <w:t>2</w:t>
      </w:r>
      <w:r>
        <w:rPr>
          <w:rStyle w:val="NormalTok"/>
        </w:rPr>
        <w:t>))</w:t>
      </w:r>
      <w:r>
        <w:br/>
      </w:r>
      <w:r>
        <w:rPr>
          <w:rStyle w:val="FunctionTok"/>
        </w:rPr>
        <w:t>hist</w:t>
      </w:r>
      <w:r>
        <w:rPr>
          <w:rStyle w:val="NormalTok"/>
        </w:rPr>
        <w:t>(</w:t>
      </w:r>
      <w:r>
        <w:rPr>
          <w:rStyle w:val="FunctionTok"/>
        </w:rPr>
        <w:t>pseudo_log</w:t>
      </w:r>
      <w:r>
        <w:rPr>
          <w:rStyle w:val="NormalTok"/>
        </w:rPr>
        <w:t xml:space="preserve">(z, </w:t>
      </w:r>
      <w:r>
        <w:rPr>
          <w:rStyle w:val="AttributeTok"/>
        </w:rPr>
        <w:t>sigma =</w:t>
      </w:r>
      <w:r>
        <w:rPr>
          <w:rStyle w:val="NormalTok"/>
        </w:rPr>
        <w:t xml:space="preserve"> </w:t>
      </w:r>
      <w:r>
        <w:rPr>
          <w:rStyle w:val="FloatTok"/>
        </w:rPr>
        <w:t>0.5</w:t>
      </w:r>
      <w:r>
        <w:rPr>
          <w:rStyle w:val="NormalTok"/>
        </w:rPr>
        <w:t>))</w:t>
      </w:r>
      <w:r>
        <w:br/>
      </w:r>
      <w:r>
        <w:rPr>
          <w:rStyle w:val="FunctionTok"/>
        </w:rPr>
        <w:t>hist</w:t>
      </w:r>
      <w:r>
        <w:rPr>
          <w:rStyle w:val="NormalTok"/>
        </w:rPr>
        <w:t>(</w:t>
      </w:r>
      <w:r>
        <w:rPr>
          <w:rStyle w:val="FunctionTok"/>
        </w:rPr>
        <w:t>pseudo_log</w:t>
      </w:r>
      <w:r>
        <w:rPr>
          <w:rStyle w:val="NormalTok"/>
        </w:rPr>
        <w:t xml:space="preserve">(z, </w:t>
      </w:r>
      <w:r>
        <w:rPr>
          <w:rStyle w:val="AttributeTok"/>
        </w:rPr>
        <w:t>sigma =</w:t>
      </w:r>
      <w:r>
        <w:rPr>
          <w:rStyle w:val="NormalTok"/>
        </w:rPr>
        <w:t xml:space="preserve"> </w:t>
      </w:r>
      <w:r>
        <w:rPr>
          <w:rStyle w:val="FloatTok"/>
        </w:rPr>
        <w:t>0.05</w:t>
      </w:r>
      <w:r>
        <w:rPr>
          <w:rStyle w:val="NormalTok"/>
        </w:rPr>
        <w:t>))</w:t>
      </w: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lastRenderedPageBreak/>
              <w:drawing>
                <wp:inline distT="0" distB="0" distL="0" distR="0">
                  <wp:extent cx="1975104" cy="1975104"/>
                  <wp:effectExtent l="0" t="0" r="0" b="0"/>
                  <wp:docPr id="339" name="Picture"/>
                  <wp:cNvGraphicFramePr/>
                  <a:graphic xmlns:a="http://schemas.openxmlformats.org/drawingml/2006/main">
                    <a:graphicData uri="http://schemas.openxmlformats.org/drawingml/2006/picture">
                      <pic:pic xmlns:pic="http://schemas.openxmlformats.org/drawingml/2006/picture">
                        <pic:nvPicPr>
                          <pic:cNvPr id="340" name="Picture" descr="Pseudo_log_explainer_files/figure-docx/pl05-1.png"/>
                          <pic:cNvPicPr>
                            <a:picLocks noChangeAspect="1" noChangeArrowheads="1"/>
                          </pic:cNvPicPr>
                        </pic:nvPicPr>
                        <pic:blipFill>
                          <a:blip r:embed="rId93"/>
                          <a:stretch>
                            <a:fillRect/>
                          </a:stretch>
                        </pic:blipFill>
                        <pic:spPr bwMode="auto">
                          <a:xfrm>
                            <a:off x="0" y="0"/>
                            <a:ext cx="1975104" cy="1975104"/>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975104"/>
                  <wp:effectExtent l="0" t="0" r="0" b="0"/>
                  <wp:docPr id="342" name="Picture"/>
                  <wp:cNvGraphicFramePr/>
                  <a:graphic xmlns:a="http://schemas.openxmlformats.org/drawingml/2006/main">
                    <a:graphicData uri="http://schemas.openxmlformats.org/drawingml/2006/picture">
                      <pic:pic xmlns:pic="http://schemas.openxmlformats.org/drawingml/2006/picture">
                        <pic:nvPicPr>
                          <pic:cNvPr id="343" name="Picture" descr="Pseudo_log_explainer_files/figure-docx/pl05-2.png"/>
                          <pic:cNvPicPr>
                            <a:picLocks noChangeAspect="1" noChangeArrowheads="1"/>
                          </pic:cNvPicPr>
                        </pic:nvPicPr>
                        <pic:blipFill>
                          <a:blip r:embed="rId94"/>
                          <a:stretch>
                            <a:fillRect/>
                          </a:stretch>
                        </pic:blipFill>
                        <pic:spPr bwMode="auto">
                          <a:xfrm>
                            <a:off x="0" y="0"/>
                            <a:ext cx="1975104" cy="1975104"/>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975104"/>
                  <wp:effectExtent l="0" t="0" r="0" b="0"/>
                  <wp:docPr id="345" name="Picture"/>
                  <wp:cNvGraphicFramePr/>
                  <a:graphic xmlns:a="http://schemas.openxmlformats.org/drawingml/2006/main">
                    <a:graphicData uri="http://schemas.openxmlformats.org/drawingml/2006/picture">
                      <pic:pic xmlns:pic="http://schemas.openxmlformats.org/drawingml/2006/picture">
                        <pic:nvPicPr>
                          <pic:cNvPr id="346" name="Picture" descr="Pseudo_log_explainer_files/figure-docx/pl05-3.png"/>
                          <pic:cNvPicPr>
                            <a:picLocks noChangeAspect="1" noChangeArrowheads="1"/>
                          </pic:cNvPicPr>
                        </pic:nvPicPr>
                        <pic:blipFill>
                          <a:blip r:embed="rId95"/>
                          <a:stretch>
                            <a:fillRect/>
                          </a:stretch>
                        </pic:blipFill>
                        <pic:spPr bwMode="auto">
                          <a:xfrm>
                            <a:off x="0" y="0"/>
                            <a:ext cx="1975104" cy="1975104"/>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3330" w:type="pct"/>
        <w:tblLook w:val="0000" w:firstRow="0" w:lastRow="0" w:firstColumn="0" w:lastColumn="0" w:noHBand="0" w:noVBand="0"/>
      </w:tblPr>
      <w:tblGrid>
        <w:gridCol w:w="3326"/>
        <w:gridCol w:w="3326"/>
      </w:tblGrid>
      <w:tr w:rsidR="00972452">
        <w:tc>
          <w:tcPr>
            <w:tcW w:w="0" w:type="auto"/>
          </w:tcPr>
          <w:p w:rsidR="00972452" w:rsidRDefault="007A50DC">
            <w:pPr>
              <w:jc w:val="center"/>
            </w:pPr>
            <w:r>
              <w:rPr>
                <w:noProof/>
                <w:lang w:val="de-AT" w:eastAsia="de-AT"/>
              </w:rPr>
              <w:drawing>
                <wp:inline distT="0" distB="0" distL="0" distR="0">
                  <wp:extent cx="1975104" cy="1975104"/>
                  <wp:effectExtent l="0" t="0" r="0" b="0"/>
                  <wp:docPr id="348" name="Picture"/>
                  <wp:cNvGraphicFramePr/>
                  <a:graphic xmlns:a="http://schemas.openxmlformats.org/drawingml/2006/main">
                    <a:graphicData uri="http://schemas.openxmlformats.org/drawingml/2006/picture">
                      <pic:pic xmlns:pic="http://schemas.openxmlformats.org/drawingml/2006/picture">
                        <pic:nvPicPr>
                          <pic:cNvPr id="349" name="Picture" descr="Pseudo_log_explainer_files/figure-docx/pl05-4.png"/>
                          <pic:cNvPicPr>
                            <a:picLocks noChangeAspect="1" noChangeArrowheads="1"/>
                          </pic:cNvPicPr>
                        </pic:nvPicPr>
                        <pic:blipFill>
                          <a:blip r:embed="rId96"/>
                          <a:stretch>
                            <a:fillRect/>
                          </a:stretch>
                        </pic:blipFill>
                        <pic:spPr bwMode="auto">
                          <a:xfrm>
                            <a:off x="0" y="0"/>
                            <a:ext cx="1975104" cy="1975104"/>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975104"/>
                  <wp:effectExtent l="0" t="0" r="0" b="0"/>
                  <wp:docPr id="351" name="Picture"/>
                  <wp:cNvGraphicFramePr/>
                  <a:graphic xmlns:a="http://schemas.openxmlformats.org/drawingml/2006/main">
                    <a:graphicData uri="http://schemas.openxmlformats.org/drawingml/2006/picture">
                      <pic:pic xmlns:pic="http://schemas.openxmlformats.org/drawingml/2006/picture">
                        <pic:nvPicPr>
                          <pic:cNvPr id="352" name="Picture" descr="Pseudo_log_explainer_files/figure-docx/pl05-5.png"/>
                          <pic:cNvPicPr>
                            <a:picLocks noChangeAspect="1" noChangeArrowheads="1"/>
                          </pic:cNvPicPr>
                        </pic:nvPicPr>
                        <pic:blipFill>
                          <a:blip r:embed="rId97"/>
                          <a:stretch>
                            <a:fillRect/>
                          </a:stretch>
                        </pic:blipFill>
                        <pic:spPr bwMode="auto">
                          <a:xfrm>
                            <a:off x="0" y="0"/>
                            <a:ext cx="1975104" cy="1975104"/>
                          </a:xfrm>
                          <a:prstGeom prst="rect">
                            <a:avLst/>
                          </a:prstGeom>
                          <a:noFill/>
                          <a:ln w="9525">
                            <a:noFill/>
                            <a:headEnd/>
                            <a:tailEnd/>
                          </a:ln>
                        </pic:spPr>
                      </pic:pic>
                    </a:graphicData>
                  </a:graphic>
                </wp:inline>
              </w:drawing>
            </w:r>
          </w:p>
        </w:tc>
      </w:tr>
    </w:tbl>
    <w:p w:rsidR="00972452" w:rsidRDefault="007A50DC">
      <w:pPr>
        <w:pStyle w:val="berschrift2"/>
      </w:pPr>
      <w:bookmarkStart w:id="106" w:name="_Toc150354940"/>
      <w:bookmarkStart w:id="107" w:name="Xd72db2c3bfcc2b46d69b826b0765e5e6790ae75"/>
      <w:bookmarkEnd w:id="105"/>
      <w:r>
        <w:t>A.3 Finding a parameter that best achieves normality</w:t>
      </w:r>
      <w:bookmarkEnd w:id="106"/>
    </w:p>
    <w:p w:rsidR="00972452" w:rsidRDefault="007A50DC">
      <w:pPr>
        <w:pStyle w:val="FirstParagraph"/>
      </w:pPr>
      <w:r>
        <w:t xml:space="preserve">Any test statistic for testing normality could be chosen to find a suitable value of </w:t>
      </w:r>
      <m:oMath>
        <m:r>
          <w:rPr>
            <w:rFonts w:ascii="Cambria Math" w:hAnsi="Cambria Math"/>
          </w:rPr>
          <m:t>σ</m:t>
        </m:r>
      </m:oMath>
      <w:r>
        <w:t xml:space="preserve"> that induces normality into the transformed values. Here we use the (Pearson) correlation coefficient to compare the empirical distribution with normal deviates.</w:t>
      </w:r>
    </w:p>
    <w:p w:rsidR="00972452" w:rsidRDefault="007A50DC">
      <w:pPr>
        <w:pStyle w:val="berschrift3"/>
      </w:pPr>
      <w:bookmarkStart w:id="108" w:name="deviates-from-log-normal-distribution"/>
      <w:r>
        <w:t>A.3.1 Deviates from log normal distribution</w:t>
      </w:r>
    </w:p>
    <w:p w:rsidR="00972452" w:rsidRDefault="007A50DC">
      <w:pPr>
        <w:pStyle w:val="FirstParagraph"/>
      </w:pPr>
      <w:r>
        <w:t xml:space="preserve">We simulate from a shifted log normal distribution and evaluate the value of </w:t>
      </w:r>
      <m:oMath>
        <m:r>
          <w:rPr>
            <w:rFonts w:ascii="Cambria Math" w:hAnsi="Cambria Math"/>
          </w:rPr>
          <m:t>σ</m:t>
        </m:r>
      </m:oMath>
      <w:r>
        <w:t xml:space="preserve"> that optimizes agreement with a normal distribution:</w:t>
      </w:r>
    </w:p>
    <w:p w:rsidR="00972452" w:rsidRDefault="007A50DC">
      <w:pPr>
        <w:pStyle w:val="SourceCode"/>
      </w:pPr>
      <w:r>
        <w:rPr>
          <w:rStyle w:val="NormalTok"/>
        </w:rPr>
        <w:t xml:space="preserve">x </w:t>
      </w:r>
      <w:r>
        <w:rPr>
          <w:rStyle w:val="OtherTok"/>
        </w:rPr>
        <w:t>&lt;-</w:t>
      </w:r>
      <w:r>
        <w:rPr>
          <w:rStyle w:val="NormalTok"/>
        </w:rPr>
        <w:t xml:space="preserve"> </w:t>
      </w:r>
      <w:r>
        <w:rPr>
          <w:rStyle w:val="FunctionTok"/>
        </w:rPr>
        <w:t>sort</w:t>
      </w:r>
      <w:r>
        <w:rPr>
          <w:rStyle w:val="NormalTok"/>
        </w:rPr>
        <w:t>(</w:t>
      </w:r>
      <w:r>
        <w:rPr>
          <w:rStyle w:val="FunctionTok"/>
        </w:rPr>
        <w:t>exp</w:t>
      </w:r>
      <w:r>
        <w:rPr>
          <w:rStyle w:val="NormalTok"/>
        </w:rPr>
        <w:t>(</w:t>
      </w:r>
      <w:r>
        <w:rPr>
          <w:rStyle w:val="FunctionTok"/>
        </w:rPr>
        <w:t>rnorm</w:t>
      </w:r>
      <w:r>
        <w:rPr>
          <w:rStyle w:val="NormalTok"/>
        </w:rPr>
        <w:t>(</w:t>
      </w:r>
      <w:r>
        <w:rPr>
          <w:rStyle w:val="DecValTok"/>
        </w:rPr>
        <w:t>1000</w:t>
      </w:r>
      <w:r>
        <w:rPr>
          <w:rStyle w:val="NormalTok"/>
        </w:rPr>
        <w:t xml:space="preserve">) </w:t>
      </w:r>
      <w:r>
        <w:rPr>
          <w:rStyle w:val="SpecialCharTok"/>
        </w:rPr>
        <w:t>+</w:t>
      </w:r>
      <w:r>
        <w:rPr>
          <w:rStyle w:val="NormalTok"/>
        </w:rPr>
        <w:t xml:space="preserve"> </w:t>
      </w:r>
      <w:r>
        <w:rPr>
          <w:rStyle w:val="DecValTok"/>
        </w:rPr>
        <w:t>3</w:t>
      </w:r>
      <w:r>
        <w:rPr>
          <w:rStyle w:val="NormalTok"/>
        </w:rPr>
        <w:t>))</w:t>
      </w:r>
      <w:r>
        <w:br/>
      </w:r>
      <w:r>
        <w:br/>
      </w:r>
      <w:r>
        <w:rPr>
          <w:rStyle w:val="FunctionTok"/>
        </w:rPr>
        <w:t>hist</w:t>
      </w:r>
      <w:r>
        <w:rPr>
          <w:rStyle w:val="NormalTok"/>
        </w:rPr>
        <w:t>(x)</w:t>
      </w:r>
      <w:r>
        <w:br/>
      </w:r>
      <w:r>
        <w:rPr>
          <w:rStyle w:val="NormalTok"/>
        </w:rPr>
        <w:t xml:space="preserve">sigmas </w:t>
      </w:r>
      <w:r>
        <w:rPr>
          <w:rStyle w:val="OtherTok"/>
        </w:rPr>
        <w:t>&lt;-</w:t>
      </w:r>
      <w:r>
        <w:rPr>
          <w:rStyle w:val="NormalTok"/>
        </w:rPr>
        <w:t xml:space="preserve"> </w:t>
      </w:r>
      <w:r>
        <w:rPr>
          <w:rStyle w:val="DecValTok"/>
        </w:rPr>
        <w:t>2</w:t>
      </w:r>
      <w:r>
        <w:rPr>
          <w:rStyle w:val="NormalTok"/>
        </w:rPr>
        <w:t xml:space="preserve"> </w:t>
      </w:r>
      <w:r>
        <w:rPr>
          <w:rStyle w:val="SpecialCharTok"/>
        </w:rPr>
        <w:t>**</w:t>
      </w:r>
      <w:r>
        <w:rPr>
          <w:rStyle w:val="NormalTok"/>
        </w:rPr>
        <w:t xml:space="preserve"> </w:t>
      </w:r>
      <w:r>
        <w:rPr>
          <w:rStyle w:val="FunctionTok"/>
        </w:rPr>
        <w:t>seq</w:t>
      </w:r>
      <w:r>
        <w:rPr>
          <w:rStyle w:val="NormalTok"/>
        </w:rPr>
        <w:t>(</w:t>
      </w:r>
      <w:r>
        <w:rPr>
          <w:rStyle w:val="SpecialCharTok"/>
        </w:rPr>
        <w:t>-</w:t>
      </w:r>
      <w:r>
        <w:rPr>
          <w:rStyle w:val="DecValTok"/>
        </w:rPr>
        <w:t>10</w:t>
      </w:r>
      <w:r>
        <w:rPr>
          <w:rStyle w:val="NormalTok"/>
        </w:rPr>
        <w:t xml:space="preserve">, </w:t>
      </w:r>
      <w:r>
        <w:rPr>
          <w:rStyle w:val="DecValTok"/>
        </w:rPr>
        <w:t>10</w:t>
      </w:r>
      <w:r>
        <w:rPr>
          <w:rStyle w:val="NormalTok"/>
        </w:rPr>
        <w:t xml:space="preserve">, </w:t>
      </w:r>
      <w:r>
        <w:rPr>
          <w:rStyle w:val="DecValTok"/>
        </w:rPr>
        <w:t>1</w:t>
      </w:r>
      <w:r>
        <w:rPr>
          <w:rStyle w:val="NormalTok"/>
        </w:rPr>
        <w:t>)</w:t>
      </w:r>
      <w:r>
        <w:br/>
      </w:r>
      <w:r>
        <w:rPr>
          <w:rStyle w:val="NormalTok"/>
        </w:rPr>
        <w:t xml:space="preserve">origcor </w:t>
      </w:r>
      <w:r>
        <w:rPr>
          <w:rStyle w:val="OtherTok"/>
        </w:rPr>
        <w:t>&lt;-</w:t>
      </w:r>
      <w:r>
        <w:rPr>
          <w:rStyle w:val="NormalTok"/>
        </w:rPr>
        <w:t xml:space="preserve"> </w:t>
      </w:r>
      <w:r>
        <w:rPr>
          <w:rStyle w:val="FunctionTok"/>
        </w:rPr>
        <w:t>cor</w:t>
      </w:r>
      <w:r>
        <w:rPr>
          <w:rStyle w:val="NormalTok"/>
        </w:rPr>
        <w:t>(</w:t>
      </w:r>
      <w:r>
        <w:rPr>
          <w:rStyle w:val="FunctionTok"/>
        </w:rPr>
        <w:t>qnorm</w:t>
      </w:r>
      <w:r>
        <w:rPr>
          <w:rStyle w:val="NormalTok"/>
        </w:rPr>
        <w:t>((</w:t>
      </w:r>
      <w:r>
        <w:rPr>
          <w:rStyle w:val="DecValTok"/>
        </w:rPr>
        <w:t>1</w:t>
      </w:r>
      <w:r>
        <w:rPr>
          <w:rStyle w:val="SpecialCharTok"/>
        </w:rPr>
        <w:t>:</w:t>
      </w:r>
      <w:r>
        <w:rPr>
          <w:rStyle w:val="FunctionTok"/>
        </w:rPr>
        <w:t>length</w:t>
      </w:r>
      <w:r>
        <w:rPr>
          <w:rStyle w:val="NormalTok"/>
        </w:rPr>
        <w:t xml:space="preserve">(x) </w:t>
      </w:r>
      <w:r>
        <w:rPr>
          <w:rStyle w:val="SpecialCharTok"/>
        </w:rPr>
        <w:t>-</w:t>
      </w:r>
      <w:r>
        <w:rPr>
          <w:rStyle w:val="NormalTok"/>
        </w:rPr>
        <w:t xml:space="preserve"> </w:t>
      </w:r>
      <w:r>
        <w:rPr>
          <w:rStyle w:val="FloatTok"/>
        </w:rPr>
        <w:t>0.5</w:t>
      </w:r>
      <w:r>
        <w:rPr>
          <w:rStyle w:val="NormalTok"/>
        </w:rPr>
        <w:t xml:space="preserve">) </w:t>
      </w:r>
      <w:r>
        <w:rPr>
          <w:rStyle w:val="SpecialCharTok"/>
        </w:rPr>
        <w:t>/</w:t>
      </w:r>
      <w:r>
        <w:rPr>
          <w:rStyle w:val="NormalTok"/>
        </w:rPr>
        <w:t xml:space="preserve"> </w:t>
      </w:r>
      <w:r>
        <w:rPr>
          <w:rStyle w:val="FunctionTok"/>
        </w:rPr>
        <w:t>length</w:t>
      </w:r>
      <w:r>
        <w:rPr>
          <w:rStyle w:val="NormalTok"/>
        </w:rPr>
        <w:t>(x)), x)</w:t>
      </w:r>
      <w:r>
        <w:br/>
      </w:r>
      <w:r>
        <w:br/>
      </w:r>
      <w:r>
        <w:rPr>
          <w:rStyle w:val="NormalTok"/>
        </w:rPr>
        <w:t xml:space="preserve">ncorx </w:t>
      </w:r>
      <w:r>
        <w:rPr>
          <w:rStyle w:val="OtherTok"/>
        </w:rPr>
        <w:t>&lt;-</w:t>
      </w:r>
      <w:r>
        <w:br/>
      </w:r>
      <w:r>
        <w:rPr>
          <w:rStyle w:val="NormalTok"/>
        </w:rPr>
        <w:t xml:space="preserve">  </w:t>
      </w:r>
      <w:r>
        <w:rPr>
          <w:rStyle w:val="FunctionTok"/>
        </w:rPr>
        <w:t>sapply</w:t>
      </w:r>
      <w:r>
        <w:rPr>
          <w:rStyle w:val="NormalTok"/>
        </w:rPr>
        <w:t xml:space="preserve">(sigmas, </w:t>
      </w:r>
      <w:r>
        <w:rPr>
          <w:rStyle w:val="ControlFlowTok"/>
        </w:rPr>
        <w:t>function</w:t>
      </w:r>
      <w:r>
        <w:rPr>
          <w:rStyle w:val="NormalTok"/>
        </w:rPr>
        <w:t>(X)</w:t>
      </w:r>
      <w:r>
        <w:br/>
      </w:r>
      <w:r>
        <w:rPr>
          <w:rStyle w:val="NormalTok"/>
        </w:rPr>
        <w:t xml:space="preserve">    </w:t>
      </w:r>
      <w:r>
        <w:rPr>
          <w:rStyle w:val="FunctionTok"/>
        </w:rPr>
        <w:t>cor</w:t>
      </w:r>
      <w:r>
        <w:rPr>
          <w:rStyle w:val="NormalTok"/>
        </w:rPr>
        <w:t>(</w:t>
      </w:r>
      <w:r>
        <w:rPr>
          <w:rStyle w:val="FunctionTok"/>
        </w:rPr>
        <w:t>qnorm</w:t>
      </w:r>
      <w:r>
        <w:rPr>
          <w:rStyle w:val="NormalTok"/>
        </w:rPr>
        <w:t>((</w:t>
      </w:r>
      <w:r>
        <w:rPr>
          <w:rStyle w:val="DecValTok"/>
        </w:rPr>
        <w:t>1</w:t>
      </w:r>
      <w:r>
        <w:rPr>
          <w:rStyle w:val="SpecialCharTok"/>
        </w:rPr>
        <w:t>:</w:t>
      </w:r>
      <w:r>
        <w:rPr>
          <w:rStyle w:val="FunctionTok"/>
        </w:rPr>
        <w:t>length</w:t>
      </w:r>
      <w:r>
        <w:rPr>
          <w:rStyle w:val="NormalTok"/>
        </w:rPr>
        <w:t>(</w:t>
      </w:r>
      <w:r>
        <w:br/>
      </w:r>
      <w:r>
        <w:rPr>
          <w:rStyle w:val="NormalTok"/>
        </w:rPr>
        <w:t xml:space="preserve">      x</w:t>
      </w:r>
      <w:r>
        <w:br/>
      </w:r>
      <w:r>
        <w:rPr>
          <w:rStyle w:val="NormalTok"/>
        </w:rPr>
        <w:t xml:space="preserve">    ) </w:t>
      </w:r>
      <w:r>
        <w:rPr>
          <w:rStyle w:val="SpecialCharTok"/>
        </w:rPr>
        <w:t>-</w:t>
      </w:r>
      <w:r>
        <w:rPr>
          <w:rStyle w:val="NormalTok"/>
        </w:rPr>
        <w:t xml:space="preserve"> </w:t>
      </w:r>
      <w:r>
        <w:rPr>
          <w:rStyle w:val="FloatTok"/>
        </w:rPr>
        <w:t>0.5</w:t>
      </w:r>
      <w:r>
        <w:rPr>
          <w:rStyle w:val="NormalTok"/>
        </w:rPr>
        <w:t xml:space="preserve">) </w:t>
      </w:r>
      <w:r>
        <w:rPr>
          <w:rStyle w:val="SpecialCharTok"/>
        </w:rPr>
        <w:t>/</w:t>
      </w:r>
      <w:r>
        <w:rPr>
          <w:rStyle w:val="NormalTok"/>
        </w:rPr>
        <w:t xml:space="preserve"> </w:t>
      </w:r>
      <w:r>
        <w:rPr>
          <w:rStyle w:val="FunctionTok"/>
        </w:rPr>
        <w:t>length</w:t>
      </w:r>
      <w:r>
        <w:rPr>
          <w:rStyle w:val="NormalTok"/>
        </w:rPr>
        <w:t xml:space="preserve">(x)), </w:t>
      </w:r>
      <w:r>
        <w:rPr>
          <w:rStyle w:val="FunctionTok"/>
        </w:rPr>
        <w:t>pseudo_log</w:t>
      </w:r>
      <w:r>
        <w:rPr>
          <w:rStyle w:val="NormalTok"/>
        </w:rPr>
        <w:t>(x, X)))</w:t>
      </w:r>
      <w:r>
        <w:br/>
      </w:r>
      <w:r>
        <w:br/>
      </w:r>
      <w:r>
        <w:rPr>
          <w:rStyle w:val="FunctionTok"/>
        </w:rPr>
        <w:lastRenderedPageBreak/>
        <w:t>cat</w:t>
      </w:r>
      <w:r>
        <w:rPr>
          <w:rStyle w:val="NormalTok"/>
        </w:rPr>
        <w:t>(</w:t>
      </w:r>
      <w:r>
        <w:rPr>
          <w:rStyle w:val="StringTok"/>
        </w:rPr>
        <w:t>"Optimal sigma: "</w:t>
      </w:r>
      <w:r>
        <w:rPr>
          <w:rStyle w:val="NormalTok"/>
        </w:rPr>
        <w:t>)</w:t>
      </w:r>
      <w:r>
        <w:br/>
      </w:r>
      <w:r>
        <w:rPr>
          <w:rStyle w:val="NormalTok"/>
        </w:rPr>
        <w:t xml:space="preserve">(optsigma </w:t>
      </w:r>
      <w:r>
        <w:rPr>
          <w:rStyle w:val="OtherTok"/>
        </w:rPr>
        <w:t>&lt;-</w:t>
      </w:r>
      <w:r>
        <w:rPr>
          <w:rStyle w:val="NormalTok"/>
        </w:rPr>
        <w:t xml:space="preserve"> sigmas[ncorx </w:t>
      </w:r>
      <w:r>
        <w:rPr>
          <w:rStyle w:val="SpecialCharTok"/>
        </w:rPr>
        <w:t>==</w:t>
      </w:r>
      <w:r>
        <w:rPr>
          <w:rStyle w:val="NormalTok"/>
        </w:rPr>
        <w:t xml:space="preserve"> </w:t>
      </w:r>
      <w:r>
        <w:rPr>
          <w:rStyle w:val="FunctionTok"/>
        </w:rPr>
        <w:t>max</w:t>
      </w:r>
      <w:r>
        <w:rPr>
          <w:rStyle w:val="NormalTok"/>
        </w:rPr>
        <w:t>(ncorx)])</w:t>
      </w:r>
      <w:r>
        <w:br/>
      </w:r>
      <w:r>
        <w:rPr>
          <w:rStyle w:val="FunctionTok"/>
        </w:rPr>
        <w:t>plot</w:t>
      </w:r>
      <w:r>
        <w:rPr>
          <w:rStyle w:val="NormalTok"/>
        </w:rPr>
        <w:t>(</w:t>
      </w:r>
      <w:r>
        <w:rPr>
          <w:rStyle w:val="FunctionTok"/>
        </w:rPr>
        <w:t>log2</w:t>
      </w:r>
      <w:r>
        <w:rPr>
          <w:rStyle w:val="NormalTok"/>
        </w:rPr>
        <w:t xml:space="preserve">(sigmas), ncorx, </w:t>
      </w:r>
      <w:r>
        <w:rPr>
          <w:rStyle w:val="AttributeTok"/>
        </w:rPr>
        <w:t>ylab =</w:t>
      </w:r>
      <w:r>
        <w:rPr>
          <w:rStyle w:val="NormalTok"/>
        </w:rPr>
        <w:t xml:space="preserve"> </w:t>
      </w:r>
      <w:r>
        <w:rPr>
          <w:rStyle w:val="StringTok"/>
        </w:rPr>
        <w:t>"Correlation with normal deviates"</w:t>
      </w:r>
      <w:r>
        <w:rPr>
          <w:rStyle w:val="NormalTok"/>
        </w:rPr>
        <w:t xml:space="preserve">, </w:t>
      </w:r>
      <w:r>
        <w:rPr>
          <w:rStyle w:val="AttributeTok"/>
        </w:rPr>
        <w:t>ylim =</w:t>
      </w:r>
      <w:r>
        <w:br/>
      </w:r>
      <w:r>
        <w:rPr>
          <w:rStyle w:val="NormalTok"/>
        </w:rPr>
        <w:t xml:space="preserve">       </w:t>
      </w:r>
      <w:r>
        <w:rPr>
          <w:rStyle w:val="FunctionTok"/>
        </w:rPr>
        <w:t>c</w:t>
      </w:r>
      <w:r>
        <w:rPr>
          <w:rStyle w:val="NormalTok"/>
        </w:rPr>
        <w:t>(</w:t>
      </w:r>
      <w:r>
        <w:rPr>
          <w:rStyle w:val="DecValTok"/>
        </w:rPr>
        <w:t>0</w:t>
      </w:r>
      <w:r>
        <w:rPr>
          <w:rStyle w:val="NormalTok"/>
        </w:rPr>
        <w:t xml:space="preserve">, </w:t>
      </w:r>
      <w:r>
        <w:rPr>
          <w:rStyle w:val="DecValTok"/>
        </w:rPr>
        <w:t>1</w:t>
      </w:r>
      <w:r>
        <w:rPr>
          <w:rStyle w:val="NormalTok"/>
        </w:rPr>
        <w:t>))</w:t>
      </w:r>
      <w:r>
        <w:br/>
      </w:r>
      <w:r>
        <w:rPr>
          <w:rStyle w:val="FunctionTok"/>
        </w:rPr>
        <w:t>points</w:t>
      </w:r>
      <w:r>
        <w:rPr>
          <w:rStyle w:val="NormalTok"/>
        </w:rPr>
        <w:t>(</w:t>
      </w:r>
      <w:r>
        <w:rPr>
          <w:rStyle w:val="FunctionTok"/>
        </w:rPr>
        <w:t>log2</w:t>
      </w:r>
      <w:r>
        <w:rPr>
          <w:rStyle w:val="NormalTok"/>
        </w:rPr>
        <w:t xml:space="preserve">(sigmas)[ncorx </w:t>
      </w:r>
      <w:r>
        <w:rPr>
          <w:rStyle w:val="SpecialCharTok"/>
        </w:rPr>
        <w:t>==</w:t>
      </w:r>
      <w:r>
        <w:rPr>
          <w:rStyle w:val="NormalTok"/>
        </w:rPr>
        <w:t xml:space="preserve"> </w:t>
      </w:r>
      <w:r>
        <w:rPr>
          <w:rStyle w:val="FunctionTok"/>
        </w:rPr>
        <w:t>max</w:t>
      </w:r>
      <w:r>
        <w:rPr>
          <w:rStyle w:val="NormalTok"/>
        </w:rPr>
        <w:t xml:space="preserve">(ncorx)], </w:t>
      </w:r>
      <w:r>
        <w:rPr>
          <w:rStyle w:val="FunctionTok"/>
        </w:rPr>
        <w:t>max</w:t>
      </w:r>
      <w:r>
        <w:rPr>
          <w:rStyle w:val="NormalTok"/>
        </w:rPr>
        <w:t xml:space="preserve">(ncorx), </w:t>
      </w:r>
      <w:r>
        <w:rPr>
          <w:rStyle w:val="AttributeTok"/>
        </w:rPr>
        <w:t>pch =</w:t>
      </w:r>
      <w:r>
        <w:rPr>
          <w:rStyle w:val="NormalTok"/>
        </w:rPr>
        <w:t xml:space="preserve"> </w:t>
      </w:r>
      <w:r>
        <w:rPr>
          <w:rStyle w:val="DecValTok"/>
        </w:rPr>
        <w:t>19</w:t>
      </w:r>
      <w:r>
        <w:rPr>
          <w:rStyle w:val="NormalTok"/>
        </w:rPr>
        <w:t>)</w:t>
      </w:r>
      <w:r>
        <w:br/>
      </w:r>
      <w:r>
        <w:rPr>
          <w:rStyle w:val="FunctionTok"/>
        </w:rPr>
        <w:t>abline</w:t>
      </w:r>
      <w:r>
        <w:rPr>
          <w:rStyle w:val="NormalTok"/>
        </w:rPr>
        <w:t>(</w:t>
      </w:r>
      <w:r>
        <w:rPr>
          <w:rStyle w:val="AttributeTok"/>
        </w:rPr>
        <w:t>h =</w:t>
      </w:r>
      <w:r>
        <w:rPr>
          <w:rStyle w:val="NormalTok"/>
        </w:rPr>
        <w:t xml:space="preserve"> origcor)</w:t>
      </w:r>
      <w:r>
        <w:br/>
      </w:r>
      <w:r>
        <w:rPr>
          <w:rStyle w:val="FunctionTok"/>
        </w:rPr>
        <w:t>legend</w:t>
      </w:r>
      <w:r>
        <w:rPr>
          <w:rStyle w:val="NormalTok"/>
        </w:rPr>
        <w:t>(</w:t>
      </w:r>
      <w:r>
        <w:br/>
      </w:r>
      <w:r>
        <w:rPr>
          <w:rStyle w:val="NormalTok"/>
        </w:rPr>
        <w:t xml:space="preserve">  </w:t>
      </w:r>
      <w:r>
        <w:rPr>
          <w:rStyle w:val="StringTok"/>
        </w:rPr>
        <w:t>"bottomright"</w:t>
      </w:r>
      <w:r>
        <w:rPr>
          <w:rStyle w:val="NormalTok"/>
        </w:rPr>
        <w:t>,</w:t>
      </w:r>
      <w:r>
        <w:br/>
      </w:r>
      <w:r>
        <w:rPr>
          <w:rStyle w:val="NormalTok"/>
        </w:rPr>
        <w:t xml:space="preserve">  </w:t>
      </w:r>
      <w:r>
        <w:rPr>
          <w:rStyle w:val="AttributeTok"/>
        </w:rPr>
        <w:t>lty =</w:t>
      </w:r>
      <w:r>
        <w:rPr>
          <w:rStyle w:val="NormalTok"/>
        </w:rPr>
        <w:t xml:space="preserve"> </w:t>
      </w:r>
      <w:r>
        <w:rPr>
          <w:rStyle w:val="FunctionTok"/>
        </w:rPr>
        <w:t>c</w:t>
      </w:r>
      <w:r>
        <w:rPr>
          <w:rStyle w:val="NormalTok"/>
        </w:rPr>
        <w:t>(</w:t>
      </w:r>
      <w:r>
        <w:rPr>
          <w:rStyle w:val="DecValTok"/>
        </w:rPr>
        <w:t>1</w:t>
      </w:r>
      <w:r>
        <w:rPr>
          <w:rStyle w:val="NormalTok"/>
        </w:rPr>
        <w:t xml:space="preserve">, </w:t>
      </w:r>
      <w:r>
        <w:rPr>
          <w:rStyle w:val="ConstantTok"/>
        </w:rPr>
        <w:t>NA</w:t>
      </w:r>
      <w:r>
        <w:rPr>
          <w:rStyle w:val="NormalTok"/>
        </w:rPr>
        <w:t xml:space="preserve">, </w:t>
      </w:r>
      <w:r>
        <w:rPr>
          <w:rStyle w:val="ConstantTok"/>
        </w:rPr>
        <w:t>NA</w:t>
      </w:r>
      <w:r>
        <w:rPr>
          <w:rStyle w:val="NormalTok"/>
        </w:rPr>
        <w:t>),</w:t>
      </w:r>
      <w:r>
        <w:br/>
      </w:r>
      <w:r>
        <w:rPr>
          <w:rStyle w:val="NormalTok"/>
        </w:rPr>
        <w:t xml:space="preserve">  </w:t>
      </w:r>
      <w:r>
        <w:rPr>
          <w:rStyle w:val="AttributeTok"/>
        </w:rPr>
        <w:t>pch =</w:t>
      </w:r>
      <w:r>
        <w:rPr>
          <w:rStyle w:val="NormalTok"/>
        </w:rPr>
        <w:t xml:space="preserve"> </w:t>
      </w:r>
      <w:r>
        <w:rPr>
          <w:rStyle w:val="FunctionTok"/>
        </w:rPr>
        <w:t>c</w:t>
      </w:r>
      <w:r>
        <w:rPr>
          <w:rStyle w:val="NormalTok"/>
        </w:rPr>
        <w:t>(</w:t>
      </w:r>
      <w:r>
        <w:rPr>
          <w:rStyle w:val="ConstantTok"/>
        </w:rPr>
        <w:t>NA</w:t>
      </w:r>
      <w:r>
        <w:rPr>
          <w:rStyle w:val="NormalTok"/>
        </w:rPr>
        <w:t xml:space="preserve">, </w:t>
      </w:r>
      <w:r>
        <w:rPr>
          <w:rStyle w:val="DecValTok"/>
        </w:rPr>
        <w:t>1</w:t>
      </w:r>
      <w:r>
        <w:rPr>
          <w:rStyle w:val="NormalTok"/>
        </w:rPr>
        <w:t xml:space="preserve">, </w:t>
      </w:r>
      <w:r>
        <w:rPr>
          <w:rStyle w:val="DecValTok"/>
        </w:rPr>
        <w:t>19</w:t>
      </w:r>
      <w:r>
        <w:rPr>
          <w:rStyle w:val="NormalTok"/>
        </w:rPr>
        <w:t>),</w:t>
      </w:r>
      <w:r>
        <w:br/>
      </w:r>
      <w:r>
        <w:rPr>
          <w:rStyle w:val="NormalTok"/>
        </w:rPr>
        <w:t xml:space="preserve">  </w:t>
      </w:r>
      <w:r>
        <w:rPr>
          <w:rStyle w:val="AttributeTok"/>
        </w:rPr>
        <w:t>legend =</w:t>
      </w:r>
      <w:r>
        <w:rPr>
          <w:rStyle w:val="NormalTok"/>
        </w:rPr>
        <w:t xml:space="preserve"> </w:t>
      </w:r>
      <w:r>
        <w:rPr>
          <w:rStyle w:val="FunctionTok"/>
        </w:rPr>
        <w:t>c</w:t>
      </w:r>
      <w:r>
        <w:rPr>
          <w:rStyle w:val="NormalTok"/>
        </w:rPr>
        <w:t>(</w:t>
      </w:r>
      <w:r>
        <w:rPr>
          <w:rStyle w:val="StringTok"/>
        </w:rPr>
        <w:t>"Original"</w:t>
      </w:r>
      <w:r>
        <w:rPr>
          <w:rStyle w:val="NormalTok"/>
        </w:rPr>
        <w:t xml:space="preserve">, </w:t>
      </w:r>
      <w:r>
        <w:rPr>
          <w:rStyle w:val="StringTok"/>
        </w:rPr>
        <w:t>"Pseudo-log"</w:t>
      </w:r>
      <w:r>
        <w:rPr>
          <w:rStyle w:val="NormalTok"/>
        </w:rPr>
        <w:t xml:space="preserve">, </w:t>
      </w:r>
      <w:r>
        <w:rPr>
          <w:rStyle w:val="StringTok"/>
        </w:rPr>
        <w:t>"Pseudo-log with optimal sigma"</w:t>
      </w:r>
      <w:r>
        <w:rPr>
          <w:rStyle w:val="NormalTok"/>
        </w:rPr>
        <w:t>)</w:t>
      </w:r>
      <w:r>
        <w:br/>
      </w:r>
      <w:r>
        <w:rPr>
          <w:rStyle w:val="NormalTok"/>
        </w:rPr>
        <w:t>)</w:t>
      </w:r>
      <w:r>
        <w:br/>
      </w:r>
      <w:r>
        <w:rPr>
          <w:rStyle w:val="FunctionTok"/>
        </w:rPr>
        <w:t>box</w:t>
      </w:r>
      <w:r>
        <w:rPr>
          <w:rStyle w:val="NormalTok"/>
        </w:rPr>
        <w:t>()</w:t>
      </w:r>
      <w:r>
        <w:br/>
      </w:r>
      <w:r>
        <w:rPr>
          <w:rStyle w:val="FunctionTok"/>
        </w:rPr>
        <w:t>hist</w:t>
      </w:r>
      <w:r>
        <w:rPr>
          <w:rStyle w:val="NormalTok"/>
        </w:rPr>
        <w:t>(</w:t>
      </w:r>
      <w:r>
        <w:rPr>
          <w:rStyle w:val="FunctionTok"/>
        </w:rPr>
        <w:t>pseudo_log</w:t>
      </w:r>
      <w:r>
        <w:rPr>
          <w:rStyle w:val="NormalTok"/>
        </w:rPr>
        <w:t>(x, optsigma))</w:t>
      </w:r>
    </w:p>
    <w:tbl>
      <w:tblPr>
        <w:tblStyle w:val="Table"/>
        <w:tblW w:w="5000" w:type="pct"/>
        <w:tblLook w:val="0000" w:firstRow="0" w:lastRow="0" w:firstColumn="0" w:lastColumn="0" w:noHBand="0" w:noVBand="0"/>
      </w:tblPr>
      <w:tblGrid>
        <w:gridCol w:w="6922"/>
        <w:gridCol w:w="2700"/>
      </w:tblGrid>
      <w:tr w:rsidR="00972452">
        <w:tc>
          <w:tcPr>
            <w:tcW w:w="0" w:type="auto"/>
          </w:tcPr>
          <w:p w:rsidR="00972452" w:rsidRDefault="007A50DC">
            <w:pPr>
              <w:jc w:val="center"/>
            </w:pPr>
            <w:r>
              <w:rPr>
                <w:noProof/>
                <w:lang w:val="de-AT" w:eastAsia="de-AT"/>
              </w:rPr>
              <w:drawing>
                <wp:inline distT="0" distB="0" distL="0" distR="0">
                  <wp:extent cx="2971800" cy="1783080"/>
                  <wp:effectExtent l="0" t="0" r="0" b="0"/>
                  <wp:docPr id="355" name="Picture"/>
                  <wp:cNvGraphicFramePr/>
                  <a:graphic xmlns:a="http://schemas.openxmlformats.org/drawingml/2006/main">
                    <a:graphicData uri="http://schemas.openxmlformats.org/drawingml/2006/picture">
                      <pic:pic xmlns:pic="http://schemas.openxmlformats.org/drawingml/2006/picture">
                        <pic:nvPicPr>
                          <pic:cNvPr id="356" name="Picture" descr="Pseudo_log_explainer_files/figure-docx/pl06-1.png"/>
                          <pic:cNvPicPr>
                            <a:picLocks noChangeAspect="1" noChangeArrowheads="1"/>
                          </pic:cNvPicPr>
                        </pic:nvPicPr>
                        <pic:blipFill>
                          <a:blip r:embed="rId98"/>
                          <a:stretch>
                            <a:fillRect/>
                          </a:stretch>
                        </pic:blipFill>
                        <pic:spPr bwMode="auto">
                          <a:xfrm>
                            <a:off x="0" y="0"/>
                            <a:ext cx="2971800" cy="1783080"/>
                          </a:xfrm>
                          <a:prstGeom prst="rect">
                            <a:avLst/>
                          </a:prstGeom>
                          <a:noFill/>
                          <a:ln w="9525">
                            <a:noFill/>
                            <a:headEnd/>
                            <a:tailEnd/>
                          </a:ln>
                        </pic:spPr>
                      </pic:pic>
                    </a:graphicData>
                  </a:graphic>
                </wp:inline>
              </w:drawing>
            </w:r>
          </w:p>
        </w:tc>
        <w:tc>
          <w:tcPr>
            <w:tcW w:w="0" w:type="auto"/>
          </w:tcPr>
          <w:p w:rsidR="00972452" w:rsidRDefault="007A50DC">
            <w:pPr>
              <w:pStyle w:val="SourceCode"/>
              <w:jc w:val="center"/>
            </w:pPr>
            <w:r>
              <w:rPr>
                <w:rStyle w:val="VerbatimChar"/>
              </w:rPr>
              <w:t xml:space="preserve">Optimal sigma: </w:t>
            </w:r>
          </w:p>
        </w:tc>
      </w:tr>
    </w:tbl>
    <w:p w:rsidR="00972452" w:rsidRDefault="00972452">
      <w:pPr>
        <w:framePr w:h="0" w:wrap="auto" w:hAnchor="margin" w:xAlign="right" w:yAlign="top"/>
      </w:pPr>
    </w:p>
    <w:tbl>
      <w:tblPr>
        <w:tblStyle w:val="Table"/>
        <w:tblW w:w="5000" w:type="pct"/>
        <w:tblLook w:val="0000" w:firstRow="0" w:lastRow="0" w:firstColumn="0" w:lastColumn="0" w:noHBand="0" w:noVBand="0"/>
      </w:tblPr>
      <w:tblGrid>
        <w:gridCol w:w="1382"/>
        <w:gridCol w:w="8240"/>
      </w:tblGrid>
      <w:tr w:rsidR="00972452">
        <w:tc>
          <w:tcPr>
            <w:tcW w:w="0" w:type="auto"/>
          </w:tcPr>
          <w:p w:rsidR="00972452" w:rsidRDefault="007A50DC">
            <w:pPr>
              <w:pStyle w:val="SourceCode"/>
              <w:jc w:val="center"/>
            </w:pPr>
            <w:r>
              <w:rPr>
                <w:rStyle w:val="VerbatimChar"/>
              </w:rPr>
              <w:t>[1] 1</w:t>
            </w:r>
          </w:p>
        </w:tc>
        <w:tc>
          <w:tcPr>
            <w:tcW w:w="0" w:type="auto"/>
          </w:tcPr>
          <w:p w:rsidR="00972452" w:rsidRDefault="007A50DC">
            <w:pPr>
              <w:jc w:val="center"/>
            </w:pPr>
            <w:r>
              <w:rPr>
                <w:noProof/>
                <w:lang w:val="de-AT" w:eastAsia="de-AT"/>
              </w:rPr>
              <w:drawing>
                <wp:inline distT="0" distB="0" distL="0" distR="0">
                  <wp:extent cx="2971800" cy="1783080"/>
                  <wp:effectExtent l="0" t="0" r="0" b="0"/>
                  <wp:docPr id="358" name="Picture"/>
                  <wp:cNvGraphicFramePr/>
                  <a:graphic xmlns:a="http://schemas.openxmlformats.org/drawingml/2006/main">
                    <a:graphicData uri="http://schemas.openxmlformats.org/drawingml/2006/picture">
                      <pic:pic xmlns:pic="http://schemas.openxmlformats.org/drawingml/2006/picture">
                        <pic:nvPicPr>
                          <pic:cNvPr id="359" name="Picture" descr="Pseudo_log_explainer_files/figure-docx/pl06-2.png"/>
                          <pic:cNvPicPr>
                            <a:picLocks noChangeAspect="1" noChangeArrowheads="1"/>
                          </pic:cNvPicPr>
                        </pic:nvPicPr>
                        <pic:blipFill>
                          <a:blip r:embed="rId99"/>
                          <a:stretch>
                            <a:fillRect/>
                          </a:stretch>
                        </pic:blipFill>
                        <pic:spPr bwMode="auto">
                          <a:xfrm>
                            <a:off x="0" y="0"/>
                            <a:ext cx="2971800" cy="1783080"/>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2500" w:type="pct"/>
        <w:tblLook w:val="0000" w:firstRow="0" w:lastRow="0" w:firstColumn="0" w:lastColumn="0" w:noHBand="0" w:noVBand="0"/>
      </w:tblPr>
      <w:tblGrid>
        <w:gridCol w:w="4896"/>
      </w:tblGrid>
      <w:tr w:rsidR="00972452">
        <w:tc>
          <w:tcPr>
            <w:tcW w:w="0" w:type="auto"/>
          </w:tcPr>
          <w:p w:rsidR="00972452" w:rsidRDefault="007A50DC">
            <w:pPr>
              <w:jc w:val="center"/>
            </w:pPr>
            <w:r>
              <w:rPr>
                <w:noProof/>
                <w:lang w:val="de-AT" w:eastAsia="de-AT"/>
              </w:rPr>
              <w:drawing>
                <wp:inline distT="0" distB="0" distL="0" distR="0">
                  <wp:extent cx="2971800" cy="1783080"/>
                  <wp:effectExtent l="0" t="0" r="0" b="0"/>
                  <wp:docPr id="361" name="Picture"/>
                  <wp:cNvGraphicFramePr/>
                  <a:graphic xmlns:a="http://schemas.openxmlformats.org/drawingml/2006/main">
                    <a:graphicData uri="http://schemas.openxmlformats.org/drawingml/2006/picture">
                      <pic:pic xmlns:pic="http://schemas.openxmlformats.org/drawingml/2006/picture">
                        <pic:nvPicPr>
                          <pic:cNvPr id="362" name="Picture" descr="Pseudo_log_explainer_files/figure-docx/pl06-3.png"/>
                          <pic:cNvPicPr>
                            <a:picLocks noChangeAspect="1" noChangeArrowheads="1"/>
                          </pic:cNvPicPr>
                        </pic:nvPicPr>
                        <pic:blipFill>
                          <a:blip r:embed="rId100"/>
                          <a:stretch>
                            <a:fillRect/>
                          </a:stretch>
                        </pic:blipFill>
                        <pic:spPr bwMode="auto">
                          <a:xfrm>
                            <a:off x="0" y="0"/>
                            <a:ext cx="2971800" cy="1783080"/>
                          </a:xfrm>
                          <a:prstGeom prst="rect">
                            <a:avLst/>
                          </a:prstGeom>
                          <a:noFill/>
                          <a:ln w="9525">
                            <a:noFill/>
                            <a:headEnd/>
                            <a:tailEnd/>
                          </a:ln>
                        </pic:spPr>
                      </pic:pic>
                    </a:graphicData>
                  </a:graphic>
                </wp:inline>
              </w:drawing>
            </w:r>
          </w:p>
        </w:tc>
      </w:tr>
    </w:tbl>
    <w:p w:rsidR="00972452" w:rsidRDefault="007A50DC">
      <w:pPr>
        <w:pStyle w:val="berschrift3"/>
      </w:pPr>
      <w:bookmarkStart w:id="109" w:name="deviates-from-exponential-distribution"/>
      <w:bookmarkEnd w:id="108"/>
      <w:r>
        <w:lastRenderedPageBreak/>
        <w:t>A.3.2 Deviates from exponential distribution</w:t>
      </w:r>
    </w:p>
    <w:p w:rsidR="00972452" w:rsidRDefault="007A50DC">
      <w:pPr>
        <w:pStyle w:val="FirstParagraph"/>
      </w:pPr>
      <w:r>
        <w:t>Also with an exponential distribution, the pseudo-logarithm may achieve a better agreement with a normal:</w:t>
      </w:r>
    </w:p>
    <w:p w:rsidR="00972452" w:rsidRDefault="007A50DC">
      <w:pPr>
        <w:pStyle w:val="SourceCode"/>
      </w:pPr>
      <w:r>
        <w:rPr>
          <w:rStyle w:val="NormalTok"/>
        </w:rPr>
        <w:t xml:space="preserve">x </w:t>
      </w:r>
      <w:r>
        <w:rPr>
          <w:rStyle w:val="OtherTok"/>
        </w:rPr>
        <w:t>&lt;-</w:t>
      </w:r>
      <w:r>
        <w:rPr>
          <w:rStyle w:val="NormalTok"/>
        </w:rPr>
        <w:t xml:space="preserve"> </w:t>
      </w:r>
      <w:r>
        <w:rPr>
          <w:rStyle w:val="FunctionTok"/>
        </w:rPr>
        <w:t>sort</w:t>
      </w:r>
      <w:r>
        <w:rPr>
          <w:rStyle w:val="NormalTok"/>
        </w:rPr>
        <w:t>(</w:t>
      </w:r>
      <w:r>
        <w:rPr>
          <w:rStyle w:val="FunctionTok"/>
        </w:rPr>
        <w:t>exp</w:t>
      </w:r>
      <w:r>
        <w:rPr>
          <w:rStyle w:val="NormalTok"/>
        </w:rPr>
        <w:t>(</w:t>
      </w:r>
      <w:r>
        <w:rPr>
          <w:rStyle w:val="FunctionTok"/>
        </w:rPr>
        <w:t>rnorm</w:t>
      </w:r>
      <w:r>
        <w:rPr>
          <w:rStyle w:val="NormalTok"/>
        </w:rPr>
        <w:t>(</w:t>
      </w:r>
      <w:r>
        <w:rPr>
          <w:rStyle w:val="DecValTok"/>
        </w:rPr>
        <w:t>1000</w:t>
      </w:r>
      <w:r>
        <w:rPr>
          <w:rStyle w:val="NormalTok"/>
        </w:rPr>
        <w:t xml:space="preserve">) </w:t>
      </w:r>
      <w:r>
        <w:rPr>
          <w:rStyle w:val="SpecialCharTok"/>
        </w:rPr>
        <w:t>+</w:t>
      </w:r>
      <w:r>
        <w:rPr>
          <w:rStyle w:val="NormalTok"/>
        </w:rPr>
        <w:t xml:space="preserve"> </w:t>
      </w:r>
      <w:r>
        <w:rPr>
          <w:rStyle w:val="DecValTok"/>
        </w:rPr>
        <w:t>3</w:t>
      </w:r>
      <w:r>
        <w:rPr>
          <w:rStyle w:val="NormalTok"/>
        </w:rPr>
        <w:t>))</w:t>
      </w:r>
      <w:r>
        <w:br/>
      </w:r>
      <w:r>
        <w:br/>
      </w:r>
      <w:r>
        <w:rPr>
          <w:rStyle w:val="FunctionTok"/>
        </w:rPr>
        <w:t>hist</w:t>
      </w:r>
      <w:r>
        <w:rPr>
          <w:rStyle w:val="NormalTok"/>
        </w:rPr>
        <w:t>(x)</w:t>
      </w:r>
    </w:p>
    <w:p w:rsidR="00972452" w:rsidRDefault="007A50DC">
      <w:pPr>
        <w:pStyle w:val="FirstParagraph"/>
      </w:pPr>
      <w:r>
        <w:rPr>
          <w:noProof/>
          <w:lang w:val="de-AT" w:eastAsia="de-AT"/>
        </w:rPr>
        <w:drawing>
          <wp:inline distT="0" distB="0" distL="0" distR="0">
            <wp:extent cx="5334000" cy="5334000"/>
            <wp:effectExtent l="0" t="0" r="0" b="0"/>
            <wp:docPr id="365" name="Picture"/>
            <wp:cNvGraphicFramePr/>
            <a:graphic xmlns:a="http://schemas.openxmlformats.org/drawingml/2006/main">
              <a:graphicData uri="http://schemas.openxmlformats.org/drawingml/2006/picture">
                <pic:pic xmlns:pic="http://schemas.openxmlformats.org/drawingml/2006/picture">
                  <pic:nvPicPr>
                    <pic:cNvPr id="366" name="Picture" descr="Pseudo_log_explainer_files/figure-docx/pl07-1.png"/>
                    <pic:cNvPicPr>
                      <a:picLocks noChangeAspect="1" noChangeArrowheads="1"/>
                    </pic:cNvPicPr>
                  </pic:nvPicPr>
                  <pic:blipFill>
                    <a:blip r:embed="rId101"/>
                    <a:stretch>
                      <a:fillRect/>
                    </a:stretch>
                  </pic:blipFill>
                  <pic:spPr bwMode="auto">
                    <a:xfrm>
                      <a:off x="0" y="0"/>
                      <a:ext cx="5334000" cy="5334000"/>
                    </a:xfrm>
                    <a:prstGeom prst="rect">
                      <a:avLst/>
                    </a:prstGeom>
                    <a:noFill/>
                    <a:ln w="9525">
                      <a:noFill/>
                      <a:headEnd/>
                      <a:tailEnd/>
                    </a:ln>
                  </pic:spPr>
                </pic:pic>
              </a:graphicData>
            </a:graphic>
          </wp:inline>
        </w:drawing>
      </w:r>
    </w:p>
    <w:p w:rsidR="00972452" w:rsidRDefault="007A50DC">
      <w:pPr>
        <w:pStyle w:val="SourceCode"/>
      </w:pPr>
      <w:r>
        <w:rPr>
          <w:rStyle w:val="NormalTok"/>
        </w:rPr>
        <w:t xml:space="preserve">sigmas </w:t>
      </w:r>
      <w:r>
        <w:rPr>
          <w:rStyle w:val="OtherTok"/>
        </w:rPr>
        <w:t>&lt;-</w:t>
      </w:r>
      <w:r>
        <w:rPr>
          <w:rStyle w:val="NormalTok"/>
        </w:rPr>
        <w:t xml:space="preserve"> </w:t>
      </w:r>
      <w:r>
        <w:rPr>
          <w:rStyle w:val="DecValTok"/>
        </w:rPr>
        <w:t>2</w:t>
      </w:r>
      <w:r>
        <w:rPr>
          <w:rStyle w:val="NormalTok"/>
        </w:rPr>
        <w:t xml:space="preserve"> </w:t>
      </w:r>
      <w:r>
        <w:rPr>
          <w:rStyle w:val="SpecialCharTok"/>
        </w:rPr>
        <w:t>**</w:t>
      </w:r>
      <w:r>
        <w:rPr>
          <w:rStyle w:val="NormalTok"/>
        </w:rPr>
        <w:t xml:space="preserve"> </w:t>
      </w:r>
      <w:r>
        <w:rPr>
          <w:rStyle w:val="FunctionTok"/>
        </w:rPr>
        <w:t>seq</w:t>
      </w:r>
      <w:r>
        <w:rPr>
          <w:rStyle w:val="NormalTok"/>
        </w:rPr>
        <w:t>(</w:t>
      </w:r>
      <w:r>
        <w:rPr>
          <w:rStyle w:val="SpecialCharTok"/>
        </w:rPr>
        <w:t>-</w:t>
      </w:r>
      <w:r>
        <w:rPr>
          <w:rStyle w:val="DecValTok"/>
        </w:rPr>
        <w:t>10</w:t>
      </w:r>
      <w:r>
        <w:rPr>
          <w:rStyle w:val="NormalTok"/>
        </w:rPr>
        <w:t xml:space="preserve">, </w:t>
      </w:r>
      <w:r>
        <w:rPr>
          <w:rStyle w:val="DecValTok"/>
        </w:rPr>
        <w:t>10</w:t>
      </w:r>
      <w:r>
        <w:rPr>
          <w:rStyle w:val="NormalTok"/>
        </w:rPr>
        <w:t xml:space="preserve">, </w:t>
      </w:r>
      <w:r>
        <w:rPr>
          <w:rStyle w:val="DecValTok"/>
        </w:rPr>
        <w:t>1</w:t>
      </w:r>
      <w:r>
        <w:rPr>
          <w:rStyle w:val="NormalTok"/>
        </w:rPr>
        <w:t>)</w:t>
      </w:r>
      <w:r>
        <w:br/>
      </w:r>
      <w:r>
        <w:rPr>
          <w:rStyle w:val="NormalTok"/>
        </w:rPr>
        <w:t xml:space="preserve">origcor </w:t>
      </w:r>
      <w:r>
        <w:rPr>
          <w:rStyle w:val="OtherTok"/>
        </w:rPr>
        <w:t>&lt;-</w:t>
      </w:r>
      <w:r>
        <w:rPr>
          <w:rStyle w:val="NormalTok"/>
        </w:rPr>
        <w:t xml:space="preserve"> </w:t>
      </w:r>
      <w:r>
        <w:rPr>
          <w:rStyle w:val="FunctionTok"/>
        </w:rPr>
        <w:t>cor</w:t>
      </w:r>
      <w:r>
        <w:rPr>
          <w:rStyle w:val="NormalTok"/>
        </w:rPr>
        <w:t>(</w:t>
      </w:r>
      <w:r>
        <w:rPr>
          <w:rStyle w:val="FunctionTok"/>
        </w:rPr>
        <w:t>qnorm</w:t>
      </w:r>
      <w:r>
        <w:rPr>
          <w:rStyle w:val="NormalTok"/>
        </w:rPr>
        <w:t>((</w:t>
      </w:r>
      <w:r>
        <w:rPr>
          <w:rStyle w:val="DecValTok"/>
        </w:rPr>
        <w:t>1</w:t>
      </w:r>
      <w:r>
        <w:rPr>
          <w:rStyle w:val="SpecialCharTok"/>
        </w:rPr>
        <w:t>:</w:t>
      </w:r>
      <w:r>
        <w:rPr>
          <w:rStyle w:val="FunctionTok"/>
        </w:rPr>
        <w:t>length</w:t>
      </w:r>
      <w:r>
        <w:rPr>
          <w:rStyle w:val="NormalTok"/>
        </w:rPr>
        <w:t xml:space="preserve">(x) </w:t>
      </w:r>
      <w:r>
        <w:rPr>
          <w:rStyle w:val="SpecialCharTok"/>
        </w:rPr>
        <w:t>-</w:t>
      </w:r>
      <w:r>
        <w:rPr>
          <w:rStyle w:val="NormalTok"/>
        </w:rPr>
        <w:t xml:space="preserve"> </w:t>
      </w:r>
      <w:r>
        <w:rPr>
          <w:rStyle w:val="FloatTok"/>
        </w:rPr>
        <w:t>0.5</w:t>
      </w:r>
      <w:r>
        <w:rPr>
          <w:rStyle w:val="NormalTok"/>
        </w:rPr>
        <w:t xml:space="preserve">) </w:t>
      </w:r>
      <w:r>
        <w:rPr>
          <w:rStyle w:val="SpecialCharTok"/>
        </w:rPr>
        <w:t>/</w:t>
      </w:r>
      <w:r>
        <w:rPr>
          <w:rStyle w:val="NormalTok"/>
        </w:rPr>
        <w:t xml:space="preserve"> </w:t>
      </w:r>
      <w:r>
        <w:rPr>
          <w:rStyle w:val="FunctionTok"/>
        </w:rPr>
        <w:t>length</w:t>
      </w:r>
      <w:r>
        <w:rPr>
          <w:rStyle w:val="NormalTok"/>
        </w:rPr>
        <w:t>(x)), x)</w:t>
      </w:r>
      <w:r>
        <w:br/>
      </w:r>
      <w:r>
        <w:br/>
      </w:r>
      <w:r>
        <w:rPr>
          <w:rStyle w:val="NormalTok"/>
        </w:rPr>
        <w:t xml:space="preserve">ncorx </w:t>
      </w:r>
      <w:r>
        <w:rPr>
          <w:rStyle w:val="OtherTok"/>
        </w:rPr>
        <w:t>&lt;-</w:t>
      </w:r>
      <w:r>
        <w:br/>
      </w:r>
      <w:r>
        <w:rPr>
          <w:rStyle w:val="NormalTok"/>
        </w:rPr>
        <w:t xml:space="preserve">  </w:t>
      </w:r>
      <w:r>
        <w:rPr>
          <w:rStyle w:val="FunctionTok"/>
        </w:rPr>
        <w:t>sapply</w:t>
      </w:r>
      <w:r>
        <w:rPr>
          <w:rStyle w:val="NormalTok"/>
        </w:rPr>
        <w:t xml:space="preserve">(sigmas, </w:t>
      </w:r>
      <w:r>
        <w:rPr>
          <w:rStyle w:val="ControlFlowTok"/>
        </w:rPr>
        <w:t>function</w:t>
      </w:r>
      <w:r>
        <w:rPr>
          <w:rStyle w:val="NormalTok"/>
        </w:rPr>
        <w:t>(X)</w:t>
      </w:r>
      <w:r>
        <w:br/>
      </w:r>
      <w:r>
        <w:rPr>
          <w:rStyle w:val="NormalTok"/>
        </w:rPr>
        <w:t xml:space="preserve">    </w:t>
      </w:r>
      <w:r>
        <w:rPr>
          <w:rStyle w:val="FunctionTok"/>
        </w:rPr>
        <w:t>cor</w:t>
      </w:r>
      <w:r>
        <w:rPr>
          <w:rStyle w:val="NormalTok"/>
        </w:rPr>
        <w:t>(</w:t>
      </w:r>
      <w:r>
        <w:rPr>
          <w:rStyle w:val="FunctionTok"/>
        </w:rPr>
        <w:t>qnorm</w:t>
      </w:r>
      <w:r>
        <w:rPr>
          <w:rStyle w:val="NormalTok"/>
        </w:rPr>
        <w:t>((</w:t>
      </w:r>
      <w:r>
        <w:rPr>
          <w:rStyle w:val="DecValTok"/>
        </w:rPr>
        <w:t>1</w:t>
      </w:r>
      <w:r>
        <w:rPr>
          <w:rStyle w:val="SpecialCharTok"/>
        </w:rPr>
        <w:t>:</w:t>
      </w:r>
      <w:r>
        <w:rPr>
          <w:rStyle w:val="FunctionTok"/>
        </w:rPr>
        <w:t>length</w:t>
      </w:r>
      <w:r>
        <w:rPr>
          <w:rStyle w:val="NormalTok"/>
        </w:rPr>
        <w:t>(</w:t>
      </w:r>
      <w:r>
        <w:br/>
      </w:r>
      <w:r>
        <w:rPr>
          <w:rStyle w:val="NormalTok"/>
        </w:rPr>
        <w:t xml:space="preserve">      x</w:t>
      </w:r>
      <w:r>
        <w:br/>
      </w:r>
      <w:r>
        <w:rPr>
          <w:rStyle w:val="NormalTok"/>
        </w:rPr>
        <w:t xml:space="preserve">    ) </w:t>
      </w:r>
      <w:r>
        <w:rPr>
          <w:rStyle w:val="SpecialCharTok"/>
        </w:rPr>
        <w:t>-</w:t>
      </w:r>
      <w:r>
        <w:rPr>
          <w:rStyle w:val="NormalTok"/>
        </w:rPr>
        <w:t xml:space="preserve"> </w:t>
      </w:r>
      <w:r>
        <w:rPr>
          <w:rStyle w:val="FloatTok"/>
        </w:rPr>
        <w:t>0.5</w:t>
      </w:r>
      <w:r>
        <w:rPr>
          <w:rStyle w:val="NormalTok"/>
        </w:rPr>
        <w:t xml:space="preserve">) </w:t>
      </w:r>
      <w:r>
        <w:rPr>
          <w:rStyle w:val="SpecialCharTok"/>
        </w:rPr>
        <w:t>/</w:t>
      </w:r>
      <w:r>
        <w:rPr>
          <w:rStyle w:val="NormalTok"/>
        </w:rPr>
        <w:t xml:space="preserve"> </w:t>
      </w:r>
      <w:r>
        <w:rPr>
          <w:rStyle w:val="FunctionTok"/>
        </w:rPr>
        <w:t>length</w:t>
      </w:r>
      <w:r>
        <w:rPr>
          <w:rStyle w:val="NormalTok"/>
        </w:rPr>
        <w:t xml:space="preserve">(x)), </w:t>
      </w:r>
      <w:r>
        <w:rPr>
          <w:rStyle w:val="FunctionTok"/>
        </w:rPr>
        <w:t>pseudo_log</w:t>
      </w:r>
      <w:r>
        <w:rPr>
          <w:rStyle w:val="NormalTok"/>
        </w:rPr>
        <w:t>(x, X)))</w:t>
      </w:r>
      <w:r>
        <w:br/>
      </w:r>
      <w:r>
        <w:lastRenderedPageBreak/>
        <w:br/>
      </w:r>
      <w:r>
        <w:rPr>
          <w:rStyle w:val="FunctionTok"/>
        </w:rPr>
        <w:t>cat</w:t>
      </w:r>
      <w:r>
        <w:rPr>
          <w:rStyle w:val="NormalTok"/>
        </w:rPr>
        <w:t>(</w:t>
      </w:r>
      <w:r>
        <w:rPr>
          <w:rStyle w:val="StringTok"/>
        </w:rPr>
        <w:t>"Optimal sigma: "</w:t>
      </w:r>
      <w:r>
        <w:rPr>
          <w:rStyle w:val="NormalTok"/>
        </w:rPr>
        <w:t>)</w:t>
      </w:r>
    </w:p>
    <w:p w:rsidR="00972452" w:rsidRDefault="007A50DC">
      <w:pPr>
        <w:pStyle w:val="SourceCode"/>
      </w:pPr>
      <w:r>
        <w:rPr>
          <w:rStyle w:val="VerbatimChar"/>
        </w:rPr>
        <w:t xml:space="preserve">Optimal sigma: </w:t>
      </w:r>
    </w:p>
    <w:p w:rsidR="00972452" w:rsidRDefault="007A50DC">
      <w:pPr>
        <w:pStyle w:val="SourceCode"/>
      </w:pPr>
      <w:r>
        <w:rPr>
          <w:rStyle w:val="NormalTok"/>
        </w:rPr>
        <w:t xml:space="preserve">(optsigma </w:t>
      </w:r>
      <w:r>
        <w:rPr>
          <w:rStyle w:val="OtherTok"/>
        </w:rPr>
        <w:t>&lt;-</w:t>
      </w:r>
      <w:r>
        <w:rPr>
          <w:rStyle w:val="NormalTok"/>
        </w:rPr>
        <w:t xml:space="preserve"> sigmas[ncorx </w:t>
      </w:r>
      <w:r>
        <w:rPr>
          <w:rStyle w:val="SpecialCharTok"/>
        </w:rPr>
        <w:t>==</w:t>
      </w:r>
      <w:r>
        <w:rPr>
          <w:rStyle w:val="NormalTok"/>
        </w:rPr>
        <w:t xml:space="preserve"> </w:t>
      </w:r>
      <w:r>
        <w:rPr>
          <w:rStyle w:val="FunctionTok"/>
        </w:rPr>
        <w:t>max</w:t>
      </w:r>
      <w:r>
        <w:rPr>
          <w:rStyle w:val="NormalTok"/>
        </w:rPr>
        <w:t>(ncorx)])</w:t>
      </w:r>
    </w:p>
    <w:p w:rsidR="00972452" w:rsidRDefault="007A50DC">
      <w:pPr>
        <w:pStyle w:val="SourceCode"/>
      </w:pPr>
      <w:r>
        <w:rPr>
          <w:rStyle w:val="VerbatimChar"/>
        </w:rPr>
        <w:t>[1] 0.5</w:t>
      </w:r>
    </w:p>
    <w:p w:rsidR="00972452" w:rsidRDefault="007A50DC">
      <w:pPr>
        <w:pStyle w:val="SourceCode"/>
      </w:pPr>
      <w:r>
        <w:rPr>
          <w:rStyle w:val="FunctionTok"/>
        </w:rPr>
        <w:t>plot</w:t>
      </w:r>
      <w:r>
        <w:rPr>
          <w:rStyle w:val="NormalTok"/>
        </w:rPr>
        <w:t>(</w:t>
      </w:r>
      <w:r>
        <w:rPr>
          <w:rStyle w:val="FunctionTok"/>
        </w:rPr>
        <w:t>log2</w:t>
      </w:r>
      <w:r>
        <w:rPr>
          <w:rStyle w:val="NormalTok"/>
        </w:rPr>
        <w:t xml:space="preserve">(sigmas), ncorx, </w:t>
      </w:r>
      <w:r>
        <w:rPr>
          <w:rStyle w:val="AttributeTok"/>
        </w:rPr>
        <w:t>ylab =</w:t>
      </w:r>
      <w:r>
        <w:rPr>
          <w:rStyle w:val="NormalTok"/>
        </w:rPr>
        <w:t xml:space="preserve"> </w:t>
      </w:r>
      <w:r>
        <w:rPr>
          <w:rStyle w:val="StringTok"/>
        </w:rPr>
        <w:t>"Correlation with normal deviates"</w:t>
      </w:r>
      <w:r>
        <w:rPr>
          <w:rStyle w:val="NormalTok"/>
        </w:rPr>
        <w:t xml:space="preserve">, </w:t>
      </w:r>
      <w:r>
        <w:rPr>
          <w:rStyle w:val="AttributeTok"/>
        </w:rPr>
        <w:t>ylim =</w:t>
      </w:r>
      <w:r>
        <w:br/>
      </w:r>
      <w:r>
        <w:rPr>
          <w:rStyle w:val="NormalTok"/>
        </w:rPr>
        <w:t xml:space="preserve">       </w:t>
      </w:r>
      <w:r>
        <w:rPr>
          <w:rStyle w:val="FunctionTok"/>
        </w:rPr>
        <w:t>c</w:t>
      </w:r>
      <w:r>
        <w:rPr>
          <w:rStyle w:val="NormalTok"/>
        </w:rPr>
        <w:t>(</w:t>
      </w:r>
      <w:r>
        <w:rPr>
          <w:rStyle w:val="DecValTok"/>
        </w:rPr>
        <w:t>0</w:t>
      </w:r>
      <w:r>
        <w:rPr>
          <w:rStyle w:val="NormalTok"/>
        </w:rPr>
        <w:t xml:space="preserve">, </w:t>
      </w:r>
      <w:r>
        <w:rPr>
          <w:rStyle w:val="DecValTok"/>
        </w:rPr>
        <w:t>1</w:t>
      </w:r>
      <w:r>
        <w:rPr>
          <w:rStyle w:val="NormalTok"/>
        </w:rPr>
        <w:t>))</w:t>
      </w:r>
      <w:r>
        <w:br/>
      </w:r>
      <w:r>
        <w:rPr>
          <w:rStyle w:val="FunctionTok"/>
        </w:rPr>
        <w:t>points</w:t>
      </w:r>
      <w:r>
        <w:rPr>
          <w:rStyle w:val="NormalTok"/>
        </w:rPr>
        <w:t>(</w:t>
      </w:r>
      <w:r>
        <w:rPr>
          <w:rStyle w:val="FunctionTok"/>
        </w:rPr>
        <w:t>log2</w:t>
      </w:r>
      <w:r>
        <w:rPr>
          <w:rStyle w:val="NormalTok"/>
        </w:rPr>
        <w:t xml:space="preserve">(sigmas)[ncorx </w:t>
      </w:r>
      <w:r>
        <w:rPr>
          <w:rStyle w:val="SpecialCharTok"/>
        </w:rPr>
        <w:t>==</w:t>
      </w:r>
      <w:r>
        <w:rPr>
          <w:rStyle w:val="NormalTok"/>
        </w:rPr>
        <w:t xml:space="preserve"> </w:t>
      </w:r>
      <w:r>
        <w:rPr>
          <w:rStyle w:val="FunctionTok"/>
        </w:rPr>
        <w:t>max</w:t>
      </w:r>
      <w:r>
        <w:rPr>
          <w:rStyle w:val="NormalTok"/>
        </w:rPr>
        <w:t xml:space="preserve">(ncorx)], </w:t>
      </w:r>
      <w:r>
        <w:rPr>
          <w:rStyle w:val="FunctionTok"/>
        </w:rPr>
        <w:t>max</w:t>
      </w:r>
      <w:r>
        <w:rPr>
          <w:rStyle w:val="NormalTok"/>
        </w:rPr>
        <w:t xml:space="preserve">(ncorx), </w:t>
      </w:r>
      <w:r>
        <w:rPr>
          <w:rStyle w:val="AttributeTok"/>
        </w:rPr>
        <w:t>pch =</w:t>
      </w:r>
      <w:r>
        <w:rPr>
          <w:rStyle w:val="NormalTok"/>
        </w:rPr>
        <w:t xml:space="preserve"> </w:t>
      </w:r>
      <w:r>
        <w:rPr>
          <w:rStyle w:val="DecValTok"/>
        </w:rPr>
        <w:t>19</w:t>
      </w:r>
      <w:r>
        <w:rPr>
          <w:rStyle w:val="NormalTok"/>
        </w:rPr>
        <w:t>)</w:t>
      </w:r>
      <w:r>
        <w:br/>
      </w:r>
      <w:r>
        <w:rPr>
          <w:rStyle w:val="FunctionTok"/>
        </w:rPr>
        <w:t>abline</w:t>
      </w:r>
      <w:r>
        <w:rPr>
          <w:rStyle w:val="NormalTok"/>
        </w:rPr>
        <w:t>(</w:t>
      </w:r>
      <w:r>
        <w:rPr>
          <w:rStyle w:val="AttributeTok"/>
        </w:rPr>
        <w:t>h =</w:t>
      </w:r>
      <w:r>
        <w:rPr>
          <w:rStyle w:val="NormalTok"/>
        </w:rPr>
        <w:t xml:space="preserve"> origcor)</w:t>
      </w:r>
      <w:r>
        <w:br/>
      </w:r>
      <w:r>
        <w:rPr>
          <w:rStyle w:val="FunctionTok"/>
        </w:rPr>
        <w:t>legend</w:t>
      </w:r>
      <w:r>
        <w:rPr>
          <w:rStyle w:val="NormalTok"/>
        </w:rPr>
        <w:t>(</w:t>
      </w:r>
      <w:r>
        <w:br/>
      </w:r>
      <w:r>
        <w:rPr>
          <w:rStyle w:val="NormalTok"/>
        </w:rPr>
        <w:t xml:space="preserve">  </w:t>
      </w:r>
      <w:r>
        <w:rPr>
          <w:rStyle w:val="StringTok"/>
        </w:rPr>
        <w:t>"bottomright"</w:t>
      </w:r>
      <w:r>
        <w:rPr>
          <w:rStyle w:val="NormalTok"/>
        </w:rPr>
        <w:t>,</w:t>
      </w:r>
      <w:r>
        <w:br/>
      </w:r>
      <w:r>
        <w:rPr>
          <w:rStyle w:val="NormalTok"/>
        </w:rPr>
        <w:t xml:space="preserve">  </w:t>
      </w:r>
      <w:r>
        <w:rPr>
          <w:rStyle w:val="AttributeTok"/>
        </w:rPr>
        <w:t>lty =</w:t>
      </w:r>
      <w:r>
        <w:rPr>
          <w:rStyle w:val="NormalTok"/>
        </w:rPr>
        <w:t xml:space="preserve"> </w:t>
      </w:r>
      <w:r>
        <w:rPr>
          <w:rStyle w:val="FunctionTok"/>
        </w:rPr>
        <w:t>c</w:t>
      </w:r>
      <w:r>
        <w:rPr>
          <w:rStyle w:val="NormalTok"/>
        </w:rPr>
        <w:t>(</w:t>
      </w:r>
      <w:r>
        <w:rPr>
          <w:rStyle w:val="DecValTok"/>
        </w:rPr>
        <w:t>1</w:t>
      </w:r>
      <w:r>
        <w:rPr>
          <w:rStyle w:val="NormalTok"/>
        </w:rPr>
        <w:t xml:space="preserve">, </w:t>
      </w:r>
      <w:r>
        <w:rPr>
          <w:rStyle w:val="ConstantTok"/>
        </w:rPr>
        <w:t>NA</w:t>
      </w:r>
      <w:r>
        <w:rPr>
          <w:rStyle w:val="NormalTok"/>
        </w:rPr>
        <w:t xml:space="preserve">, </w:t>
      </w:r>
      <w:r>
        <w:rPr>
          <w:rStyle w:val="ConstantTok"/>
        </w:rPr>
        <w:t>NA</w:t>
      </w:r>
      <w:r>
        <w:rPr>
          <w:rStyle w:val="NormalTok"/>
        </w:rPr>
        <w:t>),</w:t>
      </w:r>
      <w:r>
        <w:br/>
      </w:r>
      <w:r>
        <w:rPr>
          <w:rStyle w:val="NormalTok"/>
        </w:rPr>
        <w:t xml:space="preserve">  </w:t>
      </w:r>
      <w:r>
        <w:rPr>
          <w:rStyle w:val="AttributeTok"/>
        </w:rPr>
        <w:t>pch =</w:t>
      </w:r>
      <w:r>
        <w:rPr>
          <w:rStyle w:val="NormalTok"/>
        </w:rPr>
        <w:t xml:space="preserve"> </w:t>
      </w:r>
      <w:r>
        <w:rPr>
          <w:rStyle w:val="FunctionTok"/>
        </w:rPr>
        <w:t>c</w:t>
      </w:r>
      <w:r>
        <w:rPr>
          <w:rStyle w:val="NormalTok"/>
        </w:rPr>
        <w:t>(</w:t>
      </w:r>
      <w:r>
        <w:rPr>
          <w:rStyle w:val="ConstantTok"/>
        </w:rPr>
        <w:t>NA</w:t>
      </w:r>
      <w:r>
        <w:rPr>
          <w:rStyle w:val="NormalTok"/>
        </w:rPr>
        <w:t xml:space="preserve">, </w:t>
      </w:r>
      <w:r>
        <w:rPr>
          <w:rStyle w:val="DecValTok"/>
        </w:rPr>
        <w:t>1</w:t>
      </w:r>
      <w:r>
        <w:rPr>
          <w:rStyle w:val="NormalTok"/>
        </w:rPr>
        <w:t xml:space="preserve">, </w:t>
      </w:r>
      <w:r>
        <w:rPr>
          <w:rStyle w:val="DecValTok"/>
        </w:rPr>
        <w:t>19</w:t>
      </w:r>
      <w:r>
        <w:rPr>
          <w:rStyle w:val="NormalTok"/>
        </w:rPr>
        <w:t>),</w:t>
      </w:r>
      <w:r>
        <w:br/>
      </w:r>
      <w:r>
        <w:rPr>
          <w:rStyle w:val="NormalTok"/>
        </w:rPr>
        <w:t xml:space="preserve">  </w:t>
      </w:r>
      <w:r>
        <w:rPr>
          <w:rStyle w:val="AttributeTok"/>
        </w:rPr>
        <w:t>legend =</w:t>
      </w:r>
      <w:r>
        <w:rPr>
          <w:rStyle w:val="NormalTok"/>
        </w:rPr>
        <w:t xml:space="preserve"> </w:t>
      </w:r>
      <w:r>
        <w:rPr>
          <w:rStyle w:val="FunctionTok"/>
        </w:rPr>
        <w:t>c</w:t>
      </w:r>
      <w:r>
        <w:rPr>
          <w:rStyle w:val="NormalTok"/>
        </w:rPr>
        <w:t>(</w:t>
      </w:r>
      <w:r>
        <w:rPr>
          <w:rStyle w:val="StringTok"/>
        </w:rPr>
        <w:t>"Original"</w:t>
      </w:r>
      <w:r>
        <w:rPr>
          <w:rStyle w:val="NormalTok"/>
        </w:rPr>
        <w:t xml:space="preserve">, </w:t>
      </w:r>
      <w:r>
        <w:rPr>
          <w:rStyle w:val="StringTok"/>
        </w:rPr>
        <w:t>"Pseudo-log"</w:t>
      </w:r>
      <w:r>
        <w:rPr>
          <w:rStyle w:val="NormalTok"/>
        </w:rPr>
        <w:t xml:space="preserve">, </w:t>
      </w:r>
      <w:r>
        <w:rPr>
          <w:rStyle w:val="StringTok"/>
        </w:rPr>
        <w:t>"Pseudo-log with optimal sigma"</w:t>
      </w:r>
      <w:r>
        <w:rPr>
          <w:rStyle w:val="NormalTok"/>
        </w:rPr>
        <w:t>)</w:t>
      </w:r>
      <w:r>
        <w:br/>
      </w:r>
      <w:r>
        <w:rPr>
          <w:rStyle w:val="NormalTok"/>
        </w:rPr>
        <w:t>)</w:t>
      </w:r>
      <w:r>
        <w:br/>
      </w:r>
      <w:r>
        <w:rPr>
          <w:rStyle w:val="FunctionTok"/>
        </w:rPr>
        <w:t>box</w:t>
      </w:r>
      <w:r>
        <w:rPr>
          <w:rStyle w:val="NormalTok"/>
        </w:rPr>
        <w:t>()</w:t>
      </w:r>
    </w:p>
    <w:p w:rsidR="00972452" w:rsidRDefault="007A50DC">
      <w:pPr>
        <w:pStyle w:val="FirstParagraph"/>
      </w:pPr>
      <w:r>
        <w:rPr>
          <w:noProof/>
          <w:lang w:val="de-AT" w:eastAsia="de-AT"/>
        </w:rPr>
        <w:lastRenderedPageBreak/>
        <w:drawing>
          <wp:inline distT="0" distB="0" distL="0" distR="0">
            <wp:extent cx="5334000" cy="5334000"/>
            <wp:effectExtent l="0" t="0" r="0" b="0"/>
            <wp:docPr id="368" name="Picture"/>
            <wp:cNvGraphicFramePr/>
            <a:graphic xmlns:a="http://schemas.openxmlformats.org/drawingml/2006/main">
              <a:graphicData uri="http://schemas.openxmlformats.org/drawingml/2006/picture">
                <pic:pic xmlns:pic="http://schemas.openxmlformats.org/drawingml/2006/picture">
                  <pic:nvPicPr>
                    <pic:cNvPr id="369" name="Picture" descr="Pseudo_log_explainer_files/figure-docx/pl07-2.png"/>
                    <pic:cNvPicPr>
                      <a:picLocks noChangeAspect="1" noChangeArrowheads="1"/>
                    </pic:cNvPicPr>
                  </pic:nvPicPr>
                  <pic:blipFill>
                    <a:blip r:embed="rId102"/>
                    <a:stretch>
                      <a:fillRect/>
                    </a:stretch>
                  </pic:blipFill>
                  <pic:spPr bwMode="auto">
                    <a:xfrm>
                      <a:off x="0" y="0"/>
                      <a:ext cx="5334000" cy="5334000"/>
                    </a:xfrm>
                    <a:prstGeom prst="rect">
                      <a:avLst/>
                    </a:prstGeom>
                    <a:noFill/>
                    <a:ln w="9525">
                      <a:noFill/>
                      <a:headEnd/>
                      <a:tailEnd/>
                    </a:ln>
                  </pic:spPr>
                </pic:pic>
              </a:graphicData>
            </a:graphic>
          </wp:inline>
        </w:drawing>
      </w:r>
    </w:p>
    <w:p w:rsidR="00972452" w:rsidRDefault="007A50DC">
      <w:pPr>
        <w:pStyle w:val="SourceCode"/>
      </w:pPr>
      <w:r>
        <w:rPr>
          <w:rStyle w:val="FunctionTok"/>
        </w:rPr>
        <w:t>hist</w:t>
      </w:r>
      <w:r>
        <w:rPr>
          <w:rStyle w:val="NormalTok"/>
        </w:rPr>
        <w:t>(</w:t>
      </w:r>
      <w:r>
        <w:rPr>
          <w:rStyle w:val="FunctionTok"/>
        </w:rPr>
        <w:t>pseudo_log</w:t>
      </w:r>
      <w:r>
        <w:rPr>
          <w:rStyle w:val="NormalTok"/>
        </w:rPr>
        <w:t>(x, optsigma))</w:t>
      </w:r>
    </w:p>
    <w:p w:rsidR="00972452" w:rsidRDefault="007A50DC">
      <w:pPr>
        <w:pStyle w:val="FirstParagraph"/>
      </w:pPr>
      <w:r>
        <w:rPr>
          <w:noProof/>
          <w:lang w:val="de-AT" w:eastAsia="de-AT"/>
        </w:rPr>
        <w:lastRenderedPageBreak/>
        <w:drawing>
          <wp:inline distT="0" distB="0" distL="0" distR="0">
            <wp:extent cx="5334000" cy="5334000"/>
            <wp:effectExtent l="0" t="0" r="0" b="0"/>
            <wp:docPr id="371" name="Picture"/>
            <wp:cNvGraphicFramePr/>
            <a:graphic xmlns:a="http://schemas.openxmlformats.org/drawingml/2006/main">
              <a:graphicData uri="http://schemas.openxmlformats.org/drawingml/2006/picture">
                <pic:pic xmlns:pic="http://schemas.openxmlformats.org/drawingml/2006/picture">
                  <pic:nvPicPr>
                    <pic:cNvPr id="372" name="Picture" descr="Pseudo_log_explainer_files/figure-docx/pl07-3.png"/>
                    <pic:cNvPicPr>
                      <a:picLocks noChangeAspect="1" noChangeArrowheads="1"/>
                    </pic:cNvPicPr>
                  </pic:nvPicPr>
                  <pic:blipFill>
                    <a:blip r:embed="rId103"/>
                    <a:stretch>
                      <a:fillRect/>
                    </a:stretch>
                  </pic:blipFill>
                  <pic:spPr bwMode="auto">
                    <a:xfrm>
                      <a:off x="0" y="0"/>
                      <a:ext cx="5334000" cy="5334000"/>
                    </a:xfrm>
                    <a:prstGeom prst="rect">
                      <a:avLst/>
                    </a:prstGeom>
                    <a:noFill/>
                    <a:ln w="9525">
                      <a:noFill/>
                      <a:headEnd/>
                      <a:tailEnd/>
                    </a:ln>
                  </pic:spPr>
                </pic:pic>
              </a:graphicData>
            </a:graphic>
          </wp:inline>
        </w:drawing>
      </w:r>
    </w:p>
    <w:p w:rsidR="00972452" w:rsidRDefault="007A50DC">
      <w:pPr>
        <w:pStyle w:val="berschrift3"/>
      </w:pPr>
      <w:bookmarkStart w:id="110" w:name="deviates-from-mixture-distribution"/>
      <w:bookmarkEnd w:id="109"/>
      <w:r>
        <w:t>A.3.3 Deviates from mixture distribution</w:t>
      </w:r>
    </w:p>
    <w:p w:rsidR="00972452" w:rsidRDefault="007A50DC">
      <w:pPr>
        <w:pStyle w:val="FirstParagraph"/>
      </w:pPr>
      <w:r>
        <w:t>Now we mix a normal, lognormal and exponential distribution:</w:t>
      </w:r>
    </w:p>
    <w:p w:rsidR="00972452" w:rsidRDefault="007A50DC">
      <w:pPr>
        <w:pStyle w:val="SourceCode"/>
      </w:pPr>
      <w:r>
        <w:rPr>
          <w:rStyle w:val="NormalTok"/>
        </w:rPr>
        <w:t xml:space="preserve">x1 </w:t>
      </w:r>
      <w:r>
        <w:rPr>
          <w:rStyle w:val="OtherTok"/>
        </w:rPr>
        <w:t>&lt;-</w:t>
      </w:r>
      <w:r>
        <w:rPr>
          <w:rStyle w:val="NormalTok"/>
        </w:rPr>
        <w:t xml:space="preserve"> </w:t>
      </w:r>
      <w:r>
        <w:rPr>
          <w:rStyle w:val="FunctionTok"/>
        </w:rPr>
        <w:t>scale</w:t>
      </w:r>
      <w:r>
        <w:rPr>
          <w:rStyle w:val="NormalTok"/>
        </w:rPr>
        <w:t>(</w:t>
      </w:r>
      <w:r>
        <w:rPr>
          <w:rStyle w:val="FunctionTok"/>
        </w:rPr>
        <w:t>rnorm</w:t>
      </w:r>
      <w:r>
        <w:rPr>
          <w:rStyle w:val="NormalTok"/>
        </w:rPr>
        <w:t>(</w:t>
      </w:r>
      <w:r>
        <w:rPr>
          <w:rStyle w:val="DecValTok"/>
        </w:rPr>
        <w:t>1000</w:t>
      </w:r>
      <w:r>
        <w:rPr>
          <w:rStyle w:val="NormalTok"/>
        </w:rPr>
        <w:t>))</w:t>
      </w:r>
      <w:r>
        <w:br/>
      </w:r>
      <w:r>
        <w:rPr>
          <w:rStyle w:val="NormalTok"/>
        </w:rPr>
        <w:t xml:space="preserve">x2 </w:t>
      </w:r>
      <w:r>
        <w:rPr>
          <w:rStyle w:val="OtherTok"/>
        </w:rPr>
        <w:t>&lt;-</w:t>
      </w:r>
      <w:r>
        <w:rPr>
          <w:rStyle w:val="NormalTok"/>
        </w:rPr>
        <w:t xml:space="preserve"> </w:t>
      </w:r>
      <w:r>
        <w:rPr>
          <w:rStyle w:val="FunctionTok"/>
        </w:rPr>
        <w:t>scale</w:t>
      </w:r>
      <w:r>
        <w:rPr>
          <w:rStyle w:val="NormalTok"/>
        </w:rPr>
        <w:t>(</w:t>
      </w:r>
      <w:r>
        <w:rPr>
          <w:rStyle w:val="FunctionTok"/>
        </w:rPr>
        <w:t>rexp</w:t>
      </w:r>
      <w:r>
        <w:rPr>
          <w:rStyle w:val="NormalTok"/>
        </w:rPr>
        <w:t>(</w:t>
      </w:r>
      <w:r>
        <w:rPr>
          <w:rStyle w:val="DecValTok"/>
        </w:rPr>
        <w:t>1000</w:t>
      </w:r>
      <w:r>
        <w:rPr>
          <w:rStyle w:val="NormalTok"/>
        </w:rPr>
        <w:t>))</w:t>
      </w:r>
      <w:r>
        <w:br/>
      </w:r>
      <w:r>
        <w:rPr>
          <w:rStyle w:val="NormalTok"/>
        </w:rPr>
        <w:t xml:space="preserve">x3 </w:t>
      </w:r>
      <w:r>
        <w:rPr>
          <w:rStyle w:val="OtherTok"/>
        </w:rPr>
        <w:t>&lt;-</w:t>
      </w:r>
      <w:r>
        <w:rPr>
          <w:rStyle w:val="NormalTok"/>
        </w:rPr>
        <w:t xml:space="preserve"> </w:t>
      </w:r>
      <w:r>
        <w:rPr>
          <w:rStyle w:val="FunctionTok"/>
        </w:rPr>
        <w:t>scale</w:t>
      </w:r>
      <w:r>
        <w:rPr>
          <w:rStyle w:val="NormalTok"/>
        </w:rPr>
        <w:t>(</w:t>
      </w:r>
      <w:r>
        <w:rPr>
          <w:rStyle w:val="FunctionTok"/>
        </w:rPr>
        <w:t>exp</w:t>
      </w:r>
      <w:r>
        <w:rPr>
          <w:rStyle w:val="NormalTok"/>
        </w:rPr>
        <w:t>(</w:t>
      </w:r>
      <w:r>
        <w:rPr>
          <w:rStyle w:val="FunctionTok"/>
        </w:rPr>
        <w:t>rnorm</w:t>
      </w:r>
      <w:r>
        <w:rPr>
          <w:rStyle w:val="NormalTok"/>
        </w:rPr>
        <w:t>(</w:t>
      </w:r>
      <w:r>
        <w:rPr>
          <w:rStyle w:val="DecValTok"/>
        </w:rPr>
        <w:t>1000</w:t>
      </w:r>
      <w:r>
        <w:rPr>
          <w:rStyle w:val="NormalTok"/>
        </w:rPr>
        <w:t>)))</w:t>
      </w:r>
      <w:r>
        <w:br/>
      </w:r>
      <w:r>
        <w:br/>
      </w:r>
      <w:r>
        <w:rPr>
          <w:rStyle w:val="NormalTok"/>
        </w:rPr>
        <w:t xml:space="preserve">p1 </w:t>
      </w:r>
      <w:r>
        <w:rPr>
          <w:rStyle w:val="OtherTok"/>
        </w:rPr>
        <w:t>&lt;-</w:t>
      </w:r>
      <w:r>
        <w:rPr>
          <w:rStyle w:val="NormalTok"/>
        </w:rPr>
        <w:t xml:space="preserve"> </w:t>
      </w:r>
      <w:r>
        <w:rPr>
          <w:rStyle w:val="FunctionTok"/>
        </w:rPr>
        <w:t>rbinom</w:t>
      </w:r>
      <w:r>
        <w:rPr>
          <w:rStyle w:val="NormalTok"/>
        </w:rPr>
        <w:t>(</w:t>
      </w:r>
      <w:r>
        <w:rPr>
          <w:rStyle w:val="DecValTok"/>
        </w:rPr>
        <w:t>1000</w:t>
      </w:r>
      <w:r>
        <w:rPr>
          <w:rStyle w:val="NormalTok"/>
        </w:rPr>
        <w:t xml:space="preserve">, </w:t>
      </w:r>
      <w:r>
        <w:rPr>
          <w:rStyle w:val="DecValTok"/>
        </w:rPr>
        <w:t>1</w:t>
      </w:r>
      <w:r>
        <w:rPr>
          <w:rStyle w:val="NormalTok"/>
        </w:rPr>
        <w:t xml:space="preserve">, </w:t>
      </w:r>
      <w:r>
        <w:rPr>
          <w:rStyle w:val="FloatTok"/>
        </w:rPr>
        <w:t>0.33</w:t>
      </w:r>
      <w:r>
        <w:rPr>
          <w:rStyle w:val="NormalTok"/>
        </w:rPr>
        <w:t>)</w:t>
      </w:r>
      <w:r>
        <w:br/>
      </w:r>
      <w:r>
        <w:rPr>
          <w:rStyle w:val="NormalTok"/>
        </w:rPr>
        <w:t xml:space="preserve">p2 </w:t>
      </w:r>
      <w:r>
        <w:rPr>
          <w:rStyle w:val="OtherTok"/>
        </w:rPr>
        <w:t>&lt;-</w:t>
      </w:r>
      <w:r>
        <w:rPr>
          <w:rStyle w:val="NormalTok"/>
        </w:rPr>
        <w:t xml:space="preserve"> </w:t>
      </w:r>
      <w:r>
        <w:rPr>
          <w:rStyle w:val="FunctionTok"/>
        </w:rPr>
        <w:t>rbinom</w:t>
      </w:r>
      <w:r>
        <w:rPr>
          <w:rStyle w:val="NormalTok"/>
        </w:rPr>
        <w:t>(</w:t>
      </w:r>
      <w:r>
        <w:rPr>
          <w:rStyle w:val="DecValTok"/>
        </w:rPr>
        <w:t>1000</w:t>
      </w:r>
      <w:r>
        <w:rPr>
          <w:rStyle w:val="NormalTok"/>
        </w:rPr>
        <w:t xml:space="preserve">, </w:t>
      </w:r>
      <w:r>
        <w:rPr>
          <w:rStyle w:val="DecValTok"/>
        </w:rPr>
        <w:t>1</w:t>
      </w:r>
      <w:r>
        <w:rPr>
          <w:rStyle w:val="NormalTok"/>
        </w:rPr>
        <w:t xml:space="preserve">, </w:t>
      </w:r>
      <w:r>
        <w:rPr>
          <w:rStyle w:val="FloatTok"/>
        </w:rPr>
        <w:t>0.5</w:t>
      </w:r>
      <w:r>
        <w:rPr>
          <w:rStyle w:val="NormalTok"/>
        </w:rPr>
        <w:t>)</w:t>
      </w:r>
      <w:r>
        <w:br/>
      </w:r>
      <w:r>
        <w:br/>
      </w:r>
      <w:r>
        <w:rPr>
          <w:rStyle w:val="NormalTok"/>
        </w:rPr>
        <w:t xml:space="preserve">x </w:t>
      </w:r>
      <w:r>
        <w:rPr>
          <w:rStyle w:val="OtherTok"/>
        </w:rPr>
        <w:t>&lt;-</w:t>
      </w:r>
      <w:r>
        <w:rPr>
          <w:rStyle w:val="NormalTok"/>
        </w:rPr>
        <w:t xml:space="preserve"> p1 </w:t>
      </w:r>
      <w:r>
        <w:rPr>
          <w:rStyle w:val="SpecialCharTok"/>
        </w:rPr>
        <w:t>*</w:t>
      </w:r>
      <w:r>
        <w:rPr>
          <w:rStyle w:val="NormalTok"/>
        </w:rPr>
        <w:t xml:space="preserve"> x1 </w:t>
      </w:r>
      <w:r>
        <w:rPr>
          <w:rStyle w:val="SpecialCharTok"/>
        </w:rPr>
        <w:t>+</w:t>
      </w:r>
      <w:r>
        <w:rPr>
          <w:rStyle w:val="NormalTok"/>
        </w:rPr>
        <w:t xml:space="preserve"> (</w:t>
      </w:r>
      <w:r>
        <w:rPr>
          <w:rStyle w:val="DecValTok"/>
        </w:rPr>
        <w:t>1</w:t>
      </w:r>
      <w:r>
        <w:rPr>
          <w:rStyle w:val="NormalTok"/>
        </w:rPr>
        <w:t xml:space="preserve"> </w:t>
      </w:r>
      <w:r>
        <w:rPr>
          <w:rStyle w:val="SpecialCharTok"/>
        </w:rPr>
        <w:t>-</w:t>
      </w:r>
      <w:r>
        <w:rPr>
          <w:rStyle w:val="NormalTok"/>
        </w:rPr>
        <w:t xml:space="preserve"> p1) </w:t>
      </w:r>
      <w:r>
        <w:rPr>
          <w:rStyle w:val="SpecialCharTok"/>
        </w:rPr>
        <w:t>*</w:t>
      </w:r>
      <w:r>
        <w:rPr>
          <w:rStyle w:val="NormalTok"/>
        </w:rPr>
        <w:t xml:space="preserve"> (p2 </w:t>
      </w:r>
      <w:r>
        <w:rPr>
          <w:rStyle w:val="SpecialCharTok"/>
        </w:rPr>
        <w:t>*</w:t>
      </w:r>
      <w:r>
        <w:rPr>
          <w:rStyle w:val="NormalTok"/>
        </w:rPr>
        <w:t xml:space="preserve"> x2 </w:t>
      </w:r>
      <w:r>
        <w:rPr>
          <w:rStyle w:val="SpecialCharTok"/>
        </w:rPr>
        <w:t>+</w:t>
      </w:r>
      <w:r>
        <w:rPr>
          <w:rStyle w:val="NormalTok"/>
        </w:rPr>
        <w:t xml:space="preserve"> (</w:t>
      </w:r>
      <w:r>
        <w:rPr>
          <w:rStyle w:val="DecValTok"/>
        </w:rPr>
        <w:t>1</w:t>
      </w:r>
      <w:r>
        <w:rPr>
          <w:rStyle w:val="NormalTok"/>
        </w:rPr>
        <w:t xml:space="preserve"> </w:t>
      </w:r>
      <w:r>
        <w:rPr>
          <w:rStyle w:val="SpecialCharTok"/>
        </w:rPr>
        <w:t>-</w:t>
      </w:r>
      <w:r>
        <w:rPr>
          <w:rStyle w:val="NormalTok"/>
        </w:rPr>
        <w:t xml:space="preserve"> p2) </w:t>
      </w:r>
      <w:r>
        <w:rPr>
          <w:rStyle w:val="SpecialCharTok"/>
        </w:rPr>
        <w:t>*</w:t>
      </w:r>
      <w:r>
        <w:rPr>
          <w:rStyle w:val="NormalTok"/>
        </w:rPr>
        <w:t xml:space="preserve"> x3)</w:t>
      </w:r>
      <w:r>
        <w:br/>
      </w:r>
      <w:r>
        <w:rPr>
          <w:rStyle w:val="NormalTok"/>
        </w:rPr>
        <w:t xml:space="preserve">x </w:t>
      </w:r>
      <w:r>
        <w:rPr>
          <w:rStyle w:val="OtherTok"/>
        </w:rPr>
        <w:t>&lt;-</w:t>
      </w:r>
      <w:r>
        <w:rPr>
          <w:rStyle w:val="NormalTok"/>
        </w:rPr>
        <w:t xml:space="preserve"> x </w:t>
      </w:r>
      <w:r>
        <w:rPr>
          <w:rStyle w:val="SpecialCharTok"/>
        </w:rPr>
        <w:t>-</w:t>
      </w:r>
      <w:r>
        <w:rPr>
          <w:rStyle w:val="NormalTok"/>
        </w:rPr>
        <w:t xml:space="preserve"> </w:t>
      </w:r>
      <w:r>
        <w:rPr>
          <w:rStyle w:val="FunctionTok"/>
        </w:rPr>
        <w:t>min</w:t>
      </w:r>
      <w:r>
        <w:rPr>
          <w:rStyle w:val="NormalTok"/>
        </w:rPr>
        <w:t>(x)</w:t>
      </w:r>
      <w:r>
        <w:br/>
      </w:r>
      <w:r>
        <w:rPr>
          <w:rStyle w:val="NormalTok"/>
        </w:rPr>
        <w:t xml:space="preserve">x </w:t>
      </w:r>
      <w:r>
        <w:rPr>
          <w:rStyle w:val="OtherTok"/>
        </w:rPr>
        <w:t>&lt;-</w:t>
      </w:r>
      <w:r>
        <w:rPr>
          <w:rStyle w:val="NormalTok"/>
        </w:rPr>
        <w:t xml:space="preserve"> </w:t>
      </w:r>
      <w:r>
        <w:rPr>
          <w:rStyle w:val="FunctionTok"/>
        </w:rPr>
        <w:t>sort</w:t>
      </w:r>
      <w:r>
        <w:rPr>
          <w:rStyle w:val="NormalTok"/>
        </w:rPr>
        <w:t>(x)</w:t>
      </w:r>
      <w:r>
        <w:br/>
      </w:r>
      <w:r>
        <w:br/>
      </w:r>
      <w:r>
        <w:rPr>
          <w:rStyle w:val="FunctionTok"/>
        </w:rPr>
        <w:t>hist</w:t>
      </w:r>
      <w:r>
        <w:rPr>
          <w:rStyle w:val="NormalTok"/>
        </w:rPr>
        <w:t>(x)</w:t>
      </w:r>
    </w:p>
    <w:p w:rsidR="00972452" w:rsidRDefault="007A50DC">
      <w:pPr>
        <w:pStyle w:val="FirstParagraph"/>
      </w:pPr>
      <w:r>
        <w:rPr>
          <w:noProof/>
          <w:lang w:val="de-AT" w:eastAsia="de-AT"/>
        </w:rPr>
        <w:lastRenderedPageBreak/>
        <w:drawing>
          <wp:inline distT="0" distB="0" distL="0" distR="0">
            <wp:extent cx="5334000" cy="5334000"/>
            <wp:effectExtent l="0" t="0" r="0" b="0"/>
            <wp:docPr id="375" name="Picture"/>
            <wp:cNvGraphicFramePr/>
            <a:graphic xmlns:a="http://schemas.openxmlformats.org/drawingml/2006/main">
              <a:graphicData uri="http://schemas.openxmlformats.org/drawingml/2006/picture">
                <pic:pic xmlns:pic="http://schemas.openxmlformats.org/drawingml/2006/picture">
                  <pic:nvPicPr>
                    <pic:cNvPr id="376" name="Picture" descr="Pseudo_log_explainer_files/figure-docx/pl08-1.png"/>
                    <pic:cNvPicPr>
                      <a:picLocks noChangeAspect="1" noChangeArrowheads="1"/>
                    </pic:cNvPicPr>
                  </pic:nvPicPr>
                  <pic:blipFill>
                    <a:blip r:embed="rId104"/>
                    <a:stretch>
                      <a:fillRect/>
                    </a:stretch>
                  </pic:blipFill>
                  <pic:spPr bwMode="auto">
                    <a:xfrm>
                      <a:off x="0" y="0"/>
                      <a:ext cx="5334000" cy="5334000"/>
                    </a:xfrm>
                    <a:prstGeom prst="rect">
                      <a:avLst/>
                    </a:prstGeom>
                    <a:noFill/>
                    <a:ln w="9525">
                      <a:noFill/>
                      <a:headEnd/>
                      <a:tailEnd/>
                    </a:ln>
                  </pic:spPr>
                </pic:pic>
              </a:graphicData>
            </a:graphic>
          </wp:inline>
        </w:drawing>
      </w:r>
    </w:p>
    <w:p w:rsidR="00972452" w:rsidRDefault="007A50DC">
      <w:pPr>
        <w:pStyle w:val="SourceCode"/>
      </w:pPr>
      <w:r>
        <w:rPr>
          <w:rStyle w:val="NormalTok"/>
        </w:rPr>
        <w:t xml:space="preserve">sigmas </w:t>
      </w:r>
      <w:r>
        <w:rPr>
          <w:rStyle w:val="OtherTok"/>
        </w:rPr>
        <w:t>&lt;-</w:t>
      </w:r>
      <w:r>
        <w:rPr>
          <w:rStyle w:val="NormalTok"/>
        </w:rPr>
        <w:t xml:space="preserve"> </w:t>
      </w:r>
      <w:r>
        <w:rPr>
          <w:rStyle w:val="DecValTok"/>
        </w:rPr>
        <w:t>2</w:t>
      </w:r>
      <w:r>
        <w:rPr>
          <w:rStyle w:val="NormalTok"/>
        </w:rPr>
        <w:t xml:space="preserve"> </w:t>
      </w:r>
      <w:r>
        <w:rPr>
          <w:rStyle w:val="SpecialCharTok"/>
        </w:rPr>
        <w:t>**</w:t>
      </w:r>
      <w:r>
        <w:rPr>
          <w:rStyle w:val="NormalTok"/>
        </w:rPr>
        <w:t xml:space="preserve"> </w:t>
      </w:r>
      <w:r>
        <w:rPr>
          <w:rStyle w:val="FunctionTok"/>
        </w:rPr>
        <w:t>seq</w:t>
      </w:r>
      <w:r>
        <w:rPr>
          <w:rStyle w:val="NormalTok"/>
        </w:rPr>
        <w:t>(</w:t>
      </w:r>
      <w:r>
        <w:rPr>
          <w:rStyle w:val="SpecialCharTok"/>
        </w:rPr>
        <w:t>-</w:t>
      </w:r>
      <w:r>
        <w:rPr>
          <w:rStyle w:val="DecValTok"/>
        </w:rPr>
        <w:t>10</w:t>
      </w:r>
      <w:r>
        <w:rPr>
          <w:rStyle w:val="NormalTok"/>
        </w:rPr>
        <w:t xml:space="preserve">, </w:t>
      </w:r>
      <w:r>
        <w:rPr>
          <w:rStyle w:val="DecValTok"/>
        </w:rPr>
        <w:t>10</w:t>
      </w:r>
      <w:r>
        <w:rPr>
          <w:rStyle w:val="NormalTok"/>
        </w:rPr>
        <w:t xml:space="preserve">, </w:t>
      </w:r>
      <w:r>
        <w:rPr>
          <w:rStyle w:val="DecValTok"/>
        </w:rPr>
        <w:t>1</w:t>
      </w:r>
      <w:r>
        <w:rPr>
          <w:rStyle w:val="NormalTok"/>
        </w:rPr>
        <w:t>)</w:t>
      </w:r>
      <w:r>
        <w:br/>
      </w:r>
      <w:r>
        <w:rPr>
          <w:rStyle w:val="NormalTok"/>
        </w:rPr>
        <w:t xml:space="preserve">origcor </w:t>
      </w:r>
      <w:r>
        <w:rPr>
          <w:rStyle w:val="OtherTok"/>
        </w:rPr>
        <w:t>&lt;-</w:t>
      </w:r>
      <w:r>
        <w:rPr>
          <w:rStyle w:val="NormalTok"/>
        </w:rPr>
        <w:t xml:space="preserve"> </w:t>
      </w:r>
      <w:r>
        <w:rPr>
          <w:rStyle w:val="FunctionTok"/>
        </w:rPr>
        <w:t>cor</w:t>
      </w:r>
      <w:r>
        <w:rPr>
          <w:rStyle w:val="NormalTok"/>
        </w:rPr>
        <w:t>(</w:t>
      </w:r>
      <w:r>
        <w:rPr>
          <w:rStyle w:val="FunctionTok"/>
        </w:rPr>
        <w:t>qnorm</w:t>
      </w:r>
      <w:r>
        <w:rPr>
          <w:rStyle w:val="NormalTok"/>
        </w:rPr>
        <w:t>((</w:t>
      </w:r>
      <w:r>
        <w:rPr>
          <w:rStyle w:val="DecValTok"/>
        </w:rPr>
        <w:t>1</w:t>
      </w:r>
      <w:r>
        <w:rPr>
          <w:rStyle w:val="SpecialCharTok"/>
        </w:rPr>
        <w:t>:</w:t>
      </w:r>
      <w:r>
        <w:rPr>
          <w:rStyle w:val="FunctionTok"/>
        </w:rPr>
        <w:t>length</w:t>
      </w:r>
      <w:r>
        <w:rPr>
          <w:rStyle w:val="NormalTok"/>
        </w:rPr>
        <w:t xml:space="preserve">(x) </w:t>
      </w:r>
      <w:r>
        <w:rPr>
          <w:rStyle w:val="SpecialCharTok"/>
        </w:rPr>
        <w:t>-</w:t>
      </w:r>
      <w:r>
        <w:rPr>
          <w:rStyle w:val="NormalTok"/>
        </w:rPr>
        <w:t xml:space="preserve"> </w:t>
      </w:r>
      <w:r>
        <w:rPr>
          <w:rStyle w:val="FloatTok"/>
        </w:rPr>
        <w:t>0.5</w:t>
      </w:r>
      <w:r>
        <w:rPr>
          <w:rStyle w:val="NormalTok"/>
        </w:rPr>
        <w:t xml:space="preserve">) </w:t>
      </w:r>
      <w:r>
        <w:rPr>
          <w:rStyle w:val="SpecialCharTok"/>
        </w:rPr>
        <w:t>/</w:t>
      </w:r>
      <w:r>
        <w:rPr>
          <w:rStyle w:val="NormalTok"/>
        </w:rPr>
        <w:t xml:space="preserve"> </w:t>
      </w:r>
      <w:r>
        <w:rPr>
          <w:rStyle w:val="FunctionTok"/>
        </w:rPr>
        <w:t>length</w:t>
      </w:r>
      <w:r>
        <w:rPr>
          <w:rStyle w:val="NormalTok"/>
        </w:rPr>
        <w:t>(x)), x)</w:t>
      </w:r>
      <w:r>
        <w:br/>
      </w:r>
      <w:r>
        <w:br/>
      </w:r>
      <w:r>
        <w:rPr>
          <w:rStyle w:val="NormalTok"/>
        </w:rPr>
        <w:t xml:space="preserve">ncorx </w:t>
      </w:r>
      <w:r>
        <w:rPr>
          <w:rStyle w:val="OtherTok"/>
        </w:rPr>
        <w:t>&lt;-</w:t>
      </w:r>
      <w:r>
        <w:br/>
      </w:r>
      <w:r>
        <w:rPr>
          <w:rStyle w:val="NormalTok"/>
        </w:rPr>
        <w:t xml:space="preserve">  </w:t>
      </w:r>
      <w:r>
        <w:rPr>
          <w:rStyle w:val="FunctionTok"/>
        </w:rPr>
        <w:t>sapply</w:t>
      </w:r>
      <w:r>
        <w:rPr>
          <w:rStyle w:val="NormalTok"/>
        </w:rPr>
        <w:t xml:space="preserve">(sigmas, </w:t>
      </w:r>
      <w:r>
        <w:rPr>
          <w:rStyle w:val="ControlFlowTok"/>
        </w:rPr>
        <w:t>function</w:t>
      </w:r>
      <w:r>
        <w:rPr>
          <w:rStyle w:val="NormalTok"/>
        </w:rPr>
        <w:t>(X)</w:t>
      </w:r>
      <w:r>
        <w:br/>
      </w:r>
      <w:r>
        <w:rPr>
          <w:rStyle w:val="NormalTok"/>
        </w:rPr>
        <w:t xml:space="preserve">    </w:t>
      </w:r>
      <w:r>
        <w:rPr>
          <w:rStyle w:val="FunctionTok"/>
        </w:rPr>
        <w:t>cor</w:t>
      </w:r>
      <w:r>
        <w:rPr>
          <w:rStyle w:val="NormalTok"/>
        </w:rPr>
        <w:t>(</w:t>
      </w:r>
      <w:r>
        <w:rPr>
          <w:rStyle w:val="FunctionTok"/>
        </w:rPr>
        <w:t>qnorm</w:t>
      </w:r>
      <w:r>
        <w:rPr>
          <w:rStyle w:val="NormalTok"/>
        </w:rPr>
        <w:t>((</w:t>
      </w:r>
      <w:r>
        <w:rPr>
          <w:rStyle w:val="DecValTok"/>
        </w:rPr>
        <w:t>1</w:t>
      </w:r>
      <w:r>
        <w:rPr>
          <w:rStyle w:val="SpecialCharTok"/>
        </w:rPr>
        <w:t>:</w:t>
      </w:r>
      <w:r>
        <w:rPr>
          <w:rStyle w:val="FunctionTok"/>
        </w:rPr>
        <w:t>length</w:t>
      </w:r>
      <w:r>
        <w:rPr>
          <w:rStyle w:val="NormalTok"/>
        </w:rPr>
        <w:t>(</w:t>
      </w:r>
      <w:r>
        <w:br/>
      </w:r>
      <w:r>
        <w:rPr>
          <w:rStyle w:val="NormalTok"/>
        </w:rPr>
        <w:t xml:space="preserve">      x</w:t>
      </w:r>
      <w:r>
        <w:br/>
      </w:r>
      <w:r>
        <w:rPr>
          <w:rStyle w:val="NormalTok"/>
        </w:rPr>
        <w:t xml:space="preserve">    ) </w:t>
      </w:r>
      <w:r>
        <w:rPr>
          <w:rStyle w:val="SpecialCharTok"/>
        </w:rPr>
        <w:t>-</w:t>
      </w:r>
      <w:r>
        <w:rPr>
          <w:rStyle w:val="NormalTok"/>
        </w:rPr>
        <w:t xml:space="preserve"> </w:t>
      </w:r>
      <w:r>
        <w:rPr>
          <w:rStyle w:val="FloatTok"/>
        </w:rPr>
        <w:t>0.5</w:t>
      </w:r>
      <w:r>
        <w:rPr>
          <w:rStyle w:val="NormalTok"/>
        </w:rPr>
        <w:t xml:space="preserve">) </w:t>
      </w:r>
      <w:r>
        <w:rPr>
          <w:rStyle w:val="SpecialCharTok"/>
        </w:rPr>
        <w:t>/</w:t>
      </w:r>
      <w:r>
        <w:rPr>
          <w:rStyle w:val="NormalTok"/>
        </w:rPr>
        <w:t xml:space="preserve"> </w:t>
      </w:r>
      <w:r>
        <w:rPr>
          <w:rStyle w:val="FunctionTok"/>
        </w:rPr>
        <w:t>length</w:t>
      </w:r>
      <w:r>
        <w:rPr>
          <w:rStyle w:val="NormalTok"/>
        </w:rPr>
        <w:t xml:space="preserve">(x)), </w:t>
      </w:r>
      <w:r>
        <w:rPr>
          <w:rStyle w:val="FunctionTok"/>
        </w:rPr>
        <w:t>pseudo_log</w:t>
      </w:r>
      <w:r>
        <w:rPr>
          <w:rStyle w:val="NormalTok"/>
        </w:rPr>
        <w:t>(x, X)))</w:t>
      </w:r>
      <w:r>
        <w:br/>
      </w:r>
      <w:r>
        <w:br/>
      </w:r>
      <w:r>
        <w:rPr>
          <w:rStyle w:val="FunctionTok"/>
        </w:rPr>
        <w:t>cat</w:t>
      </w:r>
      <w:r>
        <w:rPr>
          <w:rStyle w:val="NormalTok"/>
        </w:rPr>
        <w:t>(</w:t>
      </w:r>
      <w:r>
        <w:rPr>
          <w:rStyle w:val="StringTok"/>
        </w:rPr>
        <w:t>"Optimal sigma: "</w:t>
      </w:r>
      <w:r>
        <w:rPr>
          <w:rStyle w:val="NormalTok"/>
        </w:rPr>
        <w:t>)</w:t>
      </w:r>
    </w:p>
    <w:p w:rsidR="00972452" w:rsidRDefault="007A50DC">
      <w:pPr>
        <w:pStyle w:val="SourceCode"/>
      </w:pPr>
      <w:r>
        <w:rPr>
          <w:rStyle w:val="VerbatimChar"/>
        </w:rPr>
        <w:t xml:space="preserve">Optimal sigma: </w:t>
      </w:r>
    </w:p>
    <w:p w:rsidR="00972452" w:rsidRDefault="007A50DC">
      <w:pPr>
        <w:pStyle w:val="SourceCode"/>
      </w:pPr>
      <w:r>
        <w:rPr>
          <w:rStyle w:val="NormalTok"/>
        </w:rPr>
        <w:t xml:space="preserve">(optsigma </w:t>
      </w:r>
      <w:r>
        <w:rPr>
          <w:rStyle w:val="OtherTok"/>
        </w:rPr>
        <w:t>&lt;-</w:t>
      </w:r>
      <w:r>
        <w:rPr>
          <w:rStyle w:val="NormalTok"/>
        </w:rPr>
        <w:t xml:space="preserve"> sigmas[ncorx </w:t>
      </w:r>
      <w:r>
        <w:rPr>
          <w:rStyle w:val="SpecialCharTok"/>
        </w:rPr>
        <w:t>==</w:t>
      </w:r>
      <w:r>
        <w:rPr>
          <w:rStyle w:val="NormalTok"/>
        </w:rPr>
        <w:t xml:space="preserve"> </w:t>
      </w:r>
      <w:r>
        <w:rPr>
          <w:rStyle w:val="FunctionTok"/>
        </w:rPr>
        <w:t>max</w:t>
      </w:r>
      <w:r>
        <w:rPr>
          <w:rStyle w:val="NormalTok"/>
        </w:rPr>
        <w:t>(ncorx)])</w:t>
      </w:r>
    </w:p>
    <w:p w:rsidR="00972452" w:rsidRDefault="007A50DC">
      <w:pPr>
        <w:pStyle w:val="SourceCode"/>
      </w:pPr>
      <w:r>
        <w:rPr>
          <w:rStyle w:val="VerbatimChar"/>
        </w:rPr>
        <w:t>[1] 1</w:t>
      </w:r>
    </w:p>
    <w:p w:rsidR="00972452" w:rsidRDefault="007A50DC">
      <w:pPr>
        <w:pStyle w:val="SourceCode"/>
      </w:pPr>
      <w:r>
        <w:rPr>
          <w:rStyle w:val="FunctionTok"/>
        </w:rPr>
        <w:lastRenderedPageBreak/>
        <w:t>plot</w:t>
      </w:r>
      <w:r>
        <w:rPr>
          <w:rStyle w:val="NormalTok"/>
        </w:rPr>
        <w:t>(</w:t>
      </w:r>
      <w:r>
        <w:rPr>
          <w:rStyle w:val="FunctionTok"/>
        </w:rPr>
        <w:t>log2</w:t>
      </w:r>
      <w:r>
        <w:rPr>
          <w:rStyle w:val="NormalTok"/>
        </w:rPr>
        <w:t xml:space="preserve">(sigmas), ncorx, </w:t>
      </w:r>
      <w:r>
        <w:rPr>
          <w:rStyle w:val="AttributeTok"/>
        </w:rPr>
        <w:t>ylab =</w:t>
      </w:r>
      <w:r>
        <w:rPr>
          <w:rStyle w:val="NormalTok"/>
        </w:rPr>
        <w:t xml:space="preserve"> </w:t>
      </w:r>
      <w:r>
        <w:rPr>
          <w:rStyle w:val="StringTok"/>
        </w:rPr>
        <w:t>"Correlation with normal deviates"</w:t>
      </w:r>
      <w:r>
        <w:rPr>
          <w:rStyle w:val="NormalTok"/>
        </w:rPr>
        <w:t xml:space="preserve">, </w:t>
      </w:r>
      <w:r>
        <w:rPr>
          <w:rStyle w:val="AttributeTok"/>
        </w:rPr>
        <w:t>ylim =</w:t>
      </w:r>
      <w:r>
        <w:br/>
      </w:r>
      <w:r>
        <w:rPr>
          <w:rStyle w:val="NormalTok"/>
        </w:rPr>
        <w:t xml:space="preserve">       </w:t>
      </w:r>
      <w:r>
        <w:rPr>
          <w:rStyle w:val="FunctionTok"/>
        </w:rPr>
        <w:t>c</w:t>
      </w:r>
      <w:r>
        <w:rPr>
          <w:rStyle w:val="NormalTok"/>
        </w:rPr>
        <w:t>(</w:t>
      </w:r>
      <w:r>
        <w:rPr>
          <w:rStyle w:val="DecValTok"/>
        </w:rPr>
        <w:t>0</w:t>
      </w:r>
      <w:r>
        <w:rPr>
          <w:rStyle w:val="NormalTok"/>
        </w:rPr>
        <w:t xml:space="preserve">, </w:t>
      </w:r>
      <w:r>
        <w:rPr>
          <w:rStyle w:val="DecValTok"/>
        </w:rPr>
        <w:t>1</w:t>
      </w:r>
      <w:r>
        <w:rPr>
          <w:rStyle w:val="NormalTok"/>
        </w:rPr>
        <w:t>))</w:t>
      </w:r>
      <w:r>
        <w:br/>
      </w:r>
      <w:r>
        <w:rPr>
          <w:rStyle w:val="FunctionTok"/>
        </w:rPr>
        <w:t>points</w:t>
      </w:r>
      <w:r>
        <w:rPr>
          <w:rStyle w:val="NormalTok"/>
        </w:rPr>
        <w:t>(</w:t>
      </w:r>
      <w:r>
        <w:rPr>
          <w:rStyle w:val="FunctionTok"/>
        </w:rPr>
        <w:t>log2</w:t>
      </w:r>
      <w:r>
        <w:rPr>
          <w:rStyle w:val="NormalTok"/>
        </w:rPr>
        <w:t xml:space="preserve">(sigmas)[ncorx </w:t>
      </w:r>
      <w:r>
        <w:rPr>
          <w:rStyle w:val="SpecialCharTok"/>
        </w:rPr>
        <w:t>==</w:t>
      </w:r>
      <w:r>
        <w:rPr>
          <w:rStyle w:val="NormalTok"/>
        </w:rPr>
        <w:t xml:space="preserve"> </w:t>
      </w:r>
      <w:r>
        <w:rPr>
          <w:rStyle w:val="FunctionTok"/>
        </w:rPr>
        <w:t>max</w:t>
      </w:r>
      <w:r>
        <w:rPr>
          <w:rStyle w:val="NormalTok"/>
        </w:rPr>
        <w:t xml:space="preserve">(ncorx)], </w:t>
      </w:r>
      <w:r>
        <w:rPr>
          <w:rStyle w:val="FunctionTok"/>
        </w:rPr>
        <w:t>max</w:t>
      </w:r>
      <w:r>
        <w:rPr>
          <w:rStyle w:val="NormalTok"/>
        </w:rPr>
        <w:t xml:space="preserve">(ncorx), </w:t>
      </w:r>
      <w:r>
        <w:rPr>
          <w:rStyle w:val="AttributeTok"/>
        </w:rPr>
        <w:t>pch =</w:t>
      </w:r>
      <w:r>
        <w:rPr>
          <w:rStyle w:val="NormalTok"/>
        </w:rPr>
        <w:t xml:space="preserve"> </w:t>
      </w:r>
      <w:r>
        <w:rPr>
          <w:rStyle w:val="DecValTok"/>
        </w:rPr>
        <w:t>19</w:t>
      </w:r>
      <w:r>
        <w:rPr>
          <w:rStyle w:val="NormalTok"/>
        </w:rPr>
        <w:t>)</w:t>
      </w:r>
      <w:r>
        <w:br/>
      </w:r>
      <w:r>
        <w:rPr>
          <w:rStyle w:val="FunctionTok"/>
        </w:rPr>
        <w:t>abline</w:t>
      </w:r>
      <w:r>
        <w:rPr>
          <w:rStyle w:val="NormalTok"/>
        </w:rPr>
        <w:t>(</w:t>
      </w:r>
      <w:r>
        <w:rPr>
          <w:rStyle w:val="AttributeTok"/>
        </w:rPr>
        <w:t>h =</w:t>
      </w:r>
      <w:r>
        <w:rPr>
          <w:rStyle w:val="NormalTok"/>
        </w:rPr>
        <w:t xml:space="preserve"> origcor)</w:t>
      </w:r>
      <w:r>
        <w:br/>
      </w:r>
      <w:r>
        <w:rPr>
          <w:rStyle w:val="FunctionTok"/>
        </w:rPr>
        <w:t>legend</w:t>
      </w:r>
      <w:r>
        <w:rPr>
          <w:rStyle w:val="NormalTok"/>
        </w:rPr>
        <w:t>(</w:t>
      </w:r>
      <w:r>
        <w:br/>
      </w:r>
      <w:r>
        <w:rPr>
          <w:rStyle w:val="NormalTok"/>
        </w:rPr>
        <w:t xml:space="preserve">  </w:t>
      </w:r>
      <w:r>
        <w:rPr>
          <w:rStyle w:val="StringTok"/>
        </w:rPr>
        <w:t>"bottomright"</w:t>
      </w:r>
      <w:r>
        <w:rPr>
          <w:rStyle w:val="NormalTok"/>
        </w:rPr>
        <w:t>,</w:t>
      </w:r>
      <w:r>
        <w:br/>
      </w:r>
      <w:r>
        <w:rPr>
          <w:rStyle w:val="NormalTok"/>
        </w:rPr>
        <w:t xml:space="preserve">  </w:t>
      </w:r>
      <w:r>
        <w:rPr>
          <w:rStyle w:val="AttributeTok"/>
        </w:rPr>
        <w:t>lty =</w:t>
      </w:r>
      <w:r>
        <w:rPr>
          <w:rStyle w:val="NormalTok"/>
        </w:rPr>
        <w:t xml:space="preserve"> </w:t>
      </w:r>
      <w:r>
        <w:rPr>
          <w:rStyle w:val="FunctionTok"/>
        </w:rPr>
        <w:t>c</w:t>
      </w:r>
      <w:r>
        <w:rPr>
          <w:rStyle w:val="NormalTok"/>
        </w:rPr>
        <w:t>(</w:t>
      </w:r>
      <w:r>
        <w:rPr>
          <w:rStyle w:val="DecValTok"/>
        </w:rPr>
        <w:t>1</w:t>
      </w:r>
      <w:r>
        <w:rPr>
          <w:rStyle w:val="NormalTok"/>
        </w:rPr>
        <w:t xml:space="preserve">, </w:t>
      </w:r>
      <w:r>
        <w:rPr>
          <w:rStyle w:val="ConstantTok"/>
        </w:rPr>
        <w:t>NA</w:t>
      </w:r>
      <w:r>
        <w:rPr>
          <w:rStyle w:val="NormalTok"/>
        </w:rPr>
        <w:t xml:space="preserve">, </w:t>
      </w:r>
      <w:r>
        <w:rPr>
          <w:rStyle w:val="ConstantTok"/>
        </w:rPr>
        <w:t>NA</w:t>
      </w:r>
      <w:r>
        <w:rPr>
          <w:rStyle w:val="NormalTok"/>
        </w:rPr>
        <w:t>),</w:t>
      </w:r>
      <w:r>
        <w:br/>
      </w:r>
      <w:r>
        <w:rPr>
          <w:rStyle w:val="NormalTok"/>
        </w:rPr>
        <w:t xml:space="preserve">  </w:t>
      </w:r>
      <w:r>
        <w:rPr>
          <w:rStyle w:val="AttributeTok"/>
        </w:rPr>
        <w:t>pch =</w:t>
      </w:r>
      <w:r>
        <w:rPr>
          <w:rStyle w:val="NormalTok"/>
        </w:rPr>
        <w:t xml:space="preserve"> </w:t>
      </w:r>
      <w:r>
        <w:rPr>
          <w:rStyle w:val="FunctionTok"/>
        </w:rPr>
        <w:t>c</w:t>
      </w:r>
      <w:r>
        <w:rPr>
          <w:rStyle w:val="NormalTok"/>
        </w:rPr>
        <w:t>(</w:t>
      </w:r>
      <w:r>
        <w:rPr>
          <w:rStyle w:val="ConstantTok"/>
        </w:rPr>
        <w:t>NA</w:t>
      </w:r>
      <w:r>
        <w:rPr>
          <w:rStyle w:val="NormalTok"/>
        </w:rPr>
        <w:t xml:space="preserve">, </w:t>
      </w:r>
      <w:r>
        <w:rPr>
          <w:rStyle w:val="DecValTok"/>
        </w:rPr>
        <w:t>1</w:t>
      </w:r>
      <w:r>
        <w:rPr>
          <w:rStyle w:val="NormalTok"/>
        </w:rPr>
        <w:t xml:space="preserve">, </w:t>
      </w:r>
      <w:r>
        <w:rPr>
          <w:rStyle w:val="DecValTok"/>
        </w:rPr>
        <w:t>19</w:t>
      </w:r>
      <w:r>
        <w:rPr>
          <w:rStyle w:val="NormalTok"/>
        </w:rPr>
        <w:t>),</w:t>
      </w:r>
      <w:r>
        <w:br/>
      </w:r>
      <w:r>
        <w:rPr>
          <w:rStyle w:val="NormalTok"/>
        </w:rPr>
        <w:t xml:space="preserve">  </w:t>
      </w:r>
      <w:r>
        <w:rPr>
          <w:rStyle w:val="AttributeTok"/>
        </w:rPr>
        <w:t>legend =</w:t>
      </w:r>
      <w:r>
        <w:rPr>
          <w:rStyle w:val="NormalTok"/>
        </w:rPr>
        <w:t xml:space="preserve"> </w:t>
      </w:r>
      <w:r>
        <w:rPr>
          <w:rStyle w:val="FunctionTok"/>
        </w:rPr>
        <w:t>c</w:t>
      </w:r>
      <w:r>
        <w:rPr>
          <w:rStyle w:val="NormalTok"/>
        </w:rPr>
        <w:t>(</w:t>
      </w:r>
      <w:r>
        <w:rPr>
          <w:rStyle w:val="StringTok"/>
        </w:rPr>
        <w:t>"Original"</w:t>
      </w:r>
      <w:r>
        <w:rPr>
          <w:rStyle w:val="NormalTok"/>
        </w:rPr>
        <w:t xml:space="preserve">, </w:t>
      </w:r>
      <w:r>
        <w:rPr>
          <w:rStyle w:val="StringTok"/>
        </w:rPr>
        <w:t>"Pseudo-log"</w:t>
      </w:r>
      <w:r>
        <w:rPr>
          <w:rStyle w:val="NormalTok"/>
        </w:rPr>
        <w:t xml:space="preserve">, </w:t>
      </w:r>
      <w:r>
        <w:rPr>
          <w:rStyle w:val="StringTok"/>
        </w:rPr>
        <w:t>"Pseudo-log with optimal sigma"</w:t>
      </w:r>
      <w:r>
        <w:rPr>
          <w:rStyle w:val="NormalTok"/>
        </w:rPr>
        <w:t>)</w:t>
      </w:r>
      <w:r>
        <w:br/>
      </w:r>
      <w:r>
        <w:rPr>
          <w:rStyle w:val="NormalTok"/>
        </w:rPr>
        <w:t>)</w:t>
      </w:r>
      <w:r>
        <w:br/>
      </w:r>
      <w:r>
        <w:rPr>
          <w:rStyle w:val="FunctionTok"/>
        </w:rPr>
        <w:t>box</w:t>
      </w:r>
      <w:r>
        <w:rPr>
          <w:rStyle w:val="NormalTok"/>
        </w:rPr>
        <w:t>()</w:t>
      </w:r>
    </w:p>
    <w:p w:rsidR="00972452" w:rsidRDefault="007A50DC">
      <w:pPr>
        <w:pStyle w:val="FirstParagraph"/>
      </w:pPr>
      <w:r>
        <w:rPr>
          <w:noProof/>
          <w:lang w:val="de-AT" w:eastAsia="de-AT"/>
        </w:rPr>
        <w:drawing>
          <wp:inline distT="0" distB="0" distL="0" distR="0">
            <wp:extent cx="5334000" cy="5334000"/>
            <wp:effectExtent l="0" t="0" r="0" b="0"/>
            <wp:docPr id="378" name="Picture"/>
            <wp:cNvGraphicFramePr/>
            <a:graphic xmlns:a="http://schemas.openxmlformats.org/drawingml/2006/main">
              <a:graphicData uri="http://schemas.openxmlformats.org/drawingml/2006/picture">
                <pic:pic xmlns:pic="http://schemas.openxmlformats.org/drawingml/2006/picture">
                  <pic:nvPicPr>
                    <pic:cNvPr id="379" name="Picture" descr="Pseudo_log_explainer_files/figure-docx/pl08-2.png"/>
                    <pic:cNvPicPr>
                      <a:picLocks noChangeAspect="1" noChangeArrowheads="1"/>
                    </pic:cNvPicPr>
                  </pic:nvPicPr>
                  <pic:blipFill>
                    <a:blip r:embed="rId105"/>
                    <a:stretch>
                      <a:fillRect/>
                    </a:stretch>
                  </pic:blipFill>
                  <pic:spPr bwMode="auto">
                    <a:xfrm>
                      <a:off x="0" y="0"/>
                      <a:ext cx="5334000" cy="5334000"/>
                    </a:xfrm>
                    <a:prstGeom prst="rect">
                      <a:avLst/>
                    </a:prstGeom>
                    <a:noFill/>
                    <a:ln w="9525">
                      <a:noFill/>
                      <a:headEnd/>
                      <a:tailEnd/>
                    </a:ln>
                  </pic:spPr>
                </pic:pic>
              </a:graphicData>
            </a:graphic>
          </wp:inline>
        </w:drawing>
      </w:r>
    </w:p>
    <w:p w:rsidR="00972452" w:rsidRDefault="007A50DC">
      <w:pPr>
        <w:pStyle w:val="SourceCode"/>
      </w:pPr>
      <w:r>
        <w:rPr>
          <w:rStyle w:val="FunctionTok"/>
        </w:rPr>
        <w:t>hist</w:t>
      </w:r>
      <w:r>
        <w:rPr>
          <w:rStyle w:val="NormalTok"/>
        </w:rPr>
        <w:t>(</w:t>
      </w:r>
      <w:r>
        <w:rPr>
          <w:rStyle w:val="FunctionTok"/>
        </w:rPr>
        <w:t>pseudo_log</w:t>
      </w:r>
      <w:r>
        <w:rPr>
          <w:rStyle w:val="NormalTok"/>
        </w:rPr>
        <w:t>(x, optsigma))</w:t>
      </w:r>
    </w:p>
    <w:p w:rsidR="00972452" w:rsidRDefault="007A50DC">
      <w:pPr>
        <w:pStyle w:val="FirstParagraph"/>
      </w:pPr>
      <w:r>
        <w:rPr>
          <w:noProof/>
          <w:lang w:val="de-AT" w:eastAsia="de-AT"/>
        </w:rPr>
        <w:lastRenderedPageBreak/>
        <w:drawing>
          <wp:inline distT="0" distB="0" distL="0" distR="0">
            <wp:extent cx="5334000" cy="5334000"/>
            <wp:effectExtent l="0" t="0" r="0" b="0"/>
            <wp:docPr id="381" name="Picture"/>
            <wp:cNvGraphicFramePr/>
            <a:graphic xmlns:a="http://schemas.openxmlformats.org/drawingml/2006/main">
              <a:graphicData uri="http://schemas.openxmlformats.org/drawingml/2006/picture">
                <pic:pic xmlns:pic="http://schemas.openxmlformats.org/drawingml/2006/picture">
                  <pic:nvPicPr>
                    <pic:cNvPr id="382" name="Picture" descr="Pseudo_log_explainer_files/figure-docx/pl08-3.png"/>
                    <pic:cNvPicPr>
                      <a:picLocks noChangeAspect="1" noChangeArrowheads="1"/>
                    </pic:cNvPicPr>
                  </pic:nvPicPr>
                  <pic:blipFill>
                    <a:blip r:embed="rId106"/>
                    <a:stretch>
                      <a:fillRect/>
                    </a:stretch>
                  </pic:blipFill>
                  <pic:spPr bwMode="auto">
                    <a:xfrm>
                      <a:off x="0" y="0"/>
                      <a:ext cx="5334000" cy="5334000"/>
                    </a:xfrm>
                    <a:prstGeom prst="rect">
                      <a:avLst/>
                    </a:prstGeom>
                    <a:noFill/>
                    <a:ln w="9525">
                      <a:noFill/>
                      <a:headEnd/>
                      <a:tailEnd/>
                    </a:ln>
                  </pic:spPr>
                </pic:pic>
              </a:graphicData>
            </a:graphic>
          </wp:inline>
        </w:drawing>
      </w:r>
    </w:p>
    <w:p w:rsidR="00972452" w:rsidRDefault="007A50DC">
      <w:pPr>
        <w:pStyle w:val="berschrift3"/>
      </w:pPr>
      <w:bookmarkStart w:id="111" w:name="normal-deviates"/>
      <w:bookmarkEnd w:id="110"/>
      <w:r>
        <w:t>A.3.4 Normal deviates</w:t>
      </w:r>
    </w:p>
    <w:p w:rsidR="00972452" w:rsidRDefault="007A50DC">
      <w:pPr>
        <w:pStyle w:val="FirstParagraph"/>
      </w:pPr>
      <w:r>
        <w:t>With simulated normal deviates, the pseudo-logarithm cannot improve the already perfect normality.</w:t>
      </w:r>
    </w:p>
    <w:p w:rsidR="00972452" w:rsidRDefault="007A50DC">
      <w:pPr>
        <w:pStyle w:val="SourceCode"/>
      </w:pPr>
      <w:r>
        <w:rPr>
          <w:rStyle w:val="NormalTok"/>
        </w:rPr>
        <w:t xml:space="preserve">x </w:t>
      </w:r>
      <w:r>
        <w:rPr>
          <w:rStyle w:val="OtherTok"/>
        </w:rPr>
        <w:t>&lt;-</w:t>
      </w:r>
      <w:r>
        <w:rPr>
          <w:rStyle w:val="NormalTok"/>
        </w:rPr>
        <w:t xml:space="preserve"> </w:t>
      </w:r>
      <w:r>
        <w:rPr>
          <w:rStyle w:val="FunctionTok"/>
        </w:rPr>
        <w:t>sort</w:t>
      </w:r>
      <w:r>
        <w:rPr>
          <w:rStyle w:val="NormalTok"/>
        </w:rPr>
        <w:t>(</w:t>
      </w:r>
      <w:r>
        <w:rPr>
          <w:rStyle w:val="FunctionTok"/>
        </w:rPr>
        <w:t>rnorm</w:t>
      </w:r>
      <w:r>
        <w:rPr>
          <w:rStyle w:val="NormalTok"/>
        </w:rPr>
        <w:t>(</w:t>
      </w:r>
      <w:r>
        <w:rPr>
          <w:rStyle w:val="DecValTok"/>
        </w:rPr>
        <w:t>1000</w:t>
      </w:r>
      <w:r>
        <w:rPr>
          <w:rStyle w:val="NormalTok"/>
        </w:rPr>
        <w:t>))</w:t>
      </w:r>
      <w:r>
        <w:br/>
      </w:r>
      <w:r>
        <w:br/>
      </w:r>
      <w:r>
        <w:rPr>
          <w:rStyle w:val="FunctionTok"/>
        </w:rPr>
        <w:t>hist</w:t>
      </w:r>
      <w:r>
        <w:rPr>
          <w:rStyle w:val="NormalTok"/>
        </w:rPr>
        <w:t>(x)</w:t>
      </w:r>
    </w:p>
    <w:p w:rsidR="00972452" w:rsidRDefault="007A50DC">
      <w:pPr>
        <w:pStyle w:val="FirstParagraph"/>
      </w:pPr>
      <w:r>
        <w:rPr>
          <w:noProof/>
          <w:lang w:val="de-AT" w:eastAsia="de-AT"/>
        </w:rPr>
        <w:lastRenderedPageBreak/>
        <w:drawing>
          <wp:inline distT="0" distB="0" distL="0" distR="0">
            <wp:extent cx="5334000" cy="5334000"/>
            <wp:effectExtent l="0" t="0" r="0" b="0"/>
            <wp:docPr id="385" name="Picture"/>
            <wp:cNvGraphicFramePr/>
            <a:graphic xmlns:a="http://schemas.openxmlformats.org/drawingml/2006/main">
              <a:graphicData uri="http://schemas.openxmlformats.org/drawingml/2006/picture">
                <pic:pic xmlns:pic="http://schemas.openxmlformats.org/drawingml/2006/picture">
                  <pic:nvPicPr>
                    <pic:cNvPr id="386" name="Picture" descr="Pseudo_log_explainer_files/figure-docx/pl09-1.png"/>
                    <pic:cNvPicPr>
                      <a:picLocks noChangeAspect="1" noChangeArrowheads="1"/>
                    </pic:cNvPicPr>
                  </pic:nvPicPr>
                  <pic:blipFill>
                    <a:blip r:embed="rId107"/>
                    <a:stretch>
                      <a:fillRect/>
                    </a:stretch>
                  </pic:blipFill>
                  <pic:spPr bwMode="auto">
                    <a:xfrm>
                      <a:off x="0" y="0"/>
                      <a:ext cx="5334000" cy="5334000"/>
                    </a:xfrm>
                    <a:prstGeom prst="rect">
                      <a:avLst/>
                    </a:prstGeom>
                    <a:noFill/>
                    <a:ln w="9525">
                      <a:noFill/>
                      <a:headEnd/>
                      <a:tailEnd/>
                    </a:ln>
                  </pic:spPr>
                </pic:pic>
              </a:graphicData>
            </a:graphic>
          </wp:inline>
        </w:drawing>
      </w:r>
    </w:p>
    <w:p w:rsidR="00972452" w:rsidRDefault="007A50DC">
      <w:pPr>
        <w:pStyle w:val="SourceCode"/>
      </w:pPr>
      <w:r>
        <w:rPr>
          <w:rStyle w:val="NormalTok"/>
        </w:rPr>
        <w:t xml:space="preserve">sigmas </w:t>
      </w:r>
      <w:r>
        <w:rPr>
          <w:rStyle w:val="OtherTok"/>
        </w:rPr>
        <w:t>&lt;-</w:t>
      </w:r>
      <w:r>
        <w:rPr>
          <w:rStyle w:val="NormalTok"/>
        </w:rPr>
        <w:t xml:space="preserve"> </w:t>
      </w:r>
      <w:r>
        <w:rPr>
          <w:rStyle w:val="DecValTok"/>
        </w:rPr>
        <w:t>2</w:t>
      </w:r>
      <w:r>
        <w:rPr>
          <w:rStyle w:val="NormalTok"/>
        </w:rPr>
        <w:t xml:space="preserve"> </w:t>
      </w:r>
      <w:r>
        <w:rPr>
          <w:rStyle w:val="SpecialCharTok"/>
        </w:rPr>
        <w:t>**</w:t>
      </w:r>
      <w:r>
        <w:rPr>
          <w:rStyle w:val="NormalTok"/>
        </w:rPr>
        <w:t xml:space="preserve"> </w:t>
      </w:r>
      <w:r>
        <w:rPr>
          <w:rStyle w:val="FunctionTok"/>
        </w:rPr>
        <w:t>seq</w:t>
      </w:r>
      <w:r>
        <w:rPr>
          <w:rStyle w:val="NormalTok"/>
        </w:rPr>
        <w:t>(</w:t>
      </w:r>
      <w:r>
        <w:rPr>
          <w:rStyle w:val="SpecialCharTok"/>
        </w:rPr>
        <w:t>-</w:t>
      </w:r>
      <w:r>
        <w:rPr>
          <w:rStyle w:val="DecValTok"/>
        </w:rPr>
        <w:t>10</w:t>
      </w:r>
      <w:r>
        <w:rPr>
          <w:rStyle w:val="NormalTok"/>
        </w:rPr>
        <w:t xml:space="preserve">, </w:t>
      </w:r>
      <w:r>
        <w:rPr>
          <w:rStyle w:val="DecValTok"/>
        </w:rPr>
        <w:t>10</w:t>
      </w:r>
      <w:r>
        <w:rPr>
          <w:rStyle w:val="NormalTok"/>
        </w:rPr>
        <w:t xml:space="preserve">, </w:t>
      </w:r>
      <w:r>
        <w:rPr>
          <w:rStyle w:val="DecValTok"/>
        </w:rPr>
        <w:t>1</w:t>
      </w:r>
      <w:r>
        <w:rPr>
          <w:rStyle w:val="NormalTok"/>
        </w:rPr>
        <w:t>)</w:t>
      </w:r>
      <w:r>
        <w:br/>
      </w:r>
      <w:r>
        <w:rPr>
          <w:rStyle w:val="NormalTok"/>
        </w:rPr>
        <w:t xml:space="preserve">origcor </w:t>
      </w:r>
      <w:r>
        <w:rPr>
          <w:rStyle w:val="OtherTok"/>
        </w:rPr>
        <w:t>&lt;-</w:t>
      </w:r>
      <w:r>
        <w:rPr>
          <w:rStyle w:val="NormalTok"/>
        </w:rPr>
        <w:t xml:space="preserve"> </w:t>
      </w:r>
      <w:r>
        <w:rPr>
          <w:rStyle w:val="FunctionTok"/>
        </w:rPr>
        <w:t>cor</w:t>
      </w:r>
      <w:r>
        <w:rPr>
          <w:rStyle w:val="NormalTok"/>
        </w:rPr>
        <w:t>(</w:t>
      </w:r>
      <w:r>
        <w:rPr>
          <w:rStyle w:val="FunctionTok"/>
        </w:rPr>
        <w:t>qnorm</w:t>
      </w:r>
      <w:r>
        <w:rPr>
          <w:rStyle w:val="NormalTok"/>
        </w:rPr>
        <w:t>((</w:t>
      </w:r>
      <w:r>
        <w:rPr>
          <w:rStyle w:val="DecValTok"/>
        </w:rPr>
        <w:t>1</w:t>
      </w:r>
      <w:r>
        <w:rPr>
          <w:rStyle w:val="SpecialCharTok"/>
        </w:rPr>
        <w:t>:</w:t>
      </w:r>
      <w:r>
        <w:rPr>
          <w:rStyle w:val="FunctionTok"/>
        </w:rPr>
        <w:t>length</w:t>
      </w:r>
      <w:r>
        <w:rPr>
          <w:rStyle w:val="NormalTok"/>
        </w:rPr>
        <w:t xml:space="preserve">(x) </w:t>
      </w:r>
      <w:r>
        <w:rPr>
          <w:rStyle w:val="SpecialCharTok"/>
        </w:rPr>
        <w:t>-</w:t>
      </w:r>
      <w:r>
        <w:rPr>
          <w:rStyle w:val="NormalTok"/>
        </w:rPr>
        <w:t xml:space="preserve"> </w:t>
      </w:r>
      <w:r>
        <w:rPr>
          <w:rStyle w:val="FloatTok"/>
        </w:rPr>
        <w:t>0.5</w:t>
      </w:r>
      <w:r>
        <w:rPr>
          <w:rStyle w:val="NormalTok"/>
        </w:rPr>
        <w:t xml:space="preserve">) </w:t>
      </w:r>
      <w:r>
        <w:rPr>
          <w:rStyle w:val="SpecialCharTok"/>
        </w:rPr>
        <w:t>/</w:t>
      </w:r>
      <w:r>
        <w:rPr>
          <w:rStyle w:val="NormalTok"/>
        </w:rPr>
        <w:t xml:space="preserve"> </w:t>
      </w:r>
      <w:r>
        <w:rPr>
          <w:rStyle w:val="FunctionTok"/>
        </w:rPr>
        <w:t>length</w:t>
      </w:r>
      <w:r>
        <w:rPr>
          <w:rStyle w:val="NormalTok"/>
        </w:rPr>
        <w:t>(x)), x)</w:t>
      </w:r>
      <w:r>
        <w:br/>
      </w:r>
      <w:r>
        <w:br/>
      </w:r>
      <w:r>
        <w:rPr>
          <w:rStyle w:val="NormalTok"/>
        </w:rPr>
        <w:t xml:space="preserve">ncorx </w:t>
      </w:r>
      <w:r>
        <w:rPr>
          <w:rStyle w:val="OtherTok"/>
        </w:rPr>
        <w:t>&lt;-</w:t>
      </w:r>
      <w:r>
        <w:br/>
      </w:r>
      <w:r>
        <w:rPr>
          <w:rStyle w:val="NormalTok"/>
        </w:rPr>
        <w:t xml:space="preserve">  </w:t>
      </w:r>
      <w:r>
        <w:rPr>
          <w:rStyle w:val="FunctionTok"/>
        </w:rPr>
        <w:t>sapply</w:t>
      </w:r>
      <w:r>
        <w:rPr>
          <w:rStyle w:val="NormalTok"/>
        </w:rPr>
        <w:t xml:space="preserve">(sigmas, </w:t>
      </w:r>
      <w:r>
        <w:rPr>
          <w:rStyle w:val="ControlFlowTok"/>
        </w:rPr>
        <w:t>function</w:t>
      </w:r>
      <w:r>
        <w:rPr>
          <w:rStyle w:val="NormalTok"/>
        </w:rPr>
        <w:t>(X)</w:t>
      </w:r>
      <w:r>
        <w:br/>
      </w:r>
      <w:r>
        <w:rPr>
          <w:rStyle w:val="NormalTok"/>
        </w:rPr>
        <w:t xml:space="preserve">    </w:t>
      </w:r>
      <w:r>
        <w:rPr>
          <w:rStyle w:val="FunctionTok"/>
        </w:rPr>
        <w:t>cor</w:t>
      </w:r>
      <w:r>
        <w:rPr>
          <w:rStyle w:val="NormalTok"/>
        </w:rPr>
        <w:t>(</w:t>
      </w:r>
      <w:r>
        <w:rPr>
          <w:rStyle w:val="FunctionTok"/>
        </w:rPr>
        <w:t>qnorm</w:t>
      </w:r>
      <w:r>
        <w:rPr>
          <w:rStyle w:val="NormalTok"/>
        </w:rPr>
        <w:t>((</w:t>
      </w:r>
      <w:r>
        <w:rPr>
          <w:rStyle w:val="DecValTok"/>
        </w:rPr>
        <w:t>1</w:t>
      </w:r>
      <w:r>
        <w:rPr>
          <w:rStyle w:val="SpecialCharTok"/>
        </w:rPr>
        <w:t>:</w:t>
      </w:r>
      <w:r>
        <w:rPr>
          <w:rStyle w:val="FunctionTok"/>
        </w:rPr>
        <w:t>length</w:t>
      </w:r>
      <w:r>
        <w:rPr>
          <w:rStyle w:val="NormalTok"/>
        </w:rPr>
        <w:t>(</w:t>
      </w:r>
      <w:r>
        <w:br/>
      </w:r>
      <w:r>
        <w:rPr>
          <w:rStyle w:val="NormalTok"/>
        </w:rPr>
        <w:t xml:space="preserve">      x</w:t>
      </w:r>
      <w:r>
        <w:br/>
      </w:r>
      <w:r>
        <w:rPr>
          <w:rStyle w:val="NormalTok"/>
        </w:rPr>
        <w:t xml:space="preserve">    ) </w:t>
      </w:r>
      <w:r>
        <w:rPr>
          <w:rStyle w:val="SpecialCharTok"/>
        </w:rPr>
        <w:t>-</w:t>
      </w:r>
      <w:r>
        <w:rPr>
          <w:rStyle w:val="NormalTok"/>
        </w:rPr>
        <w:t xml:space="preserve"> </w:t>
      </w:r>
      <w:r>
        <w:rPr>
          <w:rStyle w:val="FloatTok"/>
        </w:rPr>
        <w:t>0.5</w:t>
      </w:r>
      <w:r>
        <w:rPr>
          <w:rStyle w:val="NormalTok"/>
        </w:rPr>
        <w:t xml:space="preserve">) </w:t>
      </w:r>
      <w:r>
        <w:rPr>
          <w:rStyle w:val="SpecialCharTok"/>
        </w:rPr>
        <w:t>/</w:t>
      </w:r>
      <w:r>
        <w:rPr>
          <w:rStyle w:val="NormalTok"/>
        </w:rPr>
        <w:t xml:space="preserve"> </w:t>
      </w:r>
      <w:r>
        <w:rPr>
          <w:rStyle w:val="FunctionTok"/>
        </w:rPr>
        <w:t>length</w:t>
      </w:r>
      <w:r>
        <w:rPr>
          <w:rStyle w:val="NormalTok"/>
        </w:rPr>
        <w:t xml:space="preserve">(x)), </w:t>
      </w:r>
      <w:r>
        <w:rPr>
          <w:rStyle w:val="FunctionTok"/>
        </w:rPr>
        <w:t>pseudo_log</w:t>
      </w:r>
      <w:r>
        <w:rPr>
          <w:rStyle w:val="NormalTok"/>
        </w:rPr>
        <w:t>(x, X)))</w:t>
      </w:r>
      <w:r>
        <w:br/>
      </w:r>
      <w:r>
        <w:br/>
      </w:r>
      <w:r>
        <w:rPr>
          <w:rStyle w:val="FunctionTok"/>
        </w:rPr>
        <w:t>cat</w:t>
      </w:r>
      <w:r>
        <w:rPr>
          <w:rStyle w:val="NormalTok"/>
        </w:rPr>
        <w:t>(</w:t>
      </w:r>
      <w:r>
        <w:rPr>
          <w:rStyle w:val="StringTok"/>
        </w:rPr>
        <w:t>"Optimal sigma: "</w:t>
      </w:r>
      <w:r>
        <w:rPr>
          <w:rStyle w:val="NormalTok"/>
        </w:rPr>
        <w:t>)</w:t>
      </w:r>
    </w:p>
    <w:p w:rsidR="00972452" w:rsidRDefault="007A50DC">
      <w:pPr>
        <w:pStyle w:val="SourceCode"/>
      </w:pPr>
      <w:r>
        <w:rPr>
          <w:rStyle w:val="VerbatimChar"/>
        </w:rPr>
        <w:t xml:space="preserve">Optimal sigma: </w:t>
      </w:r>
    </w:p>
    <w:p w:rsidR="00972452" w:rsidRDefault="007A50DC">
      <w:pPr>
        <w:pStyle w:val="SourceCode"/>
      </w:pPr>
      <w:r>
        <w:rPr>
          <w:rStyle w:val="NormalTok"/>
        </w:rPr>
        <w:t xml:space="preserve">(optsigma </w:t>
      </w:r>
      <w:r>
        <w:rPr>
          <w:rStyle w:val="OtherTok"/>
        </w:rPr>
        <w:t>&lt;-</w:t>
      </w:r>
      <w:r>
        <w:rPr>
          <w:rStyle w:val="NormalTok"/>
        </w:rPr>
        <w:t xml:space="preserve"> sigmas[ncorx </w:t>
      </w:r>
      <w:r>
        <w:rPr>
          <w:rStyle w:val="SpecialCharTok"/>
        </w:rPr>
        <w:t>==</w:t>
      </w:r>
      <w:r>
        <w:rPr>
          <w:rStyle w:val="NormalTok"/>
        </w:rPr>
        <w:t xml:space="preserve"> </w:t>
      </w:r>
      <w:r>
        <w:rPr>
          <w:rStyle w:val="FunctionTok"/>
        </w:rPr>
        <w:t>max</w:t>
      </w:r>
      <w:r>
        <w:rPr>
          <w:rStyle w:val="NormalTok"/>
        </w:rPr>
        <w:t>(ncorx)])</w:t>
      </w:r>
    </w:p>
    <w:p w:rsidR="00972452" w:rsidRDefault="007A50DC">
      <w:pPr>
        <w:pStyle w:val="SourceCode"/>
      </w:pPr>
      <w:r>
        <w:rPr>
          <w:rStyle w:val="VerbatimChar"/>
        </w:rPr>
        <w:t>[1] 1024</w:t>
      </w:r>
    </w:p>
    <w:p w:rsidR="00972452" w:rsidRDefault="007A50DC">
      <w:pPr>
        <w:pStyle w:val="SourceCode"/>
      </w:pPr>
      <w:r>
        <w:rPr>
          <w:rStyle w:val="FunctionTok"/>
        </w:rPr>
        <w:lastRenderedPageBreak/>
        <w:t>plot</w:t>
      </w:r>
      <w:r>
        <w:rPr>
          <w:rStyle w:val="NormalTok"/>
        </w:rPr>
        <w:t>(</w:t>
      </w:r>
      <w:r>
        <w:rPr>
          <w:rStyle w:val="FunctionTok"/>
        </w:rPr>
        <w:t>log2</w:t>
      </w:r>
      <w:r>
        <w:rPr>
          <w:rStyle w:val="NormalTok"/>
        </w:rPr>
        <w:t xml:space="preserve">(sigmas), ncorx, </w:t>
      </w:r>
      <w:r>
        <w:rPr>
          <w:rStyle w:val="AttributeTok"/>
        </w:rPr>
        <w:t>ylab =</w:t>
      </w:r>
      <w:r>
        <w:rPr>
          <w:rStyle w:val="NormalTok"/>
        </w:rPr>
        <w:t xml:space="preserve"> </w:t>
      </w:r>
      <w:r>
        <w:rPr>
          <w:rStyle w:val="StringTok"/>
        </w:rPr>
        <w:t>"Correlation with normal deviates"</w:t>
      </w:r>
      <w:r>
        <w:rPr>
          <w:rStyle w:val="NormalTok"/>
        </w:rPr>
        <w:t xml:space="preserve">, </w:t>
      </w:r>
      <w:r>
        <w:rPr>
          <w:rStyle w:val="AttributeTok"/>
        </w:rPr>
        <w:t>ylim =</w:t>
      </w:r>
      <w:r>
        <w:br/>
      </w:r>
      <w:r>
        <w:rPr>
          <w:rStyle w:val="NormalTok"/>
        </w:rPr>
        <w:t xml:space="preserve">       </w:t>
      </w:r>
      <w:r>
        <w:rPr>
          <w:rStyle w:val="FunctionTok"/>
        </w:rPr>
        <w:t>c</w:t>
      </w:r>
      <w:r>
        <w:rPr>
          <w:rStyle w:val="NormalTok"/>
        </w:rPr>
        <w:t>(</w:t>
      </w:r>
      <w:r>
        <w:rPr>
          <w:rStyle w:val="DecValTok"/>
        </w:rPr>
        <w:t>0</w:t>
      </w:r>
      <w:r>
        <w:rPr>
          <w:rStyle w:val="NormalTok"/>
        </w:rPr>
        <w:t xml:space="preserve">, </w:t>
      </w:r>
      <w:r>
        <w:rPr>
          <w:rStyle w:val="DecValTok"/>
        </w:rPr>
        <w:t>1</w:t>
      </w:r>
      <w:r>
        <w:rPr>
          <w:rStyle w:val="NormalTok"/>
        </w:rPr>
        <w:t>))</w:t>
      </w:r>
      <w:r>
        <w:br/>
      </w:r>
      <w:r>
        <w:rPr>
          <w:rStyle w:val="FunctionTok"/>
        </w:rPr>
        <w:t>points</w:t>
      </w:r>
      <w:r>
        <w:rPr>
          <w:rStyle w:val="NormalTok"/>
        </w:rPr>
        <w:t>(</w:t>
      </w:r>
      <w:r>
        <w:rPr>
          <w:rStyle w:val="FunctionTok"/>
        </w:rPr>
        <w:t>log2</w:t>
      </w:r>
      <w:r>
        <w:rPr>
          <w:rStyle w:val="NormalTok"/>
        </w:rPr>
        <w:t xml:space="preserve">(sigmas)[ncorx </w:t>
      </w:r>
      <w:r>
        <w:rPr>
          <w:rStyle w:val="SpecialCharTok"/>
        </w:rPr>
        <w:t>==</w:t>
      </w:r>
      <w:r>
        <w:rPr>
          <w:rStyle w:val="NormalTok"/>
        </w:rPr>
        <w:t xml:space="preserve"> </w:t>
      </w:r>
      <w:r>
        <w:rPr>
          <w:rStyle w:val="FunctionTok"/>
        </w:rPr>
        <w:t>max</w:t>
      </w:r>
      <w:r>
        <w:rPr>
          <w:rStyle w:val="NormalTok"/>
        </w:rPr>
        <w:t xml:space="preserve">(ncorx)], </w:t>
      </w:r>
      <w:r>
        <w:rPr>
          <w:rStyle w:val="FunctionTok"/>
        </w:rPr>
        <w:t>max</w:t>
      </w:r>
      <w:r>
        <w:rPr>
          <w:rStyle w:val="NormalTok"/>
        </w:rPr>
        <w:t xml:space="preserve">(ncorx), </w:t>
      </w:r>
      <w:r>
        <w:rPr>
          <w:rStyle w:val="AttributeTok"/>
        </w:rPr>
        <w:t>pch =</w:t>
      </w:r>
      <w:r>
        <w:rPr>
          <w:rStyle w:val="NormalTok"/>
        </w:rPr>
        <w:t xml:space="preserve"> </w:t>
      </w:r>
      <w:r>
        <w:rPr>
          <w:rStyle w:val="DecValTok"/>
        </w:rPr>
        <w:t>19</w:t>
      </w:r>
      <w:r>
        <w:rPr>
          <w:rStyle w:val="NormalTok"/>
        </w:rPr>
        <w:t>)</w:t>
      </w:r>
      <w:r>
        <w:br/>
      </w:r>
      <w:r>
        <w:rPr>
          <w:rStyle w:val="FunctionTok"/>
        </w:rPr>
        <w:t>legend</w:t>
      </w:r>
      <w:r>
        <w:rPr>
          <w:rStyle w:val="NormalTok"/>
        </w:rPr>
        <w:t>(</w:t>
      </w:r>
      <w:r>
        <w:br/>
      </w:r>
      <w:r>
        <w:rPr>
          <w:rStyle w:val="NormalTok"/>
        </w:rPr>
        <w:t xml:space="preserve">  </w:t>
      </w:r>
      <w:r>
        <w:rPr>
          <w:rStyle w:val="StringTok"/>
        </w:rPr>
        <w:t>"bottomright"</w:t>
      </w:r>
      <w:r>
        <w:rPr>
          <w:rStyle w:val="NormalTok"/>
        </w:rPr>
        <w:t>,</w:t>
      </w:r>
      <w:r>
        <w:br/>
      </w:r>
      <w:r>
        <w:rPr>
          <w:rStyle w:val="NormalTok"/>
        </w:rPr>
        <w:t xml:space="preserve">  </w:t>
      </w:r>
      <w:r>
        <w:rPr>
          <w:rStyle w:val="AttributeTok"/>
        </w:rPr>
        <w:t>lty =</w:t>
      </w:r>
      <w:r>
        <w:rPr>
          <w:rStyle w:val="NormalTok"/>
        </w:rPr>
        <w:t xml:space="preserve"> </w:t>
      </w:r>
      <w:r>
        <w:rPr>
          <w:rStyle w:val="FunctionTok"/>
        </w:rPr>
        <w:t>c</w:t>
      </w:r>
      <w:r>
        <w:rPr>
          <w:rStyle w:val="NormalTok"/>
        </w:rPr>
        <w:t>(</w:t>
      </w:r>
      <w:r>
        <w:rPr>
          <w:rStyle w:val="DecValTok"/>
        </w:rPr>
        <w:t>1</w:t>
      </w:r>
      <w:r>
        <w:rPr>
          <w:rStyle w:val="NormalTok"/>
        </w:rPr>
        <w:t xml:space="preserve">, </w:t>
      </w:r>
      <w:r>
        <w:rPr>
          <w:rStyle w:val="ConstantTok"/>
        </w:rPr>
        <w:t>NA</w:t>
      </w:r>
      <w:r>
        <w:rPr>
          <w:rStyle w:val="NormalTok"/>
        </w:rPr>
        <w:t xml:space="preserve">, </w:t>
      </w:r>
      <w:r>
        <w:rPr>
          <w:rStyle w:val="ConstantTok"/>
        </w:rPr>
        <w:t>NA</w:t>
      </w:r>
      <w:r>
        <w:rPr>
          <w:rStyle w:val="NormalTok"/>
        </w:rPr>
        <w:t>),</w:t>
      </w:r>
      <w:r>
        <w:br/>
      </w:r>
      <w:r>
        <w:rPr>
          <w:rStyle w:val="NormalTok"/>
        </w:rPr>
        <w:t xml:space="preserve">  </w:t>
      </w:r>
      <w:r>
        <w:rPr>
          <w:rStyle w:val="AttributeTok"/>
        </w:rPr>
        <w:t>pch =</w:t>
      </w:r>
      <w:r>
        <w:rPr>
          <w:rStyle w:val="NormalTok"/>
        </w:rPr>
        <w:t xml:space="preserve"> </w:t>
      </w:r>
      <w:r>
        <w:rPr>
          <w:rStyle w:val="FunctionTok"/>
        </w:rPr>
        <w:t>c</w:t>
      </w:r>
      <w:r>
        <w:rPr>
          <w:rStyle w:val="NormalTok"/>
        </w:rPr>
        <w:t>(</w:t>
      </w:r>
      <w:r>
        <w:rPr>
          <w:rStyle w:val="ConstantTok"/>
        </w:rPr>
        <w:t>NA</w:t>
      </w:r>
      <w:r>
        <w:rPr>
          <w:rStyle w:val="NormalTok"/>
        </w:rPr>
        <w:t xml:space="preserve">, </w:t>
      </w:r>
      <w:r>
        <w:rPr>
          <w:rStyle w:val="DecValTok"/>
        </w:rPr>
        <w:t>1</w:t>
      </w:r>
      <w:r>
        <w:rPr>
          <w:rStyle w:val="NormalTok"/>
        </w:rPr>
        <w:t xml:space="preserve">, </w:t>
      </w:r>
      <w:r>
        <w:rPr>
          <w:rStyle w:val="DecValTok"/>
        </w:rPr>
        <w:t>19</w:t>
      </w:r>
      <w:r>
        <w:rPr>
          <w:rStyle w:val="NormalTok"/>
        </w:rPr>
        <w:t>),</w:t>
      </w:r>
      <w:r>
        <w:br/>
      </w:r>
      <w:r>
        <w:rPr>
          <w:rStyle w:val="NormalTok"/>
        </w:rPr>
        <w:t xml:space="preserve">  </w:t>
      </w:r>
      <w:r>
        <w:rPr>
          <w:rStyle w:val="AttributeTok"/>
        </w:rPr>
        <w:t>legend =</w:t>
      </w:r>
      <w:r>
        <w:rPr>
          <w:rStyle w:val="NormalTok"/>
        </w:rPr>
        <w:t xml:space="preserve"> </w:t>
      </w:r>
      <w:r>
        <w:rPr>
          <w:rStyle w:val="FunctionTok"/>
        </w:rPr>
        <w:t>c</w:t>
      </w:r>
      <w:r>
        <w:rPr>
          <w:rStyle w:val="NormalTok"/>
        </w:rPr>
        <w:t>(</w:t>
      </w:r>
      <w:r>
        <w:rPr>
          <w:rStyle w:val="StringTok"/>
        </w:rPr>
        <w:t>"Original"</w:t>
      </w:r>
      <w:r>
        <w:rPr>
          <w:rStyle w:val="NormalTok"/>
        </w:rPr>
        <w:t xml:space="preserve">, </w:t>
      </w:r>
      <w:r>
        <w:rPr>
          <w:rStyle w:val="StringTok"/>
        </w:rPr>
        <w:t>"Pseudo-log"</w:t>
      </w:r>
      <w:r>
        <w:rPr>
          <w:rStyle w:val="NormalTok"/>
        </w:rPr>
        <w:t xml:space="preserve">, </w:t>
      </w:r>
      <w:r>
        <w:rPr>
          <w:rStyle w:val="StringTok"/>
        </w:rPr>
        <w:t>"Pseudo-log with optimal sigma"</w:t>
      </w:r>
      <w:r>
        <w:rPr>
          <w:rStyle w:val="NormalTok"/>
        </w:rPr>
        <w:t>)</w:t>
      </w:r>
      <w:r>
        <w:br/>
      </w:r>
      <w:r>
        <w:rPr>
          <w:rStyle w:val="NormalTok"/>
        </w:rPr>
        <w:t>)</w:t>
      </w:r>
      <w:r>
        <w:br/>
      </w:r>
      <w:r>
        <w:rPr>
          <w:rStyle w:val="FunctionTok"/>
        </w:rPr>
        <w:t>abline</w:t>
      </w:r>
      <w:r>
        <w:rPr>
          <w:rStyle w:val="NormalTok"/>
        </w:rPr>
        <w:t>(</w:t>
      </w:r>
      <w:r>
        <w:rPr>
          <w:rStyle w:val="AttributeTok"/>
        </w:rPr>
        <w:t>h =</w:t>
      </w:r>
      <w:r>
        <w:rPr>
          <w:rStyle w:val="NormalTok"/>
        </w:rPr>
        <w:t xml:space="preserve"> origcor)</w:t>
      </w:r>
      <w:r>
        <w:br/>
      </w:r>
      <w:r>
        <w:rPr>
          <w:rStyle w:val="FunctionTok"/>
        </w:rPr>
        <w:t>box</w:t>
      </w:r>
      <w:r>
        <w:rPr>
          <w:rStyle w:val="NormalTok"/>
        </w:rPr>
        <w:t>()</w:t>
      </w:r>
    </w:p>
    <w:p w:rsidR="00972452" w:rsidRDefault="007A50DC">
      <w:pPr>
        <w:pStyle w:val="FirstParagraph"/>
      </w:pPr>
      <w:r>
        <w:rPr>
          <w:noProof/>
          <w:lang w:val="de-AT" w:eastAsia="de-AT"/>
        </w:rPr>
        <w:drawing>
          <wp:inline distT="0" distB="0" distL="0" distR="0">
            <wp:extent cx="5334000" cy="5334000"/>
            <wp:effectExtent l="0" t="0" r="0" b="0"/>
            <wp:docPr id="388" name="Picture"/>
            <wp:cNvGraphicFramePr/>
            <a:graphic xmlns:a="http://schemas.openxmlformats.org/drawingml/2006/main">
              <a:graphicData uri="http://schemas.openxmlformats.org/drawingml/2006/picture">
                <pic:pic xmlns:pic="http://schemas.openxmlformats.org/drawingml/2006/picture">
                  <pic:nvPicPr>
                    <pic:cNvPr id="389" name="Picture" descr="Pseudo_log_explainer_files/figure-docx/pl09-2.png"/>
                    <pic:cNvPicPr>
                      <a:picLocks noChangeAspect="1" noChangeArrowheads="1"/>
                    </pic:cNvPicPr>
                  </pic:nvPicPr>
                  <pic:blipFill>
                    <a:blip r:embed="rId108"/>
                    <a:stretch>
                      <a:fillRect/>
                    </a:stretch>
                  </pic:blipFill>
                  <pic:spPr bwMode="auto">
                    <a:xfrm>
                      <a:off x="0" y="0"/>
                      <a:ext cx="5334000" cy="5334000"/>
                    </a:xfrm>
                    <a:prstGeom prst="rect">
                      <a:avLst/>
                    </a:prstGeom>
                    <a:noFill/>
                    <a:ln w="9525">
                      <a:noFill/>
                      <a:headEnd/>
                      <a:tailEnd/>
                    </a:ln>
                  </pic:spPr>
                </pic:pic>
              </a:graphicData>
            </a:graphic>
          </wp:inline>
        </w:drawing>
      </w:r>
    </w:p>
    <w:p w:rsidR="00972452" w:rsidRDefault="007A50DC">
      <w:pPr>
        <w:pStyle w:val="SourceCode"/>
      </w:pPr>
      <w:r>
        <w:rPr>
          <w:rStyle w:val="FunctionTok"/>
        </w:rPr>
        <w:t>hist</w:t>
      </w:r>
      <w:r>
        <w:rPr>
          <w:rStyle w:val="NormalTok"/>
        </w:rPr>
        <w:t>(</w:t>
      </w:r>
      <w:r>
        <w:rPr>
          <w:rStyle w:val="FunctionTok"/>
        </w:rPr>
        <w:t>pseudo_log</w:t>
      </w:r>
      <w:r>
        <w:rPr>
          <w:rStyle w:val="NormalTok"/>
        </w:rPr>
        <w:t>(x, optsigma))</w:t>
      </w:r>
    </w:p>
    <w:p w:rsidR="00972452" w:rsidRDefault="007A50DC">
      <w:pPr>
        <w:pStyle w:val="FirstParagraph"/>
      </w:pPr>
      <w:r>
        <w:rPr>
          <w:noProof/>
          <w:lang w:val="de-AT" w:eastAsia="de-AT"/>
        </w:rPr>
        <w:lastRenderedPageBreak/>
        <w:drawing>
          <wp:inline distT="0" distB="0" distL="0" distR="0">
            <wp:extent cx="5334000" cy="5334000"/>
            <wp:effectExtent l="0" t="0" r="0" b="0"/>
            <wp:docPr id="391" name="Picture"/>
            <wp:cNvGraphicFramePr/>
            <a:graphic xmlns:a="http://schemas.openxmlformats.org/drawingml/2006/main">
              <a:graphicData uri="http://schemas.openxmlformats.org/drawingml/2006/picture">
                <pic:pic xmlns:pic="http://schemas.openxmlformats.org/drawingml/2006/picture">
                  <pic:nvPicPr>
                    <pic:cNvPr id="392" name="Picture" descr="Pseudo_log_explainer_files/figure-docx/pl09-3.png"/>
                    <pic:cNvPicPr>
                      <a:picLocks noChangeAspect="1" noChangeArrowheads="1"/>
                    </pic:cNvPicPr>
                  </pic:nvPicPr>
                  <pic:blipFill>
                    <a:blip r:embed="rId109"/>
                    <a:stretch>
                      <a:fillRect/>
                    </a:stretch>
                  </pic:blipFill>
                  <pic:spPr bwMode="auto">
                    <a:xfrm>
                      <a:off x="0" y="0"/>
                      <a:ext cx="5334000" cy="5334000"/>
                    </a:xfrm>
                    <a:prstGeom prst="rect">
                      <a:avLst/>
                    </a:prstGeom>
                    <a:noFill/>
                    <a:ln w="9525">
                      <a:noFill/>
                      <a:headEnd/>
                      <a:tailEnd/>
                    </a:ln>
                  </pic:spPr>
                </pic:pic>
              </a:graphicData>
            </a:graphic>
          </wp:inline>
        </w:drawing>
      </w:r>
    </w:p>
    <w:p w:rsidR="00972452" w:rsidRDefault="007A50DC">
      <w:pPr>
        <w:pStyle w:val="berschrift1"/>
      </w:pPr>
      <w:bookmarkStart w:id="112" w:name="_Toc150354941"/>
      <w:bookmarkStart w:id="113" w:name="supplementary-example"/>
      <w:bookmarkEnd w:id="101"/>
      <w:bookmarkEnd w:id="107"/>
      <w:bookmarkEnd w:id="111"/>
      <w:r>
        <w:t>Appendix B — Supplementary Example</w:t>
      </w:r>
      <w:bookmarkEnd w:id="112"/>
    </w:p>
    <w:p w:rsidR="00972452" w:rsidRDefault="007A50DC">
      <w:pPr>
        <w:pStyle w:val="FirstParagraph"/>
      </w:pPr>
      <w:r>
        <w:t xml:space="preserve">We now perform an example research project on the final </w:t>
      </w:r>
      <w:r>
        <w:rPr>
          <w:b/>
          <w:bCs/>
        </w:rPr>
        <w:t>analysis ready data</w:t>
      </w:r>
      <w:r>
        <w:t xml:space="preserve"> which is stored at </w:t>
      </w:r>
      <w:r>
        <w:rPr>
          <w:rStyle w:val="VerbatimChar"/>
        </w:rPr>
        <w:t>data/analysis</w:t>
      </w:r>
      <w:r>
        <w:t>.</w:t>
      </w:r>
    </w:p>
    <w:p w:rsidR="00972452" w:rsidRDefault="007A50DC">
      <w:pPr>
        <w:pStyle w:val="berschrift2"/>
      </w:pPr>
      <w:bookmarkStart w:id="114" w:name="_Toc150354942"/>
      <w:bookmarkStart w:id="115" w:name="overview"/>
      <w:r>
        <w:t>B.1 Overview</w:t>
      </w:r>
      <w:bookmarkEnd w:id="114"/>
    </w:p>
    <w:p w:rsidR="00972452" w:rsidRDefault="007A50DC">
      <w:pPr>
        <w:pStyle w:val="FirstParagraph"/>
      </w:pPr>
      <w:r>
        <w:t xml:space="preserve">In the following examples we use the Bacteremia data with complete observations regarding the key predictors PLT, BUN, NEU, AGE, CREA_T, WBC_noNEU_T, which represent 93.9% of the dataset </w:t>
      </w:r>
      <w:r>
        <w:rPr>
          <w:b/>
          <w:bCs/>
        </w:rPr>
        <w:t>w.r.t key predictors</w:t>
      </w:r>
      <w:r>
        <w:t xml:space="preserve">. We will fit a global logistic regression model with the outcome </w:t>
      </w:r>
      <w:r>
        <w:rPr>
          <w:b/>
          <w:bCs/>
        </w:rPr>
        <w:t>BACTEREMIAN</w:t>
      </w:r>
      <w:r>
        <w:t xml:space="preserve"> (i.e. presence of bacteremia) and the key predictors as covariates. We will use pseudo-log transformations as suggested in the IDA. Within the model, all key predictors will be transformed by fractional polynomials of order 1 (df = 2).</w:t>
      </w:r>
    </w:p>
    <w:p w:rsidR="00972452" w:rsidRDefault="007A50DC">
      <w:pPr>
        <w:pStyle w:val="Textkrper"/>
      </w:pPr>
      <w:r>
        <w:t>The aim of the examples is to showcase how decisions derived from IDA influence the results of the fitted model.</w:t>
      </w:r>
    </w:p>
    <w:p w:rsidR="00972452" w:rsidRDefault="007A50DC">
      <w:pPr>
        <w:pStyle w:val="berschrift3"/>
      </w:pPr>
      <w:bookmarkStart w:id="116" w:name="global-model"/>
      <w:r>
        <w:lastRenderedPageBreak/>
        <w:t>B.1.1 Global Model</w:t>
      </w:r>
    </w:p>
    <w:p w:rsidR="00972452" w:rsidRDefault="007A50DC">
      <w:pPr>
        <w:pStyle w:val="FirstParagraph"/>
      </w:pPr>
      <w:r>
        <w:t xml:space="preserve">The global model will be fitted by the </w:t>
      </w:r>
      <w:r>
        <w:rPr>
          <w:i/>
          <w:iCs/>
        </w:rPr>
        <w:t>mfp</w:t>
      </w:r>
      <w:r>
        <w:t xml:space="preserve"> function. If not indicated otherwise, we will use the fp-transformations of the key predictors determined in global model in all consecutive models. For all models we report McFaddens’s R² and the AUC, i.e. the area under the ROC curve, and boxplots comparing “</w:t>
      </w:r>
      <w:r>
        <w:rPr>
          <w:b/>
          <w:bCs/>
        </w:rPr>
        <w:t>BACTEREMIAN</w:t>
      </w:r>
      <w:r>
        <w:t>” predictions with outcomes.</w:t>
      </w:r>
    </w:p>
    <w:p w:rsidR="00972452" w:rsidRDefault="007A50DC">
      <w:pPr>
        <w:pStyle w:val="Textkrper"/>
      </w:pPr>
      <w:r>
        <w:t>To put the results of the global model into context, we will first review the histograms of the original and the transformed predictors:</w:t>
      </w:r>
    </w:p>
    <w:p w:rsidR="00972452" w:rsidRDefault="007A50DC">
      <w:pPr>
        <w:pStyle w:val="Textkrper"/>
      </w:pPr>
      <w:r>
        <w:rPr>
          <w:noProof/>
          <w:lang w:val="de-AT" w:eastAsia="de-AT"/>
        </w:rPr>
        <w:drawing>
          <wp:inline distT="0" distB="0" distL="0" distR="0">
            <wp:extent cx="5334000" cy="4267200"/>
            <wp:effectExtent l="0" t="0" r="0" b="0"/>
            <wp:docPr id="397" name="Picture"/>
            <wp:cNvGraphicFramePr/>
            <a:graphic xmlns:a="http://schemas.openxmlformats.org/drawingml/2006/main">
              <a:graphicData uri="http://schemas.openxmlformats.org/drawingml/2006/picture">
                <pic:pic xmlns:pic="http://schemas.openxmlformats.org/drawingml/2006/picture">
                  <pic:nvPicPr>
                    <pic:cNvPr id="398" name="Picture" descr="Bact_suppl_files/figure-docx/unnamed-chunk-1-1.png"/>
                    <pic:cNvPicPr>
                      <a:picLocks noChangeAspect="1" noChangeArrowheads="1"/>
                    </pic:cNvPicPr>
                  </pic:nvPicPr>
                  <pic:blipFill>
                    <a:blip r:embed="rId110"/>
                    <a:stretch>
                      <a:fillRect/>
                    </a:stretch>
                  </pic:blipFill>
                  <pic:spPr bwMode="auto">
                    <a:xfrm>
                      <a:off x="0" y="0"/>
                      <a:ext cx="5334000" cy="4267200"/>
                    </a:xfrm>
                    <a:prstGeom prst="rect">
                      <a:avLst/>
                    </a:prstGeom>
                    <a:noFill/>
                    <a:ln w="9525">
                      <a:noFill/>
                      <a:headEnd/>
                      <a:tailEnd/>
                    </a:ln>
                  </pic:spPr>
                </pic:pic>
              </a:graphicData>
            </a:graphic>
          </wp:inline>
        </w:drawing>
      </w:r>
    </w:p>
    <w:p w:rsidR="00972452" w:rsidRDefault="007A50DC">
      <w:pPr>
        <w:pStyle w:val="berschrift3"/>
      </w:pPr>
      <w:bookmarkStart w:id="117" w:name="model-summary"/>
      <w:bookmarkEnd w:id="116"/>
      <w:r>
        <w:t>B.1.2 Model Summary</w:t>
      </w:r>
    </w:p>
    <w:p w:rsidR="00972452" w:rsidRDefault="007A50DC">
      <w:pPr>
        <w:pStyle w:val="FirstParagraph"/>
      </w:pPr>
      <w:r>
        <w:t xml:space="preserve">The global model is specified as </w:t>
      </w:r>
      <w:r>
        <w:rPr>
          <w:rStyle w:val="VerbatimChar"/>
        </w:rPr>
        <w:t>print(global_formula, quote = TRUE)</w:t>
      </w:r>
      <w:r>
        <w:t xml:space="preserve">. The model is fit to the complete cases data on the </w:t>
      </w:r>
      <w:r>
        <w:rPr>
          <w:b/>
          <w:bCs/>
        </w:rPr>
        <w:t>transformed</w:t>
      </w:r>
      <w:r>
        <w:t xml:space="preserve"> scale stored in the data set </w:t>
      </w:r>
      <w:r>
        <w:rPr>
          <w:rStyle w:val="VerbatimChar"/>
        </w:rPr>
        <w:t>data_model_trans</w:t>
      </w:r>
      <w:r>
        <w:t>.</w:t>
      </w:r>
    </w:p>
    <w:p w:rsidR="00972452" w:rsidRDefault="007A50DC">
      <w:pPr>
        <w:pStyle w:val="Textkrper"/>
      </w:pPr>
      <w:r>
        <w:t>Report the global model fit.</w:t>
      </w:r>
    </w:p>
    <w:p w:rsidR="00972452" w:rsidRDefault="007A50DC">
      <w:pPr>
        <w:keepNext/>
        <w:spacing w:after="60"/>
      </w:pPr>
      <w:r>
        <w:rPr>
          <w:rFonts w:ascii="Calibri" w:hAnsi="Calibri"/>
        </w:rPr>
        <w:lastRenderedPageBreak/>
        <w:t xml:space="preserve">Table </w:t>
      </w:r>
      <w:r w:rsidR="00D872F5">
        <w:rPr>
          <w:rFonts w:ascii="Calibri" w:hAnsi="Calibri"/>
        </w:rPr>
        <w:t>S</w:t>
      </w:r>
      <w:fldSimple w:instr=" SEQ Table \* ARABIC ">
        <w:r w:rsidR="0053295E">
          <w:rPr>
            <w:noProof/>
          </w:rPr>
          <w:t>6</w:t>
        </w:r>
      </w:fldSimple>
      <w:r>
        <w:rPr>
          <w:rFonts w:ascii="Calibri" w:hAnsi="Calibri"/>
        </w:rPr>
        <w:t xml:space="preserve">: </w:t>
      </w:r>
      <w:r>
        <w:rPr>
          <w:rFonts w:ascii="Calibri" w:hAnsi="Calibri"/>
          <w:color w:val="333333"/>
        </w:rPr>
        <w:t>global model - including transformed variables</w:t>
      </w:r>
    </w:p>
    <w:tbl>
      <w:tblPr>
        <w:tblStyle w:val="Table"/>
        <w:tblW w:w="5000" w:type="pct"/>
        <w:jc w:val="center"/>
        <w:tblCellMar>
          <w:left w:w="60" w:type="dxa"/>
          <w:right w:w="60" w:type="dxa"/>
        </w:tblCellMar>
        <w:tblLook w:val="0000" w:firstRow="0" w:lastRow="0" w:firstColumn="0" w:lastColumn="0" w:noHBand="0" w:noVBand="0"/>
      </w:tblPr>
      <w:tblGrid>
        <w:gridCol w:w="3840"/>
        <w:gridCol w:w="1298"/>
        <w:gridCol w:w="1301"/>
        <w:gridCol w:w="1169"/>
        <w:gridCol w:w="1918"/>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t>term</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estimate</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std.error</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statistic</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p.value</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(Intercept)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-2.689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0.588</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-4.57</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4.78 × 10^-6</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I((WBC_noNEU_T + 0.1)^0.5)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-5.192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0.253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-20.53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1.25 × 10^-93</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I(((NEU + 0.1)/10)^0.5)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1.526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0.117</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13.10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3.46 × 10^-39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I((AGE/100)^1)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1.690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0.199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8.49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2.05 × 10^-17</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I(CREA_T^1)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0.713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0.198</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3.60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3.19 × 10^-4</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I(((PLT + 1)/100)^1)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-0.082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0.032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-2.57</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1.03 × 10^-2</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I((BUN/10)^1)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0.010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0.024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0.43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6.68 × 10^-1</w:t>
            </w:r>
          </w:p>
        </w:tc>
      </w:tr>
    </w:tbl>
    <w:p w:rsidR="00972452" w:rsidRDefault="007A50DC">
      <w:pPr>
        <w:pStyle w:val="Textkrper"/>
      </w:pPr>
      <w:r>
        <w:t>Plot predictions by outcome and report the model AUC.</w:t>
      </w:r>
    </w:p>
    <w:tbl>
      <w:tblPr>
        <w:tblStyle w:val="Table"/>
        <w:tblW w:w="2500" w:type="pct"/>
        <w:tblLook w:val="0000" w:firstRow="0" w:lastRow="0" w:firstColumn="0" w:lastColumn="0" w:noHBand="0" w:noVBand="0"/>
      </w:tblPr>
      <w:tblGrid>
        <w:gridCol w:w="5112"/>
      </w:tblGrid>
      <w:tr w:rsidR="00972452">
        <w:tc>
          <w:tcPr>
            <w:tcW w:w="0" w:type="auto"/>
          </w:tcPr>
          <w:tbl>
            <w:tblPr>
              <w:tblStyle w:val="Table"/>
              <w:tblW w:w="5000" w:type="pct"/>
              <w:tblLook w:val="0000" w:firstRow="0" w:lastRow="0" w:firstColumn="0" w:lastColumn="0" w:noHBand="0" w:noVBand="0"/>
            </w:tblPr>
            <w:tblGrid>
              <w:gridCol w:w="4896"/>
            </w:tblGrid>
            <w:tr w:rsidR="00972452">
              <w:tc>
                <w:tcPr>
                  <w:tcW w:w="0" w:type="auto"/>
                </w:tcPr>
                <w:p w:rsidR="00972452" w:rsidRDefault="007A50DC">
                  <w:pPr>
                    <w:jc w:val="center"/>
                  </w:pPr>
                  <w:r>
                    <w:rPr>
                      <w:noProof/>
                      <w:lang w:val="de-AT" w:eastAsia="de-AT"/>
                    </w:rPr>
                    <w:drawing>
                      <wp:inline distT="0" distB="0" distL="0" distR="0">
                        <wp:extent cx="2971800" cy="2228850"/>
                        <wp:effectExtent l="0" t="0" r="0" b="0"/>
                        <wp:docPr id="401" name="Picture"/>
                        <wp:cNvGraphicFramePr/>
                        <a:graphic xmlns:a="http://schemas.openxmlformats.org/drawingml/2006/main">
                          <a:graphicData uri="http://schemas.openxmlformats.org/drawingml/2006/picture">
                            <pic:pic xmlns:pic="http://schemas.openxmlformats.org/drawingml/2006/picture">
                              <pic:nvPicPr>
                                <pic:cNvPr id="402" name="Picture" descr="Bact_suppl_files/figure-docx/global%20model%20auc-1.png"/>
                                <pic:cNvPicPr>
                                  <a:picLocks noChangeAspect="1" noChangeArrowheads="1"/>
                                </pic:cNvPicPr>
                              </pic:nvPicPr>
                              <pic:blipFill>
                                <a:blip r:embed="rId111"/>
                                <a:stretch>
                                  <a:fillRect/>
                                </a:stretch>
                              </pic:blipFill>
                              <pic:spPr bwMode="auto">
                                <a:xfrm>
                                  <a:off x="0" y="0"/>
                                  <a:ext cx="2971800" cy="2228850"/>
                                </a:xfrm>
                                <a:prstGeom prst="rect">
                                  <a:avLst/>
                                </a:prstGeom>
                                <a:noFill/>
                                <a:ln w="9525">
                                  <a:noFill/>
                                  <a:headEnd/>
                                  <a:tailEnd/>
                                </a:ln>
                              </pic:spPr>
                            </pic:pic>
                          </a:graphicData>
                        </a:graphic>
                      </wp:inline>
                    </w:drawing>
                  </w:r>
                </w:p>
                <w:p w:rsidR="00972452" w:rsidRDefault="007A50DC">
                  <w:pPr>
                    <w:pStyle w:val="ImageCaption"/>
                    <w:spacing w:before="200"/>
                  </w:pPr>
                  <w:r>
                    <w:t>Global model - including covariates on the transformed psuedo log scale</w:t>
                  </w:r>
                </w:p>
              </w:tc>
            </w:tr>
          </w:tbl>
          <w:p w:rsidR="00972452" w:rsidRDefault="00972452"/>
        </w:tc>
      </w:tr>
    </w:tbl>
    <w:p w:rsidR="00972452" w:rsidRDefault="007A50DC">
      <w:pPr>
        <w:pStyle w:val="berschrift3"/>
      </w:pPr>
      <w:bookmarkStart w:id="118" w:name="functional-forms-of-global-model"/>
      <w:bookmarkEnd w:id="117"/>
      <w:r>
        <w:t>B.1.3 Functional forms of global model</w:t>
      </w:r>
    </w:p>
    <w:p w:rsidR="00972452" w:rsidRDefault="007A50DC">
      <w:pPr>
        <w:pStyle w:val="FirstParagraph"/>
      </w:pPr>
      <w:r>
        <w:t xml:space="preserve">We now take a look at the functional forms of the covariates in the global model, which are determined by the fp algorithm. Besides scaling factors, only for </w:t>
      </w:r>
      <w:r>
        <w:rPr>
          <w:rStyle w:val="VerbatimChar"/>
        </w:rPr>
        <w:t>WBC_noNEU_T</w:t>
      </w:r>
      <w:r>
        <w:t xml:space="preserve"> the fp algorithm chose a non-linear transformation (note the ‘^0.5’ in the term column). This means all other covariates enter the model in a linear fashion. In the following effect plots, each variable is adjusted to the median of the other variables in the model.</w:t>
      </w:r>
    </w:p>
    <w:tbl>
      <w:tblPr>
        <w:tblStyle w:val="Table"/>
        <w:tblW w:w="5000" w:type="pct"/>
        <w:tblLook w:val="0000" w:firstRow="0" w:lastRow="0" w:firstColumn="0" w:lastColumn="0" w:noHBand="0" w:noVBand="0"/>
      </w:tblPr>
      <w:tblGrid>
        <w:gridCol w:w="9622"/>
      </w:tblGrid>
      <w:tr w:rsidR="00972452">
        <w:tc>
          <w:tcPr>
            <w:tcW w:w="0" w:type="auto"/>
          </w:tcPr>
          <w:tbl>
            <w:tblPr>
              <w:tblStyle w:val="Table"/>
              <w:tblW w:w="5000" w:type="pct"/>
              <w:tblLook w:val="0000" w:firstRow="0" w:lastRow="0" w:firstColumn="0" w:lastColumn="0" w:noHBand="0" w:noVBand="0"/>
            </w:tblPr>
            <w:tblGrid>
              <w:gridCol w:w="4703"/>
              <w:gridCol w:w="4703"/>
            </w:tblGrid>
            <w:tr w:rsidR="00972452">
              <w:tc>
                <w:tcPr>
                  <w:tcW w:w="0" w:type="auto"/>
                </w:tcPr>
                <w:tbl>
                  <w:tblPr>
                    <w:tblStyle w:val="Table"/>
                    <w:tblW w:w="5000" w:type="pct"/>
                    <w:tblLook w:val="0000" w:firstRow="0" w:lastRow="0" w:firstColumn="0" w:lastColumn="0" w:noHBand="0" w:noVBand="0"/>
                  </w:tblPr>
                  <w:tblGrid>
                    <w:gridCol w:w="4487"/>
                  </w:tblGrid>
                  <w:tr w:rsidR="00972452">
                    <w:tc>
                      <w:tcPr>
                        <w:tcW w:w="0" w:type="auto"/>
                      </w:tcPr>
                      <w:p w:rsidR="00972452" w:rsidRDefault="007A50DC">
                        <w:pPr>
                          <w:jc w:val="center"/>
                        </w:pPr>
                        <w:bookmarkStart w:id="119" w:name="fig-charts-1"/>
                        <w:bookmarkStart w:id="120" w:name="fig-charts"/>
                        <w:r>
                          <w:rPr>
                            <w:noProof/>
                            <w:lang w:val="de-AT" w:eastAsia="de-AT"/>
                          </w:rPr>
                          <w:drawing>
                            <wp:inline distT="0" distB="0" distL="0" distR="0">
                              <wp:extent cx="2971800" cy="1783080"/>
                              <wp:effectExtent l="0" t="0" r="0" b="0"/>
                              <wp:docPr id="405" name="Picture" title="fig:"/>
                              <wp:cNvGraphicFramePr/>
                              <a:graphic xmlns:a="http://schemas.openxmlformats.org/drawingml/2006/main">
                                <a:graphicData uri="http://schemas.openxmlformats.org/drawingml/2006/picture">
                                  <pic:pic xmlns:pic="http://schemas.openxmlformats.org/drawingml/2006/picture">
                                    <pic:nvPicPr>
                                      <pic:cNvPr id="406" name="Picture" descr="Bact_suppl_files/figure-docx/fig-charts-1.png"/>
                                      <pic:cNvPicPr>
                                        <a:picLocks noChangeAspect="1" noChangeArrowheads="1"/>
                                      </pic:cNvPicPr>
                                    </pic:nvPicPr>
                                    <pic:blipFill>
                                      <a:blip r:embed="rId112"/>
                                      <a:stretch>
                                        <a:fillRect/>
                                      </a:stretch>
                                    </pic:blipFill>
                                    <pic:spPr bwMode="auto">
                                      <a:xfrm>
                                        <a:off x="0" y="0"/>
                                        <a:ext cx="2971800" cy="1783080"/>
                                      </a:xfrm>
                                      <a:prstGeom prst="rect">
                                        <a:avLst/>
                                      </a:prstGeom>
                                      <a:noFill/>
                                      <a:ln w="9525">
                                        <a:noFill/>
                                        <a:headEnd/>
                                        <a:tailEnd/>
                                      </a:ln>
                                    </pic:spPr>
                                  </pic:pic>
                                </a:graphicData>
                              </a:graphic>
                            </wp:inline>
                          </w:drawing>
                        </w:r>
                      </w:p>
                      <w:p w:rsidR="00972452" w:rsidRDefault="007A50DC">
                        <w:pPr>
                          <w:pStyle w:val="ImageCaption"/>
                          <w:spacing w:before="200"/>
                        </w:pPr>
                        <w:r>
                          <w:lastRenderedPageBreak/>
                          <w:t>(a)</w:t>
                        </w:r>
                      </w:p>
                    </w:tc>
                    <w:bookmarkEnd w:id="119"/>
                  </w:tr>
                </w:tbl>
                <w:p w:rsidR="00972452" w:rsidRDefault="00972452"/>
              </w:tc>
              <w:tc>
                <w:tcPr>
                  <w:tcW w:w="0" w:type="auto"/>
                </w:tcPr>
                <w:tbl>
                  <w:tblPr>
                    <w:tblStyle w:val="Table"/>
                    <w:tblW w:w="5000" w:type="pct"/>
                    <w:tblLook w:val="0000" w:firstRow="0" w:lastRow="0" w:firstColumn="0" w:lastColumn="0" w:noHBand="0" w:noVBand="0"/>
                  </w:tblPr>
                  <w:tblGrid>
                    <w:gridCol w:w="4487"/>
                  </w:tblGrid>
                  <w:tr w:rsidR="00972452">
                    <w:tc>
                      <w:tcPr>
                        <w:tcW w:w="0" w:type="auto"/>
                      </w:tcPr>
                      <w:p w:rsidR="00972452" w:rsidRDefault="007A50DC">
                        <w:pPr>
                          <w:jc w:val="center"/>
                        </w:pPr>
                        <w:bookmarkStart w:id="121" w:name="fig-charts-2"/>
                        <w:r>
                          <w:rPr>
                            <w:noProof/>
                            <w:lang w:val="de-AT" w:eastAsia="de-AT"/>
                          </w:rPr>
                          <w:lastRenderedPageBreak/>
                          <w:drawing>
                            <wp:inline distT="0" distB="0" distL="0" distR="0">
                              <wp:extent cx="2971800" cy="1783080"/>
                              <wp:effectExtent l="0" t="0" r="0" b="0"/>
                              <wp:docPr id="409" name="Picture" title="fig:"/>
                              <wp:cNvGraphicFramePr/>
                              <a:graphic xmlns:a="http://schemas.openxmlformats.org/drawingml/2006/main">
                                <a:graphicData uri="http://schemas.openxmlformats.org/drawingml/2006/picture">
                                  <pic:pic xmlns:pic="http://schemas.openxmlformats.org/drawingml/2006/picture">
                                    <pic:nvPicPr>
                                      <pic:cNvPr id="410" name="Picture" descr="Bact_suppl_files/figure-docx/fig-charts-2.png"/>
                                      <pic:cNvPicPr>
                                        <a:picLocks noChangeAspect="1" noChangeArrowheads="1"/>
                                      </pic:cNvPicPr>
                                    </pic:nvPicPr>
                                    <pic:blipFill>
                                      <a:blip r:embed="rId113"/>
                                      <a:stretch>
                                        <a:fillRect/>
                                      </a:stretch>
                                    </pic:blipFill>
                                    <pic:spPr bwMode="auto">
                                      <a:xfrm>
                                        <a:off x="0" y="0"/>
                                        <a:ext cx="2971800" cy="1783080"/>
                                      </a:xfrm>
                                      <a:prstGeom prst="rect">
                                        <a:avLst/>
                                      </a:prstGeom>
                                      <a:noFill/>
                                      <a:ln w="9525">
                                        <a:noFill/>
                                        <a:headEnd/>
                                        <a:tailEnd/>
                                      </a:ln>
                                    </pic:spPr>
                                  </pic:pic>
                                </a:graphicData>
                              </a:graphic>
                            </wp:inline>
                          </w:drawing>
                        </w:r>
                      </w:p>
                      <w:p w:rsidR="00972452" w:rsidRDefault="007A50DC">
                        <w:pPr>
                          <w:pStyle w:val="ImageCaption"/>
                          <w:spacing w:before="200"/>
                        </w:pPr>
                        <w:r>
                          <w:lastRenderedPageBreak/>
                          <w:t>(b)</w:t>
                        </w:r>
                      </w:p>
                    </w:tc>
                    <w:bookmarkEnd w:id="121"/>
                  </w:tr>
                </w:tbl>
                <w:p w:rsidR="00972452" w:rsidRDefault="00972452"/>
              </w:tc>
            </w:tr>
          </w:tbl>
          <w:p w:rsidR="00972452" w:rsidRDefault="00972452">
            <w:pPr>
              <w:framePr w:h="0" w:wrap="auto" w:hAnchor="margin" w:xAlign="right" w:yAlign="top"/>
            </w:pPr>
          </w:p>
          <w:tbl>
            <w:tblPr>
              <w:tblStyle w:val="Table"/>
              <w:tblW w:w="5000" w:type="pct"/>
              <w:tblLook w:val="0000" w:firstRow="0" w:lastRow="0" w:firstColumn="0" w:lastColumn="0" w:noHBand="0" w:noVBand="0"/>
            </w:tblPr>
            <w:tblGrid>
              <w:gridCol w:w="4703"/>
              <w:gridCol w:w="4703"/>
            </w:tblGrid>
            <w:tr w:rsidR="00972452">
              <w:tc>
                <w:tcPr>
                  <w:tcW w:w="0" w:type="auto"/>
                </w:tcPr>
                <w:tbl>
                  <w:tblPr>
                    <w:tblStyle w:val="Table"/>
                    <w:tblW w:w="5000" w:type="pct"/>
                    <w:tblLook w:val="0000" w:firstRow="0" w:lastRow="0" w:firstColumn="0" w:lastColumn="0" w:noHBand="0" w:noVBand="0"/>
                  </w:tblPr>
                  <w:tblGrid>
                    <w:gridCol w:w="4487"/>
                  </w:tblGrid>
                  <w:tr w:rsidR="00972452">
                    <w:tc>
                      <w:tcPr>
                        <w:tcW w:w="0" w:type="auto"/>
                      </w:tcPr>
                      <w:p w:rsidR="00972452" w:rsidRDefault="007A50DC">
                        <w:pPr>
                          <w:jc w:val="center"/>
                        </w:pPr>
                        <w:bookmarkStart w:id="122" w:name="fig-charts-3"/>
                        <w:r>
                          <w:rPr>
                            <w:noProof/>
                            <w:lang w:val="de-AT" w:eastAsia="de-AT"/>
                          </w:rPr>
                          <w:drawing>
                            <wp:inline distT="0" distB="0" distL="0" distR="0">
                              <wp:extent cx="2971800" cy="1783080"/>
                              <wp:effectExtent l="0" t="0" r="0" b="0"/>
                              <wp:docPr id="413" name="Picture" title="fig:"/>
                              <wp:cNvGraphicFramePr/>
                              <a:graphic xmlns:a="http://schemas.openxmlformats.org/drawingml/2006/main">
                                <a:graphicData uri="http://schemas.openxmlformats.org/drawingml/2006/picture">
                                  <pic:pic xmlns:pic="http://schemas.openxmlformats.org/drawingml/2006/picture">
                                    <pic:nvPicPr>
                                      <pic:cNvPr id="414" name="Picture" descr="Bact_suppl_files/figure-docx/fig-charts-3.png"/>
                                      <pic:cNvPicPr>
                                        <a:picLocks noChangeAspect="1" noChangeArrowheads="1"/>
                                      </pic:cNvPicPr>
                                    </pic:nvPicPr>
                                    <pic:blipFill>
                                      <a:blip r:embed="rId114"/>
                                      <a:stretch>
                                        <a:fillRect/>
                                      </a:stretch>
                                    </pic:blipFill>
                                    <pic:spPr bwMode="auto">
                                      <a:xfrm>
                                        <a:off x="0" y="0"/>
                                        <a:ext cx="2971800" cy="1783080"/>
                                      </a:xfrm>
                                      <a:prstGeom prst="rect">
                                        <a:avLst/>
                                      </a:prstGeom>
                                      <a:noFill/>
                                      <a:ln w="9525">
                                        <a:noFill/>
                                        <a:headEnd/>
                                        <a:tailEnd/>
                                      </a:ln>
                                    </pic:spPr>
                                  </pic:pic>
                                </a:graphicData>
                              </a:graphic>
                            </wp:inline>
                          </w:drawing>
                        </w:r>
                      </w:p>
                      <w:p w:rsidR="00972452" w:rsidRDefault="007A50DC">
                        <w:pPr>
                          <w:pStyle w:val="ImageCaption"/>
                          <w:spacing w:before="200"/>
                        </w:pPr>
                        <w:r>
                          <w:t>(c)</w:t>
                        </w:r>
                      </w:p>
                    </w:tc>
                    <w:bookmarkEnd w:id="122"/>
                  </w:tr>
                </w:tbl>
                <w:p w:rsidR="00972452" w:rsidRDefault="00972452"/>
              </w:tc>
              <w:tc>
                <w:tcPr>
                  <w:tcW w:w="0" w:type="auto"/>
                </w:tcPr>
                <w:tbl>
                  <w:tblPr>
                    <w:tblStyle w:val="Table"/>
                    <w:tblW w:w="5000" w:type="pct"/>
                    <w:tblLook w:val="0000" w:firstRow="0" w:lastRow="0" w:firstColumn="0" w:lastColumn="0" w:noHBand="0" w:noVBand="0"/>
                  </w:tblPr>
                  <w:tblGrid>
                    <w:gridCol w:w="4487"/>
                  </w:tblGrid>
                  <w:tr w:rsidR="00972452">
                    <w:tc>
                      <w:tcPr>
                        <w:tcW w:w="0" w:type="auto"/>
                      </w:tcPr>
                      <w:p w:rsidR="00972452" w:rsidRDefault="007A50DC">
                        <w:pPr>
                          <w:jc w:val="center"/>
                        </w:pPr>
                        <w:bookmarkStart w:id="123" w:name="fig-charts-4"/>
                        <w:r>
                          <w:rPr>
                            <w:noProof/>
                            <w:lang w:val="de-AT" w:eastAsia="de-AT"/>
                          </w:rPr>
                          <w:drawing>
                            <wp:inline distT="0" distB="0" distL="0" distR="0">
                              <wp:extent cx="2971800" cy="1783080"/>
                              <wp:effectExtent l="0" t="0" r="0" b="0"/>
                              <wp:docPr id="417" name="Picture" title="fig:"/>
                              <wp:cNvGraphicFramePr/>
                              <a:graphic xmlns:a="http://schemas.openxmlformats.org/drawingml/2006/main">
                                <a:graphicData uri="http://schemas.openxmlformats.org/drawingml/2006/picture">
                                  <pic:pic xmlns:pic="http://schemas.openxmlformats.org/drawingml/2006/picture">
                                    <pic:nvPicPr>
                                      <pic:cNvPr id="418" name="Picture" descr="Bact_suppl_files/figure-docx/fig-charts-4.png"/>
                                      <pic:cNvPicPr>
                                        <a:picLocks noChangeAspect="1" noChangeArrowheads="1"/>
                                      </pic:cNvPicPr>
                                    </pic:nvPicPr>
                                    <pic:blipFill>
                                      <a:blip r:embed="rId115"/>
                                      <a:stretch>
                                        <a:fillRect/>
                                      </a:stretch>
                                    </pic:blipFill>
                                    <pic:spPr bwMode="auto">
                                      <a:xfrm>
                                        <a:off x="0" y="0"/>
                                        <a:ext cx="2971800" cy="1783080"/>
                                      </a:xfrm>
                                      <a:prstGeom prst="rect">
                                        <a:avLst/>
                                      </a:prstGeom>
                                      <a:noFill/>
                                      <a:ln w="9525">
                                        <a:noFill/>
                                        <a:headEnd/>
                                        <a:tailEnd/>
                                      </a:ln>
                                    </pic:spPr>
                                  </pic:pic>
                                </a:graphicData>
                              </a:graphic>
                            </wp:inline>
                          </w:drawing>
                        </w:r>
                      </w:p>
                      <w:p w:rsidR="00972452" w:rsidRDefault="007A50DC">
                        <w:pPr>
                          <w:pStyle w:val="ImageCaption"/>
                          <w:spacing w:before="200"/>
                        </w:pPr>
                        <w:r>
                          <w:t>(d)</w:t>
                        </w:r>
                      </w:p>
                    </w:tc>
                    <w:bookmarkEnd w:id="123"/>
                  </w:tr>
                </w:tbl>
                <w:p w:rsidR="00972452" w:rsidRDefault="00972452"/>
              </w:tc>
            </w:tr>
          </w:tbl>
          <w:p w:rsidR="00972452" w:rsidRDefault="00972452">
            <w:pPr>
              <w:framePr w:h="0" w:wrap="auto" w:hAnchor="margin" w:xAlign="right" w:yAlign="top"/>
            </w:pPr>
          </w:p>
          <w:tbl>
            <w:tblPr>
              <w:tblStyle w:val="Table"/>
              <w:tblW w:w="5000" w:type="pct"/>
              <w:tblLook w:val="0000" w:firstRow="0" w:lastRow="0" w:firstColumn="0" w:lastColumn="0" w:noHBand="0" w:noVBand="0"/>
            </w:tblPr>
            <w:tblGrid>
              <w:gridCol w:w="4703"/>
              <w:gridCol w:w="4703"/>
            </w:tblGrid>
            <w:tr w:rsidR="00972452">
              <w:tc>
                <w:tcPr>
                  <w:tcW w:w="0" w:type="auto"/>
                </w:tcPr>
                <w:tbl>
                  <w:tblPr>
                    <w:tblStyle w:val="Table"/>
                    <w:tblW w:w="5000" w:type="pct"/>
                    <w:tblLook w:val="0000" w:firstRow="0" w:lastRow="0" w:firstColumn="0" w:lastColumn="0" w:noHBand="0" w:noVBand="0"/>
                  </w:tblPr>
                  <w:tblGrid>
                    <w:gridCol w:w="4487"/>
                  </w:tblGrid>
                  <w:tr w:rsidR="00972452">
                    <w:tc>
                      <w:tcPr>
                        <w:tcW w:w="0" w:type="auto"/>
                      </w:tcPr>
                      <w:p w:rsidR="00972452" w:rsidRDefault="007A50DC">
                        <w:pPr>
                          <w:jc w:val="center"/>
                        </w:pPr>
                        <w:bookmarkStart w:id="124" w:name="fig-charts-5"/>
                        <w:r>
                          <w:rPr>
                            <w:noProof/>
                            <w:lang w:val="de-AT" w:eastAsia="de-AT"/>
                          </w:rPr>
                          <w:drawing>
                            <wp:inline distT="0" distB="0" distL="0" distR="0">
                              <wp:extent cx="2971800" cy="1783080"/>
                              <wp:effectExtent l="0" t="0" r="0" b="0"/>
                              <wp:docPr id="421" name="Picture" title="fig:"/>
                              <wp:cNvGraphicFramePr/>
                              <a:graphic xmlns:a="http://schemas.openxmlformats.org/drawingml/2006/main">
                                <a:graphicData uri="http://schemas.openxmlformats.org/drawingml/2006/picture">
                                  <pic:pic xmlns:pic="http://schemas.openxmlformats.org/drawingml/2006/picture">
                                    <pic:nvPicPr>
                                      <pic:cNvPr id="422" name="Picture" descr="Bact_suppl_files/figure-docx/fig-charts-5.png"/>
                                      <pic:cNvPicPr>
                                        <a:picLocks noChangeAspect="1" noChangeArrowheads="1"/>
                                      </pic:cNvPicPr>
                                    </pic:nvPicPr>
                                    <pic:blipFill>
                                      <a:blip r:embed="rId116"/>
                                      <a:stretch>
                                        <a:fillRect/>
                                      </a:stretch>
                                    </pic:blipFill>
                                    <pic:spPr bwMode="auto">
                                      <a:xfrm>
                                        <a:off x="0" y="0"/>
                                        <a:ext cx="2971800" cy="1783080"/>
                                      </a:xfrm>
                                      <a:prstGeom prst="rect">
                                        <a:avLst/>
                                      </a:prstGeom>
                                      <a:noFill/>
                                      <a:ln w="9525">
                                        <a:noFill/>
                                        <a:headEnd/>
                                        <a:tailEnd/>
                                      </a:ln>
                                    </pic:spPr>
                                  </pic:pic>
                                </a:graphicData>
                              </a:graphic>
                            </wp:inline>
                          </w:drawing>
                        </w:r>
                      </w:p>
                      <w:p w:rsidR="00972452" w:rsidRDefault="007A50DC">
                        <w:pPr>
                          <w:pStyle w:val="ImageCaption"/>
                          <w:spacing w:before="200"/>
                        </w:pPr>
                        <w:r>
                          <w:t>(e)</w:t>
                        </w:r>
                      </w:p>
                    </w:tc>
                    <w:bookmarkEnd w:id="124"/>
                  </w:tr>
                </w:tbl>
                <w:p w:rsidR="00972452" w:rsidRDefault="00972452"/>
              </w:tc>
              <w:tc>
                <w:tcPr>
                  <w:tcW w:w="0" w:type="auto"/>
                </w:tcPr>
                <w:tbl>
                  <w:tblPr>
                    <w:tblStyle w:val="Table"/>
                    <w:tblW w:w="5000" w:type="pct"/>
                    <w:tblLook w:val="0000" w:firstRow="0" w:lastRow="0" w:firstColumn="0" w:lastColumn="0" w:noHBand="0" w:noVBand="0"/>
                  </w:tblPr>
                  <w:tblGrid>
                    <w:gridCol w:w="4487"/>
                  </w:tblGrid>
                  <w:tr w:rsidR="00972452">
                    <w:tc>
                      <w:tcPr>
                        <w:tcW w:w="0" w:type="auto"/>
                      </w:tcPr>
                      <w:p w:rsidR="00972452" w:rsidRDefault="007A50DC">
                        <w:pPr>
                          <w:jc w:val="center"/>
                        </w:pPr>
                        <w:bookmarkStart w:id="125" w:name="fig-charts-6"/>
                        <w:r>
                          <w:rPr>
                            <w:noProof/>
                            <w:lang w:val="de-AT" w:eastAsia="de-AT"/>
                          </w:rPr>
                          <w:drawing>
                            <wp:inline distT="0" distB="0" distL="0" distR="0">
                              <wp:extent cx="2971800" cy="1783080"/>
                              <wp:effectExtent l="0" t="0" r="0" b="0"/>
                              <wp:docPr id="425" name="Picture" title="fig:"/>
                              <wp:cNvGraphicFramePr/>
                              <a:graphic xmlns:a="http://schemas.openxmlformats.org/drawingml/2006/main">
                                <a:graphicData uri="http://schemas.openxmlformats.org/drawingml/2006/picture">
                                  <pic:pic xmlns:pic="http://schemas.openxmlformats.org/drawingml/2006/picture">
                                    <pic:nvPicPr>
                                      <pic:cNvPr id="426" name="Picture" descr="Bact_suppl_files/figure-docx/fig-charts-6.png"/>
                                      <pic:cNvPicPr>
                                        <a:picLocks noChangeAspect="1" noChangeArrowheads="1"/>
                                      </pic:cNvPicPr>
                                    </pic:nvPicPr>
                                    <pic:blipFill>
                                      <a:blip r:embed="rId117"/>
                                      <a:stretch>
                                        <a:fillRect/>
                                      </a:stretch>
                                    </pic:blipFill>
                                    <pic:spPr bwMode="auto">
                                      <a:xfrm>
                                        <a:off x="0" y="0"/>
                                        <a:ext cx="2971800" cy="1783080"/>
                                      </a:xfrm>
                                      <a:prstGeom prst="rect">
                                        <a:avLst/>
                                      </a:prstGeom>
                                      <a:noFill/>
                                      <a:ln w="9525">
                                        <a:noFill/>
                                        <a:headEnd/>
                                        <a:tailEnd/>
                                      </a:ln>
                                    </pic:spPr>
                                  </pic:pic>
                                </a:graphicData>
                              </a:graphic>
                            </wp:inline>
                          </w:drawing>
                        </w:r>
                      </w:p>
                      <w:p w:rsidR="00972452" w:rsidRDefault="007A50DC">
                        <w:pPr>
                          <w:pStyle w:val="ImageCaption"/>
                          <w:spacing w:before="200"/>
                        </w:pPr>
                        <w:r>
                          <w:t>(f)</w:t>
                        </w:r>
                      </w:p>
                    </w:tc>
                    <w:bookmarkEnd w:id="125"/>
                  </w:tr>
                </w:tbl>
                <w:p w:rsidR="00972452" w:rsidRDefault="00972452"/>
              </w:tc>
            </w:tr>
          </w:tbl>
          <w:p w:rsidR="00972452" w:rsidRDefault="007A50DC">
            <w:pPr>
              <w:pStyle w:val="ImageCaption"/>
              <w:spacing w:before="200"/>
            </w:pPr>
            <w:r>
              <w:t>Figure B.1: Functional forms of global model - repeats over plots</w:t>
            </w:r>
          </w:p>
        </w:tc>
        <w:bookmarkEnd w:id="120"/>
      </w:tr>
    </w:tbl>
    <w:p w:rsidR="00972452" w:rsidRDefault="007A50DC">
      <w:pPr>
        <w:pStyle w:val="berschrift2"/>
      </w:pPr>
      <w:bookmarkStart w:id="126" w:name="_Toc150354943"/>
      <w:bookmarkStart w:id="127" w:name="Xef3265e5c993863048f31ecd7beb8cead66cea8"/>
      <w:bookmarkEnd w:id="115"/>
      <w:bookmarkEnd w:id="118"/>
      <w:r>
        <w:lastRenderedPageBreak/>
        <w:t>B.2 Example 1: to transform or not to transform</w:t>
      </w:r>
      <w:bookmarkEnd w:id="126"/>
    </w:p>
    <w:p w:rsidR="00972452" w:rsidRDefault="007A50DC">
      <w:pPr>
        <w:pStyle w:val="FirstParagraph"/>
      </w:pPr>
      <w:r>
        <w:t>Only for one out of the six key predictors did the fp algorithm chose a non-linear transformation. But out of those six variables, four were pseudo-log transformed before entering the model. In the first example we want to compare the global model to a model using the key predictors on their original scale.</w:t>
      </w:r>
    </w:p>
    <w:p w:rsidR="00972452" w:rsidRDefault="007A50DC">
      <w:pPr>
        <w:keepNext/>
        <w:spacing w:after="60"/>
      </w:pPr>
      <w:r>
        <w:rPr>
          <w:rFonts w:ascii="Calibri" w:hAnsi="Calibri"/>
        </w:rPr>
        <w:lastRenderedPageBreak/>
        <w:t xml:space="preserve">Table </w:t>
      </w:r>
      <w:r w:rsidR="00D872F5">
        <w:rPr>
          <w:rFonts w:ascii="Calibri" w:hAnsi="Calibri"/>
        </w:rPr>
        <w:t>S</w:t>
      </w:r>
      <w:fldSimple w:instr=" SEQ Table \* ARABIC ">
        <w:r w:rsidR="0053295E">
          <w:rPr>
            <w:noProof/>
          </w:rPr>
          <w:t>7</w:t>
        </w:r>
      </w:fldSimple>
      <w:r>
        <w:rPr>
          <w:rFonts w:ascii="Calibri" w:hAnsi="Calibri"/>
        </w:rPr>
        <w:t xml:space="preserve">: </w:t>
      </w:r>
      <w:r>
        <w:rPr>
          <w:rFonts w:ascii="Calibri" w:hAnsi="Calibri"/>
          <w:color w:val="333333"/>
        </w:rPr>
        <w:t>Global model without pseudo-log tranformations</w:t>
      </w:r>
    </w:p>
    <w:tbl>
      <w:tblPr>
        <w:tblStyle w:val="Table"/>
        <w:tblW w:w="5000" w:type="pct"/>
        <w:jc w:val="center"/>
        <w:tblCellMar>
          <w:left w:w="60" w:type="dxa"/>
          <w:right w:w="60" w:type="dxa"/>
        </w:tblCellMar>
        <w:tblLook w:val="0000" w:firstRow="0" w:lastRow="0" w:firstColumn="0" w:lastColumn="0" w:noHBand="0" w:noVBand="0"/>
      </w:tblPr>
      <w:tblGrid>
        <w:gridCol w:w="3490"/>
        <w:gridCol w:w="1378"/>
        <w:gridCol w:w="1381"/>
        <w:gridCol w:w="1241"/>
        <w:gridCol w:w="2036"/>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t>term</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estimate</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std.error</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statistic</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p.value</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(Intercept)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-3.18</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0.28</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-11.17</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5.48 × 10^-29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log((WBC_noNEU + 0.2))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-1.25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-20.22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5.92 × 10^-91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I(((NEU + 0.1)/10)^0.5)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1.52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12.99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1.34 × 10^-38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I((AGE/100)^1)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1.64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8.26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1.51 × 10^-16</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I(((PLT + 1)/100)^1)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-0.08</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-2.53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1.13 × 10^-2</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I((BUN/10)^1)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0.68</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5.00 × 10^-1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I(CREA^-0.5)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-0.77</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-3.69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2.20 × 10^-4</w:t>
            </w:r>
          </w:p>
        </w:tc>
      </w:tr>
    </w:tbl>
    <w:p w:rsidR="00972452" w:rsidRDefault="007A50DC">
      <w:pPr>
        <w:pStyle w:val="Textkrper"/>
      </w:pPr>
      <w:r>
        <w:t>Note the different fp-transformation arising when the key predictors are not pseudo-log transformed. On the original scale, three covariates instead of one now enter the model via a non-linear fp-transformation. This suggests that a transformation prior to the regression model ‘outsources’ the need for transformations within the model. Now let us compare the model performances.</w:t>
      </w:r>
    </w:p>
    <w:tbl>
      <w:tblPr>
        <w:tblStyle w:val="Table"/>
        <w:tblW w:w="2500" w:type="pct"/>
        <w:tblLook w:val="0000" w:firstRow="0" w:lastRow="0" w:firstColumn="0" w:lastColumn="0" w:noHBand="0" w:noVBand="0"/>
      </w:tblPr>
      <w:tblGrid>
        <w:gridCol w:w="5112"/>
      </w:tblGrid>
      <w:tr w:rsidR="00972452">
        <w:tc>
          <w:tcPr>
            <w:tcW w:w="0" w:type="auto"/>
          </w:tcPr>
          <w:tbl>
            <w:tblPr>
              <w:tblStyle w:val="Table"/>
              <w:tblW w:w="5000" w:type="pct"/>
              <w:tblLook w:val="0000" w:firstRow="0" w:lastRow="0" w:firstColumn="0" w:lastColumn="0" w:noHBand="0" w:noVBand="0"/>
            </w:tblPr>
            <w:tblGrid>
              <w:gridCol w:w="4896"/>
            </w:tblGrid>
            <w:tr w:rsidR="00972452">
              <w:tc>
                <w:tcPr>
                  <w:tcW w:w="0" w:type="auto"/>
                </w:tcPr>
                <w:p w:rsidR="00972452" w:rsidRDefault="007A50DC">
                  <w:pPr>
                    <w:jc w:val="center"/>
                  </w:pPr>
                  <w:r>
                    <w:rPr>
                      <w:noProof/>
                      <w:lang w:val="de-AT" w:eastAsia="de-AT"/>
                    </w:rPr>
                    <w:drawing>
                      <wp:inline distT="0" distB="0" distL="0" distR="0">
                        <wp:extent cx="2971800" cy="4457700"/>
                        <wp:effectExtent l="0" t="0" r="0" b="0"/>
                        <wp:docPr id="432" name="Picture"/>
                        <wp:cNvGraphicFramePr/>
                        <a:graphic xmlns:a="http://schemas.openxmlformats.org/drawingml/2006/main">
                          <a:graphicData uri="http://schemas.openxmlformats.org/drawingml/2006/picture">
                            <pic:pic xmlns:pic="http://schemas.openxmlformats.org/drawingml/2006/picture">
                              <pic:nvPicPr>
                                <pic:cNvPr id="433" name="Picture" descr="Bact_suppl_files/figure-docx/ex1-%20plot%20side%20by%20side-1.png"/>
                                <pic:cNvPicPr>
                                  <a:picLocks noChangeAspect="1" noChangeArrowheads="1"/>
                                </pic:cNvPicPr>
                              </pic:nvPicPr>
                              <pic:blipFill>
                                <a:blip r:embed="rId118"/>
                                <a:stretch>
                                  <a:fillRect/>
                                </a:stretch>
                              </pic:blipFill>
                              <pic:spPr bwMode="auto">
                                <a:xfrm>
                                  <a:off x="0" y="0"/>
                                  <a:ext cx="2971800" cy="4457700"/>
                                </a:xfrm>
                                <a:prstGeom prst="rect">
                                  <a:avLst/>
                                </a:prstGeom>
                                <a:noFill/>
                                <a:ln w="9525">
                                  <a:noFill/>
                                  <a:headEnd/>
                                  <a:tailEnd/>
                                </a:ln>
                              </pic:spPr>
                            </pic:pic>
                          </a:graphicData>
                        </a:graphic>
                      </wp:inline>
                    </w:drawing>
                  </w:r>
                </w:p>
                <w:p w:rsidR="00972452" w:rsidRDefault="007A50DC">
                  <w:pPr>
                    <w:pStyle w:val="ImageCaption"/>
                    <w:spacing w:before="200"/>
                  </w:pPr>
                  <w:r>
                    <w:t>Global model(s) with covariates on original and transformed scale.</w:t>
                  </w:r>
                </w:p>
              </w:tc>
            </w:tr>
          </w:tbl>
          <w:p w:rsidR="00972452" w:rsidRDefault="00972452"/>
        </w:tc>
      </w:tr>
    </w:tbl>
    <w:p w:rsidR="00972452" w:rsidRDefault="007A50DC">
      <w:pPr>
        <w:pStyle w:val="Textkrper"/>
      </w:pPr>
      <w:r>
        <w:t>With regards to McFadden’s R² and the AUC, the differences between the two approaches is marginal.</w:t>
      </w:r>
    </w:p>
    <w:p w:rsidR="00972452" w:rsidRDefault="007A50DC">
      <w:pPr>
        <w:pStyle w:val="Textkrper"/>
      </w:pPr>
      <w:r>
        <w:lastRenderedPageBreak/>
        <w:t>Next we will compare the differences of the functional forms in the two models for those covariates where a pseudo-log transformation was suggested in IDA. We will look at the log odds for bacteremia by each covariate on the original and the transformed scale, and compare the global model using the original and the pseudo-log transformed covariates. Each variable is adjusted for the median of all other variables used.</w:t>
      </w:r>
    </w:p>
    <w:tbl>
      <w:tblPr>
        <w:tblStyle w:val="Table"/>
        <w:tblW w:w="5000" w:type="pct"/>
        <w:tblLook w:val="0000" w:firstRow="0" w:lastRow="0" w:firstColumn="0" w:lastColumn="0" w:noHBand="0" w:noVBand="0"/>
      </w:tblPr>
      <w:tblGrid>
        <w:gridCol w:w="9622"/>
      </w:tblGrid>
      <w:tr w:rsidR="00972452">
        <w:tc>
          <w:tcPr>
            <w:tcW w:w="0" w:type="auto"/>
          </w:tcPr>
          <w:p w:rsidR="00972452" w:rsidRDefault="007A50DC">
            <w:pPr>
              <w:jc w:val="center"/>
            </w:pPr>
            <w:r>
              <w:rPr>
                <w:noProof/>
                <w:lang w:val="de-AT" w:eastAsia="de-AT"/>
              </w:rPr>
              <w:drawing>
                <wp:inline distT="0" distB="0" distL="0" distR="0">
                  <wp:extent cx="5334000" cy="3556000"/>
                  <wp:effectExtent l="0" t="0" r="0" b="0"/>
                  <wp:docPr id="435" name="Picture"/>
                  <wp:cNvGraphicFramePr/>
                  <a:graphic xmlns:a="http://schemas.openxmlformats.org/drawingml/2006/main">
                    <a:graphicData uri="http://schemas.openxmlformats.org/drawingml/2006/picture">
                      <pic:pic xmlns:pic="http://schemas.openxmlformats.org/drawingml/2006/picture">
                        <pic:nvPicPr>
                          <pic:cNvPr id="436" name="Picture" descr="Bact_suppl_files/figure-docx/trafo%20of%20variables-1.png"/>
                          <pic:cNvPicPr>
                            <a:picLocks noChangeAspect="1" noChangeArrowheads="1"/>
                          </pic:cNvPicPr>
                        </pic:nvPicPr>
                        <pic:blipFill>
                          <a:blip r:embed="rId119"/>
                          <a:stretch>
                            <a:fillRect/>
                          </a:stretch>
                        </pic:blipFill>
                        <pic:spPr bwMode="auto">
                          <a:xfrm>
                            <a:off x="0" y="0"/>
                            <a:ext cx="5334000" cy="3556000"/>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5000" w:type="pct"/>
        <w:tblLook w:val="0000" w:firstRow="0" w:lastRow="0" w:firstColumn="0" w:lastColumn="0" w:noHBand="0" w:noVBand="0"/>
      </w:tblPr>
      <w:tblGrid>
        <w:gridCol w:w="9622"/>
      </w:tblGrid>
      <w:tr w:rsidR="00972452">
        <w:tc>
          <w:tcPr>
            <w:tcW w:w="0" w:type="auto"/>
          </w:tcPr>
          <w:p w:rsidR="00972452" w:rsidRDefault="007A50DC">
            <w:pPr>
              <w:jc w:val="center"/>
            </w:pPr>
            <w:r>
              <w:rPr>
                <w:noProof/>
                <w:lang w:val="de-AT" w:eastAsia="de-AT"/>
              </w:rPr>
              <w:drawing>
                <wp:inline distT="0" distB="0" distL="0" distR="0">
                  <wp:extent cx="5334000" cy="3556000"/>
                  <wp:effectExtent l="0" t="0" r="0" b="0"/>
                  <wp:docPr id="438" name="Picture"/>
                  <wp:cNvGraphicFramePr/>
                  <a:graphic xmlns:a="http://schemas.openxmlformats.org/drawingml/2006/main">
                    <a:graphicData uri="http://schemas.openxmlformats.org/drawingml/2006/picture">
                      <pic:pic xmlns:pic="http://schemas.openxmlformats.org/drawingml/2006/picture">
                        <pic:nvPicPr>
                          <pic:cNvPr id="439" name="Picture" descr="Bact_suppl_files/figure-docx/trafo%20of%20variables-2.png"/>
                          <pic:cNvPicPr>
                            <a:picLocks noChangeAspect="1" noChangeArrowheads="1"/>
                          </pic:cNvPicPr>
                        </pic:nvPicPr>
                        <pic:blipFill>
                          <a:blip r:embed="rId120"/>
                          <a:stretch>
                            <a:fillRect/>
                          </a:stretch>
                        </pic:blipFill>
                        <pic:spPr bwMode="auto">
                          <a:xfrm>
                            <a:off x="0" y="0"/>
                            <a:ext cx="5334000" cy="3556000"/>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5000" w:type="pct"/>
        <w:tblLook w:val="0000" w:firstRow="0" w:lastRow="0" w:firstColumn="0" w:lastColumn="0" w:noHBand="0" w:noVBand="0"/>
      </w:tblPr>
      <w:tblGrid>
        <w:gridCol w:w="9622"/>
      </w:tblGrid>
      <w:tr w:rsidR="00972452">
        <w:tc>
          <w:tcPr>
            <w:tcW w:w="0" w:type="auto"/>
          </w:tcPr>
          <w:p w:rsidR="00972452" w:rsidRDefault="007A50DC">
            <w:pPr>
              <w:jc w:val="center"/>
            </w:pPr>
            <w:r>
              <w:lastRenderedPageBreak/>
              <w:t>Comparing functional form of both global models.</w:t>
            </w:r>
          </w:p>
        </w:tc>
      </w:tr>
    </w:tbl>
    <w:p w:rsidR="00972452" w:rsidRDefault="007A50DC">
      <w:pPr>
        <w:pStyle w:val="berschrift2"/>
      </w:pPr>
      <w:bookmarkStart w:id="128" w:name="_Toc150354944"/>
      <w:bookmarkStart w:id="129" w:name="X45400b5178768db85b6adb287280c3d5c52bae6"/>
      <w:bookmarkEnd w:id="127"/>
      <w:r>
        <w:t>B.3 Example 2: Interpretation of regression coefficient ‘size’</w:t>
      </w:r>
      <w:bookmarkEnd w:id="128"/>
    </w:p>
    <w:p w:rsidR="00972452" w:rsidRDefault="007A50DC">
      <w:pPr>
        <w:pStyle w:val="FirstParagraph"/>
      </w:pPr>
      <w:r>
        <w:t>As a result of IDA, it turned out that the key predictor WBC_noNEU should be transformed for further analyses because of its extreme skewness. As a consequence, the original variable WBC_noNEU and the pseudo-logged variable WBC_noNEU_T are now on two very different scales:</w:t>
      </w:r>
    </w:p>
    <w:p w:rsidR="00972452" w:rsidRDefault="007A50DC">
      <w:pPr>
        <w:pStyle w:val="Textkrper"/>
      </w:pPr>
      <w:r>
        <w:rPr>
          <w:noProof/>
          <w:lang w:val="de-AT" w:eastAsia="de-AT"/>
        </w:rPr>
        <w:drawing>
          <wp:inline distT="0" distB="0" distL="0" distR="0">
            <wp:extent cx="5334000" cy="2133600"/>
            <wp:effectExtent l="0" t="0" r="0" b="0"/>
            <wp:docPr id="442" name="Picture"/>
            <wp:cNvGraphicFramePr/>
            <a:graphic xmlns:a="http://schemas.openxmlformats.org/drawingml/2006/main">
              <a:graphicData uri="http://schemas.openxmlformats.org/drawingml/2006/picture">
                <pic:pic xmlns:pic="http://schemas.openxmlformats.org/drawingml/2006/picture">
                  <pic:nvPicPr>
                    <pic:cNvPr id="443" name="Picture" descr="Bact_suppl_files/figure-docx/ex%202%20plots-1.png"/>
                    <pic:cNvPicPr>
                      <a:picLocks noChangeAspect="1" noChangeArrowheads="1"/>
                    </pic:cNvPicPr>
                  </pic:nvPicPr>
                  <pic:blipFill>
                    <a:blip r:embed="rId121"/>
                    <a:stretch>
                      <a:fillRect/>
                    </a:stretch>
                  </pic:blipFill>
                  <pic:spPr bwMode="auto">
                    <a:xfrm>
                      <a:off x="0" y="0"/>
                      <a:ext cx="5334000" cy="2133600"/>
                    </a:xfrm>
                    <a:prstGeom prst="rect">
                      <a:avLst/>
                    </a:prstGeom>
                    <a:noFill/>
                    <a:ln w="9525">
                      <a:noFill/>
                      <a:headEnd/>
                      <a:tailEnd/>
                    </a:ln>
                  </pic:spPr>
                </pic:pic>
              </a:graphicData>
            </a:graphic>
          </wp:inline>
        </w:drawing>
      </w:r>
    </w:p>
    <w:p w:rsidR="00972452" w:rsidRDefault="007A50DC">
      <w:pPr>
        <w:pStyle w:val="Textkrper"/>
      </w:pPr>
      <w:r>
        <w:rPr>
          <w:noProof/>
          <w:lang w:val="de-AT" w:eastAsia="de-AT"/>
        </w:rPr>
        <w:drawing>
          <wp:inline distT="0" distB="0" distL="0" distR="0">
            <wp:extent cx="5334000" cy="2133600"/>
            <wp:effectExtent l="0" t="0" r="0" b="0"/>
            <wp:docPr id="445" name="Picture"/>
            <wp:cNvGraphicFramePr/>
            <a:graphic xmlns:a="http://schemas.openxmlformats.org/drawingml/2006/main">
              <a:graphicData uri="http://schemas.openxmlformats.org/drawingml/2006/picture">
                <pic:pic xmlns:pic="http://schemas.openxmlformats.org/drawingml/2006/picture">
                  <pic:nvPicPr>
                    <pic:cNvPr id="446" name="Picture" descr="Bact_suppl_files/figure-docx/ex%202%20plots-2.png"/>
                    <pic:cNvPicPr>
                      <a:picLocks noChangeAspect="1" noChangeArrowheads="1"/>
                    </pic:cNvPicPr>
                  </pic:nvPicPr>
                  <pic:blipFill>
                    <a:blip r:embed="rId122"/>
                    <a:stretch>
                      <a:fillRect/>
                    </a:stretch>
                  </pic:blipFill>
                  <pic:spPr bwMode="auto">
                    <a:xfrm>
                      <a:off x="0" y="0"/>
                      <a:ext cx="5334000" cy="2133600"/>
                    </a:xfrm>
                    <a:prstGeom prst="rect">
                      <a:avLst/>
                    </a:prstGeom>
                    <a:noFill/>
                    <a:ln w="9525">
                      <a:noFill/>
                      <a:headEnd/>
                      <a:tailEnd/>
                    </a:ln>
                  </pic:spPr>
                </pic:pic>
              </a:graphicData>
            </a:graphic>
          </wp:inline>
        </w:drawing>
      </w:r>
    </w:p>
    <w:p w:rsidR="00972452" w:rsidRDefault="007A50DC">
      <w:pPr>
        <w:pStyle w:val="Textkrper"/>
      </w:pPr>
      <w:r>
        <w:t>To illustrate that the scale of the original variable determines the size of the regression coefficient, let us consider two logistic regression models with WBC_noNEU and t_WBC_noNEU as single covariate, respectively.</w:t>
      </w:r>
    </w:p>
    <w:p w:rsidR="00972452" w:rsidRDefault="007A50DC">
      <w:pPr>
        <w:keepNext/>
        <w:spacing w:after="60"/>
      </w:pPr>
      <w:r>
        <w:rPr>
          <w:rFonts w:ascii="Calibri" w:hAnsi="Calibri"/>
        </w:rPr>
        <w:t xml:space="preserve">Table </w:t>
      </w:r>
      <w:r w:rsidR="00D872F5">
        <w:rPr>
          <w:rFonts w:ascii="Calibri" w:hAnsi="Calibri"/>
        </w:rPr>
        <w:t>S</w:t>
      </w:r>
      <w:fldSimple w:instr=" SEQ Table \* ARABIC ">
        <w:r w:rsidR="0053295E">
          <w:rPr>
            <w:noProof/>
          </w:rPr>
          <w:t>8</w:t>
        </w:r>
      </w:fldSimple>
      <w:r>
        <w:rPr>
          <w:rFonts w:ascii="Calibri" w:hAnsi="Calibri"/>
        </w:rPr>
        <w:t xml:space="preserve">: </w:t>
      </w:r>
      <w:r>
        <w:rPr>
          <w:rFonts w:ascii="Calibri" w:hAnsi="Calibri"/>
          <w:color w:val="333333"/>
        </w:rPr>
        <w:t>Comparing original and transformed scale</w:t>
      </w:r>
    </w:p>
    <w:tbl>
      <w:tblPr>
        <w:tblStyle w:val="Table"/>
        <w:tblW w:w="5000" w:type="pct"/>
        <w:jc w:val="center"/>
        <w:tblCellMar>
          <w:left w:w="60" w:type="dxa"/>
          <w:right w:w="60" w:type="dxa"/>
        </w:tblCellMar>
        <w:tblLook w:val="0000" w:firstRow="0" w:lastRow="0" w:firstColumn="0" w:lastColumn="0" w:noHBand="0" w:noVBand="0"/>
      </w:tblPr>
      <w:tblGrid>
        <w:gridCol w:w="3454"/>
        <w:gridCol w:w="2092"/>
        <w:gridCol w:w="2097"/>
        <w:gridCol w:w="1883"/>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t>term</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estimate</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std.error</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statistic</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WBC_noNEU</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-0.557</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0.035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-15.731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WBC_noNEU_T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-2.851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0.150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-18.985</w:t>
            </w:r>
          </w:p>
        </w:tc>
      </w:tr>
    </w:tbl>
    <w:p w:rsidR="00972452" w:rsidRDefault="007A50DC">
      <w:pPr>
        <w:pStyle w:val="Textkrper"/>
      </w:pPr>
      <w:r>
        <w:t xml:space="preserve">Even if the model with transformed WBC has a slightly better prediction performance as revealed by the summary plots below, this is not the reason for the difference. The estimates -0.56 and -2.85 indicate the difference in log odds for the outcome when the ‘term’ variable differs by 1 unit, but cannot be compared directly. A </w:t>
      </w:r>
      <m:oMath>
        <m:r>
          <w:rPr>
            <w:rFonts w:ascii="Cambria Math" w:hAnsi="Cambria Math"/>
          </w:rPr>
          <m:t>1</m:t>
        </m:r>
      </m:oMath>
      <w:r>
        <w:t xml:space="preserve"> unit difference is only </w:t>
      </w:r>
      <w:r>
        <w:lastRenderedPageBreak/>
        <w:t xml:space="preserve">a small step on the original scale, where WBC_noNEU covers values from -0.15 up to 152.74. In comparison, WBC_noNEU_T lies between -0.06 up to 2.47, so a difference of </w:t>
      </w:r>
      <m:oMath>
        <m:r>
          <w:rPr>
            <w:rFonts w:ascii="Cambria Math" w:hAnsi="Cambria Math"/>
          </w:rPr>
          <m:t>1</m:t>
        </m:r>
      </m:oMath>
      <w:r>
        <w:t xml:space="preserve"> unit cover almost half the range of the variable.</w:t>
      </w:r>
    </w:p>
    <w:p w:rsidR="00972452" w:rsidRDefault="007A50DC">
      <w:pPr>
        <w:pStyle w:val="Textkrper"/>
      </w:pPr>
      <w:r>
        <w:rPr>
          <w:noProof/>
          <w:lang w:val="de-AT" w:eastAsia="de-AT"/>
        </w:rPr>
        <w:drawing>
          <wp:inline distT="0" distB="0" distL="0" distR="0">
            <wp:extent cx="5334000" cy="4267200"/>
            <wp:effectExtent l="0" t="0" r="0" b="0"/>
            <wp:docPr id="448" name="Picture"/>
            <wp:cNvGraphicFramePr/>
            <a:graphic xmlns:a="http://schemas.openxmlformats.org/drawingml/2006/main">
              <a:graphicData uri="http://schemas.openxmlformats.org/drawingml/2006/picture">
                <pic:pic xmlns:pic="http://schemas.openxmlformats.org/drawingml/2006/picture">
                  <pic:nvPicPr>
                    <pic:cNvPr id="449" name="Picture" descr="Bact_suppl_files/figure-docx/ex%202%20logreg%20plots-1.png"/>
                    <pic:cNvPicPr>
                      <a:picLocks noChangeAspect="1" noChangeArrowheads="1"/>
                    </pic:cNvPicPr>
                  </pic:nvPicPr>
                  <pic:blipFill>
                    <a:blip r:embed="rId123"/>
                    <a:stretch>
                      <a:fillRect/>
                    </a:stretch>
                  </pic:blipFill>
                  <pic:spPr bwMode="auto">
                    <a:xfrm>
                      <a:off x="0" y="0"/>
                      <a:ext cx="5334000" cy="4267200"/>
                    </a:xfrm>
                    <a:prstGeom prst="rect">
                      <a:avLst/>
                    </a:prstGeom>
                    <a:noFill/>
                    <a:ln w="9525">
                      <a:noFill/>
                      <a:headEnd/>
                      <a:tailEnd/>
                    </a:ln>
                  </pic:spPr>
                </pic:pic>
              </a:graphicData>
            </a:graphic>
          </wp:inline>
        </w:drawing>
      </w:r>
    </w:p>
    <w:p w:rsidR="00972452" w:rsidRDefault="007A50DC">
      <w:pPr>
        <w:pStyle w:val="Textkrper"/>
      </w:pPr>
      <w:r>
        <w:rPr>
          <w:noProof/>
          <w:lang w:val="de-AT" w:eastAsia="de-AT"/>
        </w:rPr>
        <w:lastRenderedPageBreak/>
        <w:drawing>
          <wp:inline distT="0" distB="0" distL="0" distR="0">
            <wp:extent cx="5334000" cy="4267200"/>
            <wp:effectExtent l="0" t="0" r="0" b="0"/>
            <wp:docPr id="451" name="Picture"/>
            <wp:cNvGraphicFramePr/>
            <a:graphic xmlns:a="http://schemas.openxmlformats.org/drawingml/2006/main">
              <a:graphicData uri="http://schemas.openxmlformats.org/drawingml/2006/picture">
                <pic:pic xmlns:pic="http://schemas.openxmlformats.org/drawingml/2006/picture">
                  <pic:nvPicPr>
                    <pic:cNvPr id="452" name="Picture" descr="Bact_suppl_files/figure-docx/ex%202%20logreg%20plots-2.png"/>
                    <pic:cNvPicPr>
                      <a:picLocks noChangeAspect="1" noChangeArrowheads="1"/>
                    </pic:cNvPicPr>
                  </pic:nvPicPr>
                  <pic:blipFill>
                    <a:blip r:embed="rId124"/>
                    <a:stretch>
                      <a:fillRect/>
                    </a:stretch>
                  </pic:blipFill>
                  <pic:spPr bwMode="auto">
                    <a:xfrm>
                      <a:off x="0" y="0"/>
                      <a:ext cx="5334000" cy="4267200"/>
                    </a:xfrm>
                    <a:prstGeom prst="rect">
                      <a:avLst/>
                    </a:prstGeom>
                    <a:noFill/>
                    <a:ln w="9525">
                      <a:noFill/>
                      <a:headEnd/>
                      <a:tailEnd/>
                    </a:ln>
                  </pic:spPr>
                </pic:pic>
              </a:graphicData>
            </a:graphic>
          </wp:inline>
        </w:drawing>
      </w:r>
    </w:p>
    <w:p w:rsidR="00972452" w:rsidRDefault="007A50DC">
      <w:pPr>
        <w:pStyle w:val="berschrift2"/>
      </w:pPr>
      <w:bookmarkStart w:id="130" w:name="_Toc150354945"/>
      <w:bookmarkStart w:id="131" w:name="X41b6ef8c95d338e8bdd3b421cde4720581a3b9e"/>
      <w:bookmarkEnd w:id="129"/>
      <w:r>
        <w:t>B.4 Example 3: the support of a model determines what it can explain</w:t>
      </w:r>
      <w:bookmarkEnd w:id="130"/>
    </w:p>
    <w:p w:rsidR="00972452" w:rsidRDefault="007A50DC">
      <w:pPr>
        <w:pStyle w:val="FirstParagraph"/>
      </w:pPr>
      <w:r>
        <w:t>Next we compare the global model to a model were for an important variable, in our case we chose age, the variable support is reduced to the central 50% of the data (i.e. data within the 25% and 75% quantiles), and for comparison we also generate a scenario where we randomly sample 50% of the data.</w:t>
      </w:r>
    </w:p>
    <w:p w:rsidR="00972452" w:rsidRDefault="007A50DC">
      <w:pPr>
        <w:pStyle w:val="Textkrper"/>
      </w:pPr>
      <w:r>
        <w:t>When evaluating the apparent predictive performance in terms of the AUC and the scaled Brier score, we see that the model fitted on the participants with age between the first and third quartiles performs worse than the global model and the model where 50% were randomly sampled.</w:t>
      </w:r>
    </w:p>
    <w:tbl>
      <w:tblPr>
        <w:tblStyle w:val="Table"/>
        <w:tblW w:w="5000" w:type="pct"/>
        <w:jc w:val="center"/>
        <w:tblCellMar>
          <w:left w:w="60" w:type="dxa"/>
          <w:right w:w="60" w:type="dxa"/>
        </w:tblCellMar>
        <w:tblLook w:val="0000" w:firstRow="0" w:lastRow="0" w:firstColumn="0" w:lastColumn="0" w:noHBand="0" w:noVBand="0"/>
      </w:tblPr>
      <w:tblGrid>
        <w:gridCol w:w="5254"/>
        <w:gridCol w:w="1157"/>
        <w:gridCol w:w="3115"/>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t>data</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AUC</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scaled Brier score</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complete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0.731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0.065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central 50% of age distribution</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0.723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0.053</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randomly sampled 50%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0.738</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0.065</w:t>
            </w:r>
          </w:p>
        </w:tc>
      </w:tr>
    </w:tbl>
    <w:p w:rsidR="00972452" w:rsidRDefault="007A50DC">
      <w:pPr>
        <w:pStyle w:val="Textkrper"/>
      </w:pPr>
      <w:r>
        <w:t>Plot the model predictions based on different missing data scenarios</w:t>
      </w:r>
    </w:p>
    <w:tbl>
      <w:tblPr>
        <w:tblStyle w:val="Table"/>
        <w:tblW w:w="5000" w:type="pct"/>
        <w:tblLook w:val="0000" w:firstRow="0" w:lastRow="0" w:firstColumn="0" w:lastColumn="0" w:noHBand="0" w:noVBand="0"/>
      </w:tblPr>
      <w:tblGrid>
        <w:gridCol w:w="9622"/>
      </w:tblGrid>
      <w:tr w:rsidR="00972452">
        <w:tc>
          <w:tcPr>
            <w:tcW w:w="0" w:type="auto"/>
          </w:tcPr>
          <w:p w:rsidR="00972452" w:rsidRDefault="007A50DC">
            <w:pPr>
              <w:jc w:val="center"/>
            </w:pPr>
            <w:r>
              <w:rPr>
                <w:noProof/>
                <w:lang w:val="de-AT" w:eastAsia="de-AT"/>
              </w:rPr>
              <w:lastRenderedPageBreak/>
              <w:drawing>
                <wp:inline distT="0" distB="0" distL="0" distR="0">
                  <wp:extent cx="5334000" cy="4445000"/>
                  <wp:effectExtent l="0" t="0" r="0" b="0"/>
                  <wp:docPr id="455" name="Picture"/>
                  <wp:cNvGraphicFramePr/>
                  <a:graphic xmlns:a="http://schemas.openxmlformats.org/drawingml/2006/main">
                    <a:graphicData uri="http://schemas.openxmlformats.org/drawingml/2006/picture">
                      <pic:pic xmlns:pic="http://schemas.openxmlformats.org/drawingml/2006/picture">
                        <pic:nvPicPr>
                          <pic:cNvPr id="456" name="Picture" descr="Bact_suppl_files/figure-docx/example3-%20plot-1.png"/>
                          <pic:cNvPicPr>
                            <a:picLocks noChangeAspect="1" noChangeArrowheads="1"/>
                          </pic:cNvPicPr>
                        </pic:nvPicPr>
                        <pic:blipFill>
                          <a:blip r:embed="rId125"/>
                          <a:stretch>
                            <a:fillRect/>
                          </a:stretch>
                        </pic:blipFill>
                        <pic:spPr bwMode="auto">
                          <a:xfrm>
                            <a:off x="0" y="0"/>
                            <a:ext cx="5334000" cy="4445000"/>
                          </a:xfrm>
                          <a:prstGeom prst="rect">
                            <a:avLst/>
                          </a:prstGeom>
                          <a:noFill/>
                          <a:ln w="9525">
                            <a:noFill/>
                            <a:headEnd/>
                            <a:tailEnd/>
                          </a:ln>
                        </pic:spPr>
                      </pic:pic>
                    </a:graphicData>
                  </a:graphic>
                </wp:inline>
              </w:drawing>
            </w:r>
          </w:p>
          <w:p w:rsidR="00972452" w:rsidRDefault="007A50DC">
            <w:pPr>
              <w:pStyle w:val="ImageCaption"/>
              <w:spacing w:before="200"/>
            </w:pPr>
            <w:r>
              <w:t>Model predictions based on different missing data scenarios.</w:t>
            </w:r>
          </w:p>
        </w:tc>
      </w:tr>
    </w:tbl>
    <w:p w:rsidR="00972452" w:rsidRDefault="007A50DC">
      <w:pPr>
        <w:pStyle w:val="berschrift2"/>
      </w:pPr>
      <w:bookmarkStart w:id="132" w:name="_Toc150354946"/>
      <w:bookmarkStart w:id="133" w:name="X262d3dbc6e932cc13919599efbaa3bf6833f853"/>
      <w:bookmarkEnd w:id="131"/>
      <w:r>
        <w:t>B.5 Example 4: the limits of mulitiple imputation</w:t>
      </w:r>
      <w:bookmarkEnd w:id="132"/>
    </w:p>
    <w:p w:rsidR="00972452" w:rsidRDefault="007A50DC">
      <w:pPr>
        <w:pStyle w:val="FirstParagraph"/>
      </w:pPr>
      <w:r>
        <w:t>To show the effect of multiple imputation if the number of missing values is high, we construct a dataset with 50% artificially generated missing values in one variable. First, recall the output of the complete model, relying on the Bacteremia data with complete cases regarding the key predictors.</w:t>
      </w:r>
    </w:p>
    <w:p w:rsidR="00972452" w:rsidRDefault="007A50DC">
      <w:pPr>
        <w:keepNext/>
        <w:spacing w:after="60"/>
      </w:pPr>
      <w:r>
        <w:rPr>
          <w:rFonts w:ascii="Calibri" w:hAnsi="Calibri"/>
        </w:rPr>
        <w:lastRenderedPageBreak/>
        <w:t xml:space="preserve">Table </w:t>
      </w:r>
      <w:r w:rsidR="00D872F5">
        <w:rPr>
          <w:rFonts w:ascii="Calibri" w:hAnsi="Calibri"/>
        </w:rPr>
        <w:t>S</w:t>
      </w:r>
      <w:fldSimple w:instr=" SEQ Table \* ARABIC ">
        <w:r w:rsidR="0053295E">
          <w:rPr>
            <w:noProof/>
          </w:rPr>
          <w:t>9</w:t>
        </w:r>
      </w:fldSimple>
      <w:r>
        <w:rPr>
          <w:rFonts w:ascii="Calibri" w:hAnsi="Calibri"/>
        </w:rPr>
        <w:t xml:space="preserve">: </w:t>
      </w:r>
      <w:r>
        <w:rPr>
          <w:rFonts w:ascii="Calibri" w:hAnsi="Calibri"/>
          <w:color w:val="333333"/>
        </w:rPr>
        <w:t>global model</w:t>
      </w:r>
    </w:p>
    <w:tbl>
      <w:tblPr>
        <w:tblStyle w:val="Table"/>
        <w:tblW w:w="5000" w:type="pct"/>
        <w:jc w:val="center"/>
        <w:tblCellMar>
          <w:left w:w="60" w:type="dxa"/>
          <w:right w:w="60" w:type="dxa"/>
        </w:tblCellMar>
        <w:tblLook w:val="0000" w:firstRow="0" w:lastRow="0" w:firstColumn="0" w:lastColumn="0" w:noHBand="0" w:noVBand="0"/>
      </w:tblPr>
      <w:tblGrid>
        <w:gridCol w:w="3840"/>
        <w:gridCol w:w="1298"/>
        <w:gridCol w:w="1301"/>
        <w:gridCol w:w="1169"/>
        <w:gridCol w:w="1918"/>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t>term</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estimate</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std.error</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statistic</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p.value</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(Intercept)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-2.69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0.59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-4.57</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4.78 × 10^-6</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I((WBC_noNEU_T + 0.1)^0.5)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-5.19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-20.53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1.25 × 10^-93</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I(((NEU + 0.1)/10)^0.5)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1.53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13.10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3.46 × 10^-39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I((AGE/100)^1)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1.69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8.49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2.05 × 10^-17</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I(CREA_T^1)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0.71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3.60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3.19 × 10^-4</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I(((PLT + 1)/100)^1)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-0.08</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-2.57</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1.03 × 10^-2</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I((BUN/10)^1)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0.43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6.68 × 10^-1</w:t>
            </w:r>
          </w:p>
        </w:tc>
      </w:tr>
    </w:tbl>
    <w:p w:rsidR="00972452" w:rsidRDefault="007A50DC">
      <w:pPr>
        <w:pStyle w:val="Textkrper"/>
      </w:pPr>
      <w:r>
        <w:t>Creatinine (‘CREA’) is significant at a level that might not survive substantial missingness. We thus create a dataset were we artificially introduce 50% missing creatinine values, missing completely at random.</w:t>
      </w:r>
    </w:p>
    <w:p w:rsidR="00972452" w:rsidRDefault="007A50DC">
      <w:pPr>
        <w:pStyle w:val="Textkrper"/>
      </w:pPr>
      <w:r>
        <w:t>Next we fit a ‘complete case’ model in the case of missing creatinine data, using the fp-transformations from the global model.</w:t>
      </w:r>
    </w:p>
    <w:p w:rsidR="00972452" w:rsidRDefault="007A50DC">
      <w:pPr>
        <w:pStyle w:val="Textkrper"/>
      </w:pPr>
      <w:r>
        <w:t>Now we impute the missing creatinine data using MICE with 50 imputations, fit the model using the fp-transformations from the global model and pool the results.</w:t>
      </w:r>
    </w:p>
    <w:p w:rsidR="00972452" w:rsidRDefault="007A50DC">
      <w:pPr>
        <w:pStyle w:val="Textkrper"/>
      </w:pPr>
      <w:r>
        <w:t>We now can compare the outputs of the complete model, the complete model with missing data (i.e. only half of the original complete data is used), and the imputed model.</w:t>
      </w:r>
    </w:p>
    <w:p w:rsidR="00972452" w:rsidRDefault="007A50DC">
      <w:pPr>
        <w:keepNext/>
        <w:spacing w:after="60"/>
      </w:pPr>
      <w:r>
        <w:rPr>
          <w:rFonts w:ascii="Calibri" w:hAnsi="Calibri"/>
        </w:rPr>
        <w:lastRenderedPageBreak/>
        <w:t xml:space="preserve">Table </w:t>
      </w:r>
      <w:r w:rsidR="00D872F5">
        <w:rPr>
          <w:rFonts w:ascii="Calibri" w:hAnsi="Calibri"/>
        </w:rPr>
        <w:t>S</w:t>
      </w:r>
      <w:fldSimple w:instr=" SEQ Table \* ARABIC ">
        <w:r w:rsidR="0053295E">
          <w:rPr>
            <w:noProof/>
          </w:rPr>
          <w:t>10</w:t>
        </w:r>
      </w:fldSimple>
      <w:r>
        <w:rPr>
          <w:rFonts w:ascii="Calibri" w:hAnsi="Calibri"/>
        </w:rPr>
        <w:t xml:space="preserve">: </w:t>
      </w:r>
      <w:r>
        <w:rPr>
          <w:rFonts w:ascii="Calibri" w:hAnsi="Calibri"/>
          <w:color w:val="333333"/>
        </w:rPr>
        <w:t>Comparison of the model with no missing data, with complete cases, and with imputed data</w:t>
      </w:r>
    </w:p>
    <w:tbl>
      <w:tblPr>
        <w:tblStyle w:val="Table"/>
        <w:tblW w:w="5000" w:type="pct"/>
        <w:jc w:val="center"/>
        <w:tblCellMar>
          <w:left w:w="60" w:type="dxa"/>
          <w:right w:w="60" w:type="dxa"/>
        </w:tblCellMar>
        <w:tblLook w:val="0000" w:firstRow="0" w:lastRow="0" w:firstColumn="0" w:lastColumn="0" w:noHBand="0" w:noVBand="0"/>
      </w:tblPr>
      <w:tblGrid>
        <w:gridCol w:w="2869"/>
        <w:gridCol w:w="2410"/>
        <w:gridCol w:w="969"/>
        <w:gridCol w:w="972"/>
        <w:gridCol w:w="873"/>
        <w:gridCol w:w="1433"/>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t>term</w:t>
            </w:r>
          </w:p>
        </w:tc>
        <w:tc>
          <w:tcPr>
            <w:tcW w:w="0" w:type="auto"/>
            <w:tcBorders>
              <w:top w:val="single" w:sz="16" w:space="0" w:color="D3D3D3"/>
              <w:bottom w:val="single" w:sz="16" w:space="0" w:color="000000"/>
            </w:tcBorders>
          </w:tcPr>
          <w:p w:rsidR="00972452" w:rsidRDefault="007A50DC">
            <w:pPr>
              <w:keepNext/>
              <w:spacing w:after="60"/>
            </w:pPr>
            <w:r>
              <w:rPr>
                <w:rFonts w:ascii="Calibri" w:hAnsi="Calibri"/>
                <w:sz w:val="20"/>
              </w:rPr>
              <w:t>model</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estimate</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std.error</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statistic</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p.value</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(Intercept)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missing, complete cases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-3.888</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0.822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-4.731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2.23 × 10^-6</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972452">
            <w:pPr>
              <w:keepNext/>
              <w:spacing w:after="60"/>
            </w:pP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missing, imputed</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-3.973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0.798</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-4.975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1.42 × 10^-6</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972452">
            <w:pPr>
              <w:keepNext/>
              <w:spacing w:after="60"/>
            </w:pP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no missing data</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-2.689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0.588</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-4.574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4.78 × 10^-6</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I(((NEU + 0.1)/10)^0.5)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missing, complete cases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1.612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0.166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9.703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2.92 × 10^-22</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972452">
            <w:pPr>
              <w:keepNext/>
              <w:spacing w:after="60"/>
            </w:pP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missing, imputed</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1.546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0.117</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13.195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1.63 × 10^-39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972452">
            <w:pPr>
              <w:keepNext/>
              <w:spacing w:after="60"/>
            </w:pP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no missing data</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1.526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0.117</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13.096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3.46 × 10^-39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I(((PLT + 1)/100)^1)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missing, complete cases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-0.070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0.046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-1.532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1.25 × 10^-1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972452">
            <w:pPr>
              <w:keepNext/>
              <w:spacing w:after="60"/>
            </w:pP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missing, imputed</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-0.077</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0.032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-2.416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1.57 × 10^-2</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972452">
            <w:pPr>
              <w:keepNext/>
              <w:spacing w:after="60"/>
            </w:pP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no missing data</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-0.082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0.032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-2.567</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1.03 × 10^-2</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I((AGE/100)^1)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missing, complete cases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1.898</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0.287</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6.606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3.95 × 10^-11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972452">
            <w:pPr>
              <w:keepNext/>
              <w:spacing w:after="60"/>
            </w:pP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missing, imputed</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1.671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0.200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8.371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6.26 × 10^-17</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972452">
            <w:pPr>
              <w:keepNext/>
              <w:spacing w:after="60"/>
            </w:pP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no missing data</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1.690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0.199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8.491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2.05 × 10^-17</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I((BUN/10)^1)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missing, complete cases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-0.024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0.033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-0.721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4.71 × 10^-1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972452">
            <w:pPr>
              <w:keepNext/>
              <w:spacing w:after="60"/>
            </w:pP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missing, imputed</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-0.030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0.030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-1.019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3.09 × 10^-1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972452">
            <w:pPr>
              <w:keepNext/>
              <w:spacing w:after="60"/>
            </w:pP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no missing data</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0.010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0.024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0.429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6.68 × 10^-1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I((WBC_noNEU_T + 0.1)^0.5)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missing, complete cases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-5.340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0.363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-14.714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5.25 × 10^-49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972452">
            <w:pPr>
              <w:keepNext/>
              <w:spacing w:after="60"/>
            </w:pP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missing, imputed</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-5.246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0.255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-20.602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7.20 × 10^-93</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972452">
            <w:pPr>
              <w:keepNext/>
              <w:spacing w:after="60"/>
            </w:pP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no missing data</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-5.192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0.253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-20.526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1.25 × 10^-93</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I(CREA_T^1)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missing, complete cases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1.094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0.276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3.972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7.13 × 10^-5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972452">
            <w:pPr>
              <w:keepNext/>
              <w:spacing w:after="60"/>
            </w:pP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missing, imputed</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1.183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0.280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4.229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3.83 × 10^-5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972452">
            <w:pPr>
              <w:keepNext/>
              <w:spacing w:after="60"/>
            </w:pP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no missing data</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0.713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0.198</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3.599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3.19 × 10^-4</w:t>
            </w:r>
          </w:p>
        </w:tc>
      </w:tr>
    </w:tbl>
    <w:p w:rsidR="00972452" w:rsidRDefault="007A50DC">
      <w:pPr>
        <w:pStyle w:val="Textkrper"/>
      </w:pPr>
      <w:r>
        <w:t xml:space="preserve">When half of the data is missing, the standard errors of the coefficients increase by a factor of approximately </w:t>
      </w:r>
      <m:oMath>
        <m:rad>
          <m:radPr>
            <m:degHide m:val="1"/>
            <m:ctrlPr>
              <w:rPr>
                <w:rFonts w:ascii="Cambria Math" w:hAnsi="Cambria Math"/>
              </w:rPr>
            </m:ctrlPr>
          </m:radPr>
          <m:deg/>
          <m:e>
            <m:r>
              <w:rPr>
                <w:rFonts w:ascii="Cambria Math" w:hAnsi="Cambria Math"/>
              </w:rPr>
              <m:t>2</m:t>
            </m:r>
          </m:e>
        </m:rad>
      </m:oMath>
      <w:r>
        <w:t>. Multiple imputation is able to recreate standard errors very close to those of the model with no missing data in most variables, but not in the one that was being imputed, namely creatinine. Its relative importance in the model is higher in the complete cases model than in the imputed model.</w:t>
      </w:r>
    </w:p>
    <w:p w:rsidR="00972452" w:rsidRDefault="007A50DC">
      <w:pPr>
        <w:pStyle w:val="berschrift2"/>
      </w:pPr>
      <w:bookmarkStart w:id="134" w:name="_Toc150354947"/>
      <w:bookmarkStart w:id="135" w:name="X514d05ea61091a41a4af61003c3f5858fc67b5c"/>
      <w:bookmarkEnd w:id="133"/>
      <w:r>
        <w:t>B.6 Example 5: Plot of functional form should focus on areas with high density</w:t>
      </w:r>
      <w:bookmarkEnd w:id="134"/>
    </w:p>
    <w:p w:rsidR="00972452" w:rsidRDefault="007A50DC">
      <w:pPr>
        <w:pStyle w:val="FirstParagraph"/>
      </w:pPr>
      <w:r>
        <w:t>The functional forms have wide confidence intervals when the data is sparse. In presentations of the effects, plots of the functional forms should focus on areas with high density. In this analysis, PLT was very sparse above ~800 [UNITS], which is reflected in a large confidence interval for high PLT values. In the effect plot PLT values could be limited to values &lt;800 [UNITS].</w:t>
      </w:r>
    </w:p>
    <w:tbl>
      <w:tblPr>
        <w:tblStyle w:val="Table"/>
        <w:tblW w:w="5000" w:type="pct"/>
        <w:tblLook w:val="0000" w:firstRow="0" w:lastRow="0" w:firstColumn="0" w:lastColumn="0" w:noHBand="0" w:noVBand="0"/>
      </w:tblPr>
      <w:tblGrid>
        <w:gridCol w:w="9622"/>
      </w:tblGrid>
      <w:tr w:rsidR="00972452">
        <w:tc>
          <w:tcPr>
            <w:tcW w:w="0" w:type="auto"/>
          </w:tcPr>
          <w:p w:rsidR="00972452" w:rsidRDefault="007A50DC">
            <w:pPr>
              <w:jc w:val="center"/>
            </w:pPr>
            <w:r>
              <w:rPr>
                <w:noProof/>
                <w:lang w:val="de-AT" w:eastAsia="de-AT"/>
              </w:rPr>
              <w:lastRenderedPageBreak/>
              <w:drawing>
                <wp:inline distT="0" distB="0" distL="0" distR="0">
                  <wp:extent cx="5334000" cy="2667000"/>
                  <wp:effectExtent l="0" t="0" r="0" b="0"/>
                  <wp:docPr id="460" name="Picture"/>
                  <wp:cNvGraphicFramePr/>
                  <a:graphic xmlns:a="http://schemas.openxmlformats.org/drawingml/2006/main">
                    <a:graphicData uri="http://schemas.openxmlformats.org/drawingml/2006/picture">
                      <pic:pic xmlns:pic="http://schemas.openxmlformats.org/drawingml/2006/picture">
                        <pic:nvPicPr>
                          <pic:cNvPr id="461" name="Picture" descr="Bact_suppl_files/figure-docx/ex5-%20fit%20-1.png"/>
                          <pic:cNvPicPr>
                            <a:picLocks noChangeAspect="1" noChangeArrowheads="1"/>
                          </pic:cNvPicPr>
                        </pic:nvPicPr>
                        <pic:blipFill>
                          <a:blip r:embed="rId126"/>
                          <a:stretch>
                            <a:fillRect/>
                          </a:stretch>
                        </pic:blipFill>
                        <pic:spPr bwMode="auto">
                          <a:xfrm>
                            <a:off x="0" y="0"/>
                            <a:ext cx="5334000" cy="2667000"/>
                          </a:xfrm>
                          <a:prstGeom prst="rect">
                            <a:avLst/>
                          </a:prstGeom>
                          <a:noFill/>
                          <a:ln w="9525">
                            <a:noFill/>
                            <a:headEnd/>
                            <a:tailEnd/>
                          </a:ln>
                        </pic:spPr>
                      </pic:pic>
                    </a:graphicData>
                  </a:graphic>
                </wp:inline>
              </w:drawing>
            </w:r>
          </w:p>
          <w:p w:rsidR="00972452" w:rsidRDefault="007A50DC">
            <w:pPr>
              <w:pStyle w:val="ImageCaption"/>
              <w:spacing w:before="200"/>
            </w:pPr>
            <w:r>
              <w:t>Model predictions</w:t>
            </w:r>
          </w:p>
        </w:tc>
      </w:tr>
    </w:tbl>
    <w:p w:rsidR="00972452" w:rsidRDefault="007A50DC">
      <w:pPr>
        <w:pStyle w:val="Textkrper"/>
      </w:pPr>
      <w:r>
        <w:t xml:space="preserve"> </w:t>
      </w:r>
    </w:p>
    <w:tbl>
      <w:tblPr>
        <w:tblStyle w:val="Table"/>
        <w:tblW w:w="5000" w:type="pct"/>
        <w:tblLook w:val="0000" w:firstRow="0" w:lastRow="0" w:firstColumn="0" w:lastColumn="0" w:noHBand="0" w:noVBand="0"/>
      </w:tblPr>
      <w:tblGrid>
        <w:gridCol w:w="9622"/>
      </w:tblGrid>
      <w:tr w:rsidR="00972452">
        <w:tc>
          <w:tcPr>
            <w:tcW w:w="0" w:type="auto"/>
          </w:tcPr>
          <w:p w:rsidR="00972452" w:rsidRDefault="007A50DC">
            <w:pPr>
              <w:jc w:val="center"/>
            </w:pPr>
            <w:r>
              <w:rPr>
                <w:noProof/>
                <w:lang w:val="de-AT" w:eastAsia="de-AT"/>
              </w:rPr>
              <w:drawing>
                <wp:inline distT="0" distB="0" distL="0" distR="0">
                  <wp:extent cx="5334000" cy="2667000"/>
                  <wp:effectExtent l="0" t="0" r="0" b="0"/>
                  <wp:docPr id="463" name="Picture"/>
                  <wp:cNvGraphicFramePr/>
                  <a:graphic xmlns:a="http://schemas.openxmlformats.org/drawingml/2006/main">
                    <a:graphicData uri="http://schemas.openxmlformats.org/drawingml/2006/picture">
                      <pic:pic xmlns:pic="http://schemas.openxmlformats.org/drawingml/2006/picture">
                        <pic:nvPicPr>
                          <pic:cNvPr id="464" name="Picture" descr="Bact_suppl_files/figure-docx/ex5-%20plot%20fit%20-1.png"/>
                          <pic:cNvPicPr>
                            <a:picLocks noChangeAspect="1" noChangeArrowheads="1"/>
                          </pic:cNvPicPr>
                        </pic:nvPicPr>
                        <pic:blipFill>
                          <a:blip r:embed="rId127"/>
                          <a:stretch>
                            <a:fillRect/>
                          </a:stretch>
                        </pic:blipFill>
                        <pic:spPr bwMode="auto">
                          <a:xfrm>
                            <a:off x="0" y="0"/>
                            <a:ext cx="5334000" cy="2667000"/>
                          </a:xfrm>
                          <a:prstGeom prst="rect">
                            <a:avLst/>
                          </a:prstGeom>
                          <a:noFill/>
                          <a:ln w="9525">
                            <a:noFill/>
                            <a:headEnd/>
                            <a:tailEnd/>
                          </a:ln>
                        </pic:spPr>
                      </pic:pic>
                    </a:graphicData>
                  </a:graphic>
                </wp:inline>
              </w:drawing>
            </w:r>
          </w:p>
          <w:p w:rsidR="00972452" w:rsidRDefault="007A50DC">
            <w:pPr>
              <w:pStyle w:val="ImageCaption"/>
              <w:spacing w:before="200"/>
            </w:pPr>
            <w:r>
              <w:t>WBC_noNEU comparison</w:t>
            </w:r>
          </w:p>
        </w:tc>
      </w:tr>
    </w:tbl>
    <w:p w:rsidR="00972452" w:rsidRDefault="007A50DC">
      <w:pPr>
        <w:pStyle w:val="Textkrper"/>
      </w:pPr>
      <w:r>
        <w:t xml:space="preserve"> </w:t>
      </w:r>
    </w:p>
    <w:tbl>
      <w:tblPr>
        <w:tblStyle w:val="Table"/>
        <w:tblW w:w="5000" w:type="pct"/>
        <w:tblLook w:val="0000" w:firstRow="0" w:lastRow="0" w:firstColumn="0" w:lastColumn="0" w:noHBand="0" w:noVBand="0"/>
      </w:tblPr>
      <w:tblGrid>
        <w:gridCol w:w="9622"/>
      </w:tblGrid>
      <w:tr w:rsidR="00972452">
        <w:tc>
          <w:tcPr>
            <w:tcW w:w="0" w:type="auto"/>
          </w:tcPr>
          <w:p w:rsidR="00972452" w:rsidRDefault="007A50DC">
            <w:pPr>
              <w:jc w:val="center"/>
            </w:pPr>
            <w:r>
              <w:rPr>
                <w:noProof/>
                <w:lang w:val="de-AT" w:eastAsia="de-AT"/>
              </w:rPr>
              <w:lastRenderedPageBreak/>
              <w:drawing>
                <wp:inline distT="0" distB="0" distL="0" distR="0">
                  <wp:extent cx="5334000" cy="2667000"/>
                  <wp:effectExtent l="0" t="0" r="0" b="0"/>
                  <wp:docPr id="466" name="Picture"/>
                  <wp:cNvGraphicFramePr/>
                  <a:graphic xmlns:a="http://schemas.openxmlformats.org/drawingml/2006/main">
                    <a:graphicData uri="http://schemas.openxmlformats.org/drawingml/2006/picture">
                      <pic:pic xmlns:pic="http://schemas.openxmlformats.org/drawingml/2006/picture">
                        <pic:nvPicPr>
                          <pic:cNvPr id="467" name="Picture" descr="Bact_suppl_files/figure-docx/example%205%20plots-1.png"/>
                          <pic:cNvPicPr>
                            <a:picLocks noChangeAspect="1" noChangeArrowheads="1"/>
                          </pic:cNvPicPr>
                        </pic:nvPicPr>
                        <pic:blipFill>
                          <a:blip r:embed="rId128"/>
                          <a:stretch>
                            <a:fillRect/>
                          </a:stretch>
                        </pic:blipFill>
                        <pic:spPr bwMode="auto">
                          <a:xfrm>
                            <a:off x="0" y="0"/>
                            <a:ext cx="5334000" cy="2667000"/>
                          </a:xfrm>
                          <a:prstGeom prst="rect">
                            <a:avLst/>
                          </a:prstGeom>
                          <a:noFill/>
                          <a:ln w="9525">
                            <a:noFill/>
                            <a:headEnd/>
                            <a:tailEnd/>
                          </a:ln>
                        </pic:spPr>
                      </pic:pic>
                    </a:graphicData>
                  </a:graphic>
                </wp:inline>
              </w:drawing>
            </w:r>
          </w:p>
          <w:p w:rsidR="00972452" w:rsidRDefault="007A50DC">
            <w:pPr>
              <w:pStyle w:val="ImageCaption"/>
              <w:spacing w:before="200"/>
            </w:pPr>
            <w:r>
              <w:t>PLT comparison</w:t>
            </w:r>
          </w:p>
        </w:tc>
      </w:tr>
    </w:tbl>
    <w:p w:rsidR="00972452" w:rsidRDefault="007A50DC">
      <w:pPr>
        <w:pStyle w:val="berschrift1"/>
      </w:pPr>
      <w:bookmarkStart w:id="136" w:name="_Toc150354948"/>
      <w:bookmarkStart w:id="137" w:name="sec-source-data"/>
      <w:bookmarkEnd w:id="113"/>
      <w:bookmarkEnd w:id="135"/>
      <w:r>
        <w:t>Appendix C — Source data</w:t>
      </w:r>
      <w:bookmarkEnd w:id="136"/>
    </w:p>
    <w:p w:rsidR="00972452" w:rsidRDefault="007A50DC">
      <w:pPr>
        <w:pStyle w:val="FirstParagraph"/>
      </w:pPr>
      <w:r>
        <w:t xml:space="preserve">The </w:t>
      </w:r>
      <w:r>
        <w:rPr>
          <w:b/>
          <w:bCs/>
        </w:rPr>
        <w:t>source</w:t>
      </w:r>
      <w:r>
        <w:t xml:space="preserve"> data available in this repository (</w:t>
      </w:r>
      <w:r>
        <w:rPr>
          <w:b/>
          <w:bCs/>
        </w:rPr>
        <w:t>DC 2019-0054</w:t>
      </w:r>
      <w:r>
        <w:t xml:space="preserve">) can be located in the </w:t>
      </w:r>
      <w:r>
        <w:rPr>
          <w:rStyle w:val="VerbatimChar"/>
        </w:rPr>
        <w:t>data-raw</w:t>
      </w:r>
      <w:r>
        <w:t xml:space="preserve"> folder. For persistance, the data set is also published on </w:t>
      </w:r>
      <w:hyperlink r:id="rId129">
        <w:r>
          <w:rPr>
            <w:rStyle w:val="Hyperlink"/>
          </w:rPr>
          <w:t>Zenodo</w:t>
        </w:r>
      </w:hyperlink>
      <w:r>
        <w:t xml:space="preserve"> with the following doi: https://doi.org/10.5281/zenodo.7554815.</w:t>
      </w:r>
    </w:p>
    <w:p w:rsidR="00972452" w:rsidRDefault="007A50DC">
      <w:pPr>
        <w:pStyle w:val="Textkrper"/>
      </w:pPr>
      <w:r>
        <w:t>The following sections provide a short overview of the data dictionary which accompanies the source data, and a short description of the data.</w:t>
      </w:r>
    </w:p>
    <w:p w:rsidR="00972452" w:rsidRDefault="007A50DC">
      <w:pPr>
        <w:pStyle w:val="berschrift2"/>
      </w:pPr>
      <w:bookmarkStart w:id="138" w:name="_Toc150354949"/>
      <w:bookmarkStart w:id="139" w:name="sec-data_dict"/>
      <w:r>
        <w:t>C.1 Data dictionary</w:t>
      </w:r>
      <w:bookmarkEnd w:id="138"/>
    </w:p>
    <w:p w:rsidR="00972452" w:rsidRDefault="007A50DC">
      <w:pPr>
        <w:pStyle w:val="FirstParagraph"/>
      </w:pPr>
      <w:r>
        <w:t>The data dictionary provides an overview of the collected data. First, we read and display the data dictionary below providing an overview of the collected measurements.</w:t>
      </w:r>
    </w:p>
    <w:p w:rsidR="00972452" w:rsidRDefault="007A50DC">
      <w:pPr>
        <w:pStyle w:val="Textkrper"/>
      </w:pPr>
      <w:r>
        <w:t xml:space="preserve">The </w:t>
      </w:r>
      <w:r>
        <w:rPr>
          <w:rStyle w:val="VerbatimChar"/>
        </w:rPr>
        <w:t>variable</w:t>
      </w:r>
      <w:r>
        <w:t xml:space="preserve"> name and </w:t>
      </w:r>
      <w:r>
        <w:rPr>
          <w:rStyle w:val="VerbatimChar"/>
        </w:rPr>
        <w:t>label</w:t>
      </w:r>
      <w:r>
        <w:t xml:space="preserve"> are displayed alongside the measurement </w:t>
      </w:r>
      <w:r>
        <w:rPr>
          <w:rStyle w:val="VerbatimChar"/>
        </w:rPr>
        <w:t>scale</w:t>
      </w:r>
      <w:r>
        <w:t xml:space="preserve"> and </w:t>
      </w:r>
      <w:r>
        <w:rPr>
          <w:rStyle w:val="VerbatimChar"/>
        </w:rPr>
        <w:t>units</w:t>
      </w:r>
      <w:r>
        <w:t xml:space="preserve"> as well as </w:t>
      </w:r>
      <w:r>
        <w:rPr>
          <w:rStyle w:val="VerbatimChar"/>
        </w:rPr>
        <w:t>remarks</w:t>
      </w:r>
      <w:r>
        <w:t xml:space="preserve"> and relevant study information </w:t>
      </w:r>
      <w:r>
        <w:rPr>
          <w:rStyle w:val="VerbatimChar"/>
        </w:rPr>
        <w:t>from_paper</w:t>
      </w:r>
      <w:r>
        <w:t>.</w:t>
      </w:r>
    </w:p>
    <w:tbl>
      <w:tblPr>
        <w:tblStyle w:val="Table"/>
        <w:tblW w:w="5000" w:type="pct"/>
        <w:jc w:val="center"/>
        <w:tblCellMar>
          <w:left w:w="60" w:type="dxa"/>
          <w:right w:w="60" w:type="dxa"/>
        </w:tblCellMar>
        <w:tblLook w:val="0000" w:firstRow="0" w:lastRow="0" w:firstColumn="0" w:lastColumn="0" w:noHBand="0" w:noVBand="0"/>
      </w:tblPr>
      <w:tblGrid>
        <w:gridCol w:w="1320"/>
        <w:gridCol w:w="4202"/>
        <w:gridCol w:w="2251"/>
        <w:gridCol w:w="1753"/>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lastRenderedPageBreak/>
              <w:t>variable</w:t>
            </w:r>
          </w:p>
        </w:tc>
        <w:tc>
          <w:tcPr>
            <w:tcW w:w="0" w:type="auto"/>
            <w:tcBorders>
              <w:top w:val="single" w:sz="16" w:space="0" w:color="D3D3D3"/>
              <w:bottom w:val="single" w:sz="16" w:space="0" w:color="000000"/>
            </w:tcBorders>
          </w:tcPr>
          <w:p w:rsidR="00972452" w:rsidRDefault="007A50DC">
            <w:pPr>
              <w:keepNext/>
              <w:spacing w:after="60"/>
            </w:pPr>
            <w:r>
              <w:rPr>
                <w:rFonts w:ascii="Calibri" w:hAnsi="Calibri"/>
                <w:sz w:val="20"/>
              </w:rPr>
              <w:t>label</w:t>
            </w:r>
          </w:p>
        </w:tc>
        <w:tc>
          <w:tcPr>
            <w:tcW w:w="0" w:type="auto"/>
            <w:tcBorders>
              <w:top w:val="single" w:sz="16" w:space="0" w:color="D3D3D3"/>
              <w:bottom w:val="single" w:sz="16" w:space="0" w:color="000000"/>
            </w:tcBorders>
          </w:tcPr>
          <w:p w:rsidR="00972452" w:rsidRDefault="007A50DC">
            <w:pPr>
              <w:keepNext/>
              <w:spacing w:after="60"/>
            </w:pPr>
            <w:r>
              <w:rPr>
                <w:rFonts w:ascii="Calibri" w:hAnsi="Calibri"/>
                <w:sz w:val="20"/>
              </w:rPr>
              <w:t>scale_of_measurement</w:t>
            </w:r>
          </w:p>
        </w:tc>
        <w:tc>
          <w:tcPr>
            <w:tcW w:w="0" w:type="auto"/>
            <w:tcBorders>
              <w:top w:val="single" w:sz="16" w:space="0" w:color="D3D3D3"/>
              <w:bottom w:val="single" w:sz="16" w:space="0" w:color="000000"/>
              <w:right w:val="single" w:sz="0" w:space="0" w:color="D3D3D3"/>
            </w:tcBorders>
          </w:tcPr>
          <w:p w:rsidR="00972452" w:rsidRDefault="007A50DC">
            <w:pPr>
              <w:keepNext/>
              <w:spacing w:after="60"/>
            </w:pPr>
            <w:r>
              <w:rPr>
                <w:rFonts w:ascii="Calibri" w:hAnsi="Calibri"/>
                <w:sz w:val="20"/>
              </w:rPr>
              <w:t>units</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ID</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Patient Identification</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nominal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1-14691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SEX</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Patient sex</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nominal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1=male, 2=female</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AGE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Patient Age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years</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MCV</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Mean corpuscular volume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pg</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HGB</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Haemoglobin</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HCT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Haematocrit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PLT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Blood platelets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MCH</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Mean corpuscular hemoglobin</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fl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MCHC</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Mean corpuscular hemoglobin concentration</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g/dl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RDW</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Red blood cell distribution width</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MPV</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Mean platelet volume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fl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LYM</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Lymphocytes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MONO</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Monocytes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EOS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Eosinophils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BASO</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Basophiles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Normotest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APTT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Activated partial thromboplastin time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sec</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FIB</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Fibrinogen</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mg/dl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SODIUM</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Sodium</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mmol/L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POTASS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Potassium</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mmol/L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CA</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Calcium</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mmol/L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PHOS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Phosphate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mmol/L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MG</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Magnesium</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mmol/L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CREA</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Creatinine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mg/dl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BUN</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Blood urea nitrogen</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mg/dl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HS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Uric acid</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mg/dl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GBIL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Bilirubin</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mg/dl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TP</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Total protein</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ALB</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Albumin</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AMY</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Amylase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U/L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PAMY</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Pancreas amylase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U/L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LIP</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Lipases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U/L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CHE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Cholinesterase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kU/L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AP</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Alkaline phosphatase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U/L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ASAT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Aspartate transaminase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U/L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ALAT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Alanin transaminase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U/L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GGT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Gamma-glutamyl transpeptidase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LDH</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Lactate dehydrogenase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U/L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CK</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Creatinine kinases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U/L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GLU</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Glucoses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mg/dl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TRIG</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Triclyceride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mg/dl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CHOL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Cholesterol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mg/dl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lastRenderedPageBreak/>
              <w:t>CRP</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C-reactive protein</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mg/dl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BASOR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Basophile ratio</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EOSR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Eosinophil ratio</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LYMR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Lymphocyte ratio</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 (mg/dl)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MONOR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Monocyte ratio</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NEU</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Neutrophiles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NEUR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Neutrophile ratio</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PDW</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Platelet distribution width</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RBC</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Red blood count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T/L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WBC</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White blood count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continuous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G/L</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BloodCulture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Blood culture result for bacteremia</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nominal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no, yes</w:t>
            </w:r>
          </w:p>
        </w:tc>
      </w:tr>
    </w:tbl>
    <w:p w:rsidR="00972452" w:rsidRDefault="007A50DC">
      <w:pPr>
        <w:pStyle w:val="Textkrper"/>
      </w:pPr>
      <w:r>
        <w:t xml:space="preserve">We do not display all observations measured as it is too wide and long to fit reasonably in to the report. However, we refer you to the </w:t>
      </w:r>
      <w:hyperlink r:id="rId130">
        <w:r>
          <w:rPr>
            <w:rStyle w:val="Hyperlink"/>
          </w:rPr>
          <w:t>Zenodo page</w:t>
        </w:r>
      </w:hyperlink>
      <w:r>
        <w:t xml:space="preserve"> for an interactive overview of the source data.</w:t>
      </w:r>
    </w:p>
    <w:p w:rsidR="00972452" w:rsidRDefault="007A50DC">
      <w:pPr>
        <w:pStyle w:val="berschrift1"/>
      </w:pPr>
      <w:bookmarkStart w:id="140" w:name="_Toc150354950"/>
      <w:bookmarkStart w:id="141" w:name="sec-Missing-appendix"/>
      <w:bookmarkEnd w:id="137"/>
      <w:bookmarkEnd w:id="139"/>
      <w:r>
        <w:lastRenderedPageBreak/>
        <w:t>Appendix D — Results of IDA: Missing values Appendix</w:t>
      </w:r>
      <w:bookmarkEnd w:id="140"/>
    </w:p>
    <w:p w:rsidR="00972452" w:rsidRDefault="007A50DC">
      <w:pPr>
        <w:pStyle w:val="berschrift2"/>
      </w:pPr>
      <w:bookmarkStart w:id="142" w:name="_Toc150354951"/>
      <w:bookmarkStart w:id="143" w:name="sec-M1-appendix"/>
      <w:r>
        <w:t>D.1 M2: Variable missingness for remaining predictors</w:t>
      </w:r>
      <w:bookmarkEnd w:id="142"/>
    </w:p>
    <w:p w:rsidR="00972452" w:rsidRDefault="007A50DC">
      <w:pPr>
        <w:keepNext/>
        <w:spacing w:after="60"/>
      </w:pPr>
      <w:r>
        <w:rPr>
          <w:rFonts w:ascii="Calibri" w:hAnsi="Calibri"/>
        </w:rPr>
        <w:t xml:space="preserve">Table </w:t>
      </w:r>
      <w:r w:rsidR="00D872F5">
        <w:rPr>
          <w:rFonts w:ascii="Calibri" w:hAnsi="Calibri"/>
        </w:rPr>
        <w:t>S</w:t>
      </w:r>
      <w:fldSimple w:instr=" SEQ Table \* ARABIC ">
        <w:r w:rsidR="0053295E">
          <w:rPr>
            <w:noProof/>
          </w:rPr>
          <w:t>11</w:t>
        </w:r>
      </w:fldSimple>
      <w:r>
        <w:rPr>
          <w:rFonts w:ascii="Calibri" w:hAnsi="Calibri"/>
        </w:rPr>
        <w:t xml:space="preserve">: </w:t>
      </w:r>
      <w:r>
        <w:rPr>
          <w:rFonts w:ascii="Calibri" w:hAnsi="Calibri"/>
          <w:color w:val="333333"/>
        </w:rPr>
        <w:t>Summary of missing values for remaining predictors</w:t>
      </w:r>
    </w:p>
    <w:tbl>
      <w:tblPr>
        <w:tblStyle w:val="Table"/>
        <w:tblW w:w="5000" w:type="pct"/>
        <w:jc w:val="center"/>
        <w:tblCellMar>
          <w:left w:w="60" w:type="dxa"/>
          <w:right w:w="60" w:type="dxa"/>
        </w:tblCellMar>
        <w:tblLook w:val="0000" w:firstRow="0" w:lastRow="0" w:firstColumn="0" w:lastColumn="0" w:noHBand="0" w:noVBand="0"/>
      </w:tblPr>
      <w:tblGrid>
        <w:gridCol w:w="1096"/>
        <w:gridCol w:w="5383"/>
        <w:gridCol w:w="1728"/>
        <w:gridCol w:w="1319"/>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t>Predictor</w:t>
            </w:r>
          </w:p>
        </w:tc>
        <w:tc>
          <w:tcPr>
            <w:tcW w:w="0" w:type="auto"/>
            <w:tcBorders>
              <w:top w:val="single" w:sz="16" w:space="0" w:color="D3D3D3"/>
              <w:bottom w:val="single" w:sz="16" w:space="0" w:color="000000"/>
            </w:tcBorders>
          </w:tcPr>
          <w:p w:rsidR="00972452" w:rsidRDefault="007A50DC">
            <w:pPr>
              <w:keepNext/>
              <w:spacing w:after="60"/>
            </w:pPr>
            <w:r>
              <w:rPr>
                <w:rFonts w:ascii="Calibri" w:hAnsi="Calibri"/>
                <w:sz w:val="20"/>
              </w:rPr>
              <w:t>Description</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Missing (count)</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Missing (%)</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PAMY</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Pancreas amylase (U/L)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7114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48.4</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TRIG</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Triclyceride (mg/dl)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5061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34.4</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CHOL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Cholesterol (mg/dl)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5045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34.3</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GLU</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Glucoses (mg/dl)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4192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28.5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AMY</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Amylase (U/L)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3913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26.6</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LIP</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Lipases (U/L)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3699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25.2</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HS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Uric acid (mg/dl)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3061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20.8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APTT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Activated partial thromboplastin time (sec)</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2549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17.4</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Normotest (%)</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2467</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16.8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CHE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Cholinesterase (kU/L)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2447</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16.7</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CK</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Creatinine kinases (U/L)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2080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14.2</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MG</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Magnesium (mmol/L)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1869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12.7</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LDH</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Lactate dehydrogenase (U/L)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1714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11.7</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ALB</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Albumin (G/L)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1676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11.4</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TP</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Total protein (G/L)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1583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10.8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GBIL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Bilirubin (mg/dl)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1441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9.8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AP</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Alkaline phosphatase (U/L)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1400</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9.5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SODIUM</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Sodium (mmol/L)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1282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8.7</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CA</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Calcium (mmol/L)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1276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8.7</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PHOS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Phosphate (mmol/L)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1242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8.5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PDW</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Platelet distribution width (%)</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1102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7.5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BASOR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Basophile ratio (%)</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732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EOSR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Eosinophil ratio (%)</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732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LYMR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Lymphocyte ratio (% (mg/dl))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732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MONOR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Monocyte ratio (%)</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732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NEUR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Neutrophile ratio (%)</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732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MPV</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Mean platelet volume (fl)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702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RBC</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Red blood count (T/L)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461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LYM</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Lymphocytes (G/L)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262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MONO</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Monocytes (G/L)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246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1.7</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BASO</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Basophiles (G/L)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EOS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Eosinophils (G/L)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135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RDW</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Red blood cell distribution width (%)</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56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0.4</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MCV</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Mean corpuscular volume (pg)</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0.3</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HCT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Haematocrit (%)</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0.3</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MCH</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Mean corpuscular hemoglobin (fl)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0.3</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MCHC</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Mean corpuscular hemoglobin concentration (g/dl)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0.3</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HGB</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Haemoglobin (G/L)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0.3</w:t>
            </w:r>
          </w:p>
        </w:tc>
      </w:tr>
    </w:tbl>
    <w:p w:rsidR="00972452" w:rsidRDefault="007A50DC">
      <w:pPr>
        <w:pStyle w:val="berschrift1"/>
      </w:pPr>
      <w:bookmarkStart w:id="144" w:name="_Toc150354952"/>
      <w:bookmarkStart w:id="145" w:name="sec-univar-appendix"/>
      <w:bookmarkEnd w:id="141"/>
      <w:bookmarkEnd w:id="143"/>
      <w:r>
        <w:lastRenderedPageBreak/>
        <w:t>Appendix E — Univariate distribution checks</w:t>
      </w:r>
      <w:bookmarkEnd w:id="144"/>
    </w:p>
    <w:p w:rsidR="00972452" w:rsidRDefault="007A50DC">
      <w:pPr>
        <w:pStyle w:val="FirstParagraph"/>
      </w:pPr>
      <w:r>
        <w:t>This section reports a series of univariate summary checks of the bacteremia dataset.</w:t>
      </w:r>
    </w:p>
    <w:p w:rsidR="00972452" w:rsidRDefault="007A50DC">
      <w:pPr>
        <w:pStyle w:val="berschrift2"/>
      </w:pPr>
      <w:bookmarkStart w:id="146" w:name="_Toc150354953"/>
      <w:bookmarkStart w:id="147" w:name="u2-descriptive-summaries"/>
      <w:r>
        <w:t>E.1 U2: Descriptive summaries</w:t>
      </w:r>
      <w:bookmarkEnd w:id="146"/>
    </w:p>
    <w:p w:rsidR="00972452" w:rsidRDefault="007A50DC">
      <w:pPr>
        <w:pStyle w:val="berschrift3"/>
      </w:pPr>
      <w:bookmarkStart w:id="148" w:name="sec-u2-remaining"/>
      <w:r>
        <w:t>E.1.1 U2: Remaining predictors</w:t>
      </w:r>
    </w:p>
    <w:p w:rsidR="00972452" w:rsidRDefault="007A50DC">
      <w:pPr>
        <w:pStyle w:val="FirstParagraph"/>
      </w:pPr>
      <w:r>
        <w:t>We present a visual summary.</w:t>
      </w: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987552"/>
                  <wp:effectExtent l="0" t="0" r="0" b="0"/>
                  <wp:docPr id="475" name="Picture"/>
                  <wp:cNvGraphicFramePr/>
                  <a:graphic xmlns:a="http://schemas.openxmlformats.org/drawingml/2006/main">
                    <a:graphicData uri="http://schemas.openxmlformats.org/drawingml/2006/picture">
                      <pic:pic xmlns:pic="http://schemas.openxmlformats.org/drawingml/2006/picture">
                        <pic:nvPicPr>
                          <pic:cNvPr id="476" name="Picture" descr="Bact_univar_appendix_files/figure-docx/uni04a-1.png"/>
                          <pic:cNvPicPr>
                            <a:picLocks noChangeAspect="1" noChangeArrowheads="1"/>
                          </pic:cNvPicPr>
                        </pic:nvPicPr>
                        <pic:blipFill>
                          <a:blip r:embed="rId131"/>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478" name="Picture"/>
                  <wp:cNvGraphicFramePr/>
                  <a:graphic xmlns:a="http://schemas.openxmlformats.org/drawingml/2006/main">
                    <a:graphicData uri="http://schemas.openxmlformats.org/drawingml/2006/picture">
                      <pic:pic xmlns:pic="http://schemas.openxmlformats.org/drawingml/2006/picture">
                        <pic:nvPicPr>
                          <pic:cNvPr id="479" name="Picture" descr="Bact_univar_appendix_files/figure-docx/uni04a-2.png"/>
                          <pic:cNvPicPr>
                            <a:picLocks noChangeAspect="1" noChangeArrowheads="1"/>
                          </pic:cNvPicPr>
                        </pic:nvPicPr>
                        <pic:blipFill>
                          <a:blip r:embed="rId132"/>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481" name="Picture"/>
                  <wp:cNvGraphicFramePr/>
                  <a:graphic xmlns:a="http://schemas.openxmlformats.org/drawingml/2006/main">
                    <a:graphicData uri="http://schemas.openxmlformats.org/drawingml/2006/picture">
                      <pic:pic xmlns:pic="http://schemas.openxmlformats.org/drawingml/2006/picture">
                        <pic:nvPicPr>
                          <pic:cNvPr id="482" name="Picture" descr="Bact_univar_appendix_files/figure-docx/uni04a-3.png"/>
                          <pic:cNvPicPr>
                            <a:picLocks noChangeAspect="1" noChangeArrowheads="1"/>
                          </pic:cNvPicPr>
                        </pic:nvPicPr>
                        <pic:blipFill>
                          <a:blip r:embed="rId133"/>
                          <a:stretch>
                            <a:fillRect/>
                          </a:stretch>
                        </pic:blipFill>
                        <pic:spPr bwMode="auto">
                          <a:xfrm>
                            <a:off x="0" y="0"/>
                            <a:ext cx="1975104" cy="98755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987552"/>
                  <wp:effectExtent l="0" t="0" r="0" b="0"/>
                  <wp:docPr id="484" name="Picture"/>
                  <wp:cNvGraphicFramePr/>
                  <a:graphic xmlns:a="http://schemas.openxmlformats.org/drawingml/2006/main">
                    <a:graphicData uri="http://schemas.openxmlformats.org/drawingml/2006/picture">
                      <pic:pic xmlns:pic="http://schemas.openxmlformats.org/drawingml/2006/picture">
                        <pic:nvPicPr>
                          <pic:cNvPr id="485" name="Picture" descr="Bact_univar_appendix_files/figure-docx/uni04a-4.png"/>
                          <pic:cNvPicPr>
                            <a:picLocks noChangeAspect="1" noChangeArrowheads="1"/>
                          </pic:cNvPicPr>
                        </pic:nvPicPr>
                        <pic:blipFill>
                          <a:blip r:embed="rId134"/>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487" name="Picture"/>
                  <wp:cNvGraphicFramePr/>
                  <a:graphic xmlns:a="http://schemas.openxmlformats.org/drawingml/2006/main">
                    <a:graphicData uri="http://schemas.openxmlformats.org/drawingml/2006/picture">
                      <pic:pic xmlns:pic="http://schemas.openxmlformats.org/drawingml/2006/picture">
                        <pic:nvPicPr>
                          <pic:cNvPr id="488" name="Picture" descr="Bact_univar_appendix_files/figure-docx/uni04a-5.png"/>
                          <pic:cNvPicPr>
                            <a:picLocks noChangeAspect="1" noChangeArrowheads="1"/>
                          </pic:cNvPicPr>
                        </pic:nvPicPr>
                        <pic:blipFill>
                          <a:blip r:embed="rId135"/>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490" name="Picture"/>
                  <wp:cNvGraphicFramePr/>
                  <a:graphic xmlns:a="http://schemas.openxmlformats.org/drawingml/2006/main">
                    <a:graphicData uri="http://schemas.openxmlformats.org/drawingml/2006/picture">
                      <pic:pic xmlns:pic="http://schemas.openxmlformats.org/drawingml/2006/picture">
                        <pic:nvPicPr>
                          <pic:cNvPr id="491" name="Picture" descr="Bact_univar_appendix_files/figure-docx/uni04a-6.png"/>
                          <pic:cNvPicPr>
                            <a:picLocks noChangeAspect="1" noChangeArrowheads="1"/>
                          </pic:cNvPicPr>
                        </pic:nvPicPr>
                        <pic:blipFill>
                          <a:blip r:embed="rId136"/>
                          <a:stretch>
                            <a:fillRect/>
                          </a:stretch>
                        </pic:blipFill>
                        <pic:spPr bwMode="auto">
                          <a:xfrm>
                            <a:off x="0" y="0"/>
                            <a:ext cx="1975104" cy="98755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987552"/>
                  <wp:effectExtent l="0" t="0" r="0" b="0"/>
                  <wp:docPr id="493" name="Picture"/>
                  <wp:cNvGraphicFramePr/>
                  <a:graphic xmlns:a="http://schemas.openxmlformats.org/drawingml/2006/main">
                    <a:graphicData uri="http://schemas.openxmlformats.org/drawingml/2006/picture">
                      <pic:pic xmlns:pic="http://schemas.openxmlformats.org/drawingml/2006/picture">
                        <pic:nvPicPr>
                          <pic:cNvPr id="494" name="Picture" descr="Bact_univar_appendix_files/figure-docx/uni04a-7.png"/>
                          <pic:cNvPicPr>
                            <a:picLocks noChangeAspect="1" noChangeArrowheads="1"/>
                          </pic:cNvPicPr>
                        </pic:nvPicPr>
                        <pic:blipFill>
                          <a:blip r:embed="rId137"/>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496" name="Picture"/>
                  <wp:cNvGraphicFramePr/>
                  <a:graphic xmlns:a="http://schemas.openxmlformats.org/drawingml/2006/main">
                    <a:graphicData uri="http://schemas.openxmlformats.org/drawingml/2006/picture">
                      <pic:pic xmlns:pic="http://schemas.openxmlformats.org/drawingml/2006/picture">
                        <pic:nvPicPr>
                          <pic:cNvPr id="497" name="Picture" descr="Bact_univar_appendix_files/figure-docx/uni04a-8.png"/>
                          <pic:cNvPicPr>
                            <a:picLocks noChangeAspect="1" noChangeArrowheads="1"/>
                          </pic:cNvPicPr>
                        </pic:nvPicPr>
                        <pic:blipFill>
                          <a:blip r:embed="rId138"/>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499" name="Picture"/>
                  <wp:cNvGraphicFramePr/>
                  <a:graphic xmlns:a="http://schemas.openxmlformats.org/drawingml/2006/main">
                    <a:graphicData uri="http://schemas.openxmlformats.org/drawingml/2006/picture">
                      <pic:pic xmlns:pic="http://schemas.openxmlformats.org/drawingml/2006/picture">
                        <pic:nvPicPr>
                          <pic:cNvPr id="500" name="Picture" descr="Bact_univar_appendix_files/figure-docx/uni04a-9.png"/>
                          <pic:cNvPicPr>
                            <a:picLocks noChangeAspect="1" noChangeArrowheads="1"/>
                          </pic:cNvPicPr>
                        </pic:nvPicPr>
                        <pic:blipFill>
                          <a:blip r:embed="rId139"/>
                          <a:stretch>
                            <a:fillRect/>
                          </a:stretch>
                        </pic:blipFill>
                        <pic:spPr bwMode="auto">
                          <a:xfrm>
                            <a:off x="0" y="0"/>
                            <a:ext cx="1975104" cy="98755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987552"/>
                  <wp:effectExtent l="0" t="0" r="0" b="0"/>
                  <wp:docPr id="502" name="Picture"/>
                  <wp:cNvGraphicFramePr/>
                  <a:graphic xmlns:a="http://schemas.openxmlformats.org/drawingml/2006/main">
                    <a:graphicData uri="http://schemas.openxmlformats.org/drawingml/2006/picture">
                      <pic:pic xmlns:pic="http://schemas.openxmlformats.org/drawingml/2006/picture">
                        <pic:nvPicPr>
                          <pic:cNvPr id="503" name="Picture" descr="Bact_univar_appendix_files/figure-docx/uni04a-10.png"/>
                          <pic:cNvPicPr>
                            <a:picLocks noChangeAspect="1" noChangeArrowheads="1"/>
                          </pic:cNvPicPr>
                        </pic:nvPicPr>
                        <pic:blipFill>
                          <a:blip r:embed="rId140"/>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505" name="Picture"/>
                  <wp:cNvGraphicFramePr/>
                  <a:graphic xmlns:a="http://schemas.openxmlformats.org/drawingml/2006/main">
                    <a:graphicData uri="http://schemas.openxmlformats.org/drawingml/2006/picture">
                      <pic:pic xmlns:pic="http://schemas.openxmlformats.org/drawingml/2006/picture">
                        <pic:nvPicPr>
                          <pic:cNvPr id="506" name="Picture" descr="Bact_univar_appendix_files/figure-docx/uni04a-11.png"/>
                          <pic:cNvPicPr>
                            <a:picLocks noChangeAspect="1" noChangeArrowheads="1"/>
                          </pic:cNvPicPr>
                        </pic:nvPicPr>
                        <pic:blipFill>
                          <a:blip r:embed="rId141"/>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508" name="Picture"/>
                  <wp:cNvGraphicFramePr/>
                  <a:graphic xmlns:a="http://schemas.openxmlformats.org/drawingml/2006/main">
                    <a:graphicData uri="http://schemas.openxmlformats.org/drawingml/2006/picture">
                      <pic:pic xmlns:pic="http://schemas.openxmlformats.org/drawingml/2006/picture">
                        <pic:nvPicPr>
                          <pic:cNvPr id="509" name="Picture" descr="Bact_univar_appendix_files/figure-docx/uni04a-12.png"/>
                          <pic:cNvPicPr>
                            <a:picLocks noChangeAspect="1" noChangeArrowheads="1"/>
                          </pic:cNvPicPr>
                        </pic:nvPicPr>
                        <pic:blipFill>
                          <a:blip r:embed="rId142"/>
                          <a:stretch>
                            <a:fillRect/>
                          </a:stretch>
                        </pic:blipFill>
                        <pic:spPr bwMode="auto">
                          <a:xfrm>
                            <a:off x="0" y="0"/>
                            <a:ext cx="1975104" cy="98755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987552"/>
                  <wp:effectExtent l="0" t="0" r="0" b="0"/>
                  <wp:docPr id="511" name="Picture"/>
                  <wp:cNvGraphicFramePr/>
                  <a:graphic xmlns:a="http://schemas.openxmlformats.org/drawingml/2006/main">
                    <a:graphicData uri="http://schemas.openxmlformats.org/drawingml/2006/picture">
                      <pic:pic xmlns:pic="http://schemas.openxmlformats.org/drawingml/2006/picture">
                        <pic:nvPicPr>
                          <pic:cNvPr id="512" name="Picture" descr="Bact_univar_appendix_files/figure-docx/uni04a-13.png"/>
                          <pic:cNvPicPr>
                            <a:picLocks noChangeAspect="1" noChangeArrowheads="1"/>
                          </pic:cNvPicPr>
                        </pic:nvPicPr>
                        <pic:blipFill>
                          <a:blip r:embed="rId143"/>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514" name="Picture"/>
                  <wp:cNvGraphicFramePr/>
                  <a:graphic xmlns:a="http://schemas.openxmlformats.org/drawingml/2006/main">
                    <a:graphicData uri="http://schemas.openxmlformats.org/drawingml/2006/picture">
                      <pic:pic xmlns:pic="http://schemas.openxmlformats.org/drawingml/2006/picture">
                        <pic:nvPicPr>
                          <pic:cNvPr id="515" name="Picture" descr="Bact_univar_appendix_files/figure-docx/uni04a-14.png"/>
                          <pic:cNvPicPr>
                            <a:picLocks noChangeAspect="1" noChangeArrowheads="1"/>
                          </pic:cNvPicPr>
                        </pic:nvPicPr>
                        <pic:blipFill>
                          <a:blip r:embed="rId144"/>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517" name="Picture"/>
                  <wp:cNvGraphicFramePr/>
                  <a:graphic xmlns:a="http://schemas.openxmlformats.org/drawingml/2006/main">
                    <a:graphicData uri="http://schemas.openxmlformats.org/drawingml/2006/picture">
                      <pic:pic xmlns:pic="http://schemas.openxmlformats.org/drawingml/2006/picture">
                        <pic:nvPicPr>
                          <pic:cNvPr id="518" name="Picture" descr="Bact_univar_appendix_files/figure-docx/uni04a-15.png"/>
                          <pic:cNvPicPr>
                            <a:picLocks noChangeAspect="1" noChangeArrowheads="1"/>
                          </pic:cNvPicPr>
                        </pic:nvPicPr>
                        <pic:blipFill>
                          <a:blip r:embed="rId145"/>
                          <a:stretch>
                            <a:fillRect/>
                          </a:stretch>
                        </pic:blipFill>
                        <pic:spPr bwMode="auto">
                          <a:xfrm>
                            <a:off x="0" y="0"/>
                            <a:ext cx="1975104" cy="98755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987552"/>
                  <wp:effectExtent l="0" t="0" r="0" b="0"/>
                  <wp:docPr id="520" name="Picture"/>
                  <wp:cNvGraphicFramePr/>
                  <a:graphic xmlns:a="http://schemas.openxmlformats.org/drawingml/2006/main">
                    <a:graphicData uri="http://schemas.openxmlformats.org/drawingml/2006/picture">
                      <pic:pic xmlns:pic="http://schemas.openxmlformats.org/drawingml/2006/picture">
                        <pic:nvPicPr>
                          <pic:cNvPr id="521" name="Picture" descr="Bact_univar_appendix_files/figure-docx/uni04a-16.png"/>
                          <pic:cNvPicPr>
                            <a:picLocks noChangeAspect="1" noChangeArrowheads="1"/>
                          </pic:cNvPicPr>
                        </pic:nvPicPr>
                        <pic:blipFill>
                          <a:blip r:embed="rId146"/>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523" name="Picture"/>
                  <wp:cNvGraphicFramePr/>
                  <a:graphic xmlns:a="http://schemas.openxmlformats.org/drawingml/2006/main">
                    <a:graphicData uri="http://schemas.openxmlformats.org/drawingml/2006/picture">
                      <pic:pic xmlns:pic="http://schemas.openxmlformats.org/drawingml/2006/picture">
                        <pic:nvPicPr>
                          <pic:cNvPr id="524" name="Picture" descr="Bact_univar_appendix_files/figure-docx/uni04a-17.png"/>
                          <pic:cNvPicPr>
                            <a:picLocks noChangeAspect="1" noChangeArrowheads="1"/>
                          </pic:cNvPicPr>
                        </pic:nvPicPr>
                        <pic:blipFill>
                          <a:blip r:embed="rId147"/>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526" name="Picture"/>
                  <wp:cNvGraphicFramePr/>
                  <a:graphic xmlns:a="http://schemas.openxmlformats.org/drawingml/2006/main">
                    <a:graphicData uri="http://schemas.openxmlformats.org/drawingml/2006/picture">
                      <pic:pic xmlns:pic="http://schemas.openxmlformats.org/drawingml/2006/picture">
                        <pic:nvPicPr>
                          <pic:cNvPr id="527" name="Picture" descr="Bact_univar_appendix_files/figure-docx/uni04a-18.png"/>
                          <pic:cNvPicPr>
                            <a:picLocks noChangeAspect="1" noChangeArrowheads="1"/>
                          </pic:cNvPicPr>
                        </pic:nvPicPr>
                        <pic:blipFill>
                          <a:blip r:embed="rId148"/>
                          <a:stretch>
                            <a:fillRect/>
                          </a:stretch>
                        </pic:blipFill>
                        <pic:spPr bwMode="auto">
                          <a:xfrm>
                            <a:off x="0" y="0"/>
                            <a:ext cx="1975104" cy="98755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lastRenderedPageBreak/>
              <w:drawing>
                <wp:inline distT="0" distB="0" distL="0" distR="0">
                  <wp:extent cx="1975104" cy="987552"/>
                  <wp:effectExtent l="0" t="0" r="0" b="0"/>
                  <wp:docPr id="529" name="Picture"/>
                  <wp:cNvGraphicFramePr/>
                  <a:graphic xmlns:a="http://schemas.openxmlformats.org/drawingml/2006/main">
                    <a:graphicData uri="http://schemas.openxmlformats.org/drawingml/2006/picture">
                      <pic:pic xmlns:pic="http://schemas.openxmlformats.org/drawingml/2006/picture">
                        <pic:nvPicPr>
                          <pic:cNvPr id="530" name="Picture" descr="Bact_univar_appendix_files/figure-docx/uni04a-19.png"/>
                          <pic:cNvPicPr>
                            <a:picLocks noChangeAspect="1" noChangeArrowheads="1"/>
                          </pic:cNvPicPr>
                        </pic:nvPicPr>
                        <pic:blipFill>
                          <a:blip r:embed="rId149"/>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532" name="Picture"/>
                  <wp:cNvGraphicFramePr/>
                  <a:graphic xmlns:a="http://schemas.openxmlformats.org/drawingml/2006/main">
                    <a:graphicData uri="http://schemas.openxmlformats.org/drawingml/2006/picture">
                      <pic:pic xmlns:pic="http://schemas.openxmlformats.org/drawingml/2006/picture">
                        <pic:nvPicPr>
                          <pic:cNvPr id="533" name="Picture" descr="Bact_univar_appendix_files/figure-docx/uni04a-20.png"/>
                          <pic:cNvPicPr>
                            <a:picLocks noChangeAspect="1" noChangeArrowheads="1"/>
                          </pic:cNvPicPr>
                        </pic:nvPicPr>
                        <pic:blipFill>
                          <a:blip r:embed="rId150"/>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535" name="Picture"/>
                  <wp:cNvGraphicFramePr/>
                  <a:graphic xmlns:a="http://schemas.openxmlformats.org/drawingml/2006/main">
                    <a:graphicData uri="http://schemas.openxmlformats.org/drawingml/2006/picture">
                      <pic:pic xmlns:pic="http://schemas.openxmlformats.org/drawingml/2006/picture">
                        <pic:nvPicPr>
                          <pic:cNvPr id="536" name="Picture" descr="Bact_univar_appendix_files/figure-docx/uni04a-21.png"/>
                          <pic:cNvPicPr>
                            <a:picLocks noChangeAspect="1" noChangeArrowheads="1"/>
                          </pic:cNvPicPr>
                        </pic:nvPicPr>
                        <pic:blipFill>
                          <a:blip r:embed="rId151"/>
                          <a:stretch>
                            <a:fillRect/>
                          </a:stretch>
                        </pic:blipFill>
                        <pic:spPr bwMode="auto">
                          <a:xfrm>
                            <a:off x="0" y="0"/>
                            <a:ext cx="1975104" cy="98755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987552"/>
                  <wp:effectExtent l="0" t="0" r="0" b="0"/>
                  <wp:docPr id="538" name="Picture"/>
                  <wp:cNvGraphicFramePr/>
                  <a:graphic xmlns:a="http://schemas.openxmlformats.org/drawingml/2006/main">
                    <a:graphicData uri="http://schemas.openxmlformats.org/drawingml/2006/picture">
                      <pic:pic xmlns:pic="http://schemas.openxmlformats.org/drawingml/2006/picture">
                        <pic:nvPicPr>
                          <pic:cNvPr id="539" name="Picture" descr="Bact_univar_appendix_files/figure-docx/uni04a-22.png"/>
                          <pic:cNvPicPr>
                            <a:picLocks noChangeAspect="1" noChangeArrowheads="1"/>
                          </pic:cNvPicPr>
                        </pic:nvPicPr>
                        <pic:blipFill>
                          <a:blip r:embed="rId152"/>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541" name="Picture"/>
                  <wp:cNvGraphicFramePr/>
                  <a:graphic xmlns:a="http://schemas.openxmlformats.org/drawingml/2006/main">
                    <a:graphicData uri="http://schemas.openxmlformats.org/drawingml/2006/picture">
                      <pic:pic xmlns:pic="http://schemas.openxmlformats.org/drawingml/2006/picture">
                        <pic:nvPicPr>
                          <pic:cNvPr id="542" name="Picture" descr="Bact_univar_appendix_files/figure-docx/uni04a-23.png"/>
                          <pic:cNvPicPr>
                            <a:picLocks noChangeAspect="1" noChangeArrowheads="1"/>
                          </pic:cNvPicPr>
                        </pic:nvPicPr>
                        <pic:blipFill>
                          <a:blip r:embed="rId153"/>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544" name="Picture"/>
                  <wp:cNvGraphicFramePr/>
                  <a:graphic xmlns:a="http://schemas.openxmlformats.org/drawingml/2006/main">
                    <a:graphicData uri="http://schemas.openxmlformats.org/drawingml/2006/picture">
                      <pic:pic xmlns:pic="http://schemas.openxmlformats.org/drawingml/2006/picture">
                        <pic:nvPicPr>
                          <pic:cNvPr id="545" name="Picture" descr="Bact_univar_appendix_files/figure-docx/uni04a-24.png"/>
                          <pic:cNvPicPr>
                            <a:picLocks noChangeAspect="1" noChangeArrowheads="1"/>
                          </pic:cNvPicPr>
                        </pic:nvPicPr>
                        <pic:blipFill>
                          <a:blip r:embed="rId154"/>
                          <a:stretch>
                            <a:fillRect/>
                          </a:stretch>
                        </pic:blipFill>
                        <pic:spPr bwMode="auto">
                          <a:xfrm>
                            <a:off x="0" y="0"/>
                            <a:ext cx="1975104" cy="98755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987552"/>
                  <wp:effectExtent l="0" t="0" r="0" b="0"/>
                  <wp:docPr id="547" name="Picture"/>
                  <wp:cNvGraphicFramePr/>
                  <a:graphic xmlns:a="http://schemas.openxmlformats.org/drawingml/2006/main">
                    <a:graphicData uri="http://schemas.openxmlformats.org/drawingml/2006/picture">
                      <pic:pic xmlns:pic="http://schemas.openxmlformats.org/drawingml/2006/picture">
                        <pic:nvPicPr>
                          <pic:cNvPr id="548" name="Picture" descr="Bact_univar_appendix_files/figure-docx/uni04a-25.png"/>
                          <pic:cNvPicPr>
                            <a:picLocks noChangeAspect="1" noChangeArrowheads="1"/>
                          </pic:cNvPicPr>
                        </pic:nvPicPr>
                        <pic:blipFill>
                          <a:blip r:embed="rId155"/>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550" name="Picture"/>
                  <wp:cNvGraphicFramePr/>
                  <a:graphic xmlns:a="http://schemas.openxmlformats.org/drawingml/2006/main">
                    <a:graphicData uri="http://schemas.openxmlformats.org/drawingml/2006/picture">
                      <pic:pic xmlns:pic="http://schemas.openxmlformats.org/drawingml/2006/picture">
                        <pic:nvPicPr>
                          <pic:cNvPr id="551" name="Picture" descr="Bact_univar_appendix_files/figure-docx/uni04a-26.png"/>
                          <pic:cNvPicPr>
                            <a:picLocks noChangeAspect="1" noChangeArrowheads="1"/>
                          </pic:cNvPicPr>
                        </pic:nvPicPr>
                        <pic:blipFill>
                          <a:blip r:embed="rId156"/>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553" name="Picture"/>
                  <wp:cNvGraphicFramePr/>
                  <a:graphic xmlns:a="http://schemas.openxmlformats.org/drawingml/2006/main">
                    <a:graphicData uri="http://schemas.openxmlformats.org/drawingml/2006/picture">
                      <pic:pic xmlns:pic="http://schemas.openxmlformats.org/drawingml/2006/picture">
                        <pic:nvPicPr>
                          <pic:cNvPr id="554" name="Picture" descr="Bact_univar_appendix_files/figure-docx/uni04a-27.png"/>
                          <pic:cNvPicPr>
                            <a:picLocks noChangeAspect="1" noChangeArrowheads="1"/>
                          </pic:cNvPicPr>
                        </pic:nvPicPr>
                        <pic:blipFill>
                          <a:blip r:embed="rId157"/>
                          <a:stretch>
                            <a:fillRect/>
                          </a:stretch>
                        </pic:blipFill>
                        <pic:spPr bwMode="auto">
                          <a:xfrm>
                            <a:off x="0" y="0"/>
                            <a:ext cx="1975104" cy="98755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987552"/>
                  <wp:effectExtent l="0" t="0" r="0" b="0"/>
                  <wp:docPr id="556" name="Picture"/>
                  <wp:cNvGraphicFramePr/>
                  <a:graphic xmlns:a="http://schemas.openxmlformats.org/drawingml/2006/main">
                    <a:graphicData uri="http://schemas.openxmlformats.org/drawingml/2006/picture">
                      <pic:pic xmlns:pic="http://schemas.openxmlformats.org/drawingml/2006/picture">
                        <pic:nvPicPr>
                          <pic:cNvPr id="557" name="Picture" descr="Bact_univar_appendix_files/figure-docx/uni04a-28.png"/>
                          <pic:cNvPicPr>
                            <a:picLocks noChangeAspect="1" noChangeArrowheads="1"/>
                          </pic:cNvPicPr>
                        </pic:nvPicPr>
                        <pic:blipFill>
                          <a:blip r:embed="rId158"/>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559" name="Picture"/>
                  <wp:cNvGraphicFramePr/>
                  <a:graphic xmlns:a="http://schemas.openxmlformats.org/drawingml/2006/main">
                    <a:graphicData uri="http://schemas.openxmlformats.org/drawingml/2006/picture">
                      <pic:pic xmlns:pic="http://schemas.openxmlformats.org/drawingml/2006/picture">
                        <pic:nvPicPr>
                          <pic:cNvPr id="560" name="Picture" descr="Bact_univar_appendix_files/figure-docx/uni04a-29.png"/>
                          <pic:cNvPicPr>
                            <a:picLocks noChangeAspect="1" noChangeArrowheads="1"/>
                          </pic:cNvPicPr>
                        </pic:nvPicPr>
                        <pic:blipFill>
                          <a:blip r:embed="rId159"/>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562" name="Picture"/>
                  <wp:cNvGraphicFramePr/>
                  <a:graphic xmlns:a="http://schemas.openxmlformats.org/drawingml/2006/main">
                    <a:graphicData uri="http://schemas.openxmlformats.org/drawingml/2006/picture">
                      <pic:pic xmlns:pic="http://schemas.openxmlformats.org/drawingml/2006/picture">
                        <pic:nvPicPr>
                          <pic:cNvPr id="563" name="Picture" descr="Bact_univar_appendix_files/figure-docx/uni04a-30.png"/>
                          <pic:cNvPicPr>
                            <a:picLocks noChangeAspect="1" noChangeArrowheads="1"/>
                          </pic:cNvPicPr>
                        </pic:nvPicPr>
                        <pic:blipFill>
                          <a:blip r:embed="rId160"/>
                          <a:stretch>
                            <a:fillRect/>
                          </a:stretch>
                        </pic:blipFill>
                        <pic:spPr bwMode="auto">
                          <a:xfrm>
                            <a:off x="0" y="0"/>
                            <a:ext cx="1975104" cy="98755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987552"/>
                  <wp:effectExtent l="0" t="0" r="0" b="0"/>
                  <wp:docPr id="565" name="Picture"/>
                  <wp:cNvGraphicFramePr/>
                  <a:graphic xmlns:a="http://schemas.openxmlformats.org/drawingml/2006/main">
                    <a:graphicData uri="http://schemas.openxmlformats.org/drawingml/2006/picture">
                      <pic:pic xmlns:pic="http://schemas.openxmlformats.org/drawingml/2006/picture">
                        <pic:nvPicPr>
                          <pic:cNvPr id="566" name="Picture" descr="Bact_univar_appendix_files/figure-docx/uni04a-31.png"/>
                          <pic:cNvPicPr>
                            <a:picLocks noChangeAspect="1" noChangeArrowheads="1"/>
                          </pic:cNvPicPr>
                        </pic:nvPicPr>
                        <pic:blipFill>
                          <a:blip r:embed="rId161"/>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568" name="Picture"/>
                  <wp:cNvGraphicFramePr/>
                  <a:graphic xmlns:a="http://schemas.openxmlformats.org/drawingml/2006/main">
                    <a:graphicData uri="http://schemas.openxmlformats.org/drawingml/2006/picture">
                      <pic:pic xmlns:pic="http://schemas.openxmlformats.org/drawingml/2006/picture">
                        <pic:nvPicPr>
                          <pic:cNvPr id="569" name="Picture" descr="Bact_univar_appendix_files/figure-docx/uni04a-32.png"/>
                          <pic:cNvPicPr>
                            <a:picLocks noChangeAspect="1" noChangeArrowheads="1"/>
                          </pic:cNvPicPr>
                        </pic:nvPicPr>
                        <pic:blipFill>
                          <a:blip r:embed="rId162"/>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571" name="Picture"/>
                  <wp:cNvGraphicFramePr/>
                  <a:graphic xmlns:a="http://schemas.openxmlformats.org/drawingml/2006/main">
                    <a:graphicData uri="http://schemas.openxmlformats.org/drawingml/2006/picture">
                      <pic:pic xmlns:pic="http://schemas.openxmlformats.org/drawingml/2006/picture">
                        <pic:nvPicPr>
                          <pic:cNvPr id="572" name="Picture" descr="Bact_univar_appendix_files/figure-docx/uni04a-33.png"/>
                          <pic:cNvPicPr>
                            <a:picLocks noChangeAspect="1" noChangeArrowheads="1"/>
                          </pic:cNvPicPr>
                        </pic:nvPicPr>
                        <pic:blipFill>
                          <a:blip r:embed="rId163"/>
                          <a:stretch>
                            <a:fillRect/>
                          </a:stretch>
                        </pic:blipFill>
                        <pic:spPr bwMode="auto">
                          <a:xfrm>
                            <a:off x="0" y="0"/>
                            <a:ext cx="1975104" cy="98755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987552"/>
                  <wp:effectExtent l="0" t="0" r="0" b="0"/>
                  <wp:docPr id="574" name="Picture"/>
                  <wp:cNvGraphicFramePr/>
                  <a:graphic xmlns:a="http://schemas.openxmlformats.org/drawingml/2006/main">
                    <a:graphicData uri="http://schemas.openxmlformats.org/drawingml/2006/picture">
                      <pic:pic xmlns:pic="http://schemas.openxmlformats.org/drawingml/2006/picture">
                        <pic:nvPicPr>
                          <pic:cNvPr id="575" name="Picture" descr="Bact_univar_appendix_files/figure-docx/uni04a-34.png"/>
                          <pic:cNvPicPr>
                            <a:picLocks noChangeAspect="1" noChangeArrowheads="1"/>
                          </pic:cNvPicPr>
                        </pic:nvPicPr>
                        <pic:blipFill>
                          <a:blip r:embed="rId164"/>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577" name="Picture"/>
                  <wp:cNvGraphicFramePr/>
                  <a:graphic xmlns:a="http://schemas.openxmlformats.org/drawingml/2006/main">
                    <a:graphicData uri="http://schemas.openxmlformats.org/drawingml/2006/picture">
                      <pic:pic xmlns:pic="http://schemas.openxmlformats.org/drawingml/2006/picture">
                        <pic:nvPicPr>
                          <pic:cNvPr id="578" name="Picture" descr="Bact_univar_appendix_files/figure-docx/uni04a-35.png"/>
                          <pic:cNvPicPr>
                            <a:picLocks noChangeAspect="1" noChangeArrowheads="1"/>
                          </pic:cNvPicPr>
                        </pic:nvPicPr>
                        <pic:blipFill>
                          <a:blip r:embed="rId165"/>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580" name="Picture"/>
                  <wp:cNvGraphicFramePr/>
                  <a:graphic xmlns:a="http://schemas.openxmlformats.org/drawingml/2006/main">
                    <a:graphicData uri="http://schemas.openxmlformats.org/drawingml/2006/picture">
                      <pic:pic xmlns:pic="http://schemas.openxmlformats.org/drawingml/2006/picture">
                        <pic:nvPicPr>
                          <pic:cNvPr id="581" name="Picture" descr="Bact_univar_appendix_files/figure-docx/uni04a-36.png"/>
                          <pic:cNvPicPr>
                            <a:picLocks noChangeAspect="1" noChangeArrowheads="1"/>
                          </pic:cNvPicPr>
                        </pic:nvPicPr>
                        <pic:blipFill>
                          <a:blip r:embed="rId166"/>
                          <a:stretch>
                            <a:fillRect/>
                          </a:stretch>
                        </pic:blipFill>
                        <pic:spPr bwMode="auto">
                          <a:xfrm>
                            <a:off x="0" y="0"/>
                            <a:ext cx="1975104" cy="98755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3330" w:type="pct"/>
        <w:tblLook w:val="0000" w:firstRow="0" w:lastRow="0" w:firstColumn="0" w:lastColumn="0" w:noHBand="0" w:noVBand="0"/>
      </w:tblPr>
      <w:tblGrid>
        <w:gridCol w:w="3326"/>
        <w:gridCol w:w="3326"/>
      </w:tblGrid>
      <w:tr w:rsidR="00972452">
        <w:tc>
          <w:tcPr>
            <w:tcW w:w="0" w:type="auto"/>
          </w:tcPr>
          <w:p w:rsidR="00972452" w:rsidRDefault="007A50DC">
            <w:pPr>
              <w:jc w:val="center"/>
            </w:pPr>
            <w:r>
              <w:rPr>
                <w:noProof/>
                <w:lang w:val="de-AT" w:eastAsia="de-AT"/>
              </w:rPr>
              <w:drawing>
                <wp:inline distT="0" distB="0" distL="0" distR="0">
                  <wp:extent cx="1975104" cy="987552"/>
                  <wp:effectExtent l="0" t="0" r="0" b="0"/>
                  <wp:docPr id="583" name="Picture"/>
                  <wp:cNvGraphicFramePr/>
                  <a:graphic xmlns:a="http://schemas.openxmlformats.org/drawingml/2006/main">
                    <a:graphicData uri="http://schemas.openxmlformats.org/drawingml/2006/picture">
                      <pic:pic xmlns:pic="http://schemas.openxmlformats.org/drawingml/2006/picture">
                        <pic:nvPicPr>
                          <pic:cNvPr id="584" name="Picture" descr="Bact_univar_appendix_files/figure-docx/uni04a-37.png"/>
                          <pic:cNvPicPr>
                            <a:picLocks noChangeAspect="1" noChangeArrowheads="1"/>
                          </pic:cNvPicPr>
                        </pic:nvPicPr>
                        <pic:blipFill>
                          <a:blip r:embed="rId167"/>
                          <a:stretch>
                            <a:fillRect/>
                          </a:stretch>
                        </pic:blipFill>
                        <pic:spPr bwMode="auto">
                          <a:xfrm>
                            <a:off x="0" y="0"/>
                            <a:ext cx="1975104" cy="98755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987552"/>
                  <wp:effectExtent l="0" t="0" r="0" b="0"/>
                  <wp:docPr id="586" name="Picture"/>
                  <wp:cNvGraphicFramePr/>
                  <a:graphic xmlns:a="http://schemas.openxmlformats.org/drawingml/2006/main">
                    <a:graphicData uri="http://schemas.openxmlformats.org/drawingml/2006/picture">
                      <pic:pic xmlns:pic="http://schemas.openxmlformats.org/drawingml/2006/picture">
                        <pic:nvPicPr>
                          <pic:cNvPr id="587" name="Picture" descr="Bact_univar_appendix_files/figure-docx/uni04a-38.png"/>
                          <pic:cNvPicPr>
                            <a:picLocks noChangeAspect="1" noChangeArrowheads="1"/>
                          </pic:cNvPicPr>
                        </pic:nvPicPr>
                        <pic:blipFill>
                          <a:blip r:embed="rId168"/>
                          <a:stretch>
                            <a:fillRect/>
                          </a:stretch>
                        </pic:blipFill>
                        <pic:spPr bwMode="auto">
                          <a:xfrm>
                            <a:off x="0" y="0"/>
                            <a:ext cx="1975104" cy="987552"/>
                          </a:xfrm>
                          <a:prstGeom prst="rect">
                            <a:avLst/>
                          </a:prstGeom>
                          <a:noFill/>
                          <a:ln w="9525">
                            <a:noFill/>
                            <a:headEnd/>
                            <a:tailEnd/>
                          </a:ln>
                        </pic:spPr>
                      </pic:pic>
                    </a:graphicData>
                  </a:graphic>
                </wp:inline>
              </w:drawing>
            </w:r>
          </w:p>
        </w:tc>
      </w:tr>
    </w:tbl>
    <w:p w:rsidR="00972452" w:rsidRDefault="007A50DC">
      <w:pPr>
        <w:pStyle w:val="Textkrper"/>
      </w:pPr>
      <w:r>
        <w:t>And a descriprive summary</w:t>
      </w:r>
    </w:p>
    <w:tbl>
      <w:tblPr>
        <w:tblStyle w:val="Table"/>
        <w:tblW w:w="0" w:type="auto"/>
        <w:tblLook w:val="0020" w:firstRow="1" w:lastRow="0" w:firstColumn="0" w:lastColumn="0" w:noHBand="0" w:noVBand="0"/>
      </w:tblPr>
      <w:tblGrid>
        <w:gridCol w:w="868"/>
        <w:gridCol w:w="993"/>
        <w:gridCol w:w="974"/>
        <w:gridCol w:w="621"/>
        <w:gridCol w:w="787"/>
        <w:gridCol w:w="787"/>
        <w:gridCol w:w="656"/>
        <w:gridCol w:w="656"/>
        <w:gridCol w:w="656"/>
        <w:gridCol w:w="656"/>
        <w:gridCol w:w="656"/>
        <w:gridCol w:w="656"/>
        <w:gridCol w:w="656"/>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lastRenderedPageBreak/>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14649</w:t>
            </w:r>
          </w:p>
        </w:tc>
        <w:tc>
          <w:tcPr>
            <w:tcW w:w="0" w:type="auto"/>
          </w:tcPr>
          <w:p w:rsidR="00972452" w:rsidRDefault="007A50DC">
            <w:pPr>
              <w:pStyle w:val="Compact"/>
            </w:pPr>
            <w:r>
              <w:t>42</w:t>
            </w:r>
          </w:p>
        </w:tc>
        <w:tc>
          <w:tcPr>
            <w:tcW w:w="0" w:type="auto"/>
          </w:tcPr>
          <w:p w:rsidR="00972452" w:rsidRDefault="007A50DC">
            <w:pPr>
              <w:pStyle w:val="Compact"/>
            </w:pPr>
            <w:r>
              <w:t>506</w:t>
            </w:r>
          </w:p>
        </w:tc>
        <w:tc>
          <w:tcPr>
            <w:tcW w:w="0" w:type="auto"/>
          </w:tcPr>
          <w:p w:rsidR="00972452" w:rsidRDefault="007A50DC">
            <w:pPr>
              <w:pStyle w:val="Compact"/>
            </w:pPr>
            <w:r>
              <w:t>1</w:t>
            </w:r>
          </w:p>
        </w:tc>
        <w:tc>
          <w:tcPr>
            <w:tcW w:w="0" w:type="auto"/>
          </w:tcPr>
          <w:p w:rsidR="00972452" w:rsidRDefault="007A50DC">
            <w:pPr>
              <w:pStyle w:val="Compact"/>
            </w:pPr>
            <w:r>
              <w:t>88.35</w:t>
            </w:r>
          </w:p>
        </w:tc>
        <w:tc>
          <w:tcPr>
            <w:tcW w:w="0" w:type="auto"/>
          </w:tcPr>
          <w:p w:rsidR="00972452" w:rsidRDefault="007A50DC">
            <w:pPr>
              <w:pStyle w:val="Compact"/>
            </w:pPr>
            <w:r>
              <w:t>6.992</w:t>
            </w:r>
          </w:p>
        </w:tc>
        <w:tc>
          <w:tcPr>
            <w:tcW w:w="0" w:type="auto"/>
          </w:tcPr>
          <w:p w:rsidR="00972452" w:rsidRDefault="007A50DC">
            <w:pPr>
              <w:pStyle w:val="Compact"/>
            </w:pPr>
            <w:r>
              <w:t>78.2</w:t>
            </w:r>
          </w:p>
        </w:tc>
        <w:tc>
          <w:tcPr>
            <w:tcW w:w="0" w:type="auto"/>
          </w:tcPr>
          <w:p w:rsidR="00972452" w:rsidRDefault="007A50DC">
            <w:pPr>
              <w:pStyle w:val="Compact"/>
            </w:pPr>
            <w:r>
              <w:t>81.1</w:t>
            </w:r>
          </w:p>
        </w:tc>
        <w:tc>
          <w:tcPr>
            <w:tcW w:w="0" w:type="auto"/>
          </w:tcPr>
          <w:p w:rsidR="00972452" w:rsidRDefault="007A50DC">
            <w:pPr>
              <w:pStyle w:val="Compact"/>
            </w:pPr>
            <w:r>
              <w:t>84.7</w:t>
            </w:r>
          </w:p>
        </w:tc>
        <w:tc>
          <w:tcPr>
            <w:tcW w:w="0" w:type="auto"/>
          </w:tcPr>
          <w:p w:rsidR="00972452" w:rsidRDefault="007A50DC">
            <w:pPr>
              <w:pStyle w:val="Compact"/>
            </w:pPr>
            <w:r>
              <w:t>88.3</w:t>
            </w:r>
          </w:p>
        </w:tc>
        <w:tc>
          <w:tcPr>
            <w:tcW w:w="0" w:type="auto"/>
          </w:tcPr>
          <w:p w:rsidR="00972452" w:rsidRDefault="007A50DC">
            <w:pPr>
              <w:pStyle w:val="Compact"/>
            </w:pPr>
            <w:r>
              <w:t>92.0</w:t>
            </w:r>
          </w:p>
        </w:tc>
        <w:tc>
          <w:tcPr>
            <w:tcW w:w="0" w:type="auto"/>
          </w:tcPr>
          <w:p w:rsidR="00972452" w:rsidRDefault="007A50DC">
            <w:pPr>
              <w:pStyle w:val="Compact"/>
            </w:pPr>
            <w:r>
              <w:t>95.9</w:t>
            </w:r>
          </w:p>
        </w:tc>
        <w:tc>
          <w:tcPr>
            <w:tcW w:w="0" w:type="auto"/>
          </w:tcPr>
          <w:p w:rsidR="00972452" w:rsidRDefault="007A50DC">
            <w:pPr>
              <w:pStyle w:val="Compact"/>
            </w:pPr>
            <w:r>
              <w:t>99.0</w:t>
            </w:r>
          </w:p>
        </w:tc>
      </w:tr>
    </w:tbl>
    <w:p w:rsidR="00972452" w:rsidRDefault="007A50DC">
      <w:pPr>
        <w:pStyle w:val="Textkrper"/>
      </w:pPr>
      <w:r>
        <w:t>lowest : 51 52.6 54.9 56.3 57.5 , highest: 121 121.8 124.6 127.9 128.7</w:t>
      </w:r>
    </w:p>
    <w:p w:rsidR="00972452" w:rsidRDefault="007E638F">
      <w:r>
        <w:pict>
          <v:rect id="_x0000_i1035" style="width:0;height:1.5pt" o:hralign="center" o:hrstd="t" o:hr="t"/>
        </w:pict>
      </w:r>
    </w:p>
    <w:p w:rsidR="00972452" w:rsidRDefault="007A50DC">
      <w:pPr>
        <w:pStyle w:val="FirstParagraph"/>
      </w:pPr>
      <w:r>
        <w:t>HGB: Parameter analysis value (Numeric)</w:t>
      </w:r>
    </w:p>
    <w:p w:rsidR="00972452" w:rsidRDefault="007A50DC">
      <w:pPr>
        <w:pStyle w:val="Textkrper"/>
      </w:pPr>
      <w:r>
        <w:rPr>
          <w:noProof/>
          <w:lang w:val="de-AT" w:eastAsia="de-AT"/>
        </w:rPr>
        <w:drawing>
          <wp:inline distT="0" distB="0" distL="0" distR="0">
            <wp:extent cx="1917700" cy="165100"/>
            <wp:effectExtent l="0" t="0" r="0" b="0"/>
            <wp:docPr id="589" name="Picture" descr="image"/>
            <wp:cNvGraphicFramePr/>
            <a:graphic xmlns:a="http://schemas.openxmlformats.org/drawingml/2006/main">
              <a:graphicData uri="http://schemas.openxmlformats.org/drawingml/2006/picture">
                <pic:pic xmlns:pic="http://schemas.openxmlformats.org/drawingml/2006/picture">
                  <pic:nvPicPr>
                    <pic:cNvPr id="590"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"/>
                    <pic:cNvPicPr>
                      <a:picLocks noChangeAspect="1" noChangeArrowheads="1"/>
                    </pic:cNvPicPr>
                  </pic:nvPicPr>
                  <pic:blipFill>
                    <a:blip r:embed="rId169"/>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628"/>
        <w:gridCol w:w="797"/>
        <w:gridCol w:w="797"/>
        <w:gridCol w:w="531"/>
        <w:gridCol w:w="531"/>
        <w:gridCol w:w="531"/>
        <w:gridCol w:w="664"/>
        <w:gridCol w:w="664"/>
        <w:gridCol w:w="664"/>
        <w:gridCol w:w="664"/>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14650</w:t>
            </w:r>
          </w:p>
        </w:tc>
        <w:tc>
          <w:tcPr>
            <w:tcW w:w="0" w:type="auto"/>
          </w:tcPr>
          <w:p w:rsidR="00972452" w:rsidRDefault="007A50DC">
            <w:pPr>
              <w:pStyle w:val="Compact"/>
            </w:pPr>
            <w:r>
              <w:t>41</w:t>
            </w:r>
          </w:p>
        </w:tc>
        <w:tc>
          <w:tcPr>
            <w:tcW w:w="0" w:type="auto"/>
          </w:tcPr>
          <w:p w:rsidR="00972452" w:rsidRDefault="007A50DC">
            <w:pPr>
              <w:pStyle w:val="Compact"/>
            </w:pPr>
            <w:r>
              <w:t>157</w:t>
            </w:r>
          </w:p>
        </w:tc>
        <w:tc>
          <w:tcPr>
            <w:tcW w:w="0" w:type="auto"/>
          </w:tcPr>
          <w:p w:rsidR="00972452" w:rsidRDefault="007A50DC">
            <w:pPr>
              <w:pStyle w:val="Compact"/>
            </w:pPr>
            <w:r>
              <w:t>1</w:t>
            </w:r>
          </w:p>
        </w:tc>
        <w:tc>
          <w:tcPr>
            <w:tcW w:w="0" w:type="auto"/>
          </w:tcPr>
          <w:p w:rsidR="00972452" w:rsidRDefault="007A50DC">
            <w:pPr>
              <w:pStyle w:val="Compact"/>
            </w:pPr>
            <w:r>
              <w:t>11.57</w:t>
            </w:r>
          </w:p>
        </w:tc>
        <w:tc>
          <w:tcPr>
            <w:tcW w:w="0" w:type="auto"/>
          </w:tcPr>
          <w:p w:rsidR="00972452" w:rsidRDefault="007A50DC">
            <w:pPr>
              <w:pStyle w:val="Compact"/>
            </w:pPr>
            <w:r>
              <w:t>2.558</w:t>
            </w:r>
          </w:p>
        </w:tc>
        <w:tc>
          <w:tcPr>
            <w:tcW w:w="0" w:type="auto"/>
          </w:tcPr>
          <w:p w:rsidR="00972452" w:rsidRDefault="007A50DC">
            <w:pPr>
              <w:pStyle w:val="Compact"/>
            </w:pPr>
            <w:r>
              <w:t>8.2</w:t>
            </w:r>
          </w:p>
        </w:tc>
        <w:tc>
          <w:tcPr>
            <w:tcW w:w="0" w:type="auto"/>
          </w:tcPr>
          <w:p w:rsidR="00972452" w:rsidRDefault="007A50DC">
            <w:pPr>
              <w:pStyle w:val="Compact"/>
            </w:pPr>
            <w:r>
              <w:t>8.8</w:t>
            </w:r>
          </w:p>
        </w:tc>
        <w:tc>
          <w:tcPr>
            <w:tcW w:w="0" w:type="auto"/>
          </w:tcPr>
          <w:p w:rsidR="00972452" w:rsidRDefault="007A50DC">
            <w:pPr>
              <w:pStyle w:val="Compact"/>
            </w:pPr>
            <w:r>
              <w:t>9.9</w:t>
            </w:r>
          </w:p>
        </w:tc>
        <w:tc>
          <w:tcPr>
            <w:tcW w:w="0" w:type="auto"/>
          </w:tcPr>
          <w:p w:rsidR="00972452" w:rsidRDefault="007A50DC">
            <w:pPr>
              <w:pStyle w:val="Compact"/>
            </w:pPr>
            <w:r>
              <w:t>11.4</w:t>
            </w:r>
          </w:p>
        </w:tc>
        <w:tc>
          <w:tcPr>
            <w:tcW w:w="0" w:type="auto"/>
          </w:tcPr>
          <w:p w:rsidR="00972452" w:rsidRDefault="007A50DC">
            <w:pPr>
              <w:pStyle w:val="Compact"/>
            </w:pPr>
            <w:r>
              <w:t>13.2</w:t>
            </w:r>
          </w:p>
        </w:tc>
        <w:tc>
          <w:tcPr>
            <w:tcW w:w="0" w:type="auto"/>
          </w:tcPr>
          <w:p w:rsidR="00972452" w:rsidRDefault="007A50DC">
            <w:pPr>
              <w:pStyle w:val="Compact"/>
            </w:pPr>
            <w:r>
              <w:t>14.6</w:t>
            </w:r>
          </w:p>
        </w:tc>
        <w:tc>
          <w:tcPr>
            <w:tcW w:w="0" w:type="auto"/>
          </w:tcPr>
          <w:p w:rsidR="00972452" w:rsidRDefault="007A50DC">
            <w:pPr>
              <w:pStyle w:val="Compact"/>
            </w:pPr>
            <w:r>
              <w:t>15.4</w:t>
            </w:r>
          </w:p>
        </w:tc>
      </w:tr>
    </w:tbl>
    <w:p w:rsidR="00972452" w:rsidRDefault="007A50DC">
      <w:pPr>
        <w:pStyle w:val="Textkrper"/>
      </w:pPr>
      <w:r>
        <w:t xml:space="preserve">lowest : 3 3.1 3.5 3.9 4.1 , highest: 19.5 20.5 20.7 20.8 21 </w:t>
      </w:r>
    </w:p>
    <w:p w:rsidR="00972452" w:rsidRDefault="007E638F">
      <w:r>
        <w:pict>
          <v:rect id="_x0000_i1036" style="width:0;height:1.5pt" o:hralign="center" o:hrstd="t" o:hr="t"/>
        </w:pict>
      </w:r>
    </w:p>
    <w:p w:rsidR="00972452" w:rsidRDefault="007A50DC">
      <w:pPr>
        <w:pStyle w:val="FirstParagraph"/>
      </w:pPr>
      <w:r>
        <w:t>HCT: Parameter analysis value (Numeric)</w:t>
      </w:r>
    </w:p>
    <w:p w:rsidR="00972452" w:rsidRDefault="007A50DC">
      <w:pPr>
        <w:pStyle w:val="Textkrper"/>
      </w:pPr>
      <w:r>
        <w:rPr>
          <w:noProof/>
          <w:lang w:val="de-AT" w:eastAsia="de-AT"/>
        </w:rPr>
        <w:drawing>
          <wp:inline distT="0" distB="0" distL="0" distR="0">
            <wp:extent cx="1917700" cy="165100"/>
            <wp:effectExtent l="0" t="0" r="0" b="0"/>
            <wp:docPr id="592" name="Picture" descr="image"/>
            <wp:cNvGraphicFramePr/>
            <a:graphic xmlns:a="http://schemas.openxmlformats.org/drawingml/2006/main">
              <a:graphicData uri="http://schemas.openxmlformats.org/drawingml/2006/picture">
                <pic:pic xmlns:pic="http://schemas.openxmlformats.org/drawingml/2006/picture">
                  <pic:nvPicPr>
                    <pic:cNvPr id="593"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"/>
                    <pic:cNvPicPr>
                      <a:picLocks noChangeAspect="1" noChangeArrowheads="1"/>
                    </pic:cNvPicPr>
                  </pic:nvPicPr>
                  <pic:blipFill>
                    <a:blip r:embed="rId170"/>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68"/>
        <w:gridCol w:w="993"/>
        <w:gridCol w:w="974"/>
        <w:gridCol w:w="621"/>
        <w:gridCol w:w="787"/>
        <w:gridCol w:w="787"/>
        <w:gridCol w:w="656"/>
        <w:gridCol w:w="656"/>
        <w:gridCol w:w="656"/>
        <w:gridCol w:w="656"/>
        <w:gridCol w:w="656"/>
        <w:gridCol w:w="656"/>
        <w:gridCol w:w="656"/>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14649</w:t>
            </w:r>
          </w:p>
        </w:tc>
        <w:tc>
          <w:tcPr>
            <w:tcW w:w="0" w:type="auto"/>
          </w:tcPr>
          <w:p w:rsidR="00972452" w:rsidRDefault="007A50DC">
            <w:pPr>
              <w:pStyle w:val="Compact"/>
            </w:pPr>
            <w:r>
              <w:t>42</w:t>
            </w:r>
          </w:p>
        </w:tc>
        <w:tc>
          <w:tcPr>
            <w:tcW w:w="0" w:type="auto"/>
          </w:tcPr>
          <w:p w:rsidR="00972452" w:rsidRDefault="007A50DC">
            <w:pPr>
              <w:pStyle w:val="Compact"/>
            </w:pPr>
            <w:r>
              <w:t>404</w:t>
            </w:r>
          </w:p>
        </w:tc>
        <w:tc>
          <w:tcPr>
            <w:tcW w:w="0" w:type="auto"/>
          </w:tcPr>
          <w:p w:rsidR="00972452" w:rsidRDefault="007A50DC">
            <w:pPr>
              <w:pStyle w:val="Compact"/>
            </w:pPr>
            <w:r>
              <w:t>1</w:t>
            </w:r>
          </w:p>
        </w:tc>
        <w:tc>
          <w:tcPr>
            <w:tcW w:w="0" w:type="auto"/>
          </w:tcPr>
          <w:p w:rsidR="00972452" w:rsidRDefault="007A50DC">
            <w:pPr>
              <w:pStyle w:val="Compact"/>
            </w:pPr>
            <w:r>
              <w:t>34.48</w:t>
            </w:r>
          </w:p>
        </w:tc>
        <w:tc>
          <w:tcPr>
            <w:tcW w:w="0" w:type="auto"/>
          </w:tcPr>
          <w:p w:rsidR="00972452" w:rsidRDefault="007A50DC">
            <w:pPr>
              <w:pStyle w:val="Compact"/>
            </w:pPr>
            <w:r>
              <w:t>7.316</w:t>
            </w:r>
          </w:p>
        </w:tc>
        <w:tc>
          <w:tcPr>
            <w:tcW w:w="0" w:type="auto"/>
          </w:tcPr>
          <w:p w:rsidR="00972452" w:rsidRDefault="007A50DC">
            <w:pPr>
              <w:pStyle w:val="Compact"/>
            </w:pPr>
            <w:r>
              <w:t>24.6</w:t>
            </w:r>
          </w:p>
        </w:tc>
        <w:tc>
          <w:tcPr>
            <w:tcW w:w="0" w:type="auto"/>
          </w:tcPr>
          <w:p w:rsidR="00972452" w:rsidRDefault="007A50DC">
            <w:pPr>
              <w:pStyle w:val="Compact"/>
            </w:pPr>
            <w:r>
              <w:t>26.4</w:t>
            </w:r>
          </w:p>
        </w:tc>
        <w:tc>
          <w:tcPr>
            <w:tcW w:w="0" w:type="auto"/>
          </w:tcPr>
          <w:p w:rsidR="00972452" w:rsidRDefault="007A50DC">
            <w:pPr>
              <w:pStyle w:val="Compact"/>
            </w:pPr>
            <w:r>
              <w:t>29.8</w:t>
            </w:r>
          </w:p>
        </w:tc>
        <w:tc>
          <w:tcPr>
            <w:tcW w:w="0" w:type="auto"/>
          </w:tcPr>
          <w:p w:rsidR="00972452" w:rsidRDefault="007A50DC">
            <w:pPr>
              <w:pStyle w:val="Compact"/>
            </w:pPr>
            <w:r>
              <w:t>34.3</w:t>
            </w:r>
          </w:p>
        </w:tc>
        <w:tc>
          <w:tcPr>
            <w:tcW w:w="0" w:type="auto"/>
          </w:tcPr>
          <w:p w:rsidR="00972452" w:rsidRDefault="007A50DC">
            <w:pPr>
              <w:pStyle w:val="Compact"/>
            </w:pPr>
            <w:r>
              <w:t>39.1</w:t>
            </w:r>
          </w:p>
        </w:tc>
        <w:tc>
          <w:tcPr>
            <w:tcW w:w="0" w:type="auto"/>
          </w:tcPr>
          <w:p w:rsidR="00972452" w:rsidRDefault="007A50DC">
            <w:pPr>
              <w:pStyle w:val="Compact"/>
            </w:pPr>
            <w:r>
              <w:t>42.9</w:t>
            </w:r>
          </w:p>
        </w:tc>
        <w:tc>
          <w:tcPr>
            <w:tcW w:w="0" w:type="auto"/>
          </w:tcPr>
          <w:p w:rsidR="00972452" w:rsidRDefault="007A50DC">
            <w:pPr>
              <w:pStyle w:val="Compact"/>
            </w:pPr>
            <w:r>
              <w:t>44.8</w:t>
            </w:r>
          </w:p>
        </w:tc>
      </w:tr>
    </w:tbl>
    <w:p w:rsidR="00972452" w:rsidRDefault="007A50DC">
      <w:pPr>
        <w:pStyle w:val="Textkrper"/>
      </w:pPr>
      <w:r>
        <w:t>lowest : 0 0.1 0.2 9.7 9.8 , highest: 61.4 61.9 63.2 65.3 66.6</w:t>
      </w:r>
    </w:p>
    <w:p w:rsidR="00972452" w:rsidRDefault="007E638F">
      <w:r>
        <w:pict>
          <v:rect id="_x0000_i1037" style="width:0;height:1.5pt" o:hralign="center" o:hrstd="t" o:hr="t"/>
        </w:pict>
      </w:r>
    </w:p>
    <w:p w:rsidR="00972452" w:rsidRDefault="007A50DC">
      <w:pPr>
        <w:pStyle w:val="FirstParagraph"/>
      </w:pPr>
      <w:r>
        <w:t>MCH: Parameter analysis value (Numeric)</w:t>
      </w:r>
    </w:p>
    <w:p w:rsidR="00972452" w:rsidRDefault="007A50DC">
      <w:pPr>
        <w:pStyle w:val="Textkrper"/>
      </w:pPr>
      <w:r>
        <w:rPr>
          <w:noProof/>
          <w:lang w:val="de-AT" w:eastAsia="de-AT"/>
        </w:rPr>
        <w:drawing>
          <wp:inline distT="0" distB="0" distL="0" distR="0">
            <wp:extent cx="1917700" cy="165100"/>
            <wp:effectExtent l="0" t="0" r="0" b="0"/>
            <wp:docPr id="595" name="Picture" descr="image"/>
            <wp:cNvGraphicFramePr/>
            <a:graphic xmlns:a="http://schemas.openxmlformats.org/drawingml/2006/main">
              <a:graphicData uri="http://schemas.openxmlformats.org/drawingml/2006/picture">
                <pic:pic xmlns:pic="http://schemas.openxmlformats.org/drawingml/2006/picture">
                  <pic:nvPicPr>
                    <pic:cNvPr id="596"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"/>
                    <pic:cNvPicPr>
                      <a:picLocks noChangeAspect="1" noChangeArrowheads="1"/>
                    </pic:cNvPicPr>
                  </pic:nvPicPr>
                  <pic:blipFill>
                    <a:blip r:embed="rId171"/>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68"/>
        <w:gridCol w:w="993"/>
        <w:gridCol w:w="974"/>
        <w:gridCol w:w="621"/>
        <w:gridCol w:w="787"/>
        <w:gridCol w:w="787"/>
        <w:gridCol w:w="656"/>
        <w:gridCol w:w="656"/>
        <w:gridCol w:w="656"/>
        <w:gridCol w:w="656"/>
        <w:gridCol w:w="656"/>
        <w:gridCol w:w="656"/>
        <w:gridCol w:w="656"/>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14649</w:t>
            </w:r>
          </w:p>
        </w:tc>
        <w:tc>
          <w:tcPr>
            <w:tcW w:w="0" w:type="auto"/>
          </w:tcPr>
          <w:p w:rsidR="00972452" w:rsidRDefault="007A50DC">
            <w:pPr>
              <w:pStyle w:val="Compact"/>
            </w:pPr>
            <w:r>
              <w:t>42</w:t>
            </w:r>
          </w:p>
        </w:tc>
        <w:tc>
          <w:tcPr>
            <w:tcW w:w="0" w:type="auto"/>
          </w:tcPr>
          <w:p w:rsidR="00972452" w:rsidRDefault="007A50DC">
            <w:pPr>
              <w:pStyle w:val="Compact"/>
            </w:pPr>
            <w:r>
              <w:t>232</w:t>
            </w:r>
          </w:p>
        </w:tc>
        <w:tc>
          <w:tcPr>
            <w:tcW w:w="0" w:type="auto"/>
          </w:tcPr>
          <w:p w:rsidR="00972452" w:rsidRDefault="007A50DC">
            <w:pPr>
              <w:pStyle w:val="Compact"/>
            </w:pPr>
            <w:r>
              <w:t>1</w:t>
            </w:r>
          </w:p>
        </w:tc>
        <w:tc>
          <w:tcPr>
            <w:tcW w:w="0" w:type="auto"/>
          </w:tcPr>
          <w:p w:rsidR="00972452" w:rsidRDefault="007A50DC">
            <w:pPr>
              <w:pStyle w:val="Compact"/>
            </w:pPr>
            <w:r>
              <w:t>29.58</w:t>
            </w:r>
          </w:p>
        </w:tc>
        <w:tc>
          <w:tcPr>
            <w:tcW w:w="0" w:type="auto"/>
          </w:tcPr>
          <w:p w:rsidR="00972452" w:rsidRDefault="007A50DC">
            <w:pPr>
              <w:pStyle w:val="Compact"/>
            </w:pPr>
            <w:r>
              <w:t>2.693</w:t>
            </w:r>
          </w:p>
        </w:tc>
        <w:tc>
          <w:tcPr>
            <w:tcW w:w="0" w:type="auto"/>
          </w:tcPr>
          <w:p w:rsidR="00972452" w:rsidRDefault="007A50DC">
            <w:pPr>
              <w:pStyle w:val="Compact"/>
            </w:pPr>
            <w:r>
              <w:t>25.3</w:t>
            </w:r>
          </w:p>
        </w:tc>
        <w:tc>
          <w:tcPr>
            <w:tcW w:w="0" w:type="auto"/>
          </w:tcPr>
          <w:p w:rsidR="00972452" w:rsidRDefault="007A50DC">
            <w:pPr>
              <w:pStyle w:val="Compact"/>
            </w:pPr>
            <w:r>
              <w:t>26.7</w:t>
            </w:r>
          </w:p>
        </w:tc>
        <w:tc>
          <w:tcPr>
            <w:tcW w:w="0" w:type="auto"/>
          </w:tcPr>
          <w:p w:rsidR="00972452" w:rsidRDefault="007A50DC">
            <w:pPr>
              <w:pStyle w:val="Compact"/>
            </w:pPr>
            <w:r>
              <w:t>28.4</w:t>
            </w:r>
          </w:p>
        </w:tc>
        <w:tc>
          <w:tcPr>
            <w:tcW w:w="0" w:type="auto"/>
          </w:tcPr>
          <w:p w:rsidR="00972452" w:rsidRDefault="007A50DC">
            <w:pPr>
              <w:pStyle w:val="Compact"/>
            </w:pPr>
            <w:r>
              <w:t>29.7</w:t>
            </w:r>
          </w:p>
        </w:tc>
        <w:tc>
          <w:tcPr>
            <w:tcW w:w="0" w:type="auto"/>
          </w:tcPr>
          <w:p w:rsidR="00972452" w:rsidRDefault="007A50DC">
            <w:pPr>
              <w:pStyle w:val="Compact"/>
            </w:pPr>
            <w:r>
              <w:t>31.0</w:t>
            </w:r>
          </w:p>
        </w:tc>
        <w:tc>
          <w:tcPr>
            <w:tcW w:w="0" w:type="auto"/>
          </w:tcPr>
          <w:p w:rsidR="00972452" w:rsidRDefault="007A50DC">
            <w:pPr>
              <w:pStyle w:val="Compact"/>
            </w:pPr>
            <w:r>
              <w:t>32.4</w:t>
            </w:r>
          </w:p>
        </w:tc>
        <w:tc>
          <w:tcPr>
            <w:tcW w:w="0" w:type="auto"/>
          </w:tcPr>
          <w:p w:rsidR="00972452" w:rsidRDefault="007A50DC">
            <w:pPr>
              <w:pStyle w:val="Compact"/>
            </w:pPr>
            <w:r>
              <w:t>33.4</w:t>
            </w:r>
          </w:p>
        </w:tc>
      </w:tr>
    </w:tbl>
    <w:p w:rsidR="00972452" w:rsidRDefault="007A50DC">
      <w:pPr>
        <w:pStyle w:val="Textkrper"/>
      </w:pPr>
      <w:r>
        <w:t>lowest : 14.9 15.6 15.9 16 16.5 , highest: 42 42.3 42.4 42.5 47.4</w:t>
      </w:r>
    </w:p>
    <w:p w:rsidR="00972452" w:rsidRDefault="007E638F">
      <w:r>
        <w:pict>
          <v:rect id="_x0000_i1038" style="width:0;height:1.5pt" o:hralign="center" o:hrstd="t" o:hr="t"/>
        </w:pict>
      </w:r>
    </w:p>
    <w:p w:rsidR="00972452" w:rsidRDefault="007A50DC">
      <w:pPr>
        <w:pStyle w:val="FirstParagraph"/>
      </w:pPr>
      <w:r>
        <w:t>MCHC: Parameter analysis value (Numeric)</w:t>
      </w:r>
    </w:p>
    <w:p w:rsidR="00972452" w:rsidRDefault="007A50DC">
      <w:pPr>
        <w:pStyle w:val="Textkrper"/>
      </w:pPr>
      <w:r>
        <w:rPr>
          <w:noProof/>
          <w:lang w:val="de-AT" w:eastAsia="de-AT"/>
        </w:rPr>
        <w:drawing>
          <wp:inline distT="0" distB="0" distL="0" distR="0">
            <wp:extent cx="1917700" cy="165100"/>
            <wp:effectExtent l="0" t="0" r="0" b="0"/>
            <wp:docPr id="598" name="Picture" descr="image"/>
            <wp:cNvGraphicFramePr/>
            <a:graphic xmlns:a="http://schemas.openxmlformats.org/drawingml/2006/main">
              <a:graphicData uri="http://schemas.openxmlformats.org/drawingml/2006/picture">
                <pic:pic xmlns:pic="http://schemas.openxmlformats.org/drawingml/2006/picture">
                  <pic:nvPicPr>
                    <pic:cNvPr id="599"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"/>
                    <pic:cNvPicPr>
                      <a:picLocks noChangeAspect="1" noChangeArrowheads="1"/>
                    </pic:cNvPicPr>
                  </pic:nvPicPr>
                  <pic:blipFill>
                    <a:blip r:embed="rId172"/>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54"/>
        <w:gridCol w:w="976"/>
        <w:gridCol w:w="957"/>
        <w:gridCol w:w="774"/>
        <w:gridCol w:w="773"/>
        <w:gridCol w:w="773"/>
        <w:gridCol w:w="645"/>
        <w:gridCol w:w="645"/>
        <w:gridCol w:w="645"/>
        <w:gridCol w:w="645"/>
        <w:gridCol w:w="645"/>
        <w:gridCol w:w="645"/>
        <w:gridCol w:w="645"/>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lastRenderedPageBreak/>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14649</w:t>
            </w:r>
          </w:p>
        </w:tc>
        <w:tc>
          <w:tcPr>
            <w:tcW w:w="0" w:type="auto"/>
          </w:tcPr>
          <w:p w:rsidR="00972452" w:rsidRDefault="007A50DC">
            <w:pPr>
              <w:pStyle w:val="Compact"/>
            </w:pPr>
            <w:r>
              <w:t>42</w:t>
            </w:r>
          </w:p>
        </w:tc>
        <w:tc>
          <w:tcPr>
            <w:tcW w:w="0" w:type="auto"/>
          </w:tcPr>
          <w:p w:rsidR="00972452" w:rsidRDefault="007A50DC">
            <w:pPr>
              <w:pStyle w:val="Compact"/>
            </w:pPr>
            <w:r>
              <w:t>124</w:t>
            </w:r>
          </w:p>
        </w:tc>
        <w:tc>
          <w:tcPr>
            <w:tcW w:w="0" w:type="auto"/>
          </w:tcPr>
          <w:p w:rsidR="00972452" w:rsidRDefault="007A50DC">
            <w:pPr>
              <w:pStyle w:val="Compact"/>
            </w:pPr>
            <w:r>
              <w:t>0.999</w:t>
            </w:r>
          </w:p>
        </w:tc>
        <w:tc>
          <w:tcPr>
            <w:tcW w:w="0" w:type="auto"/>
          </w:tcPr>
          <w:p w:rsidR="00972452" w:rsidRDefault="007A50DC">
            <w:pPr>
              <w:pStyle w:val="Compact"/>
            </w:pPr>
            <w:r>
              <w:t>33.47</w:t>
            </w:r>
          </w:p>
        </w:tc>
        <w:tc>
          <w:tcPr>
            <w:tcW w:w="0" w:type="auto"/>
          </w:tcPr>
          <w:p w:rsidR="00972452" w:rsidRDefault="007A50DC">
            <w:pPr>
              <w:pStyle w:val="Compact"/>
            </w:pPr>
            <w:r>
              <w:t>1.546</w:t>
            </w:r>
          </w:p>
        </w:tc>
        <w:tc>
          <w:tcPr>
            <w:tcW w:w="0" w:type="auto"/>
          </w:tcPr>
          <w:p w:rsidR="00972452" w:rsidRDefault="007A50DC">
            <w:pPr>
              <w:pStyle w:val="Compact"/>
            </w:pPr>
            <w:r>
              <w:t>31.1</w:t>
            </w:r>
          </w:p>
        </w:tc>
        <w:tc>
          <w:tcPr>
            <w:tcW w:w="0" w:type="auto"/>
          </w:tcPr>
          <w:p w:rsidR="00972452" w:rsidRDefault="007A50DC">
            <w:pPr>
              <w:pStyle w:val="Compact"/>
            </w:pPr>
            <w:r>
              <w:t>31.7</w:t>
            </w:r>
          </w:p>
        </w:tc>
        <w:tc>
          <w:tcPr>
            <w:tcW w:w="0" w:type="auto"/>
          </w:tcPr>
          <w:p w:rsidR="00972452" w:rsidRDefault="007A50DC">
            <w:pPr>
              <w:pStyle w:val="Compact"/>
            </w:pPr>
            <w:r>
              <w:t>32.6</w:t>
            </w:r>
          </w:p>
        </w:tc>
        <w:tc>
          <w:tcPr>
            <w:tcW w:w="0" w:type="auto"/>
          </w:tcPr>
          <w:p w:rsidR="00972452" w:rsidRDefault="007A50DC">
            <w:pPr>
              <w:pStyle w:val="Compact"/>
            </w:pPr>
            <w:r>
              <w:t>33.5</w:t>
            </w:r>
          </w:p>
        </w:tc>
        <w:tc>
          <w:tcPr>
            <w:tcW w:w="0" w:type="auto"/>
          </w:tcPr>
          <w:p w:rsidR="00972452" w:rsidRDefault="007A50DC">
            <w:pPr>
              <w:pStyle w:val="Compact"/>
            </w:pPr>
            <w:r>
              <w:t>34.4</w:t>
            </w:r>
          </w:p>
        </w:tc>
        <w:tc>
          <w:tcPr>
            <w:tcW w:w="0" w:type="auto"/>
          </w:tcPr>
          <w:p w:rsidR="00972452" w:rsidRDefault="007A50DC">
            <w:pPr>
              <w:pStyle w:val="Compact"/>
            </w:pPr>
            <w:r>
              <w:t>35.2</w:t>
            </w:r>
          </w:p>
        </w:tc>
        <w:tc>
          <w:tcPr>
            <w:tcW w:w="0" w:type="auto"/>
          </w:tcPr>
          <w:p w:rsidR="00972452" w:rsidRDefault="007A50DC">
            <w:pPr>
              <w:pStyle w:val="Compact"/>
            </w:pPr>
            <w:r>
              <w:t>35.6</w:t>
            </w:r>
          </w:p>
        </w:tc>
      </w:tr>
    </w:tbl>
    <w:p w:rsidR="00972452" w:rsidRDefault="007A50DC">
      <w:pPr>
        <w:pStyle w:val="Textkrper"/>
      </w:pPr>
      <w:r>
        <w:t>lowest : 23.7 24.4 24.8 25.1 26.1 , highest: 38.3 38.4 38.9 39.3 43.5</w:t>
      </w:r>
    </w:p>
    <w:p w:rsidR="00972452" w:rsidRDefault="007E638F">
      <w:r>
        <w:pict>
          <v:rect id="_x0000_i1039" style="width:0;height:1.5pt" o:hralign="center" o:hrstd="t" o:hr="t"/>
        </w:pict>
      </w:r>
    </w:p>
    <w:p w:rsidR="00972452" w:rsidRDefault="007A50DC">
      <w:pPr>
        <w:pStyle w:val="FirstParagraph"/>
      </w:pPr>
      <w:r>
        <w:t>RDW: Parameter analysis value (Numeric)</w:t>
      </w:r>
    </w:p>
    <w:p w:rsidR="00972452" w:rsidRDefault="007A50DC">
      <w:pPr>
        <w:pStyle w:val="Textkrper"/>
      </w:pPr>
      <w:r>
        <w:rPr>
          <w:noProof/>
          <w:lang w:val="de-AT" w:eastAsia="de-AT"/>
        </w:rPr>
        <w:drawing>
          <wp:inline distT="0" distB="0" distL="0" distR="0">
            <wp:extent cx="1917700" cy="165100"/>
            <wp:effectExtent l="0" t="0" r="0" b="0"/>
            <wp:docPr id="601" name="Picture" descr="image"/>
            <wp:cNvGraphicFramePr/>
            <a:graphic xmlns:a="http://schemas.openxmlformats.org/drawingml/2006/main">
              <a:graphicData uri="http://schemas.openxmlformats.org/drawingml/2006/picture">
                <pic:pic xmlns:pic="http://schemas.openxmlformats.org/drawingml/2006/picture">
                  <pic:nvPicPr>
                    <pic:cNvPr id="602"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"/>
                    <pic:cNvPicPr>
                      <a:picLocks noChangeAspect="1" noChangeArrowheads="1"/>
                    </pic:cNvPicPr>
                  </pic:nvPicPr>
                  <pic:blipFill>
                    <a:blip r:embed="rId173"/>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70"/>
        <w:gridCol w:w="996"/>
        <w:gridCol w:w="976"/>
        <w:gridCol w:w="622"/>
        <w:gridCol w:w="771"/>
        <w:gridCol w:w="788"/>
        <w:gridCol w:w="657"/>
        <w:gridCol w:w="657"/>
        <w:gridCol w:w="657"/>
        <w:gridCol w:w="657"/>
        <w:gridCol w:w="657"/>
        <w:gridCol w:w="657"/>
        <w:gridCol w:w="657"/>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14635</w:t>
            </w:r>
          </w:p>
        </w:tc>
        <w:tc>
          <w:tcPr>
            <w:tcW w:w="0" w:type="auto"/>
          </w:tcPr>
          <w:p w:rsidR="00972452" w:rsidRDefault="007A50DC">
            <w:pPr>
              <w:pStyle w:val="Compact"/>
            </w:pPr>
            <w:r>
              <w:t>56</w:t>
            </w:r>
          </w:p>
        </w:tc>
        <w:tc>
          <w:tcPr>
            <w:tcW w:w="0" w:type="auto"/>
          </w:tcPr>
          <w:p w:rsidR="00972452" w:rsidRDefault="007A50DC">
            <w:pPr>
              <w:pStyle w:val="Compact"/>
            </w:pPr>
            <w:r>
              <w:t>173</w:t>
            </w:r>
          </w:p>
        </w:tc>
        <w:tc>
          <w:tcPr>
            <w:tcW w:w="0" w:type="auto"/>
          </w:tcPr>
          <w:p w:rsidR="00972452" w:rsidRDefault="007A50DC">
            <w:pPr>
              <w:pStyle w:val="Compact"/>
            </w:pPr>
            <w:r>
              <w:t>1</w:t>
            </w:r>
          </w:p>
        </w:tc>
        <w:tc>
          <w:tcPr>
            <w:tcW w:w="0" w:type="auto"/>
          </w:tcPr>
          <w:p w:rsidR="00972452" w:rsidRDefault="007A50DC">
            <w:pPr>
              <w:pStyle w:val="Compact"/>
            </w:pPr>
            <w:r>
              <w:t>15</w:t>
            </w:r>
          </w:p>
        </w:tc>
        <w:tc>
          <w:tcPr>
            <w:tcW w:w="0" w:type="auto"/>
          </w:tcPr>
          <w:p w:rsidR="00972452" w:rsidRDefault="007A50DC">
            <w:pPr>
              <w:pStyle w:val="Compact"/>
            </w:pPr>
            <w:r>
              <w:t>2.385</w:t>
            </w:r>
          </w:p>
        </w:tc>
        <w:tc>
          <w:tcPr>
            <w:tcW w:w="0" w:type="auto"/>
          </w:tcPr>
          <w:p w:rsidR="00972452" w:rsidRDefault="007A50DC">
            <w:pPr>
              <w:pStyle w:val="Compact"/>
            </w:pPr>
            <w:r>
              <w:t>12.4</w:t>
            </w:r>
          </w:p>
        </w:tc>
        <w:tc>
          <w:tcPr>
            <w:tcW w:w="0" w:type="auto"/>
          </w:tcPr>
          <w:p w:rsidR="00972452" w:rsidRDefault="007A50DC">
            <w:pPr>
              <w:pStyle w:val="Compact"/>
            </w:pPr>
            <w:r>
              <w:t>12.7</w:t>
            </w:r>
          </w:p>
        </w:tc>
        <w:tc>
          <w:tcPr>
            <w:tcW w:w="0" w:type="auto"/>
          </w:tcPr>
          <w:p w:rsidR="00972452" w:rsidRDefault="007A50DC">
            <w:pPr>
              <w:pStyle w:val="Compact"/>
            </w:pPr>
            <w:r>
              <w:t>13.4</w:t>
            </w:r>
          </w:p>
        </w:tc>
        <w:tc>
          <w:tcPr>
            <w:tcW w:w="0" w:type="auto"/>
          </w:tcPr>
          <w:p w:rsidR="00972452" w:rsidRDefault="007A50DC">
            <w:pPr>
              <w:pStyle w:val="Compact"/>
            </w:pPr>
            <w:r>
              <w:t>14.5</w:t>
            </w:r>
          </w:p>
        </w:tc>
        <w:tc>
          <w:tcPr>
            <w:tcW w:w="0" w:type="auto"/>
          </w:tcPr>
          <w:p w:rsidR="00972452" w:rsidRDefault="007A50DC">
            <w:pPr>
              <w:pStyle w:val="Compact"/>
            </w:pPr>
            <w:r>
              <w:t>16.0</w:t>
            </w:r>
          </w:p>
        </w:tc>
        <w:tc>
          <w:tcPr>
            <w:tcW w:w="0" w:type="auto"/>
          </w:tcPr>
          <w:p w:rsidR="00972452" w:rsidRDefault="007A50DC">
            <w:pPr>
              <w:pStyle w:val="Compact"/>
            </w:pPr>
            <w:r>
              <w:t>18.0</w:t>
            </w:r>
          </w:p>
        </w:tc>
        <w:tc>
          <w:tcPr>
            <w:tcW w:w="0" w:type="auto"/>
          </w:tcPr>
          <w:p w:rsidR="00972452" w:rsidRDefault="007A50DC">
            <w:pPr>
              <w:pStyle w:val="Compact"/>
            </w:pPr>
            <w:r>
              <w:t>19.5</w:t>
            </w:r>
          </w:p>
        </w:tc>
      </w:tr>
    </w:tbl>
    <w:p w:rsidR="00972452" w:rsidRDefault="007A50DC">
      <w:pPr>
        <w:pStyle w:val="Textkrper"/>
      </w:pPr>
      <w:r>
        <w:t>lowest : 10.6 11.1 11.2 11.3 11.4 , highest: 28.6 28.9 29.1 29.7 31.8</w:t>
      </w:r>
    </w:p>
    <w:p w:rsidR="00972452" w:rsidRDefault="007E638F">
      <w:r>
        <w:pict>
          <v:rect id="_x0000_i1040" style="width:0;height:1.5pt" o:hralign="center" o:hrstd="t" o:hr="t"/>
        </w:pict>
      </w:r>
    </w:p>
    <w:p w:rsidR="00972452" w:rsidRDefault="007A50DC">
      <w:pPr>
        <w:pStyle w:val="FirstParagraph"/>
      </w:pPr>
      <w:r>
        <w:t>MPV: Parameter analysis value (Numeric)</w:t>
      </w:r>
    </w:p>
    <w:p w:rsidR="00972452" w:rsidRDefault="007A50DC">
      <w:pPr>
        <w:pStyle w:val="Textkrper"/>
      </w:pPr>
      <w:r>
        <w:rPr>
          <w:noProof/>
          <w:lang w:val="de-AT" w:eastAsia="de-AT"/>
        </w:rPr>
        <w:drawing>
          <wp:inline distT="0" distB="0" distL="0" distR="0">
            <wp:extent cx="1917700" cy="165100"/>
            <wp:effectExtent l="0" t="0" r="0" b="0"/>
            <wp:docPr id="604" name="Picture" descr="image"/>
            <wp:cNvGraphicFramePr/>
            <a:graphic xmlns:a="http://schemas.openxmlformats.org/drawingml/2006/main">
              <a:graphicData uri="http://schemas.openxmlformats.org/drawingml/2006/picture">
                <pic:pic xmlns:pic="http://schemas.openxmlformats.org/drawingml/2006/picture">
                  <pic:nvPicPr>
                    <pic:cNvPr id="605"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"/>
                    <pic:cNvPicPr>
                      <a:picLocks noChangeAspect="1" noChangeArrowheads="1"/>
                    </pic:cNvPicPr>
                  </pic:nvPicPr>
                  <pic:blipFill>
                    <a:blip r:embed="rId174"/>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797"/>
        <w:gridCol w:w="797"/>
        <w:gridCol w:w="797"/>
        <w:gridCol w:w="531"/>
        <w:gridCol w:w="531"/>
        <w:gridCol w:w="531"/>
        <w:gridCol w:w="664"/>
        <w:gridCol w:w="664"/>
        <w:gridCol w:w="664"/>
        <w:gridCol w:w="664"/>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13989</w:t>
            </w:r>
          </w:p>
        </w:tc>
        <w:tc>
          <w:tcPr>
            <w:tcW w:w="0" w:type="auto"/>
          </w:tcPr>
          <w:p w:rsidR="00972452" w:rsidRDefault="007A50DC">
            <w:pPr>
              <w:pStyle w:val="Compact"/>
            </w:pPr>
            <w:r>
              <w:t>702</w:t>
            </w:r>
          </w:p>
        </w:tc>
        <w:tc>
          <w:tcPr>
            <w:tcW w:w="0" w:type="auto"/>
          </w:tcPr>
          <w:p w:rsidR="00972452" w:rsidRDefault="007A50DC">
            <w:pPr>
              <w:pStyle w:val="Compact"/>
            </w:pPr>
            <w:r>
              <w:t>71</w:t>
            </w:r>
          </w:p>
        </w:tc>
        <w:tc>
          <w:tcPr>
            <w:tcW w:w="0" w:type="auto"/>
          </w:tcPr>
          <w:p w:rsidR="00972452" w:rsidRDefault="007A50DC">
            <w:pPr>
              <w:pStyle w:val="Compact"/>
            </w:pPr>
            <w:r>
              <w:t>0.999</w:t>
            </w:r>
          </w:p>
        </w:tc>
        <w:tc>
          <w:tcPr>
            <w:tcW w:w="0" w:type="auto"/>
          </w:tcPr>
          <w:p w:rsidR="00972452" w:rsidRDefault="007A50DC">
            <w:pPr>
              <w:pStyle w:val="Compact"/>
            </w:pPr>
            <w:r>
              <w:t>10.38</w:t>
            </w:r>
          </w:p>
        </w:tc>
        <w:tc>
          <w:tcPr>
            <w:tcW w:w="0" w:type="auto"/>
          </w:tcPr>
          <w:p w:rsidR="00972452" w:rsidRDefault="007A50DC">
            <w:pPr>
              <w:pStyle w:val="Compact"/>
            </w:pPr>
            <w:r>
              <w:t>1.132</w:t>
            </w:r>
          </w:p>
        </w:tc>
        <w:tc>
          <w:tcPr>
            <w:tcW w:w="0" w:type="auto"/>
          </w:tcPr>
          <w:p w:rsidR="00972452" w:rsidRDefault="007A50DC">
            <w:pPr>
              <w:pStyle w:val="Compact"/>
            </w:pPr>
            <w:r>
              <w:t>8.9</w:t>
            </w:r>
          </w:p>
        </w:tc>
        <w:tc>
          <w:tcPr>
            <w:tcW w:w="0" w:type="auto"/>
          </w:tcPr>
          <w:p w:rsidR="00972452" w:rsidRDefault="007A50DC">
            <w:pPr>
              <w:pStyle w:val="Compact"/>
            </w:pPr>
            <w:r>
              <w:t>9.2</w:t>
            </w:r>
          </w:p>
        </w:tc>
        <w:tc>
          <w:tcPr>
            <w:tcW w:w="0" w:type="auto"/>
          </w:tcPr>
          <w:p w:rsidR="00972452" w:rsidRDefault="007A50DC">
            <w:pPr>
              <w:pStyle w:val="Compact"/>
            </w:pPr>
            <w:r>
              <w:t>9.7</w:t>
            </w:r>
          </w:p>
        </w:tc>
        <w:tc>
          <w:tcPr>
            <w:tcW w:w="0" w:type="auto"/>
          </w:tcPr>
          <w:p w:rsidR="00972452" w:rsidRDefault="007A50DC">
            <w:pPr>
              <w:pStyle w:val="Compact"/>
            </w:pPr>
            <w:r>
              <w:t>10.3</w:t>
            </w:r>
          </w:p>
        </w:tc>
        <w:tc>
          <w:tcPr>
            <w:tcW w:w="0" w:type="auto"/>
          </w:tcPr>
          <w:p w:rsidR="00972452" w:rsidRDefault="007A50DC">
            <w:pPr>
              <w:pStyle w:val="Compact"/>
            </w:pPr>
            <w:r>
              <w:t>11.0</w:t>
            </w:r>
          </w:p>
        </w:tc>
        <w:tc>
          <w:tcPr>
            <w:tcW w:w="0" w:type="auto"/>
          </w:tcPr>
          <w:p w:rsidR="00972452" w:rsidRDefault="007A50DC">
            <w:pPr>
              <w:pStyle w:val="Compact"/>
            </w:pPr>
            <w:r>
              <w:t>11.7</w:t>
            </w:r>
          </w:p>
        </w:tc>
        <w:tc>
          <w:tcPr>
            <w:tcW w:w="0" w:type="auto"/>
          </w:tcPr>
          <w:p w:rsidR="00972452" w:rsidRDefault="007A50DC">
            <w:pPr>
              <w:pStyle w:val="Compact"/>
            </w:pPr>
            <w:r>
              <w:t>12.2</w:t>
            </w:r>
          </w:p>
        </w:tc>
      </w:tr>
    </w:tbl>
    <w:p w:rsidR="00972452" w:rsidRDefault="007A50DC">
      <w:pPr>
        <w:pStyle w:val="Textkrper"/>
      </w:pPr>
      <w:r>
        <w:t xml:space="preserve">lowest : 7.3 7.7 7.8 7.9 8 , highest: 14.2 14.3 14.6 14.8 15 </w:t>
      </w:r>
    </w:p>
    <w:p w:rsidR="00972452" w:rsidRDefault="007E638F">
      <w:r>
        <w:pict>
          <v:rect id="_x0000_i1041" style="width:0;height:1.5pt" o:hralign="center" o:hrstd="t" o:hr="t"/>
        </w:pict>
      </w:r>
    </w:p>
    <w:p w:rsidR="00972452" w:rsidRDefault="007A50DC">
      <w:pPr>
        <w:pStyle w:val="FirstParagraph"/>
      </w:pPr>
      <w:r>
        <w:t>LYM: Parameter analysis value (Numeric)</w:t>
      </w:r>
    </w:p>
    <w:p w:rsidR="00972452" w:rsidRDefault="007A50DC">
      <w:pPr>
        <w:pStyle w:val="Textkrper"/>
      </w:pPr>
      <w:r>
        <w:rPr>
          <w:noProof/>
          <w:lang w:val="de-AT" w:eastAsia="de-AT"/>
        </w:rPr>
        <w:drawing>
          <wp:inline distT="0" distB="0" distL="0" distR="0">
            <wp:extent cx="1917700" cy="165100"/>
            <wp:effectExtent l="0" t="0" r="0" b="0"/>
            <wp:docPr id="607" name="Picture" descr="image"/>
            <wp:cNvGraphicFramePr/>
            <a:graphic xmlns:a="http://schemas.openxmlformats.org/drawingml/2006/main">
              <a:graphicData uri="http://schemas.openxmlformats.org/drawingml/2006/picture">
                <pic:pic xmlns:pic="http://schemas.openxmlformats.org/drawingml/2006/picture">
                  <pic:nvPicPr>
                    <pic:cNvPr id="608"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EzSURBVFgJ7ZkhyoVAFIXvPF9yB3bBaBCDySgIJoNZowvQZDUIRoPrcAOCK7C4BQ02F/D+p/yC4MCo7cGZMpdz7gHn46LIsHEcP/S/FEXZqq+2S9hB4DEB9vmuPc0Y28qDtFvYQeA2gdftBAIgcJEAhusiKLTdJ4Dhus8MiYsEMFwXQaHtPoF33/enFE87NUEAAQEB/C0KAMF+TgCfxefskBQQ4A7XsiyCGGwQEBPgDtcwDOIkOkBAQIA7XHVdC2KwQUBMgPHuFo8xSZIoCALquo50XSdVVWl9s9m2TfM8U5Ikx/atzvOcNE0j3/dPXpZlZFkWua5L6zVTHMcURRGZpnnqXYWqqkiWZQrDkOv/kjhNE6VpSmVZUlEU5DjOxtUwDPI875eOcnrWtm2paZrtbLv5BwosUYUe0XRgAAAAAElFTkSuQmCC"/>
                    <pic:cNvPicPr>
                      <a:picLocks noChangeAspect="1" noChangeArrowheads="1"/>
                    </pic:cNvPicPr>
                  </pic:nvPicPr>
                  <pic:blipFill>
                    <a:blip r:embed="rId175"/>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797"/>
        <w:gridCol w:w="797"/>
        <w:gridCol w:w="797"/>
        <w:gridCol w:w="531"/>
        <w:gridCol w:w="531"/>
        <w:gridCol w:w="531"/>
        <w:gridCol w:w="531"/>
        <w:gridCol w:w="531"/>
        <w:gridCol w:w="531"/>
        <w:gridCol w:w="531"/>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14429</w:t>
            </w:r>
          </w:p>
        </w:tc>
        <w:tc>
          <w:tcPr>
            <w:tcW w:w="0" w:type="auto"/>
          </w:tcPr>
          <w:p w:rsidR="00972452" w:rsidRDefault="007A50DC">
            <w:pPr>
              <w:pStyle w:val="Compact"/>
            </w:pPr>
            <w:r>
              <w:t>262</w:t>
            </w:r>
          </w:p>
        </w:tc>
        <w:tc>
          <w:tcPr>
            <w:tcW w:w="0" w:type="auto"/>
          </w:tcPr>
          <w:p w:rsidR="00972452" w:rsidRDefault="007A50DC">
            <w:pPr>
              <w:pStyle w:val="Compact"/>
            </w:pPr>
            <w:r>
              <w:t>114</w:t>
            </w:r>
          </w:p>
        </w:tc>
        <w:tc>
          <w:tcPr>
            <w:tcW w:w="0" w:type="auto"/>
          </w:tcPr>
          <w:p w:rsidR="00972452" w:rsidRDefault="007A50DC">
            <w:pPr>
              <w:pStyle w:val="Compact"/>
            </w:pPr>
            <w:r>
              <w:t>0.998</w:t>
            </w:r>
          </w:p>
        </w:tc>
        <w:tc>
          <w:tcPr>
            <w:tcW w:w="0" w:type="auto"/>
          </w:tcPr>
          <w:p w:rsidR="00972452" w:rsidRDefault="007A50DC">
            <w:pPr>
              <w:pStyle w:val="Compact"/>
            </w:pPr>
            <w:r>
              <w:t>1.366</w:t>
            </w:r>
          </w:p>
        </w:tc>
        <w:tc>
          <w:tcPr>
            <w:tcW w:w="0" w:type="auto"/>
          </w:tcPr>
          <w:p w:rsidR="00972452" w:rsidRDefault="007A50DC">
            <w:pPr>
              <w:pStyle w:val="Compact"/>
            </w:pPr>
            <w:r>
              <w:t>1.162</w:t>
            </w:r>
          </w:p>
        </w:tc>
        <w:tc>
          <w:tcPr>
            <w:tcW w:w="0" w:type="auto"/>
          </w:tcPr>
          <w:p w:rsidR="00972452" w:rsidRDefault="007A50DC">
            <w:pPr>
              <w:pStyle w:val="Compact"/>
            </w:pPr>
            <w:r>
              <w:t>0.2</w:t>
            </w:r>
          </w:p>
        </w:tc>
        <w:tc>
          <w:tcPr>
            <w:tcW w:w="0" w:type="auto"/>
          </w:tcPr>
          <w:p w:rsidR="00972452" w:rsidRDefault="007A50DC">
            <w:pPr>
              <w:pStyle w:val="Compact"/>
            </w:pPr>
            <w:r>
              <w:t>0.4</w:t>
            </w:r>
          </w:p>
        </w:tc>
        <w:tc>
          <w:tcPr>
            <w:tcW w:w="0" w:type="auto"/>
          </w:tcPr>
          <w:p w:rsidR="00972452" w:rsidRDefault="007A50DC">
            <w:pPr>
              <w:pStyle w:val="Compact"/>
            </w:pPr>
            <w:r>
              <w:t>0.7</w:t>
            </w:r>
          </w:p>
        </w:tc>
        <w:tc>
          <w:tcPr>
            <w:tcW w:w="0" w:type="auto"/>
          </w:tcPr>
          <w:p w:rsidR="00972452" w:rsidRDefault="007A50DC">
            <w:pPr>
              <w:pStyle w:val="Compact"/>
            </w:pPr>
            <w:r>
              <w:t>1.0</w:t>
            </w:r>
          </w:p>
        </w:tc>
        <w:tc>
          <w:tcPr>
            <w:tcW w:w="0" w:type="auto"/>
          </w:tcPr>
          <w:p w:rsidR="00972452" w:rsidRDefault="007A50DC">
            <w:pPr>
              <w:pStyle w:val="Compact"/>
            </w:pPr>
            <w:r>
              <w:t>1.6</w:t>
            </w:r>
          </w:p>
        </w:tc>
        <w:tc>
          <w:tcPr>
            <w:tcW w:w="0" w:type="auto"/>
          </w:tcPr>
          <w:p w:rsidR="00972452" w:rsidRDefault="007A50DC">
            <w:pPr>
              <w:pStyle w:val="Compact"/>
            </w:pPr>
            <w:r>
              <w:t>2.1</w:t>
            </w:r>
          </w:p>
        </w:tc>
        <w:tc>
          <w:tcPr>
            <w:tcW w:w="0" w:type="auto"/>
          </w:tcPr>
          <w:p w:rsidR="00972452" w:rsidRDefault="007A50DC">
            <w:pPr>
              <w:pStyle w:val="Compact"/>
            </w:pPr>
            <w:r>
              <w:t>2.6</w:t>
            </w:r>
          </w:p>
        </w:tc>
      </w:tr>
    </w:tbl>
    <w:p w:rsidR="00972452" w:rsidRDefault="007A50DC">
      <w:pPr>
        <w:pStyle w:val="Textkrper"/>
      </w:pPr>
      <w:r>
        <w:t>lowest : 0 0.1 0.2 0.3 0.4 , highest: 149.9 357.5 366.8 375.1 578.1</w:t>
      </w:r>
    </w:p>
    <w:p w:rsidR="00972452" w:rsidRDefault="007E638F">
      <w:r>
        <w:pict>
          <v:rect id="_x0000_i1042" style="width:0;height:1.5pt" o:hralign="center" o:hrstd="t" o:hr="t"/>
        </w:pict>
      </w:r>
    </w:p>
    <w:p w:rsidR="00972452" w:rsidRDefault="007A50DC">
      <w:pPr>
        <w:pStyle w:val="FirstParagraph"/>
      </w:pPr>
      <w:r>
        <w:t>MONO: Parameter analysis value (Numeric)</w:t>
      </w:r>
    </w:p>
    <w:p w:rsidR="00972452" w:rsidRDefault="007A50DC">
      <w:pPr>
        <w:pStyle w:val="Textkrper"/>
      </w:pPr>
      <w:r>
        <w:rPr>
          <w:noProof/>
          <w:lang w:val="de-AT" w:eastAsia="de-AT"/>
        </w:rPr>
        <w:drawing>
          <wp:inline distT="0" distB="0" distL="0" distR="0">
            <wp:extent cx="1612900" cy="165100"/>
            <wp:effectExtent l="0" t="0" r="0" b="0"/>
            <wp:docPr id="610" name="Picture" descr="image"/>
            <wp:cNvGraphicFramePr/>
            <a:graphic xmlns:a="http://schemas.openxmlformats.org/drawingml/2006/main">
              <a:graphicData uri="http://schemas.openxmlformats.org/drawingml/2006/picture">
                <pic:pic xmlns:pic="http://schemas.openxmlformats.org/drawingml/2006/picture">
                  <pic:nvPicPr>
                    <pic:cNvPr id="611" name="Picture" descr="data:image/png;base64,%0AiVBORw0KGgoAAAANSUhEUgAAAH8AAAANCAYAAACAV7HZ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"/>
                    <pic:cNvPicPr>
                      <a:picLocks noChangeAspect="1" noChangeArrowheads="1"/>
                    </pic:cNvPicPr>
                  </pic:nvPicPr>
                  <pic:blipFill>
                    <a:blip r:embed="rId176"/>
                    <a:stretch>
                      <a:fillRect/>
                    </a:stretch>
                  </pic:blipFill>
                  <pic:spPr bwMode="auto">
                    <a:xfrm>
                      <a:off x="0" y="0"/>
                      <a:ext cx="16129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797"/>
        <w:gridCol w:w="930"/>
        <w:gridCol w:w="930"/>
        <w:gridCol w:w="531"/>
        <w:gridCol w:w="531"/>
        <w:gridCol w:w="531"/>
        <w:gridCol w:w="531"/>
        <w:gridCol w:w="531"/>
        <w:gridCol w:w="531"/>
        <w:gridCol w:w="531"/>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14445</w:t>
            </w:r>
          </w:p>
        </w:tc>
        <w:tc>
          <w:tcPr>
            <w:tcW w:w="0" w:type="auto"/>
          </w:tcPr>
          <w:p w:rsidR="00972452" w:rsidRDefault="007A50DC">
            <w:pPr>
              <w:pStyle w:val="Compact"/>
            </w:pPr>
            <w:r>
              <w:t>246</w:t>
            </w:r>
          </w:p>
        </w:tc>
        <w:tc>
          <w:tcPr>
            <w:tcW w:w="0" w:type="auto"/>
          </w:tcPr>
          <w:p w:rsidR="00972452" w:rsidRDefault="007A50DC">
            <w:pPr>
              <w:pStyle w:val="Compact"/>
            </w:pPr>
            <w:r>
              <w:t>67</w:t>
            </w:r>
          </w:p>
        </w:tc>
        <w:tc>
          <w:tcPr>
            <w:tcW w:w="0" w:type="auto"/>
          </w:tcPr>
          <w:p w:rsidR="00972452" w:rsidRDefault="007A50DC">
            <w:pPr>
              <w:pStyle w:val="Compact"/>
            </w:pPr>
            <w:r>
              <w:t>0.996</w:t>
            </w:r>
          </w:p>
        </w:tc>
        <w:tc>
          <w:tcPr>
            <w:tcW w:w="0" w:type="auto"/>
          </w:tcPr>
          <w:p w:rsidR="00972452" w:rsidRDefault="007A50DC">
            <w:pPr>
              <w:pStyle w:val="Compact"/>
            </w:pPr>
            <w:r>
              <w:t>0.8527</w:t>
            </w:r>
          </w:p>
        </w:tc>
        <w:tc>
          <w:tcPr>
            <w:tcW w:w="0" w:type="auto"/>
          </w:tcPr>
          <w:p w:rsidR="00972452" w:rsidRDefault="007A50DC">
            <w:pPr>
              <w:pStyle w:val="Compact"/>
            </w:pPr>
            <w:r>
              <w:t>0.5965</w:t>
            </w:r>
          </w:p>
        </w:tc>
        <w:tc>
          <w:tcPr>
            <w:tcW w:w="0" w:type="auto"/>
          </w:tcPr>
          <w:p w:rsidR="00972452" w:rsidRDefault="007A50DC">
            <w:pPr>
              <w:pStyle w:val="Compact"/>
            </w:pPr>
            <w:r>
              <w:t>0.1</w:t>
            </w:r>
          </w:p>
        </w:tc>
        <w:tc>
          <w:tcPr>
            <w:tcW w:w="0" w:type="auto"/>
          </w:tcPr>
          <w:p w:rsidR="00972452" w:rsidRDefault="007A50DC">
            <w:pPr>
              <w:pStyle w:val="Compact"/>
            </w:pPr>
            <w:r>
              <w:t>0.3</w:t>
            </w:r>
          </w:p>
        </w:tc>
        <w:tc>
          <w:tcPr>
            <w:tcW w:w="0" w:type="auto"/>
          </w:tcPr>
          <w:p w:rsidR="00972452" w:rsidRDefault="007A50DC">
            <w:pPr>
              <w:pStyle w:val="Compact"/>
            </w:pPr>
            <w:r>
              <w:t>0.5</w:t>
            </w:r>
          </w:p>
        </w:tc>
        <w:tc>
          <w:tcPr>
            <w:tcW w:w="0" w:type="auto"/>
          </w:tcPr>
          <w:p w:rsidR="00972452" w:rsidRDefault="007A50DC">
            <w:pPr>
              <w:pStyle w:val="Compact"/>
            </w:pPr>
            <w:r>
              <w:t>0.8</w:t>
            </w:r>
          </w:p>
        </w:tc>
        <w:tc>
          <w:tcPr>
            <w:tcW w:w="0" w:type="auto"/>
          </w:tcPr>
          <w:p w:rsidR="00972452" w:rsidRDefault="007A50DC">
            <w:pPr>
              <w:pStyle w:val="Compact"/>
            </w:pPr>
            <w:r>
              <w:t>1.1</w:t>
            </w:r>
          </w:p>
        </w:tc>
        <w:tc>
          <w:tcPr>
            <w:tcW w:w="0" w:type="auto"/>
          </w:tcPr>
          <w:p w:rsidR="00972452" w:rsidRDefault="007A50DC">
            <w:pPr>
              <w:pStyle w:val="Compact"/>
            </w:pPr>
            <w:r>
              <w:t>1.5</w:t>
            </w:r>
          </w:p>
        </w:tc>
        <w:tc>
          <w:tcPr>
            <w:tcW w:w="0" w:type="auto"/>
          </w:tcPr>
          <w:p w:rsidR="00972452" w:rsidRDefault="007A50DC">
            <w:pPr>
              <w:pStyle w:val="Compact"/>
            </w:pPr>
            <w:r>
              <w:t>1.8</w:t>
            </w:r>
          </w:p>
        </w:tc>
      </w:tr>
    </w:tbl>
    <w:p w:rsidR="00972452" w:rsidRDefault="007A50DC">
      <w:pPr>
        <w:pStyle w:val="Textkrper"/>
      </w:pPr>
      <w:r>
        <w:lastRenderedPageBreak/>
        <w:t>lowest : 0 0.1 0.2 0.3 0.4 , highest: 13.9 14.6 16.2 17.3 20.4</w:t>
      </w:r>
    </w:p>
    <w:p w:rsidR="00972452" w:rsidRDefault="007E638F">
      <w:r>
        <w:pict>
          <v:rect id="_x0000_i1043" style="width:0;height:1.5pt" o:hralign="center" o:hrstd="t" o:hr="t"/>
        </w:pict>
      </w:r>
    </w:p>
    <w:p w:rsidR="00972452" w:rsidRDefault="007A50DC">
      <w:pPr>
        <w:pStyle w:val="FirstParagraph"/>
      </w:pPr>
      <w:r>
        <w:t>EOS: Parameter analysis value (Numeric)</w:t>
      </w:r>
    </w:p>
    <w:p w:rsidR="00972452" w:rsidRDefault="007A50DC">
      <w:pPr>
        <w:pStyle w:val="Textkrper"/>
      </w:pPr>
      <w:r>
        <w:rPr>
          <w:noProof/>
          <w:lang w:val="de-AT" w:eastAsia="de-AT"/>
        </w:rPr>
        <w:drawing>
          <wp:inline distT="0" distB="0" distL="0" distR="0">
            <wp:extent cx="1041400" cy="165100"/>
            <wp:effectExtent l="0" t="0" r="0" b="0"/>
            <wp:docPr id="613" name="Picture" descr="image"/>
            <wp:cNvGraphicFramePr/>
            <a:graphic xmlns:a="http://schemas.openxmlformats.org/drawingml/2006/main">
              <a:graphicData uri="http://schemas.openxmlformats.org/drawingml/2006/picture">
                <pic:pic xmlns:pic="http://schemas.openxmlformats.org/drawingml/2006/picture">
                  <pic:nvPicPr>
                    <pic:cNvPr id="614" name="Picture" descr="data:image/png;base64,%0AiVBORw0KGgoAAAANSUhEUgAAAFIAAAANCAYAAAA69Dm5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BSoAMABAAAAAEAAAANAAAAAAaX9cgAAAEdSURBVFgJ7Zc7ioRAFEWvXzoTjIzdgLkdmfQCFCNxFUaCu3AZoomRia7BJZgoaKKJYKJDFYw0SjNNTVo3kPe7JRwoqCcMw3CEYYhxHFFVFbjYCMiGYeDxeEBRFJCYi42AyGbjrisBDvJKhDHnIBnBXW0c5JUIYy63bYtlWbCuK0jMxUZAtiwLmqZRkCTmYiPArzYbt5vrBNl1HfI8vw3wwncETpDzPKNpmu9cfOpG4ARJOtM0oe/72xAv/E1A+N2167rGvu/UYZomRFGEJEl0dVRVFdu20R5ZJ4l830eWZRAEgeae56EoChzHgTiOYds2rb9/oiiC67p4Pp/v5X/F5F+v1wuO43w8pyxL+iJJkuTjDEsjTVPouo4gCPADvbZQLIL0PigAAAAASUVORK5CYII="/>
                    <pic:cNvPicPr>
                      <a:picLocks noChangeAspect="1" noChangeArrowheads="1"/>
                    </pic:cNvPicPr>
                  </pic:nvPicPr>
                  <pic:blipFill>
                    <a:blip r:embed="rId177"/>
                    <a:stretch>
                      <a:fillRect/>
                    </a:stretch>
                  </pic:blipFill>
                  <pic:spPr bwMode="auto">
                    <a:xfrm>
                      <a:off x="0" y="0"/>
                      <a:ext cx="10414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797"/>
        <w:gridCol w:w="930"/>
        <w:gridCol w:w="930"/>
        <w:gridCol w:w="531"/>
        <w:gridCol w:w="531"/>
        <w:gridCol w:w="531"/>
        <w:gridCol w:w="531"/>
        <w:gridCol w:w="531"/>
        <w:gridCol w:w="531"/>
        <w:gridCol w:w="531"/>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14556</w:t>
            </w:r>
          </w:p>
        </w:tc>
        <w:tc>
          <w:tcPr>
            <w:tcW w:w="0" w:type="auto"/>
          </w:tcPr>
          <w:p w:rsidR="00972452" w:rsidRDefault="007A50DC">
            <w:pPr>
              <w:pStyle w:val="Compact"/>
            </w:pPr>
            <w:r>
              <w:t>135</w:t>
            </w:r>
          </w:p>
        </w:tc>
        <w:tc>
          <w:tcPr>
            <w:tcW w:w="0" w:type="auto"/>
          </w:tcPr>
          <w:p w:rsidR="00972452" w:rsidRDefault="007A50DC">
            <w:pPr>
              <w:pStyle w:val="Compact"/>
            </w:pPr>
            <w:r>
              <w:t>36</w:t>
            </w:r>
          </w:p>
        </w:tc>
        <w:tc>
          <w:tcPr>
            <w:tcW w:w="0" w:type="auto"/>
          </w:tcPr>
          <w:p w:rsidR="00972452" w:rsidRDefault="007A50DC">
            <w:pPr>
              <w:pStyle w:val="Compact"/>
            </w:pPr>
            <w:r>
              <w:t>0.867</w:t>
            </w:r>
          </w:p>
        </w:tc>
        <w:tc>
          <w:tcPr>
            <w:tcW w:w="0" w:type="auto"/>
          </w:tcPr>
          <w:p w:rsidR="00972452" w:rsidRDefault="007A50DC">
            <w:pPr>
              <w:pStyle w:val="Compact"/>
            </w:pPr>
            <w:r>
              <w:t>0.1148</w:t>
            </w:r>
          </w:p>
        </w:tc>
        <w:tc>
          <w:tcPr>
            <w:tcW w:w="0" w:type="auto"/>
          </w:tcPr>
          <w:p w:rsidR="00972452" w:rsidRDefault="007A50DC">
            <w:pPr>
              <w:pStyle w:val="Compact"/>
            </w:pPr>
            <w:r>
              <w:t>0.1585</w:t>
            </w:r>
          </w:p>
        </w:tc>
        <w:tc>
          <w:tcPr>
            <w:tcW w:w="0" w:type="auto"/>
          </w:tcPr>
          <w:p w:rsidR="00972452" w:rsidRDefault="007A50DC">
            <w:pPr>
              <w:pStyle w:val="Compact"/>
            </w:pPr>
            <w:r>
              <w:t>0.0</w:t>
            </w:r>
          </w:p>
        </w:tc>
        <w:tc>
          <w:tcPr>
            <w:tcW w:w="0" w:type="auto"/>
          </w:tcPr>
          <w:p w:rsidR="00972452" w:rsidRDefault="007A50DC">
            <w:pPr>
              <w:pStyle w:val="Compact"/>
            </w:pPr>
            <w:r>
              <w:t>0.0</w:t>
            </w:r>
          </w:p>
        </w:tc>
        <w:tc>
          <w:tcPr>
            <w:tcW w:w="0" w:type="auto"/>
          </w:tcPr>
          <w:p w:rsidR="00972452" w:rsidRDefault="007A50DC">
            <w:pPr>
              <w:pStyle w:val="Compact"/>
            </w:pPr>
            <w:r>
              <w:t>0.0</w:t>
            </w:r>
          </w:p>
        </w:tc>
        <w:tc>
          <w:tcPr>
            <w:tcW w:w="0" w:type="auto"/>
          </w:tcPr>
          <w:p w:rsidR="00972452" w:rsidRDefault="007A50DC">
            <w:pPr>
              <w:pStyle w:val="Compact"/>
            </w:pPr>
            <w:r>
              <w:t>0.1</w:t>
            </w:r>
          </w:p>
        </w:tc>
        <w:tc>
          <w:tcPr>
            <w:tcW w:w="0" w:type="auto"/>
          </w:tcPr>
          <w:p w:rsidR="00972452" w:rsidRDefault="007A50DC">
            <w:pPr>
              <w:pStyle w:val="Compact"/>
            </w:pPr>
            <w:r>
              <w:t>0.1</w:t>
            </w:r>
          </w:p>
        </w:tc>
        <w:tc>
          <w:tcPr>
            <w:tcW w:w="0" w:type="auto"/>
          </w:tcPr>
          <w:p w:rsidR="00972452" w:rsidRDefault="007A50DC">
            <w:pPr>
              <w:pStyle w:val="Compact"/>
            </w:pPr>
            <w:r>
              <w:t>0.3</w:t>
            </w:r>
          </w:p>
        </w:tc>
        <w:tc>
          <w:tcPr>
            <w:tcW w:w="0" w:type="auto"/>
          </w:tcPr>
          <w:p w:rsidR="00972452" w:rsidRDefault="007A50DC">
            <w:pPr>
              <w:pStyle w:val="Compact"/>
            </w:pPr>
            <w:r>
              <w:t>0.4</w:t>
            </w:r>
          </w:p>
        </w:tc>
      </w:tr>
    </w:tbl>
    <w:p w:rsidR="00972452" w:rsidRDefault="007A50DC">
      <w:pPr>
        <w:pStyle w:val="Textkrper"/>
      </w:pPr>
      <w:r>
        <w:t>lowest : 0 0.1 0.2 0.3 0.4 , highest: 3.8 5.3 9.6 11.5 15.8</w:t>
      </w:r>
    </w:p>
    <w:p w:rsidR="00972452" w:rsidRDefault="007E638F">
      <w:r>
        <w:pict>
          <v:rect id="_x0000_i1044" style="width:0;height:1.5pt" o:hralign="center" o:hrstd="t" o:hr="t"/>
        </w:pict>
      </w:r>
    </w:p>
    <w:p w:rsidR="00972452" w:rsidRDefault="007A50DC">
      <w:pPr>
        <w:pStyle w:val="FirstParagraph"/>
      </w:pPr>
      <w:r>
        <w:t>BASO: Parameter analysis value (Numeric)</w:t>
      </w:r>
    </w:p>
    <w:p w:rsidR="00972452" w:rsidRDefault="007A50DC">
      <w:pPr>
        <w:pStyle w:val="Textkrper"/>
      </w:pPr>
      <w:r>
        <w:rPr>
          <w:noProof/>
          <w:lang w:val="de-AT" w:eastAsia="de-AT"/>
        </w:rPr>
        <w:drawing>
          <wp:inline distT="0" distB="0" distL="0" distR="0">
            <wp:extent cx="698500" cy="165100"/>
            <wp:effectExtent l="0" t="0" r="0" b="0"/>
            <wp:docPr id="616" name="Picture" descr="image"/>
            <wp:cNvGraphicFramePr/>
            <a:graphic xmlns:a="http://schemas.openxmlformats.org/drawingml/2006/main">
              <a:graphicData uri="http://schemas.openxmlformats.org/drawingml/2006/picture">
                <pic:pic xmlns:pic="http://schemas.openxmlformats.org/drawingml/2006/picture">
                  <pic:nvPicPr>
                    <pic:cNvPr id="617" name="Picture" descr="data:image/png;base64,%0AiVBORw0KGgoAAAANSUhEUgAAADcAAAANCAYAAAANOvaN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A3oAMABAAAAAEAAAANAAAAAIHcTkoAAADFSURBVEgN7ZYxCoQwEEX/LgFJZSpJozbBwsNJQA+SwlN5AKtUWqQNYpFulwTcwirdkuxOF/IH5s0fhnkopV5SSizLgrqukVMQxljgqaoKnPOc2PDMiuYG84e7NSSZZ9bOkW3bghPrusJam4wrMYWSpmmCru97tG0bk5OMJuux/A04rXUy4xZb6Me5eZ5jc5LRkWtDXrdlURTwS2bfd1BKUZYljDEQQuA8TxzHEW5Q3wz/78M5h2EYME0Tuq77KvxVyziOeANIxjR+6Kkm8gAAAABJRU5ErkJggg=="/>
                    <pic:cNvPicPr>
                      <a:picLocks noChangeAspect="1" noChangeArrowheads="1"/>
                    </pic:cNvPicPr>
                  </pic:nvPicPr>
                  <pic:blipFill>
                    <a:blip r:embed="rId178"/>
                    <a:stretch>
                      <a:fillRect/>
                    </a:stretch>
                  </pic:blipFill>
                  <pic:spPr bwMode="auto">
                    <a:xfrm>
                      <a:off x="0" y="0"/>
                      <a:ext cx="6985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797"/>
        <w:gridCol w:w="1063"/>
        <w:gridCol w:w="1063"/>
        <w:gridCol w:w="531"/>
        <w:gridCol w:w="531"/>
        <w:gridCol w:w="531"/>
        <w:gridCol w:w="531"/>
        <w:gridCol w:w="531"/>
        <w:gridCol w:w="531"/>
        <w:gridCol w:w="531"/>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14545</w:t>
            </w:r>
          </w:p>
        </w:tc>
        <w:tc>
          <w:tcPr>
            <w:tcW w:w="0" w:type="auto"/>
          </w:tcPr>
          <w:p w:rsidR="00972452" w:rsidRDefault="007A50DC">
            <w:pPr>
              <w:pStyle w:val="Compact"/>
            </w:pPr>
            <w:r>
              <w:t>146</w:t>
            </w:r>
          </w:p>
        </w:tc>
        <w:tc>
          <w:tcPr>
            <w:tcW w:w="0" w:type="auto"/>
          </w:tcPr>
          <w:p w:rsidR="00972452" w:rsidRDefault="007A50DC">
            <w:pPr>
              <w:pStyle w:val="Compact"/>
            </w:pPr>
            <w:r>
              <w:t>18</w:t>
            </w:r>
          </w:p>
        </w:tc>
        <w:tc>
          <w:tcPr>
            <w:tcW w:w="0" w:type="auto"/>
          </w:tcPr>
          <w:p w:rsidR="00972452" w:rsidRDefault="007A50DC">
            <w:pPr>
              <w:pStyle w:val="Compact"/>
            </w:pPr>
            <w:r>
              <w:t>0.337</w:t>
            </w:r>
          </w:p>
        </w:tc>
        <w:tc>
          <w:tcPr>
            <w:tcW w:w="0" w:type="auto"/>
          </w:tcPr>
          <w:p w:rsidR="00972452" w:rsidRDefault="007A50DC">
            <w:pPr>
              <w:pStyle w:val="Compact"/>
            </w:pPr>
            <w:r>
              <w:t>0.01725</w:t>
            </w:r>
          </w:p>
        </w:tc>
        <w:tc>
          <w:tcPr>
            <w:tcW w:w="0" w:type="auto"/>
          </w:tcPr>
          <w:p w:rsidR="00972452" w:rsidRDefault="007A50DC">
            <w:pPr>
              <w:pStyle w:val="Compact"/>
            </w:pPr>
            <w:r>
              <w:t>0.03111</w:t>
            </w:r>
          </w:p>
        </w:tc>
        <w:tc>
          <w:tcPr>
            <w:tcW w:w="0" w:type="auto"/>
          </w:tcPr>
          <w:p w:rsidR="00972452" w:rsidRDefault="007A50DC">
            <w:pPr>
              <w:pStyle w:val="Compact"/>
            </w:pPr>
            <w:r>
              <w:t>0.0</w:t>
            </w:r>
          </w:p>
        </w:tc>
        <w:tc>
          <w:tcPr>
            <w:tcW w:w="0" w:type="auto"/>
          </w:tcPr>
          <w:p w:rsidR="00972452" w:rsidRDefault="007A50DC">
            <w:pPr>
              <w:pStyle w:val="Compact"/>
            </w:pPr>
            <w:r>
              <w:t>0.0</w:t>
            </w:r>
          </w:p>
        </w:tc>
        <w:tc>
          <w:tcPr>
            <w:tcW w:w="0" w:type="auto"/>
          </w:tcPr>
          <w:p w:rsidR="00972452" w:rsidRDefault="007A50DC">
            <w:pPr>
              <w:pStyle w:val="Compact"/>
            </w:pPr>
            <w:r>
              <w:t>0.0</w:t>
            </w:r>
          </w:p>
        </w:tc>
        <w:tc>
          <w:tcPr>
            <w:tcW w:w="0" w:type="auto"/>
          </w:tcPr>
          <w:p w:rsidR="00972452" w:rsidRDefault="007A50DC">
            <w:pPr>
              <w:pStyle w:val="Compact"/>
            </w:pPr>
            <w:r>
              <w:t>0.0</w:t>
            </w:r>
          </w:p>
        </w:tc>
        <w:tc>
          <w:tcPr>
            <w:tcW w:w="0" w:type="auto"/>
          </w:tcPr>
          <w:p w:rsidR="00972452" w:rsidRDefault="007A50DC">
            <w:pPr>
              <w:pStyle w:val="Compact"/>
            </w:pPr>
            <w:r>
              <w:t>0.0</w:t>
            </w:r>
          </w:p>
        </w:tc>
        <w:tc>
          <w:tcPr>
            <w:tcW w:w="0" w:type="auto"/>
          </w:tcPr>
          <w:p w:rsidR="00972452" w:rsidRDefault="007A50DC">
            <w:pPr>
              <w:pStyle w:val="Compact"/>
            </w:pPr>
            <w:r>
              <w:t>0.1</w:t>
            </w:r>
          </w:p>
        </w:tc>
        <w:tc>
          <w:tcPr>
            <w:tcW w:w="0" w:type="auto"/>
          </w:tcPr>
          <w:p w:rsidR="00972452" w:rsidRDefault="007A50DC">
            <w:pPr>
              <w:pStyle w:val="Compact"/>
            </w:pPr>
            <w:r>
              <w:t>0.1</w:t>
            </w:r>
          </w:p>
        </w:tc>
      </w:tr>
    </w:tbl>
    <w:p w:rsidR="00972452" w:rsidRDefault="007A50DC">
      <w:pPr>
        <w:pStyle w:val="SourceCode"/>
      </w:pPr>
      <w:r>
        <w:rPr>
          <w:rStyle w:val="VerbatimChar"/>
        </w:rPr>
        <w:t xml:space="preserve"> Value      0.000 0.065 0.195 0.260 0.390 0.455 0.585 0.650 0.780 0.845 0.975 1.040</w:t>
      </w:r>
      <w:r>
        <w:br/>
      </w:r>
      <w:r>
        <w:rPr>
          <w:rStyle w:val="VerbatimChar"/>
        </w:rPr>
        <w:t xml:space="preserve"> Frequency  12671  1636   109    59    31    14     6     7     1     2     1     2</w:t>
      </w:r>
      <w:r>
        <w:br/>
      </w:r>
      <w:r>
        <w:rPr>
          <w:rStyle w:val="VerbatimChar"/>
        </w:rPr>
        <w:t xml:space="preserve"> Proportion 0.871 0.112 0.007 0.004 0.002 0.001 0.000 0.000 0.000 0.000 0.000 0.000</w:t>
      </w:r>
      <w:r>
        <w:br/>
      </w:r>
      <w:r>
        <w:rPr>
          <w:rStyle w:val="VerbatimChar"/>
        </w:rPr>
        <w:t xml:space="preserve">                                               </w:t>
      </w:r>
      <w:r>
        <w:br/>
      </w:r>
      <w:r>
        <w:rPr>
          <w:rStyle w:val="VerbatimChar"/>
        </w:rPr>
        <w:t xml:space="preserve"> Value      1.170 1.300 1.365 1.495 2.145 6.500</w:t>
      </w:r>
      <w:r>
        <w:br/>
      </w:r>
      <w:r>
        <w:rPr>
          <w:rStyle w:val="VerbatimChar"/>
        </w:rPr>
        <w:t xml:space="preserve"> Frequency      1     1     1     1     1     1</w:t>
      </w:r>
      <w:r>
        <w:br/>
      </w:r>
      <w:r>
        <w:rPr>
          <w:rStyle w:val="VerbatimChar"/>
        </w:rPr>
        <w:t xml:space="preserve"> Proportion 0.000 0.000 0.000 0.000 0.000 0.000 </w:t>
      </w:r>
    </w:p>
    <w:p w:rsidR="00972452" w:rsidRDefault="007A50DC">
      <w:pPr>
        <w:pStyle w:val="FirstParagraph"/>
      </w:pPr>
      <w:r>
        <w:t>For the frequency table, variable is rounded to the nearest 0.065</w:t>
      </w:r>
    </w:p>
    <w:p w:rsidR="00972452" w:rsidRDefault="007E638F">
      <w:r>
        <w:pict>
          <v:rect id="_x0000_i1045" style="width:0;height:1.5pt" o:hralign="center" o:hrstd="t" o:hr="t"/>
        </w:pict>
      </w:r>
    </w:p>
    <w:p w:rsidR="00972452" w:rsidRDefault="007A50DC">
      <w:pPr>
        <w:pStyle w:val="FirstParagraph"/>
      </w:pPr>
      <w:r>
        <w:t>NT: Parameter analysis value (Numeric)</w:t>
      </w:r>
    </w:p>
    <w:p w:rsidR="00972452" w:rsidRDefault="007A50DC">
      <w:pPr>
        <w:pStyle w:val="Textkrper"/>
      </w:pPr>
      <w:r>
        <w:rPr>
          <w:noProof/>
          <w:lang w:val="de-AT" w:eastAsia="de-AT"/>
        </w:rPr>
        <w:drawing>
          <wp:inline distT="0" distB="0" distL="0" distR="0">
            <wp:extent cx="1917700" cy="165100"/>
            <wp:effectExtent l="0" t="0" r="0" b="0"/>
            <wp:docPr id="619" name="Picture" descr="image"/>
            <wp:cNvGraphicFramePr/>
            <a:graphic xmlns:a="http://schemas.openxmlformats.org/drawingml/2006/main">
              <a:graphicData uri="http://schemas.openxmlformats.org/drawingml/2006/picture">
                <pic:pic xmlns:pic="http://schemas.openxmlformats.org/drawingml/2006/picture">
                  <pic:nvPicPr>
                    <pic:cNvPr id="620"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"/>
                    <pic:cNvPicPr>
                      <a:picLocks noChangeAspect="1" noChangeArrowheads="1"/>
                    </pic:cNvPicPr>
                  </pic:nvPicPr>
                  <pic:blipFill>
                    <a:blip r:embed="rId179"/>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628"/>
        <w:gridCol w:w="797"/>
        <w:gridCol w:w="797"/>
        <w:gridCol w:w="531"/>
        <w:gridCol w:w="531"/>
        <w:gridCol w:w="531"/>
        <w:gridCol w:w="531"/>
        <w:gridCol w:w="615"/>
        <w:gridCol w:w="615"/>
        <w:gridCol w:w="615"/>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12224</w:t>
            </w:r>
          </w:p>
        </w:tc>
        <w:tc>
          <w:tcPr>
            <w:tcW w:w="0" w:type="auto"/>
          </w:tcPr>
          <w:p w:rsidR="00972452" w:rsidRDefault="007A50DC">
            <w:pPr>
              <w:pStyle w:val="Compact"/>
            </w:pPr>
            <w:r>
              <w:t>2467</w:t>
            </w:r>
          </w:p>
        </w:tc>
        <w:tc>
          <w:tcPr>
            <w:tcW w:w="0" w:type="auto"/>
          </w:tcPr>
          <w:p w:rsidR="00972452" w:rsidRDefault="007A50DC">
            <w:pPr>
              <w:pStyle w:val="Compact"/>
            </w:pPr>
            <w:r>
              <w:t>149</w:t>
            </w:r>
          </w:p>
        </w:tc>
        <w:tc>
          <w:tcPr>
            <w:tcW w:w="0" w:type="auto"/>
          </w:tcPr>
          <w:p w:rsidR="00972452" w:rsidRDefault="007A50DC">
            <w:pPr>
              <w:pStyle w:val="Compact"/>
            </w:pPr>
            <w:r>
              <w:t>1</w:t>
            </w:r>
          </w:p>
        </w:tc>
        <w:tc>
          <w:tcPr>
            <w:tcW w:w="0" w:type="auto"/>
          </w:tcPr>
          <w:p w:rsidR="00972452" w:rsidRDefault="007A50DC">
            <w:pPr>
              <w:pStyle w:val="Compact"/>
            </w:pPr>
            <w:r>
              <w:t>83.22</w:t>
            </w:r>
          </w:p>
        </w:tc>
        <w:tc>
          <w:tcPr>
            <w:tcW w:w="0" w:type="auto"/>
          </w:tcPr>
          <w:p w:rsidR="00972452" w:rsidRDefault="007A50DC">
            <w:pPr>
              <w:pStyle w:val="Compact"/>
            </w:pPr>
            <w:r>
              <w:t>30.56</w:t>
            </w:r>
          </w:p>
        </w:tc>
        <w:tc>
          <w:tcPr>
            <w:tcW w:w="0" w:type="auto"/>
          </w:tcPr>
          <w:p w:rsidR="00972452" w:rsidRDefault="007A50DC">
            <w:pPr>
              <w:pStyle w:val="Compact"/>
            </w:pPr>
            <w:r>
              <w:t>35</w:t>
            </w:r>
          </w:p>
        </w:tc>
        <w:tc>
          <w:tcPr>
            <w:tcW w:w="0" w:type="auto"/>
          </w:tcPr>
          <w:p w:rsidR="00972452" w:rsidRDefault="007A50DC">
            <w:pPr>
              <w:pStyle w:val="Compact"/>
            </w:pPr>
            <w:r>
              <w:t>48</w:t>
            </w:r>
          </w:p>
        </w:tc>
        <w:tc>
          <w:tcPr>
            <w:tcW w:w="0" w:type="auto"/>
          </w:tcPr>
          <w:p w:rsidR="00972452" w:rsidRDefault="007A50DC">
            <w:pPr>
              <w:pStyle w:val="Compact"/>
            </w:pPr>
            <w:r>
              <w:t>67</w:t>
            </w:r>
          </w:p>
        </w:tc>
        <w:tc>
          <w:tcPr>
            <w:tcW w:w="0" w:type="auto"/>
          </w:tcPr>
          <w:p w:rsidR="00972452" w:rsidRDefault="007A50DC">
            <w:pPr>
              <w:pStyle w:val="Compact"/>
            </w:pPr>
            <w:r>
              <w:t>83</w:t>
            </w:r>
          </w:p>
        </w:tc>
        <w:tc>
          <w:tcPr>
            <w:tcW w:w="0" w:type="auto"/>
          </w:tcPr>
          <w:p w:rsidR="00972452" w:rsidRDefault="007A50DC">
            <w:pPr>
              <w:pStyle w:val="Compact"/>
            </w:pPr>
            <w:r>
              <w:t>101</w:t>
            </w:r>
          </w:p>
        </w:tc>
        <w:tc>
          <w:tcPr>
            <w:tcW w:w="0" w:type="auto"/>
          </w:tcPr>
          <w:p w:rsidR="00972452" w:rsidRDefault="007A50DC">
            <w:pPr>
              <w:pStyle w:val="Compact"/>
            </w:pPr>
            <w:r>
              <w:t>118</w:t>
            </w:r>
          </w:p>
        </w:tc>
        <w:tc>
          <w:tcPr>
            <w:tcW w:w="0" w:type="auto"/>
          </w:tcPr>
          <w:p w:rsidR="00972452" w:rsidRDefault="007A50DC">
            <w:pPr>
              <w:pStyle w:val="Compact"/>
            </w:pPr>
            <w:r>
              <w:t>128</w:t>
            </w:r>
          </w:p>
        </w:tc>
      </w:tr>
    </w:tbl>
    <w:p w:rsidR="00972452" w:rsidRDefault="007A50DC">
      <w:pPr>
        <w:pStyle w:val="Textkrper"/>
      </w:pPr>
      <w:r>
        <w:t>lowest : 4 5 6 7 8 , highest: 148 149 150 151 152</w:t>
      </w:r>
    </w:p>
    <w:p w:rsidR="00972452" w:rsidRDefault="007E638F">
      <w:r>
        <w:pict>
          <v:rect id="_x0000_i1046" style="width:0;height:1.5pt" o:hralign="center" o:hrstd="t" o:hr="t"/>
        </w:pict>
      </w:r>
    </w:p>
    <w:p w:rsidR="00972452" w:rsidRDefault="007A50DC">
      <w:pPr>
        <w:pStyle w:val="FirstParagraph"/>
      </w:pPr>
      <w:r>
        <w:t>APTT: Parameter analysis value (Numeric)</w:t>
      </w:r>
    </w:p>
    <w:p w:rsidR="00972452" w:rsidRDefault="007A50DC">
      <w:pPr>
        <w:pStyle w:val="Textkrper"/>
      </w:pPr>
      <w:r>
        <w:rPr>
          <w:noProof/>
          <w:lang w:val="de-AT" w:eastAsia="de-AT"/>
        </w:rPr>
        <w:drawing>
          <wp:inline distT="0" distB="0" distL="0" distR="0">
            <wp:extent cx="1917700" cy="165100"/>
            <wp:effectExtent l="0" t="0" r="0" b="0"/>
            <wp:docPr id="622" name="Picture" descr="image"/>
            <wp:cNvGraphicFramePr/>
            <a:graphic xmlns:a="http://schemas.openxmlformats.org/drawingml/2006/main">
              <a:graphicData uri="http://schemas.openxmlformats.org/drawingml/2006/picture">
                <pic:pic xmlns:pic="http://schemas.openxmlformats.org/drawingml/2006/picture">
                  <pic:nvPicPr>
                    <pic:cNvPr id="623"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"/>
                    <pic:cNvPicPr>
                      <a:picLocks noChangeAspect="1" noChangeArrowheads="1"/>
                    </pic:cNvPicPr>
                  </pic:nvPicPr>
                  <pic:blipFill>
                    <a:blip r:embed="rId180"/>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68"/>
        <w:gridCol w:w="993"/>
        <w:gridCol w:w="974"/>
        <w:gridCol w:w="621"/>
        <w:gridCol w:w="787"/>
        <w:gridCol w:w="787"/>
        <w:gridCol w:w="656"/>
        <w:gridCol w:w="656"/>
        <w:gridCol w:w="656"/>
        <w:gridCol w:w="656"/>
        <w:gridCol w:w="656"/>
        <w:gridCol w:w="656"/>
        <w:gridCol w:w="656"/>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lastRenderedPageBreak/>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12142</w:t>
            </w:r>
          </w:p>
        </w:tc>
        <w:tc>
          <w:tcPr>
            <w:tcW w:w="0" w:type="auto"/>
          </w:tcPr>
          <w:p w:rsidR="00972452" w:rsidRDefault="007A50DC">
            <w:pPr>
              <w:pStyle w:val="Compact"/>
            </w:pPr>
            <w:r>
              <w:t>2549</w:t>
            </w:r>
          </w:p>
        </w:tc>
        <w:tc>
          <w:tcPr>
            <w:tcW w:w="0" w:type="auto"/>
          </w:tcPr>
          <w:p w:rsidR="00972452" w:rsidRDefault="007A50DC">
            <w:pPr>
              <w:pStyle w:val="Compact"/>
            </w:pPr>
            <w:r>
              <w:t>631</w:t>
            </w:r>
          </w:p>
        </w:tc>
        <w:tc>
          <w:tcPr>
            <w:tcW w:w="0" w:type="auto"/>
          </w:tcPr>
          <w:p w:rsidR="00972452" w:rsidRDefault="007A50DC">
            <w:pPr>
              <w:pStyle w:val="Compact"/>
            </w:pPr>
            <w:r>
              <w:t>1</w:t>
            </w:r>
          </w:p>
        </w:tc>
        <w:tc>
          <w:tcPr>
            <w:tcW w:w="0" w:type="auto"/>
          </w:tcPr>
          <w:p w:rsidR="00972452" w:rsidRDefault="007A50DC">
            <w:pPr>
              <w:pStyle w:val="Compact"/>
            </w:pPr>
            <w:r>
              <w:t>40.06</w:t>
            </w:r>
          </w:p>
        </w:tc>
        <w:tc>
          <w:tcPr>
            <w:tcW w:w="0" w:type="auto"/>
          </w:tcPr>
          <w:p w:rsidR="00972452" w:rsidRDefault="007A50DC">
            <w:pPr>
              <w:pStyle w:val="Compact"/>
            </w:pPr>
            <w:r>
              <w:t>9.533</w:t>
            </w:r>
          </w:p>
        </w:tc>
        <w:tc>
          <w:tcPr>
            <w:tcW w:w="0" w:type="auto"/>
          </w:tcPr>
          <w:p w:rsidR="00972452" w:rsidRDefault="007A50DC">
            <w:pPr>
              <w:pStyle w:val="Compact"/>
            </w:pPr>
            <w:r>
              <w:t>30.1</w:t>
            </w:r>
          </w:p>
        </w:tc>
        <w:tc>
          <w:tcPr>
            <w:tcW w:w="0" w:type="auto"/>
          </w:tcPr>
          <w:p w:rsidR="00972452" w:rsidRDefault="007A50DC">
            <w:pPr>
              <w:pStyle w:val="Compact"/>
            </w:pPr>
            <w:r>
              <w:t>31.4</w:t>
            </w:r>
          </w:p>
        </w:tc>
        <w:tc>
          <w:tcPr>
            <w:tcW w:w="0" w:type="auto"/>
          </w:tcPr>
          <w:p w:rsidR="00972452" w:rsidRDefault="007A50DC">
            <w:pPr>
              <w:pStyle w:val="Compact"/>
            </w:pPr>
            <w:r>
              <w:t>34.1</w:t>
            </w:r>
          </w:p>
        </w:tc>
        <w:tc>
          <w:tcPr>
            <w:tcW w:w="0" w:type="auto"/>
          </w:tcPr>
          <w:p w:rsidR="00972452" w:rsidRDefault="007A50DC">
            <w:pPr>
              <w:pStyle w:val="Compact"/>
            </w:pPr>
            <w:r>
              <w:t>37.7</w:t>
            </w:r>
          </w:p>
        </w:tc>
        <w:tc>
          <w:tcPr>
            <w:tcW w:w="0" w:type="auto"/>
          </w:tcPr>
          <w:p w:rsidR="00972452" w:rsidRDefault="007A50DC">
            <w:pPr>
              <w:pStyle w:val="Compact"/>
            </w:pPr>
            <w:r>
              <w:t>42.7</w:t>
            </w:r>
          </w:p>
        </w:tc>
        <w:tc>
          <w:tcPr>
            <w:tcW w:w="0" w:type="auto"/>
          </w:tcPr>
          <w:p w:rsidR="00972452" w:rsidRDefault="007A50DC">
            <w:pPr>
              <w:pStyle w:val="Compact"/>
            </w:pPr>
            <w:r>
              <w:t>49.9</w:t>
            </w:r>
          </w:p>
        </w:tc>
        <w:tc>
          <w:tcPr>
            <w:tcW w:w="0" w:type="auto"/>
          </w:tcPr>
          <w:p w:rsidR="00972452" w:rsidRDefault="007A50DC">
            <w:pPr>
              <w:pStyle w:val="Compact"/>
            </w:pPr>
            <w:r>
              <w:t>56.6</w:t>
            </w:r>
          </w:p>
        </w:tc>
      </w:tr>
    </w:tbl>
    <w:p w:rsidR="00972452" w:rsidRDefault="007A50DC">
      <w:pPr>
        <w:pStyle w:val="Textkrper"/>
      </w:pPr>
      <w:r>
        <w:t>lowest : 21.4 21.6 23.4 23.5 23.6 , highest: 160.7 163 168.7 171.6 176.1</w:t>
      </w:r>
    </w:p>
    <w:p w:rsidR="00972452" w:rsidRDefault="007E638F">
      <w:r>
        <w:pict>
          <v:rect id="_x0000_i1047" style="width:0;height:1.5pt" o:hralign="center" o:hrstd="t" o:hr="t"/>
        </w:pict>
      </w:r>
    </w:p>
    <w:p w:rsidR="00972452" w:rsidRDefault="007A50DC">
      <w:pPr>
        <w:pStyle w:val="FirstParagraph"/>
      </w:pPr>
      <w:r>
        <w:t>SODIUM: Parameter analysis value (Numeric)</w:t>
      </w:r>
    </w:p>
    <w:p w:rsidR="00972452" w:rsidRDefault="007A50DC">
      <w:pPr>
        <w:pStyle w:val="Textkrper"/>
      </w:pPr>
      <w:r>
        <w:rPr>
          <w:noProof/>
          <w:lang w:val="de-AT" w:eastAsia="de-AT"/>
        </w:rPr>
        <w:drawing>
          <wp:inline distT="0" distB="0" distL="0" distR="0">
            <wp:extent cx="1917700" cy="165100"/>
            <wp:effectExtent l="0" t="0" r="0" b="0"/>
            <wp:docPr id="625" name="Picture" descr="image"/>
            <wp:cNvGraphicFramePr/>
            <a:graphic xmlns:a="http://schemas.openxmlformats.org/drawingml/2006/main">
              <a:graphicData uri="http://schemas.openxmlformats.org/drawingml/2006/picture">
                <pic:pic xmlns:pic="http://schemas.openxmlformats.org/drawingml/2006/picture">
                  <pic:nvPicPr>
                    <pic:cNvPr id="626"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"/>
                    <pic:cNvPicPr>
                      <a:picLocks noChangeAspect="1" noChangeArrowheads="1"/>
                    </pic:cNvPicPr>
                  </pic:nvPicPr>
                  <pic:blipFill>
                    <a:blip r:embed="rId181"/>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797"/>
        <w:gridCol w:w="797"/>
        <w:gridCol w:w="797"/>
        <w:gridCol w:w="615"/>
        <w:gridCol w:w="615"/>
        <w:gridCol w:w="615"/>
        <w:gridCol w:w="615"/>
        <w:gridCol w:w="615"/>
        <w:gridCol w:w="615"/>
        <w:gridCol w:w="615"/>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13409</w:t>
            </w:r>
          </w:p>
        </w:tc>
        <w:tc>
          <w:tcPr>
            <w:tcW w:w="0" w:type="auto"/>
          </w:tcPr>
          <w:p w:rsidR="00972452" w:rsidRDefault="007A50DC">
            <w:pPr>
              <w:pStyle w:val="Compact"/>
            </w:pPr>
            <w:r>
              <w:t>1282</w:t>
            </w:r>
          </w:p>
        </w:tc>
        <w:tc>
          <w:tcPr>
            <w:tcW w:w="0" w:type="auto"/>
          </w:tcPr>
          <w:p w:rsidR="00972452" w:rsidRDefault="007A50DC">
            <w:pPr>
              <w:pStyle w:val="Compact"/>
            </w:pPr>
            <w:r>
              <w:t>58</w:t>
            </w:r>
          </w:p>
        </w:tc>
        <w:tc>
          <w:tcPr>
            <w:tcW w:w="0" w:type="auto"/>
          </w:tcPr>
          <w:p w:rsidR="00972452" w:rsidRDefault="007A50DC">
            <w:pPr>
              <w:pStyle w:val="Compact"/>
            </w:pPr>
            <w:r>
              <w:t>0.994</w:t>
            </w:r>
          </w:p>
        </w:tc>
        <w:tc>
          <w:tcPr>
            <w:tcW w:w="0" w:type="auto"/>
          </w:tcPr>
          <w:p w:rsidR="00972452" w:rsidRDefault="007A50DC">
            <w:pPr>
              <w:pStyle w:val="Compact"/>
            </w:pPr>
            <w:r>
              <w:t>137.2</w:t>
            </w:r>
          </w:p>
        </w:tc>
        <w:tc>
          <w:tcPr>
            <w:tcW w:w="0" w:type="auto"/>
          </w:tcPr>
          <w:p w:rsidR="00972452" w:rsidRDefault="007A50DC">
            <w:pPr>
              <w:pStyle w:val="Compact"/>
            </w:pPr>
            <w:r>
              <w:t>5.034</w:t>
            </w:r>
          </w:p>
        </w:tc>
        <w:tc>
          <w:tcPr>
            <w:tcW w:w="0" w:type="auto"/>
          </w:tcPr>
          <w:p w:rsidR="00972452" w:rsidRDefault="007A50DC">
            <w:pPr>
              <w:pStyle w:val="Compact"/>
            </w:pPr>
            <w:r>
              <w:t>129</w:t>
            </w:r>
          </w:p>
        </w:tc>
        <w:tc>
          <w:tcPr>
            <w:tcW w:w="0" w:type="auto"/>
          </w:tcPr>
          <w:p w:rsidR="00972452" w:rsidRDefault="007A50DC">
            <w:pPr>
              <w:pStyle w:val="Compact"/>
            </w:pPr>
            <w:r>
              <w:t>132</w:t>
            </w:r>
          </w:p>
        </w:tc>
        <w:tc>
          <w:tcPr>
            <w:tcW w:w="0" w:type="auto"/>
          </w:tcPr>
          <w:p w:rsidR="00972452" w:rsidRDefault="007A50DC">
            <w:pPr>
              <w:pStyle w:val="Compact"/>
            </w:pPr>
            <w:r>
              <w:t>135</w:t>
            </w:r>
          </w:p>
        </w:tc>
        <w:tc>
          <w:tcPr>
            <w:tcW w:w="0" w:type="auto"/>
          </w:tcPr>
          <w:p w:rsidR="00972452" w:rsidRDefault="007A50DC">
            <w:pPr>
              <w:pStyle w:val="Compact"/>
            </w:pPr>
            <w:r>
              <w:t>137</w:t>
            </w:r>
          </w:p>
        </w:tc>
        <w:tc>
          <w:tcPr>
            <w:tcW w:w="0" w:type="auto"/>
          </w:tcPr>
          <w:p w:rsidR="00972452" w:rsidRDefault="007A50DC">
            <w:pPr>
              <w:pStyle w:val="Compact"/>
            </w:pPr>
            <w:r>
              <w:t>140</w:t>
            </w:r>
          </w:p>
        </w:tc>
        <w:tc>
          <w:tcPr>
            <w:tcW w:w="0" w:type="auto"/>
          </w:tcPr>
          <w:p w:rsidR="00972452" w:rsidRDefault="007A50DC">
            <w:pPr>
              <w:pStyle w:val="Compact"/>
            </w:pPr>
            <w:r>
              <w:t>142</w:t>
            </w:r>
          </w:p>
        </w:tc>
        <w:tc>
          <w:tcPr>
            <w:tcW w:w="0" w:type="auto"/>
          </w:tcPr>
          <w:p w:rsidR="00972452" w:rsidRDefault="007A50DC">
            <w:pPr>
              <w:pStyle w:val="Compact"/>
            </w:pPr>
            <w:r>
              <w:t>144</w:t>
            </w:r>
          </w:p>
        </w:tc>
      </w:tr>
    </w:tbl>
    <w:p w:rsidR="00972452" w:rsidRDefault="007A50DC">
      <w:pPr>
        <w:pStyle w:val="Textkrper"/>
      </w:pPr>
      <w:r>
        <w:t>lowest : 106 108 109 110 112 , highest: 161 165 166 168 170</w:t>
      </w:r>
    </w:p>
    <w:p w:rsidR="00972452" w:rsidRDefault="007E638F">
      <w:r>
        <w:pict>
          <v:rect id="_x0000_i1048" style="width:0;height:1.5pt" o:hralign="center" o:hrstd="t" o:hr="t"/>
        </w:pict>
      </w:r>
    </w:p>
    <w:p w:rsidR="00972452" w:rsidRDefault="007A50DC">
      <w:pPr>
        <w:pStyle w:val="FirstParagraph"/>
      </w:pPr>
      <w:r>
        <w:t>CA: Parameter analysis value (Numeric)</w:t>
      </w:r>
    </w:p>
    <w:p w:rsidR="00972452" w:rsidRDefault="007A50DC">
      <w:pPr>
        <w:pStyle w:val="Textkrper"/>
      </w:pPr>
      <w:r>
        <w:rPr>
          <w:noProof/>
          <w:lang w:val="de-AT" w:eastAsia="de-AT"/>
        </w:rPr>
        <w:drawing>
          <wp:inline distT="0" distB="0" distL="0" distR="0">
            <wp:extent cx="1917700" cy="165100"/>
            <wp:effectExtent l="0" t="0" r="0" b="0"/>
            <wp:docPr id="628" name="Picture" descr="image"/>
            <wp:cNvGraphicFramePr/>
            <a:graphic xmlns:a="http://schemas.openxmlformats.org/drawingml/2006/main">
              <a:graphicData uri="http://schemas.openxmlformats.org/drawingml/2006/picture">
                <pic:pic xmlns:pic="http://schemas.openxmlformats.org/drawingml/2006/picture">
                  <pic:nvPicPr>
                    <pic:cNvPr id="629"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"/>
                    <pic:cNvPicPr>
                      <a:picLocks noChangeAspect="1" noChangeArrowheads="1"/>
                    </pic:cNvPicPr>
                  </pic:nvPicPr>
                  <pic:blipFill>
                    <a:blip r:embed="rId182"/>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56"/>
        <w:gridCol w:w="978"/>
        <w:gridCol w:w="959"/>
        <w:gridCol w:w="613"/>
        <w:gridCol w:w="776"/>
        <w:gridCol w:w="904"/>
        <w:gridCol w:w="648"/>
        <w:gridCol w:w="648"/>
        <w:gridCol w:w="648"/>
        <w:gridCol w:w="648"/>
        <w:gridCol w:w="648"/>
        <w:gridCol w:w="648"/>
        <w:gridCol w:w="648"/>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13415</w:t>
            </w:r>
          </w:p>
        </w:tc>
        <w:tc>
          <w:tcPr>
            <w:tcW w:w="0" w:type="auto"/>
          </w:tcPr>
          <w:p w:rsidR="00972452" w:rsidRDefault="007A50DC">
            <w:pPr>
              <w:pStyle w:val="Compact"/>
            </w:pPr>
            <w:r>
              <w:t>1276</w:t>
            </w:r>
          </w:p>
        </w:tc>
        <w:tc>
          <w:tcPr>
            <w:tcW w:w="0" w:type="auto"/>
          </w:tcPr>
          <w:p w:rsidR="00972452" w:rsidRDefault="007A50DC">
            <w:pPr>
              <w:pStyle w:val="Compact"/>
            </w:pPr>
            <w:r>
              <w:t>185</w:t>
            </w:r>
          </w:p>
        </w:tc>
        <w:tc>
          <w:tcPr>
            <w:tcW w:w="0" w:type="auto"/>
          </w:tcPr>
          <w:p w:rsidR="00972452" w:rsidRDefault="007A50DC">
            <w:pPr>
              <w:pStyle w:val="Compact"/>
            </w:pPr>
            <w:r>
              <w:t>1</w:t>
            </w:r>
          </w:p>
        </w:tc>
        <w:tc>
          <w:tcPr>
            <w:tcW w:w="0" w:type="auto"/>
          </w:tcPr>
          <w:p w:rsidR="00972452" w:rsidRDefault="007A50DC">
            <w:pPr>
              <w:pStyle w:val="Compact"/>
            </w:pPr>
            <w:r>
              <w:t>2.214</w:t>
            </w:r>
          </w:p>
        </w:tc>
        <w:tc>
          <w:tcPr>
            <w:tcW w:w="0" w:type="auto"/>
          </w:tcPr>
          <w:p w:rsidR="00972452" w:rsidRDefault="007A50DC">
            <w:pPr>
              <w:pStyle w:val="Compact"/>
            </w:pPr>
            <w:r>
              <w:t>0.2213</w:t>
            </w:r>
          </w:p>
        </w:tc>
        <w:tc>
          <w:tcPr>
            <w:tcW w:w="0" w:type="auto"/>
          </w:tcPr>
          <w:p w:rsidR="00972452" w:rsidRDefault="007A50DC">
            <w:pPr>
              <w:pStyle w:val="Compact"/>
            </w:pPr>
            <w:r>
              <w:t>1.89</w:t>
            </w:r>
          </w:p>
        </w:tc>
        <w:tc>
          <w:tcPr>
            <w:tcW w:w="0" w:type="auto"/>
          </w:tcPr>
          <w:p w:rsidR="00972452" w:rsidRDefault="007A50DC">
            <w:pPr>
              <w:pStyle w:val="Compact"/>
            </w:pPr>
            <w:r>
              <w:t>1.96</w:t>
            </w:r>
          </w:p>
        </w:tc>
        <w:tc>
          <w:tcPr>
            <w:tcW w:w="0" w:type="auto"/>
          </w:tcPr>
          <w:p w:rsidR="00972452" w:rsidRDefault="007A50DC">
            <w:pPr>
              <w:pStyle w:val="Compact"/>
            </w:pPr>
            <w:r>
              <w:t>2.09</w:t>
            </w:r>
          </w:p>
        </w:tc>
        <w:tc>
          <w:tcPr>
            <w:tcW w:w="0" w:type="auto"/>
          </w:tcPr>
          <w:p w:rsidR="00972452" w:rsidRDefault="007A50DC">
            <w:pPr>
              <w:pStyle w:val="Compact"/>
            </w:pPr>
            <w:r>
              <w:t>2.22</w:t>
            </w:r>
          </w:p>
        </w:tc>
        <w:tc>
          <w:tcPr>
            <w:tcW w:w="0" w:type="auto"/>
          </w:tcPr>
          <w:p w:rsidR="00972452" w:rsidRDefault="007A50DC">
            <w:pPr>
              <w:pStyle w:val="Compact"/>
            </w:pPr>
            <w:r>
              <w:t>2.35</w:t>
            </w:r>
          </w:p>
        </w:tc>
        <w:tc>
          <w:tcPr>
            <w:tcW w:w="0" w:type="auto"/>
          </w:tcPr>
          <w:p w:rsidR="00972452" w:rsidRDefault="007A50DC">
            <w:pPr>
              <w:pStyle w:val="Compact"/>
            </w:pPr>
            <w:r>
              <w:t>2.45</w:t>
            </w:r>
          </w:p>
        </w:tc>
        <w:tc>
          <w:tcPr>
            <w:tcW w:w="0" w:type="auto"/>
          </w:tcPr>
          <w:p w:rsidR="00972452" w:rsidRDefault="007A50DC">
            <w:pPr>
              <w:pStyle w:val="Compact"/>
            </w:pPr>
            <w:r>
              <w:t>2.51</w:t>
            </w:r>
          </w:p>
        </w:tc>
      </w:tr>
    </w:tbl>
    <w:p w:rsidR="00972452" w:rsidRDefault="007A50DC">
      <w:pPr>
        <w:pStyle w:val="Textkrper"/>
      </w:pPr>
      <w:r>
        <w:t xml:space="preserve">lowest : 1.03 1.15 1.18 1.2 1.23 , highest: 3.84 3.88 3.96 4.18 4.4 </w:t>
      </w:r>
    </w:p>
    <w:p w:rsidR="00972452" w:rsidRDefault="007E638F">
      <w:r>
        <w:pict>
          <v:rect id="_x0000_i1049" style="width:0;height:1.5pt" o:hralign="center" o:hrstd="t" o:hr="t"/>
        </w:pict>
      </w:r>
    </w:p>
    <w:p w:rsidR="00972452" w:rsidRDefault="007A50DC">
      <w:pPr>
        <w:pStyle w:val="FirstParagraph"/>
      </w:pPr>
      <w:r>
        <w:t>PHOS: Parameter analysis value (Numeric)</w:t>
      </w:r>
    </w:p>
    <w:p w:rsidR="00972452" w:rsidRDefault="007A50DC">
      <w:pPr>
        <w:pStyle w:val="Textkrper"/>
      </w:pPr>
      <w:r>
        <w:rPr>
          <w:noProof/>
          <w:lang w:val="de-AT" w:eastAsia="de-AT"/>
        </w:rPr>
        <w:drawing>
          <wp:inline distT="0" distB="0" distL="0" distR="0">
            <wp:extent cx="1917700" cy="165100"/>
            <wp:effectExtent l="0" t="0" r="0" b="0"/>
            <wp:docPr id="631" name="Picture" descr="image"/>
            <wp:cNvGraphicFramePr/>
            <a:graphic xmlns:a="http://schemas.openxmlformats.org/drawingml/2006/main">
              <a:graphicData uri="http://schemas.openxmlformats.org/drawingml/2006/picture">
                <pic:pic xmlns:pic="http://schemas.openxmlformats.org/drawingml/2006/picture">
                  <pic:nvPicPr>
                    <pic:cNvPr id="632"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"/>
                    <pic:cNvPicPr>
                      <a:picLocks noChangeAspect="1" noChangeArrowheads="1"/>
                    </pic:cNvPicPr>
                  </pic:nvPicPr>
                  <pic:blipFill>
                    <a:blip r:embed="rId183"/>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56"/>
        <w:gridCol w:w="978"/>
        <w:gridCol w:w="959"/>
        <w:gridCol w:w="613"/>
        <w:gridCol w:w="776"/>
        <w:gridCol w:w="904"/>
        <w:gridCol w:w="648"/>
        <w:gridCol w:w="648"/>
        <w:gridCol w:w="648"/>
        <w:gridCol w:w="648"/>
        <w:gridCol w:w="648"/>
        <w:gridCol w:w="648"/>
        <w:gridCol w:w="648"/>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13449</w:t>
            </w:r>
          </w:p>
        </w:tc>
        <w:tc>
          <w:tcPr>
            <w:tcW w:w="0" w:type="auto"/>
          </w:tcPr>
          <w:p w:rsidR="00972452" w:rsidRDefault="007A50DC">
            <w:pPr>
              <w:pStyle w:val="Compact"/>
            </w:pPr>
            <w:r>
              <w:t>1242</w:t>
            </w:r>
          </w:p>
        </w:tc>
        <w:tc>
          <w:tcPr>
            <w:tcW w:w="0" w:type="auto"/>
          </w:tcPr>
          <w:p w:rsidR="00972452" w:rsidRDefault="007A50DC">
            <w:pPr>
              <w:pStyle w:val="Compact"/>
            </w:pPr>
            <w:r>
              <w:t>306</w:t>
            </w:r>
          </w:p>
        </w:tc>
        <w:tc>
          <w:tcPr>
            <w:tcW w:w="0" w:type="auto"/>
          </w:tcPr>
          <w:p w:rsidR="00972452" w:rsidRDefault="007A50DC">
            <w:pPr>
              <w:pStyle w:val="Compact"/>
            </w:pPr>
            <w:r>
              <w:t>1</w:t>
            </w:r>
          </w:p>
        </w:tc>
        <w:tc>
          <w:tcPr>
            <w:tcW w:w="0" w:type="auto"/>
          </w:tcPr>
          <w:p w:rsidR="00972452" w:rsidRDefault="007A50DC">
            <w:pPr>
              <w:pStyle w:val="Compact"/>
            </w:pPr>
            <w:r>
              <w:t>1.048</w:t>
            </w:r>
          </w:p>
        </w:tc>
        <w:tc>
          <w:tcPr>
            <w:tcW w:w="0" w:type="auto"/>
          </w:tcPr>
          <w:p w:rsidR="00972452" w:rsidRDefault="007A50DC">
            <w:pPr>
              <w:pStyle w:val="Compact"/>
            </w:pPr>
            <w:r>
              <w:t>0.3993</w:t>
            </w:r>
          </w:p>
        </w:tc>
        <w:tc>
          <w:tcPr>
            <w:tcW w:w="0" w:type="auto"/>
          </w:tcPr>
          <w:p w:rsidR="00972452" w:rsidRDefault="007A50DC">
            <w:pPr>
              <w:pStyle w:val="Compact"/>
            </w:pPr>
            <w:r>
              <w:t>0.55</w:t>
            </w:r>
          </w:p>
        </w:tc>
        <w:tc>
          <w:tcPr>
            <w:tcW w:w="0" w:type="auto"/>
          </w:tcPr>
          <w:p w:rsidR="00972452" w:rsidRDefault="007A50DC">
            <w:pPr>
              <w:pStyle w:val="Compact"/>
            </w:pPr>
            <w:r>
              <w:t>0.64</w:t>
            </w:r>
          </w:p>
        </w:tc>
        <w:tc>
          <w:tcPr>
            <w:tcW w:w="0" w:type="auto"/>
          </w:tcPr>
          <w:p w:rsidR="00972452" w:rsidRDefault="007A50DC">
            <w:pPr>
              <w:pStyle w:val="Compact"/>
            </w:pPr>
            <w:r>
              <w:t>0.81</w:t>
            </w:r>
          </w:p>
        </w:tc>
        <w:tc>
          <w:tcPr>
            <w:tcW w:w="0" w:type="auto"/>
          </w:tcPr>
          <w:p w:rsidR="00972452" w:rsidRDefault="007A50DC">
            <w:pPr>
              <w:pStyle w:val="Compact"/>
            </w:pPr>
            <w:r>
              <w:t>0.99</w:t>
            </w:r>
          </w:p>
        </w:tc>
        <w:tc>
          <w:tcPr>
            <w:tcW w:w="0" w:type="auto"/>
          </w:tcPr>
          <w:p w:rsidR="00972452" w:rsidRDefault="007A50DC">
            <w:pPr>
              <w:pStyle w:val="Compact"/>
            </w:pPr>
            <w:r>
              <w:t>1.20</w:t>
            </w:r>
          </w:p>
        </w:tc>
        <w:tc>
          <w:tcPr>
            <w:tcW w:w="0" w:type="auto"/>
          </w:tcPr>
          <w:p w:rsidR="00972452" w:rsidRDefault="007A50DC">
            <w:pPr>
              <w:pStyle w:val="Compact"/>
            </w:pPr>
            <w:r>
              <w:t>1.47</w:t>
            </w:r>
          </w:p>
        </w:tc>
        <w:tc>
          <w:tcPr>
            <w:tcW w:w="0" w:type="auto"/>
          </w:tcPr>
          <w:p w:rsidR="00972452" w:rsidRDefault="007A50DC">
            <w:pPr>
              <w:pStyle w:val="Compact"/>
            </w:pPr>
            <w:r>
              <w:t>1.74</w:t>
            </w:r>
          </w:p>
        </w:tc>
      </w:tr>
    </w:tbl>
    <w:p w:rsidR="00972452" w:rsidRDefault="007A50DC">
      <w:pPr>
        <w:pStyle w:val="Textkrper"/>
      </w:pPr>
      <w:r>
        <w:t>lowest : 0.3 0.31 0.32 0.33 0.34 , highest: 4.36 4.43 4.53 5.48 6.22</w:t>
      </w:r>
    </w:p>
    <w:p w:rsidR="00972452" w:rsidRDefault="007E638F">
      <w:r>
        <w:pict>
          <v:rect id="_x0000_i1050" style="width:0;height:1.5pt" o:hralign="center" o:hrstd="t" o:hr="t"/>
        </w:pict>
      </w:r>
    </w:p>
    <w:p w:rsidR="00972452" w:rsidRDefault="007A50DC">
      <w:pPr>
        <w:pStyle w:val="FirstParagraph"/>
      </w:pPr>
      <w:r>
        <w:t>MG: Parameter analysis value (Numeric)</w:t>
      </w:r>
    </w:p>
    <w:p w:rsidR="00972452" w:rsidRDefault="007A50DC">
      <w:pPr>
        <w:pStyle w:val="Textkrper"/>
      </w:pPr>
      <w:r>
        <w:rPr>
          <w:noProof/>
          <w:lang w:val="de-AT" w:eastAsia="de-AT"/>
        </w:rPr>
        <w:drawing>
          <wp:inline distT="0" distB="0" distL="0" distR="0">
            <wp:extent cx="1917700" cy="165100"/>
            <wp:effectExtent l="0" t="0" r="0" b="0"/>
            <wp:docPr id="634" name="Picture" descr="image"/>
            <wp:cNvGraphicFramePr/>
            <a:graphic xmlns:a="http://schemas.openxmlformats.org/drawingml/2006/main">
              <a:graphicData uri="http://schemas.openxmlformats.org/drawingml/2006/picture">
                <pic:pic xmlns:pic="http://schemas.openxmlformats.org/drawingml/2006/picture">
                  <pic:nvPicPr>
                    <pic:cNvPr id="635"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"/>
                    <pic:cNvPicPr>
                      <a:picLocks noChangeAspect="1" noChangeArrowheads="1"/>
                    </pic:cNvPicPr>
                  </pic:nvPicPr>
                  <pic:blipFill>
                    <a:blip r:embed="rId184"/>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30"/>
        <w:gridCol w:w="948"/>
        <w:gridCol w:w="929"/>
        <w:gridCol w:w="753"/>
        <w:gridCol w:w="876"/>
        <w:gridCol w:w="876"/>
        <w:gridCol w:w="630"/>
        <w:gridCol w:w="630"/>
        <w:gridCol w:w="630"/>
        <w:gridCol w:w="630"/>
        <w:gridCol w:w="630"/>
        <w:gridCol w:w="630"/>
        <w:gridCol w:w="630"/>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lastRenderedPageBreak/>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12822</w:t>
            </w:r>
          </w:p>
        </w:tc>
        <w:tc>
          <w:tcPr>
            <w:tcW w:w="0" w:type="auto"/>
          </w:tcPr>
          <w:p w:rsidR="00972452" w:rsidRDefault="007A50DC">
            <w:pPr>
              <w:pStyle w:val="Compact"/>
            </w:pPr>
            <w:r>
              <w:t>1869</w:t>
            </w:r>
          </w:p>
        </w:tc>
        <w:tc>
          <w:tcPr>
            <w:tcW w:w="0" w:type="auto"/>
          </w:tcPr>
          <w:p w:rsidR="00972452" w:rsidRDefault="007A50DC">
            <w:pPr>
              <w:pStyle w:val="Compact"/>
            </w:pPr>
            <w:r>
              <w:t>146</w:t>
            </w:r>
          </w:p>
        </w:tc>
        <w:tc>
          <w:tcPr>
            <w:tcW w:w="0" w:type="auto"/>
          </w:tcPr>
          <w:p w:rsidR="00972452" w:rsidRDefault="007A50DC">
            <w:pPr>
              <w:pStyle w:val="Compact"/>
            </w:pPr>
            <w:r>
              <w:t>0.999</w:t>
            </w:r>
          </w:p>
        </w:tc>
        <w:tc>
          <w:tcPr>
            <w:tcW w:w="0" w:type="auto"/>
          </w:tcPr>
          <w:p w:rsidR="00972452" w:rsidRDefault="007A50DC">
            <w:pPr>
              <w:pStyle w:val="Compact"/>
            </w:pPr>
            <w:r>
              <w:t>0.8136</w:t>
            </w:r>
          </w:p>
        </w:tc>
        <w:tc>
          <w:tcPr>
            <w:tcW w:w="0" w:type="auto"/>
          </w:tcPr>
          <w:p w:rsidR="00972452" w:rsidRDefault="007A50DC">
            <w:pPr>
              <w:pStyle w:val="Compact"/>
            </w:pPr>
            <w:r>
              <w:t>0.1609</w:t>
            </w:r>
          </w:p>
        </w:tc>
        <w:tc>
          <w:tcPr>
            <w:tcW w:w="0" w:type="auto"/>
          </w:tcPr>
          <w:p w:rsidR="00972452" w:rsidRDefault="007A50DC">
            <w:pPr>
              <w:pStyle w:val="Compact"/>
            </w:pPr>
            <w:r>
              <w:t>0.59</w:t>
            </w:r>
          </w:p>
        </w:tc>
        <w:tc>
          <w:tcPr>
            <w:tcW w:w="0" w:type="auto"/>
          </w:tcPr>
          <w:p w:rsidR="00972452" w:rsidRDefault="007A50DC">
            <w:pPr>
              <w:pStyle w:val="Compact"/>
            </w:pPr>
            <w:r>
              <w:t>0.64</w:t>
            </w:r>
          </w:p>
        </w:tc>
        <w:tc>
          <w:tcPr>
            <w:tcW w:w="0" w:type="auto"/>
          </w:tcPr>
          <w:p w:rsidR="00972452" w:rsidRDefault="007A50DC">
            <w:pPr>
              <w:pStyle w:val="Compact"/>
            </w:pPr>
            <w:r>
              <w:t>0.72</w:t>
            </w:r>
          </w:p>
        </w:tc>
        <w:tc>
          <w:tcPr>
            <w:tcW w:w="0" w:type="auto"/>
          </w:tcPr>
          <w:p w:rsidR="00972452" w:rsidRDefault="007A50DC">
            <w:pPr>
              <w:pStyle w:val="Compact"/>
            </w:pPr>
            <w:r>
              <w:t>0.81</w:t>
            </w:r>
          </w:p>
        </w:tc>
        <w:tc>
          <w:tcPr>
            <w:tcW w:w="0" w:type="auto"/>
          </w:tcPr>
          <w:p w:rsidR="00972452" w:rsidRDefault="007A50DC">
            <w:pPr>
              <w:pStyle w:val="Compact"/>
            </w:pPr>
            <w:r>
              <w:t>0.89</w:t>
            </w:r>
          </w:p>
        </w:tc>
        <w:tc>
          <w:tcPr>
            <w:tcW w:w="0" w:type="auto"/>
          </w:tcPr>
          <w:p w:rsidR="00972452" w:rsidRDefault="007A50DC">
            <w:pPr>
              <w:pStyle w:val="Compact"/>
            </w:pPr>
            <w:r>
              <w:t>0.98</w:t>
            </w:r>
          </w:p>
        </w:tc>
        <w:tc>
          <w:tcPr>
            <w:tcW w:w="0" w:type="auto"/>
          </w:tcPr>
          <w:p w:rsidR="00972452" w:rsidRDefault="007A50DC">
            <w:pPr>
              <w:pStyle w:val="Compact"/>
            </w:pPr>
            <w:r>
              <w:t>1.06</w:t>
            </w:r>
          </w:p>
        </w:tc>
      </w:tr>
    </w:tbl>
    <w:p w:rsidR="00972452" w:rsidRDefault="007A50DC">
      <w:pPr>
        <w:pStyle w:val="Textkrper"/>
      </w:pPr>
      <w:r>
        <w:t>lowest : 0.2 0.21 0.22 0.26 0.28 , highest: 1.83 1.88 1.96 2.07 2.22</w:t>
      </w:r>
    </w:p>
    <w:p w:rsidR="00972452" w:rsidRDefault="007E638F">
      <w:r>
        <w:pict>
          <v:rect id="_x0000_i1051" style="width:0;height:1.5pt" o:hralign="center" o:hrstd="t" o:hr="t"/>
        </w:pict>
      </w:r>
    </w:p>
    <w:p w:rsidR="00972452" w:rsidRDefault="007A50DC">
      <w:pPr>
        <w:pStyle w:val="FirstParagraph"/>
      </w:pPr>
      <w:r>
        <w:t>HS: Parameter analysis value (Numeric)</w:t>
      </w:r>
    </w:p>
    <w:p w:rsidR="00972452" w:rsidRDefault="007A50DC">
      <w:pPr>
        <w:pStyle w:val="Textkrper"/>
      </w:pPr>
      <w:r>
        <w:rPr>
          <w:noProof/>
          <w:lang w:val="de-AT" w:eastAsia="de-AT"/>
        </w:rPr>
        <w:drawing>
          <wp:inline distT="0" distB="0" distL="0" distR="0">
            <wp:extent cx="1917700" cy="165100"/>
            <wp:effectExtent l="0" t="0" r="0" b="0"/>
            <wp:docPr id="637" name="Picture" descr="image"/>
            <wp:cNvGraphicFramePr/>
            <a:graphic xmlns:a="http://schemas.openxmlformats.org/drawingml/2006/main">
              <a:graphicData uri="http://schemas.openxmlformats.org/drawingml/2006/picture">
                <pic:pic xmlns:pic="http://schemas.openxmlformats.org/drawingml/2006/picture">
                  <pic:nvPicPr>
                    <pic:cNvPr id="638"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"/>
                    <pic:cNvPicPr>
                      <a:picLocks noChangeAspect="1" noChangeArrowheads="1"/>
                    </pic:cNvPicPr>
                  </pic:nvPicPr>
                  <pic:blipFill>
                    <a:blip r:embed="rId185"/>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628"/>
        <w:gridCol w:w="797"/>
        <w:gridCol w:w="797"/>
        <w:gridCol w:w="531"/>
        <w:gridCol w:w="531"/>
        <w:gridCol w:w="531"/>
        <w:gridCol w:w="531"/>
        <w:gridCol w:w="531"/>
        <w:gridCol w:w="531"/>
        <w:gridCol w:w="664"/>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11630</w:t>
            </w:r>
          </w:p>
        </w:tc>
        <w:tc>
          <w:tcPr>
            <w:tcW w:w="0" w:type="auto"/>
          </w:tcPr>
          <w:p w:rsidR="00972452" w:rsidRDefault="007A50DC">
            <w:pPr>
              <w:pStyle w:val="Compact"/>
            </w:pPr>
            <w:r>
              <w:t>3061</w:t>
            </w:r>
          </w:p>
        </w:tc>
        <w:tc>
          <w:tcPr>
            <w:tcW w:w="0" w:type="auto"/>
          </w:tcPr>
          <w:p w:rsidR="00972452" w:rsidRDefault="007A50DC">
            <w:pPr>
              <w:pStyle w:val="Compact"/>
            </w:pPr>
            <w:r>
              <w:t>169</w:t>
            </w:r>
          </w:p>
        </w:tc>
        <w:tc>
          <w:tcPr>
            <w:tcW w:w="0" w:type="auto"/>
          </w:tcPr>
          <w:p w:rsidR="00972452" w:rsidRDefault="007A50DC">
            <w:pPr>
              <w:pStyle w:val="Compact"/>
            </w:pPr>
            <w:r>
              <w:t>1</w:t>
            </w:r>
          </w:p>
        </w:tc>
        <w:tc>
          <w:tcPr>
            <w:tcW w:w="0" w:type="auto"/>
          </w:tcPr>
          <w:p w:rsidR="00972452" w:rsidRDefault="007A50DC">
            <w:pPr>
              <w:pStyle w:val="Compact"/>
            </w:pPr>
            <w:r>
              <w:t>5.413</w:t>
            </w:r>
          </w:p>
        </w:tc>
        <w:tc>
          <w:tcPr>
            <w:tcW w:w="0" w:type="auto"/>
          </w:tcPr>
          <w:p w:rsidR="00972452" w:rsidRDefault="007A50DC">
            <w:pPr>
              <w:pStyle w:val="Compact"/>
            </w:pPr>
            <w:r>
              <w:t>2.625</w:t>
            </w:r>
          </w:p>
        </w:tc>
        <w:tc>
          <w:tcPr>
            <w:tcW w:w="0" w:type="auto"/>
          </w:tcPr>
          <w:p w:rsidR="00972452" w:rsidRDefault="007A50DC">
            <w:pPr>
              <w:pStyle w:val="Compact"/>
            </w:pPr>
            <w:r>
              <w:t>2.2</w:t>
            </w:r>
          </w:p>
        </w:tc>
        <w:tc>
          <w:tcPr>
            <w:tcW w:w="0" w:type="auto"/>
          </w:tcPr>
          <w:p w:rsidR="00972452" w:rsidRDefault="007A50DC">
            <w:pPr>
              <w:pStyle w:val="Compact"/>
            </w:pPr>
            <w:r>
              <w:t>2.7</w:t>
            </w:r>
          </w:p>
        </w:tc>
        <w:tc>
          <w:tcPr>
            <w:tcW w:w="0" w:type="auto"/>
          </w:tcPr>
          <w:p w:rsidR="00972452" w:rsidRDefault="007A50DC">
            <w:pPr>
              <w:pStyle w:val="Compact"/>
            </w:pPr>
            <w:r>
              <w:t>3.7</w:t>
            </w:r>
          </w:p>
        </w:tc>
        <w:tc>
          <w:tcPr>
            <w:tcW w:w="0" w:type="auto"/>
          </w:tcPr>
          <w:p w:rsidR="00972452" w:rsidRDefault="007A50DC">
            <w:pPr>
              <w:pStyle w:val="Compact"/>
            </w:pPr>
            <w:r>
              <w:t>5.0</w:t>
            </w:r>
          </w:p>
        </w:tc>
        <w:tc>
          <w:tcPr>
            <w:tcW w:w="0" w:type="auto"/>
          </w:tcPr>
          <w:p w:rsidR="00972452" w:rsidRDefault="007A50DC">
            <w:pPr>
              <w:pStyle w:val="Compact"/>
            </w:pPr>
            <w:r>
              <w:t>6.6</w:t>
            </w:r>
          </w:p>
        </w:tc>
        <w:tc>
          <w:tcPr>
            <w:tcW w:w="0" w:type="auto"/>
          </w:tcPr>
          <w:p w:rsidR="00972452" w:rsidRDefault="007A50DC">
            <w:pPr>
              <w:pStyle w:val="Compact"/>
            </w:pPr>
            <w:r>
              <w:t>8.5</w:t>
            </w:r>
          </w:p>
        </w:tc>
        <w:tc>
          <w:tcPr>
            <w:tcW w:w="0" w:type="auto"/>
          </w:tcPr>
          <w:p w:rsidR="00972452" w:rsidRDefault="007A50DC">
            <w:pPr>
              <w:pStyle w:val="Compact"/>
            </w:pPr>
            <w:r>
              <w:t>10.0</w:t>
            </w:r>
          </w:p>
        </w:tc>
      </w:tr>
    </w:tbl>
    <w:p w:rsidR="00972452" w:rsidRDefault="007A50DC">
      <w:pPr>
        <w:pStyle w:val="Textkrper"/>
      </w:pPr>
      <w:r>
        <w:t>lowest : 1.3 1.4 1.5 1.6 1.7 , highest: 19.8 20.2 22.2 22.3 22.7</w:t>
      </w:r>
    </w:p>
    <w:p w:rsidR="00972452" w:rsidRDefault="007E638F">
      <w:r>
        <w:pict>
          <v:rect id="_x0000_i1052" style="width:0;height:1.5pt" o:hralign="center" o:hrstd="t" o:hr="t"/>
        </w:pict>
      </w:r>
    </w:p>
    <w:p w:rsidR="00972452" w:rsidRDefault="007A50DC">
      <w:pPr>
        <w:pStyle w:val="FirstParagraph"/>
      </w:pPr>
      <w:r>
        <w:t>GBIL: Parameter analysis value (Numeric)</w:t>
      </w:r>
    </w:p>
    <w:p w:rsidR="00972452" w:rsidRDefault="007A50DC">
      <w:pPr>
        <w:pStyle w:val="Textkrper"/>
      </w:pPr>
      <w:r>
        <w:rPr>
          <w:noProof/>
          <w:lang w:val="de-AT" w:eastAsia="de-AT"/>
        </w:rPr>
        <w:drawing>
          <wp:inline distT="0" distB="0" distL="0" distR="0">
            <wp:extent cx="1917700" cy="165100"/>
            <wp:effectExtent l="0" t="0" r="0" b="0"/>
            <wp:docPr id="640" name="Picture" descr="image"/>
            <wp:cNvGraphicFramePr/>
            <a:graphic xmlns:a="http://schemas.openxmlformats.org/drawingml/2006/main">
              <a:graphicData uri="http://schemas.openxmlformats.org/drawingml/2006/picture">
                <pic:pic xmlns:pic="http://schemas.openxmlformats.org/drawingml/2006/picture">
                  <pic:nvPicPr>
                    <pic:cNvPr id="641"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"/>
                    <pic:cNvPicPr>
                      <a:picLocks noChangeAspect="1" noChangeArrowheads="1"/>
                    </pic:cNvPicPr>
                  </pic:nvPicPr>
                  <pic:blipFill>
                    <a:blip r:embed="rId186"/>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68"/>
        <w:gridCol w:w="993"/>
        <w:gridCol w:w="974"/>
        <w:gridCol w:w="621"/>
        <w:gridCol w:w="787"/>
        <w:gridCol w:w="787"/>
        <w:gridCol w:w="656"/>
        <w:gridCol w:w="656"/>
        <w:gridCol w:w="656"/>
        <w:gridCol w:w="656"/>
        <w:gridCol w:w="656"/>
        <w:gridCol w:w="656"/>
        <w:gridCol w:w="656"/>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13250</w:t>
            </w:r>
          </w:p>
        </w:tc>
        <w:tc>
          <w:tcPr>
            <w:tcW w:w="0" w:type="auto"/>
          </w:tcPr>
          <w:p w:rsidR="00972452" w:rsidRDefault="007A50DC">
            <w:pPr>
              <w:pStyle w:val="Compact"/>
            </w:pPr>
            <w:r>
              <w:t>1441</w:t>
            </w:r>
          </w:p>
        </w:tc>
        <w:tc>
          <w:tcPr>
            <w:tcW w:w="0" w:type="auto"/>
          </w:tcPr>
          <w:p w:rsidR="00972452" w:rsidRDefault="007A50DC">
            <w:pPr>
              <w:pStyle w:val="Compact"/>
            </w:pPr>
            <w:r>
              <w:t>885</w:t>
            </w:r>
          </w:p>
        </w:tc>
        <w:tc>
          <w:tcPr>
            <w:tcW w:w="0" w:type="auto"/>
          </w:tcPr>
          <w:p w:rsidR="00972452" w:rsidRDefault="007A50DC">
            <w:pPr>
              <w:pStyle w:val="Compact"/>
            </w:pPr>
            <w:r>
              <w:t>1</w:t>
            </w:r>
          </w:p>
        </w:tc>
        <w:tc>
          <w:tcPr>
            <w:tcW w:w="0" w:type="auto"/>
          </w:tcPr>
          <w:p w:rsidR="00972452" w:rsidRDefault="007A50DC">
            <w:pPr>
              <w:pStyle w:val="Compact"/>
            </w:pPr>
            <w:r>
              <w:t>1.406</w:t>
            </w:r>
          </w:p>
        </w:tc>
        <w:tc>
          <w:tcPr>
            <w:tcW w:w="0" w:type="auto"/>
          </w:tcPr>
          <w:p w:rsidR="00972452" w:rsidRDefault="007A50DC">
            <w:pPr>
              <w:pStyle w:val="Compact"/>
            </w:pPr>
            <w:r>
              <w:t>1.477</w:t>
            </w:r>
          </w:p>
        </w:tc>
        <w:tc>
          <w:tcPr>
            <w:tcW w:w="0" w:type="auto"/>
          </w:tcPr>
          <w:p w:rsidR="00972452" w:rsidRDefault="007A50DC">
            <w:pPr>
              <w:pStyle w:val="Compact"/>
            </w:pPr>
            <w:r>
              <w:t>0.33</w:t>
            </w:r>
          </w:p>
        </w:tc>
        <w:tc>
          <w:tcPr>
            <w:tcW w:w="0" w:type="auto"/>
          </w:tcPr>
          <w:p w:rsidR="00972452" w:rsidRDefault="007A50DC">
            <w:pPr>
              <w:pStyle w:val="Compact"/>
            </w:pPr>
            <w:r>
              <w:t>0.39</w:t>
            </w:r>
          </w:p>
        </w:tc>
        <w:tc>
          <w:tcPr>
            <w:tcW w:w="0" w:type="auto"/>
          </w:tcPr>
          <w:p w:rsidR="00972452" w:rsidRDefault="007A50DC">
            <w:pPr>
              <w:pStyle w:val="Compact"/>
            </w:pPr>
            <w:r>
              <w:t>0.53</w:t>
            </w:r>
          </w:p>
        </w:tc>
        <w:tc>
          <w:tcPr>
            <w:tcW w:w="0" w:type="auto"/>
          </w:tcPr>
          <w:p w:rsidR="00972452" w:rsidRDefault="007A50DC">
            <w:pPr>
              <w:pStyle w:val="Compact"/>
            </w:pPr>
            <w:r>
              <w:t>0.77</w:t>
            </w:r>
          </w:p>
        </w:tc>
        <w:tc>
          <w:tcPr>
            <w:tcW w:w="0" w:type="auto"/>
          </w:tcPr>
          <w:p w:rsidR="00972452" w:rsidRDefault="007A50DC">
            <w:pPr>
              <w:pStyle w:val="Compact"/>
            </w:pPr>
            <w:r>
              <w:t>1.23</w:t>
            </w:r>
          </w:p>
        </w:tc>
        <w:tc>
          <w:tcPr>
            <w:tcW w:w="0" w:type="auto"/>
          </w:tcPr>
          <w:p w:rsidR="00972452" w:rsidRDefault="007A50DC">
            <w:pPr>
              <w:pStyle w:val="Compact"/>
            </w:pPr>
            <w:r>
              <w:t>2.34</w:t>
            </w:r>
          </w:p>
        </w:tc>
        <w:tc>
          <w:tcPr>
            <w:tcW w:w="0" w:type="auto"/>
          </w:tcPr>
          <w:p w:rsidR="00972452" w:rsidRDefault="007A50DC">
            <w:pPr>
              <w:pStyle w:val="Compact"/>
            </w:pPr>
            <w:r>
              <w:t>3.96</w:t>
            </w:r>
          </w:p>
        </w:tc>
      </w:tr>
    </w:tbl>
    <w:p w:rsidR="00972452" w:rsidRDefault="007A50DC">
      <w:pPr>
        <w:pStyle w:val="Textkrper"/>
      </w:pPr>
      <w:r>
        <w:t>lowest : 0.11 0.12 0.13 0.14 0.15 , highest: 42.82 43.83 45.1 51.72 51.77</w:t>
      </w:r>
    </w:p>
    <w:p w:rsidR="00972452" w:rsidRDefault="007E638F">
      <w:r>
        <w:pict>
          <v:rect id="_x0000_i1053" style="width:0;height:1.5pt" o:hralign="center" o:hrstd="t" o:hr="t"/>
        </w:pict>
      </w:r>
    </w:p>
    <w:p w:rsidR="00972452" w:rsidRDefault="007A50DC">
      <w:pPr>
        <w:pStyle w:val="FirstParagraph"/>
      </w:pPr>
      <w:r>
        <w:t>TP: Parameter analysis value (Numeric)</w:t>
      </w:r>
    </w:p>
    <w:p w:rsidR="00972452" w:rsidRDefault="007A50DC">
      <w:pPr>
        <w:pStyle w:val="Textkrper"/>
      </w:pPr>
      <w:r>
        <w:rPr>
          <w:noProof/>
          <w:lang w:val="de-AT" w:eastAsia="de-AT"/>
        </w:rPr>
        <w:drawing>
          <wp:inline distT="0" distB="0" distL="0" distR="0">
            <wp:extent cx="1917700" cy="165100"/>
            <wp:effectExtent l="0" t="0" r="0" b="0"/>
            <wp:docPr id="643" name="Picture" descr="image"/>
            <wp:cNvGraphicFramePr/>
            <a:graphic xmlns:a="http://schemas.openxmlformats.org/drawingml/2006/main">
              <a:graphicData uri="http://schemas.openxmlformats.org/drawingml/2006/picture">
                <pic:pic xmlns:pic="http://schemas.openxmlformats.org/drawingml/2006/picture">
                  <pic:nvPicPr>
                    <pic:cNvPr id="644"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"/>
                    <pic:cNvPicPr>
                      <a:picLocks noChangeAspect="1" noChangeArrowheads="1"/>
                    </pic:cNvPicPr>
                  </pic:nvPicPr>
                  <pic:blipFill>
                    <a:blip r:embed="rId187"/>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794"/>
        <w:gridCol w:w="904"/>
        <w:gridCol w:w="886"/>
        <w:gridCol w:w="573"/>
        <w:gridCol w:w="705"/>
        <w:gridCol w:w="720"/>
        <w:gridCol w:w="720"/>
        <w:gridCol w:w="720"/>
        <w:gridCol w:w="720"/>
        <w:gridCol w:w="720"/>
        <w:gridCol w:w="720"/>
        <w:gridCol w:w="720"/>
        <w:gridCol w:w="720"/>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13108</w:t>
            </w:r>
          </w:p>
        </w:tc>
        <w:tc>
          <w:tcPr>
            <w:tcW w:w="0" w:type="auto"/>
          </w:tcPr>
          <w:p w:rsidR="00972452" w:rsidRDefault="007A50DC">
            <w:pPr>
              <w:pStyle w:val="Compact"/>
            </w:pPr>
            <w:r>
              <w:t>1583</w:t>
            </w:r>
          </w:p>
        </w:tc>
        <w:tc>
          <w:tcPr>
            <w:tcW w:w="0" w:type="auto"/>
          </w:tcPr>
          <w:p w:rsidR="00972452" w:rsidRDefault="007A50DC">
            <w:pPr>
              <w:pStyle w:val="Compact"/>
            </w:pPr>
            <w:r>
              <w:t>649</w:t>
            </w:r>
          </w:p>
        </w:tc>
        <w:tc>
          <w:tcPr>
            <w:tcW w:w="0" w:type="auto"/>
          </w:tcPr>
          <w:p w:rsidR="00972452" w:rsidRDefault="007A50DC">
            <w:pPr>
              <w:pStyle w:val="Compact"/>
            </w:pPr>
            <w:r>
              <w:t>1</w:t>
            </w:r>
          </w:p>
        </w:tc>
        <w:tc>
          <w:tcPr>
            <w:tcW w:w="0" w:type="auto"/>
          </w:tcPr>
          <w:p w:rsidR="00972452" w:rsidRDefault="007A50DC">
            <w:pPr>
              <w:pStyle w:val="Compact"/>
            </w:pPr>
            <w:r>
              <w:t>64.9</w:t>
            </w:r>
          </w:p>
        </w:tc>
        <w:tc>
          <w:tcPr>
            <w:tcW w:w="0" w:type="auto"/>
          </w:tcPr>
          <w:p w:rsidR="00972452" w:rsidRDefault="007A50DC">
            <w:pPr>
              <w:pStyle w:val="Compact"/>
            </w:pPr>
            <w:r>
              <w:t>12.97</w:t>
            </w:r>
          </w:p>
        </w:tc>
        <w:tc>
          <w:tcPr>
            <w:tcW w:w="0" w:type="auto"/>
          </w:tcPr>
          <w:p w:rsidR="00972452" w:rsidRDefault="007A50DC">
            <w:pPr>
              <w:pStyle w:val="Compact"/>
            </w:pPr>
            <w:r>
              <w:t>45.20</w:t>
            </w:r>
          </w:p>
        </w:tc>
        <w:tc>
          <w:tcPr>
            <w:tcW w:w="0" w:type="auto"/>
          </w:tcPr>
          <w:p w:rsidR="00972452" w:rsidRDefault="007A50DC">
            <w:pPr>
              <w:pStyle w:val="Compact"/>
            </w:pPr>
            <w:r>
              <w:t>49.47</w:t>
            </w:r>
          </w:p>
        </w:tc>
        <w:tc>
          <w:tcPr>
            <w:tcW w:w="0" w:type="auto"/>
          </w:tcPr>
          <w:p w:rsidR="00972452" w:rsidRDefault="007A50DC">
            <w:pPr>
              <w:pStyle w:val="Compact"/>
            </w:pPr>
            <w:r>
              <w:t>56.90</w:t>
            </w:r>
          </w:p>
        </w:tc>
        <w:tc>
          <w:tcPr>
            <w:tcW w:w="0" w:type="auto"/>
          </w:tcPr>
          <w:p w:rsidR="00972452" w:rsidRDefault="007A50DC">
            <w:pPr>
              <w:pStyle w:val="Compact"/>
            </w:pPr>
            <w:r>
              <w:t>65.70</w:t>
            </w:r>
          </w:p>
        </w:tc>
        <w:tc>
          <w:tcPr>
            <w:tcW w:w="0" w:type="auto"/>
          </w:tcPr>
          <w:p w:rsidR="00972452" w:rsidRDefault="007A50DC">
            <w:pPr>
              <w:pStyle w:val="Compact"/>
            </w:pPr>
            <w:r>
              <w:t>73.30</w:t>
            </w:r>
          </w:p>
        </w:tc>
        <w:tc>
          <w:tcPr>
            <w:tcW w:w="0" w:type="auto"/>
          </w:tcPr>
          <w:p w:rsidR="00972452" w:rsidRDefault="007A50DC">
            <w:pPr>
              <w:pStyle w:val="Compact"/>
            </w:pPr>
            <w:r>
              <w:t>78.80</w:t>
            </w:r>
          </w:p>
        </w:tc>
        <w:tc>
          <w:tcPr>
            <w:tcW w:w="0" w:type="auto"/>
          </w:tcPr>
          <w:p w:rsidR="00972452" w:rsidRDefault="007A50DC">
            <w:pPr>
              <w:pStyle w:val="Compact"/>
            </w:pPr>
            <w:r>
              <w:t>82.00</w:t>
            </w:r>
          </w:p>
        </w:tc>
      </w:tr>
    </w:tbl>
    <w:p w:rsidR="00972452" w:rsidRDefault="007A50DC">
      <w:pPr>
        <w:pStyle w:val="Textkrper"/>
      </w:pPr>
      <w:r>
        <w:t>lowest : 29.9 30 30.3 30.5 30.6 , highest: 107.8 108.1 108.7 112.8 120.9</w:t>
      </w:r>
    </w:p>
    <w:p w:rsidR="00972452" w:rsidRDefault="007E638F">
      <w:r>
        <w:pict>
          <v:rect id="_x0000_i1054" style="width:0;height:1.5pt" o:hralign="center" o:hrstd="t" o:hr="t"/>
        </w:pict>
      </w:r>
    </w:p>
    <w:p w:rsidR="00972452" w:rsidRDefault="007A50DC">
      <w:pPr>
        <w:pStyle w:val="FirstParagraph"/>
      </w:pPr>
      <w:r>
        <w:t>ALB: Parameter analysis value (Numeric)</w:t>
      </w:r>
    </w:p>
    <w:p w:rsidR="00972452" w:rsidRDefault="007A50DC">
      <w:pPr>
        <w:pStyle w:val="Textkrper"/>
      </w:pPr>
      <w:r>
        <w:rPr>
          <w:noProof/>
          <w:lang w:val="de-AT" w:eastAsia="de-AT"/>
        </w:rPr>
        <w:drawing>
          <wp:inline distT="0" distB="0" distL="0" distR="0">
            <wp:extent cx="1917700" cy="165100"/>
            <wp:effectExtent l="0" t="0" r="0" b="0"/>
            <wp:docPr id="646" name="Picture" descr="image"/>
            <wp:cNvGraphicFramePr/>
            <a:graphic xmlns:a="http://schemas.openxmlformats.org/drawingml/2006/main">
              <a:graphicData uri="http://schemas.openxmlformats.org/drawingml/2006/picture">
                <pic:pic xmlns:pic="http://schemas.openxmlformats.org/drawingml/2006/picture">
                  <pic:nvPicPr>
                    <pic:cNvPr id="647"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"/>
                    <pic:cNvPicPr>
                      <a:picLocks noChangeAspect="1" noChangeArrowheads="1"/>
                    </pic:cNvPicPr>
                  </pic:nvPicPr>
                  <pic:blipFill>
                    <a:blip r:embed="rId188"/>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68"/>
        <w:gridCol w:w="993"/>
        <w:gridCol w:w="974"/>
        <w:gridCol w:w="621"/>
        <w:gridCol w:w="787"/>
        <w:gridCol w:w="787"/>
        <w:gridCol w:w="656"/>
        <w:gridCol w:w="656"/>
        <w:gridCol w:w="656"/>
        <w:gridCol w:w="656"/>
        <w:gridCol w:w="656"/>
        <w:gridCol w:w="656"/>
        <w:gridCol w:w="656"/>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lastRenderedPageBreak/>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13015</w:t>
            </w:r>
          </w:p>
        </w:tc>
        <w:tc>
          <w:tcPr>
            <w:tcW w:w="0" w:type="auto"/>
          </w:tcPr>
          <w:p w:rsidR="00972452" w:rsidRDefault="007A50DC">
            <w:pPr>
              <w:pStyle w:val="Compact"/>
            </w:pPr>
            <w:r>
              <w:t>1676</w:t>
            </w:r>
          </w:p>
        </w:tc>
        <w:tc>
          <w:tcPr>
            <w:tcW w:w="0" w:type="auto"/>
          </w:tcPr>
          <w:p w:rsidR="00972452" w:rsidRDefault="007A50DC">
            <w:pPr>
              <w:pStyle w:val="Compact"/>
            </w:pPr>
            <w:r>
              <w:t>401</w:t>
            </w:r>
          </w:p>
        </w:tc>
        <w:tc>
          <w:tcPr>
            <w:tcW w:w="0" w:type="auto"/>
          </w:tcPr>
          <w:p w:rsidR="00972452" w:rsidRDefault="007A50DC">
            <w:pPr>
              <w:pStyle w:val="Compact"/>
            </w:pPr>
            <w:r>
              <w:t>1</w:t>
            </w:r>
          </w:p>
        </w:tc>
        <w:tc>
          <w:tcPr>
            <w:tcW w:w="0" w:type="auto"/>
          </w:tcPr>
          <w:p w:rsidR="00972452" w:rsidRDefault="007A50DC">
            <w:pPr>
              <w:pStyle w:val="Compact"/>
            </w:pPr>
            <w:r>
              <w:t>33.42</w:t>
            </w:r>
          </w:p>
        </w:tc>
        <w:tc>
          <w:tcPr>
            <w:tcW w:w="0" w:type="auto"/>
          </w:tcPr>
          <w:p w:rsidR="00972452" w:rsidRDefault="007A50DC">
            <w:pPr>
              <w:pStyle w:val="Compact"/>
            </w:pPr>
            <w:r>
              <w:t>8.513</w:t>
            </w:r>
          </w:p>
        </w:tc>
        <w:tc>
          <w:tcPr>
            <w:tcW w:w="0" w:type="auto"/>
          </w:tcPr>
          <w:p w:rsidR="00972452" w:rsidRDefault="007A50DC">
            <w:pPr>
              <w:pStyle w:val="Compact"/>
            </w:pPr>
            <w:r>
              <w:t>21.3</w:t>
            </w:r>
          </w:p>
        </w:tc>
        <w:tc>
          <w:tcPr>
            <w:tcW w:w="0" w:type="auto"/>
          </w:tcPr>
          <w:p w:rsidR="00972452" w:rsidRDefault="007A50DC">
            <w:pPr>
              <w:pStyle w:val="Compact"/>
            </w:pPr>
            <w:r>
              <w:t>23.6</w:t>
            </w:r>
          </w:p>
        </w:tc>
        <w:tc>
          <w:tcPr>
            <w:tcW w:w="0" w:type="auto"/>
          </w:tcPr>
          <w:p w:rsidR="00972452" w:rsidRDefault="007A50DC">
            <w:pPr>
              <w:pStyle w:val="Compact"/>
            </w:pPr>
            <w:r>
              <w:t>27.9</w:t>
            </w:r>
          </w:p>
        </w:tc>
        <w:tc>
          <w:tcPr>
            <w:tcW w:w="0" w:type="auto"/>
          </w:tcPr>
          <w:p w:rsidR="00972452" w:rsidRDefault="007A50DC">
            <w:pPr>
              <w:pStyle w:val="Compact"/>
            </w:pPr>
            <w:r>
              <w:t>33.6</w:t>
            </w:r>
          </w:p>
        </w:tc>
        <w:tc>
          <w:tcPr>
            <w:tcW w:w="0" w:type="auto"/>
          </w:tcPr>
          <w:p w:rsidR="00972452" w:rsidRDefault="007A50DC">
            <w:pPr>
              <w:pStyle w:val="Compact"/>
            </w:pPr>
            <w:r>
              <w:t>39.1</w:t>
            </w:r>
          </w:p>
        </w:tc>
        <w:tc>
          <w:tcPr>
            <w:tcW w:w="0" w:type="auto"/>
          </w:tcPr>
          <w:p w:rsidR="00972452" w:rsidRDefault="007A50DC">
            <w:pPr>
              <w:pStyle w:val="Compact"/>
            </w:pPr>
            <w:r>
              <w:t>43.2</w:t>
            </w:r>
          </w:p>
        </w:tc>
        <w:tc>
          <w:tcPr>
            <w:tcW w:w="0" w:type="auto"/>
          </w:tcPr>
          <w:p w:rsidR="00972452" w:rsidRDefault="007A50DC">
            <w:pPr>
              <w:pStyle w:val="Compact"/>
            </w:pPr>
            <w:r>
              <w:t>45.2</w:t>
            </w:r>
          </w:p>
        </w:tc>
      </w:tr>
    </w:tbl>
    <w:p w:rsidR="00972452" w:rsidRDefault="007A50DC">
      <w:pPr>
        <w:pStyle w:val="Textkrper"/>
      </w:pPr>
      <w:r>
        <w:t>lowest : 10 10.2 10.5 10.6 10.7 , highest: 52.9 53.2 53.7 54 55.7</w:t>
      </w:r>
    </w:p>
    <w:p w:rsidR="00972452" w:rsidRDefault="007E638F">
      <w:r>
        <w:pict>
          <v:rect id="_x0000_i1055" style="width:0;height:1.5pt" o:hralign="center" o:hrstd="t" o:hr="t"/>
        </w:pict>
      </w:r>
    </w:p>
    <w:p w:rsidR="00972452" w:rsidRDefault="007A50DC">
      <w:pPr>
        <w:pStyle w:val="FirstParagraph"/>
      </w:pPr>
      <w:r>
        <w:t>AMY: Parameter analysis value (Numeric)</w:t>
      </w:r>
    </w:p>
    <w:p w:rsidR="00972452" w:rsidRDefault="007A50DC">
      <w:pPr>
        <w:pStyle w:val="Textkrper"/>
      </w:pPr>
      <w:r>
        <w:rPr>
          <w:noProof/>
          <w:lang w:val="de-AT" w:eastAsia="de-AT"/>
        </w:rPr>
        <w:drawing>
          <wp:inline distT="0" distB="0" distL="0" distR="0">
            <wp:extent cx="1917700" cy="165100"/>
            <wp:effectExtent l="0" t="0" r="0" b="0"/>
            <wp:docPr id="649" name="Picture" descr="image"/>
            <wp:cNvGraphicFramePr/>
            <a:graphic xmlns:a="http://schemas.openxmlformats.org/drawingml/2006/main">
              <a:graphicData uri="http://schemas.openxmlformats.org/drawingml/2006/picture">
                <pic:pic xmlns:pic="http://schemas.openxmlformats.org/drawingml/2006/picture">
                  <pic:nvPicPr>
                    <pic:cNvPr id="650"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EDSURBVFgJ7ZmxCYNAGIXfBUtLGxsnsHEB13AGZ3AEtXQMK8HaFewEB9ARrEwixBDuop5n0r0f5Lj/f0/h44HKiWEY7niV67qwbRt9368triRgTEDcn7W6hRBYrnme1xZXEjAmcJOdH1mTR9yTwCkCSrhOuSkmgR0CDNcOHI6uEWC4rvGje4eA1batMv7WU0RskMABAeVvcdHzo/6AGsdaBPha1MJEkQkBhsuEGj1aBBguLUwUmRBguEyo0aNFwBrHUREuR0ByOY6DoigQhiHqukYcxwiCANM0wfd9ZFkmW7j/IYE0TeF5HqIo2rxrWZboug5Jkmxq/jVomgZVVSHP8/cjHlSiOhsvs/61AAAAAElFTkSuQmCC"/>
                    <pic:cNvPicPr>
                      <a:picLocks noChangeAspect="1" noChangeArrowheads="1"/>
                    </pic:cNvPicPr>
                  </pic:nvPicPr>
                  <pic:blipFill>
                    <a:blip r:embed="rId189"/>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628"/>
        <w:gridCol w:w="797"/>
        <w:gridCol w:w="797"/>
        <w:gridCol w:w="531"/>
        <w:gridCol w:w="531"/>
        <w:gridCol w:w="531"/>
        <w:gridCol w:w="531"/>
        <w:gridCol w:w="531"/>
        <w:gridCol w:w="615"/>
        <w:gridCol w:w="615"/>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10778</w:t>
            </w:r>
          </w:p>
        </w:tc>
        <w:tc>
          <w:tcPr>
            <w:tcW w:w="0" w:type="auto"/>
          </w:tcPr>
          <w:p w:rsidR="00972452" w:rsidRDefault="007A50DC">
            <w:pPr>
              <w:pStyle w:val="Compact"/>
            </w:pPr>
            <w:r>
              <w:t>3913</w:t>
            </w:r>
          </w:p>
        </w:tc>
        <w:tc>
          <w:tcPr>
            <w:tcW w:w="0" w:type="auto"/>
          </w:tcPr>
          <w:p w:rsidR="00972452" w:rsidRDefault="007A50DC">
            <w:pPr>
              <w:pStyle w:val="Compact"/>
            </w:pPr>
            <w:r>
              <w:t>488</w:t>
            </w:r>
          </w:p>
        </w:tc>
        <w:tc>
          <w:tcPr>
            <w:tcW w:w="0" w:type="auto"/>
          </w:tcPr>
          <w:p w:rsidR="00972452" w:rsidRDefault="007A50DC">
            <w:pPr>
              <w:pStyle w:val="Compact"/>
            </w:pPr>
            <w:r>
              <w:t>1</w:t>
            </w:r>
          </w:p>
        </w:tc>
        <w:tc>
          <w:tcPr>
            <w:tcW w:w="0" w:type="auto"/>
          </w:tcPr>
          <w:p w:rsidR="00972452" w:rsidRDefault="007A50DC">
            <w:pPr>
              <w:pStyle w:val="Compact"/>
            </w:pPr>
            <w:r>
              <w:t>90.83</w:t>
            </w:r>
          </w:p>
        </w:tc>
        <w:tc>
          <w:tcPr>
            <w:tcW w:w="0" w:type="auto"/>
          </w:tcPr>
          <w:p w:rsidR="00972452" w:rsidRDefault="007A50DC">
            <w:pPr>
              <w:pStyle w:val="Compact"/>
            </w:pPr>
            <w:r>
              <w:t>100.5</w:t>
            </w:r>
          </w:p>
        </w:tc>
        <w:tc>
          <w:tcPr>
            <w:tcW w:w="0" w:type="auto"/>
          </w:tcPr>
          <w:p w:rsidR="00972452" w:rsidRDefault="007A50DC">
            <w:pPr>
              <w:pStyle w:val="Compact"/>
            </w:pPr>
            <w:r>
              <w:t>18</w:t>
            </w:r>
          </w:p>
        </w:tc>
        <w:tc>
          <w:tcPr>
            <w:tcW w:w="0" w:type="auto"/>
          </w:tcPr>
          <w:p w:rsidR="00972452" w:rsidRDefault="007A50DC">
            <w:pPr>
              <w:pStyle w:val="Compact"/>
            </w:pPr>
            <w:r>
              <w:t>23</w:t>
            </w:r>
          </w:p>
        </w:tc>
        <w:tc>
          <w:tcPr>
            <w:tcW w:w="0" w:type="auto"/>
          </w:tcPr>
          <w:p w:rsidR="00972452" w:rsidRDefault="007A50DC">
            <w:pPr>
              <w:pStyle w:val="Compact"/>
            </w:pPr>
            <w:r>
              <w:t>33</w:t>
            </w:r>
          </w:p>
        </w:tc>
        <w:tc>
          <w:tcPr>
            <w:tcW w:w="0" w:type="auto"/>
          </w:tcPr>
          <w:p w:rsidR="00972452" w:rsidRDefault="007A50DC">
            <w:pPr>
              <w:pStyle w:val="Compact"/>
            </w:pPr>
            <w:r>
              <w:t>49</w:t>
            </w:r>
          </w:p>
        </w:tc>
        <w:tc>
          <w:tcPr>
            <w:tcW w:w="0" w:type="auto"/>
          </w:tcPr>
          <w:p w:rsidR="00972452" w:rsidRDefault="007A50DC">
            <w:pPr>
              <w:pStyle w:val="Compact"/>
            </w:pPr>
            <w:r>
              <w:t>76</w:t>
            </w:r>
          </w:p>
        </w:tc>
        <w:tc>
          <w:tcPr>
            <w:tcW w:w="0" w:type="auto"/>
          </w:tcPr>
          <w:p w:rsidR="00972452" w:rsidRDefault="007A50DC">
            <w:pPr>
              <w:pStyle w:val="Compact"/>
            </w:pPr>
            <w:r>
              <w:t>125</w:t>
            </w:r>
          </w:p>
        </w:tc>
        <w:tc>
          <w:tcPr>
            <w:tcW w:w="0" w:type="auto"/>
          </w:tcPr>
          <w:p w:rsidR="00972452" w:rsidRDefault="007A50DC">
            <w:pPr>
              <w:pStyle w:val="Compact"/>
            </w:pPr>
            <w:r>
              <w:t>187</w:t>
            </w:r>
          </w:p>
        </w:tc>
      </w:tr>
    </w:tbl>
    <w:p w:rsidR="00972452" w:rsidRDefault="007A50DC">
      <w:pPr>
        <w:pStyle w:val="Textkrper"/>
      </w:pPr>
      <w:r>
        <w:t>lowest : 8 9 10 11 12 , highest: 4984 5248 40372 43970 56146</w:t>
      </w:r>
    </w:p>
    <w:p w:rsidR="00972452" w:rsidRDefault="007E638F">
      <w:r>
        <w:pict>
          <v:rect id="_x0000_i1056" style="width:0;height:1.5pt" o:hralign="center" o:hrstd="t" o:hr="t"/>
        </w:pict>
      </w:r>
    </w:p>
    <w:p w:rsidR="00972452" w:rsidRDefault="007A50DC">
      <w:pPr>
        <w:pStyle w:val="FirstParagraph"/>
      </w:pPr>
      <w:r>
        <w:t>PAMY: Parameter analysis value (Numeric)</w:t>
      </w:r>
    </w:p>
    <w:p w:rsidR="00972452" w:rsidRDefault="007A50DC">
      <w:pPr>
        <w:pStyle w:val="Textkrper"/>
      </w:pPr>
      <w:r>
        <w:rPr>
          <w:noProof/>
          <w:lang w:val="de-AT" w:eastAsia="de-AT"/>
        </w:rPr>
        <w:drawing>
          <wp:inline distT="0" distB="0" distL="0" distR="0">
            <wp:extent cx="1917700" cy="165100"/>
            <wp:effectExtent l="0" t="0" r="0" b="0"/>
            <wp:docPr id="652" name="Picture" descr="image"/>
            <wp:cNvGraphicFramePr/>
            <a:graphic xmlns:a="http://schemas.openxmlformats.org/drawingml/2006/main">
              <a:graphicData uri="http://schemas.openxmlformats.org/drawingml/2006/picture">
                <pic:pic xmlns:pic="http://schemas.openxmlformats.org/drawingml/2006/picture">
                  <pic:nvPicPr>
                    <pic:cNvPr id="653"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DmSURBVFgJ7dkxCoQwEAXQn2ApWOdEKbyXtXgPC08QvIBg5w30ApbqrrBZFpMgJHb70wT/ZFI8BkQU8zwf+CylFIqiwDRNNuJOgWgBcbyX7RZCQEqJbdtsxJ0C0QLy2rnv+zXiMwWiBJzhirqFTRTwCHC4PCiMnhHgcD3jyFs8Atk4jk7sy5xDDChwI+B8LZ7nfz4gb9pZpkBYgK/FsA0riQIcrkRAtocFOFxhG1YSBThciYBsDwtky7I41fM3kF15nmNdV2itMQwDqqpCWZbo+x5t26JpGnuU+x8LGGPQdR3quv4qvACQbjQYFAAUQQAAAABJRU5ErkJggg=="/>
                    <pic:cNvPicPr>
                      <a:picLocks noChangeAspect="1" noChangeArrowheads="1"/>
                    </pic:cNvPicPr>
                  </pic:nvPicPr>
                  <pic:blipFill>
                    <a:blip r:embed="rId190"/>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748"/>
        <w:gridCol w:w="1008"/>
        <w:gridCol w:w="988"/>
        <w:gridCol w:w="797"/>
        <w:gridCol w:w="797"/>
        <w:gridCol w:w="797"/>
        <w:gridCol w:w="531"/>
        <w:gridCol w:w="531"/>
        <w:gridCol w:w="531"/>
        <w:gridCol w:w="531"/>
        <w:gridCol w:w="531"/>
        <w:gridCol w:w="531"/>
        <w:gridCol w:w="531"/>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7577</w:t>
            </w:r>
          </w:p>
        </w:tc>
        <w:tc>
          <w:tcPr>
            <w:tcW w:w="0" w:type="auto"/>
          </w:tcPr>
          <w:p w:rsidR="00972452" w:rsidRDefault="007A50DC">
            <w:pPr>
              <w:pStyle w:val="Compact"/>
            </w:pPr>
            <w:r>
              <w:t>7114</w:t>
            </w:r>
          </w:p>
        </w:tc>
        <w:tc>
          <w:tcPr>
            <w:tcW w:w="0" w:type="auto"/>
          </w:tcPr>
          <w:p w:rsidR="00972452" w:rsidRDefault="007A50DC">
            <w:pPr>
              <w:pStyle w:val="Compact"/>
            </w:pPr>
            <w:r>
              <w:t>280</w:t>
            </w:r>
          </w:p>
        </w:tc>
        <w:tc>
          <w:tcPr>
            <w:tcW w:w="0" w:type="auto"/>
          </w:tcPr>
          <w:p w:rsidR="00972452" w:rsidRDefault="007A50DC">
            <w:pPr>
              <w:pStyle w:val="Compact"/>
            </w:pPr>
            <w:r>
              <w:t>0.999</w:t>
            </w:r>
          </w:p>
        </w:tc>
        <w:tc>
          <w:tcPr>
            <w:tcW w:w="0" w:type="auto"/>
          </w:tcPr>
          <w:p w:rsidR="00972452" w:rsidRDefault="007A50DC">
            <w:pPr>
              <w:pStyle w:val="Compact"/>
            </w:pPr>
            <w:r>
              <w:t>41.66</w:t>
            </w:r>
          </w:p>
        </w:tc>
        <w:tc>
          <w:tcPr>
            <w:tcW w:w="0" w:type="auto"/>
          </w:tcPr>
          <w:p w:rsidR="00972452" w:rsidRDefault="007A50DC">
            <w:pPr>
              <w:pStyle w:val="Compact"/>
            </w:pPr>
            <w:r>
              <w:t>47.28</w:t>
            </w:r>
          </w:p>
        </w:tc>
        <w:tc>
          <w:tcPr>
            <w:tcW w:w="0" w:type="auto"/>
          </w:tcPr>
          <w:p w:rsidR="00972452" w:rsidRDefault="007A50DC">
            <w:pPr>
              <w:pStyle w:val="Compact"/>
            </w:pPr>
            <w:r>
              <w:t>7</w:t>
            </w:r>
          </w:p>
        </w:tc>
        <w:tc>
          <w:tcPr>
            <w:tcW w:w="0" w:type="auto"/>
          </w:tcPr>
          <w:p w:rsidR="00972452" w:rsidRDefault="007A50DC">
            <w:pPr>
              <w:pStyle w:val="Compact"/>
            </w:pPr>
            <w:r>
              <w:t>9</w:t>
            </w:r>
          </w:p>
        </w:tc>
        <w:tc>
          <w:tcPr>
            <w:tcW w:w="0" w:type="auto"/>
          </w:tcPr>
          <w:p w:rsidR="00972452" w:rsidRDefault="007A50DC">
            <w:pPr>
              <w:pStyle w:val="Compact"/>
            </w:pPr>
            <w:r>
              <w:t>14</w:t>
            </w:r>
          </w:p>
        </w:tc>
        <w:tc>
          <w:tcPr>
            <w:tcW w:w="0" w:type="auto"/>
          </w:tcPr>
          <w:p w:rsidR="00972452" w:rsidRDefault="007A50DC">
            <w:pPr>
              <w:pStyle w:val="Compact"/>
            </w:pPr>
            <w:r>
              <w:t>22</w:t>
            </w:r>
          </w:p>
        </w:tc>
        <w:tc>
          <w:tcPr>
            <w:tcW w:w="0" w:type="auto"/>
          </w:tcPr>
          <w:p w:rsidR="00972452" w:rsidRDefault="007A50DC">
            <w:pPr>
              <w:pStyle w:val="Compact"/>
            </w:pPr>
            <w:r>
              <w:t>36</w:t>
            </w:r>
          </w:p>
        </w:tc>
        <w:tc>
          <w:tcPr>
            <w:tcW w:w="0" w:type="auto"/>
          </w:tcPr>
          <w:p w:rsidR="00972452" w:rsidRDefault="007A50DC">
            <w:pPr>
              <w:pStyle w:val="Compact"/>
            </w:pPr>
            <w:r>
              <w:t>64</w:t>
            </w:r>
          </w:p>
        </w:tc>
        <w:tc>
          <w:tcPr>
            <w:tcW w:w="0" w:type="auto"/>
          </w:tcPr>
          <w:p w:rsidR="00972452" w:rsidRDefault="007A50DC">
            <w:pPr>
              <w:pStyle w:val="Compact"/>
            </w:pPr>
            <w:r>
              <w:t>97</w:t>
            </w:r>
          </w:p>
        </w:tc>
      </w:tr>
    </w:tbl>
    <w:p w:rsidR="00972452" w:rsidRDefault="007A50DC">
      <w:pPr>
        <w:pStyle w:val="Textkrper"/>
      </w:pPr>
      <w:r>
        <w:t>lowest : 1 2 3 4 5 , highest: 1673 2083 2116 3066 38369</w:t>
      </w:r>
    </w:p>
    <w:p w:rsidR="00972452" w:rsidRDefault="007E638F">
      <w:r>
        <w:pict>
          <v:rect id="_x0000_i1057" style="width:0;height:1.5pt" o:hralign="center" o:hrstd="t" o:hr="t"/>
        </w:pict>
      </w:r>
    </w:p>
    <w:p w:rsidR="00972452" w:rsidRDefault="007A50DC">
      <w:pPr>
        <w:pStyle w:val="FirstParagraph"/>
      </w:pPr>
      <w:r>
        <w:t>LIP: Parameter analysis value (Numeric)</w:t>
      </w:r>
    </w:p>
    <w:p w:rsidR="00972452" w:rsidRDefault="007A50DC">
      <w:pPr>
        <w:pStyle w:val="Textkrper"/>
      </w:pPr>
      <w:r>
        <w:rPr>
          <w:noProof/>
          <w:lang w:val="de-AT" w:eastAsia="de-AT"/>
        </w:rPr>
        <w:drawing>
          <wp:inline distT="0" distB="0" distL="0" distR="0">
            <wp:extent cx="1917700" cy="165100"/>
            <wp:effectExtent l="0" t="0" r="0" b="0"/>
            <wp:docPr id="655" name="Picture" descr="image"/>
            <wp:cNvGraphicFramePr/>
            <a:graphic xmlns:a="http://schemas.openxmlformats.org/drawingml/2006/main">
              <a:graphicData uri="http://schemas.openxmlformats.org/drawingml/2006/picture">
                <pic:pic xmlns:pic="http://schemas.openxmlformats.org/drawingml/2006/picture">
                  <pic:nvPicPr>
                    <pic:cNvPr id="656"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"/>
                    <pic:cNvPicPr>
                      <a:picLocks noChangeAspect="1" noChangeArrowheads="1"/>
                    </pic:cNvPicPr>
                  </pic:nvPicPr>
                  <pic:blipFill>
                    <a:blip r:embed="rId191"/>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628"/>
        <w:gridCol w:w="797"/>
        <w:gridCol w:w="797"/>
        <w:gridCol w:w="531"/>
        <w:gridCol w:w="531"/>
        <w:gridCol w:w="531"/>
        <w:gridCol w:w="531"/>
        <w:gridCol w:w="531"/>
        <w:gridCol w:w="531"/>
        <w:gridCol w:w="615"/>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10992</w:t>
            </w:r>
          </w:p>
        </w:tc>
        <w:tc>
          <w:tcPr>
            <w:tcW w:w="0" w:type="auto"/>
          </w:tcPr>
          <w:p w:rsidR="00972452" w:rsidRDefault="007A50DC">
            <w:pPr>
              <w:pStyle w:val="Compact"/>
            </w:pPr>
            <w:r>
              <w:t>3699</w:t>
            </w:r>
          </w:p>
        </w:tc>
        <w:tc>
          <w:tcPr>
            <w:tcW w:w="0" w:type="auto"/>
          </w:tcPr>
          <w:p w:rsidR="00972452" w:rsidRDefault="007A50DC">
            <w:pPr>
              <w:pStyle w:val="Compact"/>
            </w:pPr>
            <w:r>
              <w:t>444</w:t>
            </w:r>
          </w:p>
        </w:tc>
        <w:tc>
          <w:tcPr>
            <w:tcW w:w="0" w:type="auto"/>
          </w:tcPr>
          <w:p w:rsidR="00972452" w:rsidRDefault="007A50DC">
            <w:pPr>
              <w:pStyle w:val="Compact"/>
            </w:pPr>
            <w:r>
              <w:t>1</w:t>
            </w:r>
          </w:p>
        </w:tc>
        <w:tc>
          <w:tcPr>
            <w:tcW w:w="0" w:type="auto"/>
          </w:tcPr>
          <w:p w:rsidR="00972452" w:rsidRDefault="007A50DC">
            <w:pPr>
              <w:pStyle w:val="Compact"/>
            </w:pPr>
            <w:r>
              <w:t>63.82</w:t>
            </w:r>
          </w:p>
        </w:tc>
        <w:tc>
          <w:tcPr>
            <w:tcW w:w="0" w:type="auto"/>
          </w:tcPr>
          <w:p w:rsidR="00972452" w:rsidRDefault="007A50DC">
            <w:pPr>
              <w:pStyle w:val="Compact"/>
            </w:pPr>
            <w:r>
              <w:t>89.88</w:t>
            </w:r>
          </w:p>
        </w:tc>
        <w:tc>
          <w:tcPr>
            <w:tcW w:w="0" w:type="auto"/>
          </w:tcPr>
          <w:p w:rsidR="00972452" w:rsidRDefault="007A50DC">
            <w:pPr>
              <w:pStyle w:val="Compact"/>
            </w:pPr>
            <w:r>
              <w:t>6</w:t>
            </w:r>
          </w:p>
        </w:tc>
        <w:tc>
          <w:tcPr>
            <w:tcW w:w="0" w:type="auto"/>
          </w:tcPr>
          <w:p w:rsidR="00972452" w:rsidRDefault="007A50DC">
            <w:pPr>
              <w:pStyle w:val="Compact"/>
            </w:pPr>
            <w:r>
              <w:t>8</w:t>
            </w:r>
          </w:p>
        </w:tc>
        <w:tc>
          <w:tcPr>
            <w:tcW w:w="0" w:type="auto"/>
          </w:tcPr>
          <w:p w:rsidR="00972452" w:rsidRDefault="007A50DC">
            <w:pPr>
              <w:pStyle w:val="Compact"/>
            </w:pPr>
            <w:r>
              <w:t>14</w:t>
            </w:r>
          </w:p>
        </w:tc>
        <w:tc>
          <w:tcPr>
            <w:tcW w:w="0" w:type="auto"/>
          </w:tcPr>
          <w:p w:rsidR="00972452" w:rsidRDefault="007A50DC">
            <w:pPr>
              <w:pStyle w:val="Compact"/>
            </w:pPr>
            <w:r>
              <w:t>23</w:t>
            </w:r>
          </w:p>
        </w:tc>
        <w:tc>
          <w:tcPr>
            <w:tcW w:w="0" w:type="auto"/>
          </w:tcPr>
          <w:p w:rsidR="00972452" w:rsidRDefault="007A50DC">
            <w:pPr>
              <w:pStyle w:val="Compact"/>
            </w:pPr>
            <w:r>
              <w:t>40</w:t>
            </w:r>
          </w:p>
        </w:tc>
        <w:tc>
          <w:tcPr>
            <w:tcW w:w="0" w:type="auto"/>
          </w:tcPr>
          <w:p w:rsidR="00972452" w:rsidRDefault="007A50DC">
            <w:pPr>
              <w:pStyle w:val="Compact"/>
            </w:pPr>
            <w:r>
              <w:t>79</w:t>
            </w:r>
          </w:p>
        </w:tc>
        <w:tc>
          <w:tcPr>
            <w:tcW w:w="0" w:type="auto"/>
          </w:tcPr>
          <w:p w:rsidR="00972452" w:rsidRDefault="007A50DC">
            <w:pPr>
              <w:pStyle w:val="Compact"/>
            </w:pPr>
            <w:r>
              <w:t>135</w:t>
            </w:r>
          </w:p>
        </w:tc>
      </w:tr>
    </w:tbl>
    <w:p w:rsidR="00972452" w:rsidRDefault="007A50DC">
      <w:pPr>
        <w:pStyle w:val="Textkrper"/>
      </w:pPr>
      <w:r>
        <w:t>lowest : 0 1 2 3 4 , highest: 11469 15843 18560 22339 45991</w:t>
      </w:r>
    </w:p>
    <w:p w:rsidR="00972452" w:rsidRDefault="007E638F">
      <w:r>
        <w:pict>
          <v:rect id="_x0000_i1058" style="width:0;height:1.5pt" o:hralign="center" o:hrstd="t" o:hr="t"/>
        </w:pict>
      </w:r>
    </w:p>
    <w:p w:rsidR="00972452" w:rsidRDefault="007A50DC">
      <w:pPr>
        <w:pStyle w:val="FirstParagraph"/>
      </w:pPr>
      <w:r>
        <w:t>CHE: Parameter analysis value (Numeric)</w:t>
      </w:r>
    </w:p>
    <w:p w:rsidR="00972452" w:rsidRDefault="007A50DC">
      <w:pPr>
        <w:pStyle w:val="Textkrper"/>
      </w:pPr>
      <w:r>
        <w:rPr>
          <w:noProof/>
          <w:lang w:val="de-AT" w:eastAsia="de-AT"/>
        </w:rPr>
        <w:drawing>
          <wp:inline distT="0" distB="0" distL="0" distR="0">
            <wp:extent cx="1917700" cy="165100"/>
            <wp:effectExtent l="0" t="0" r="0" b="0"/>
            <wp:docPr id="658" name="Picture" descr="image"/>
            <wp:cNvGraphicFramePr/>
            <a:graphic xmlns:a="http://schemas.openxmlformats.org/drawingml/2006/main">
              <a:graphicData uri="http://schemas.openxmlformats.org/drawingml/2006/picture">
                <pic:pic xmlns:pic="http://schemas.openxmlformats.org/drawingml/2006/picture">
                  <pic:nvPicPr>
                    <pic:cNvPr id="659"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"/>
                    <pic:cNvPicPr>
                      <a:picLocks noChangeAspect="1" noChangeArrowheads="1"/>
                    </pic:cNvPicPr>
                  </pic:nvPicPr>
                  <pic:blipFill>
                    <a:blip r:embed="rId192"/>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70"/>
        <w:gridCol w:w="996"/>
        <w:gridCol w:w="976"/>
        <w:gridCol w:w="622"/>
        <w:gridCol w:w="771"/>
        <w:gridCol w:w="788"/>
        <w:gridCol w:w="657"/>
        <w:gridCol w:w="657"/>
        <w:gridCol w:w="657"/>
        <w:gridCol w:w="657"/>
        <w:gridCol w:w="657"/>
        <w:gridCol w:w="657"/>
        <w:gridCol w:w="657"/>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12244</w:t>
            </w:r>
          </w:p>
        </w:tc>
        <w:tc>
          <w:tcPr>
            <w:tcW w:w="0" w:type="auto"/>
          </w:tcPr>
          <w:p w:rsidR="00972452" w:rsidRDefault="007A50DC">
            <w:pPr>
              <w:pStyle w:val="Compact"/>
            </w:pPr>
            <w:r>
              <w:t>2447</w:t>
            </w:r>
          </w:p>
        </w:tc>
        <w:tc>
          <w:tcPr>
            <w:tcW w:w="0" w:type="auto"/>
          </w:tcPr>
          <w:p w:rsidR="00972452" w:rsidRDefault="007A50DC">
            <w:pPr>
              <w:pStyle w:val="Compact"/>
            </w:pPr>
            <w:r>
              <w:t>997</w:t>
            </w:r>
          </w:p>
        </w:tc>
        <w:tc>
          <w:tcPr>
            <w:tcW w:w="0" w:type="auto"/>
          </w:tcPr>
          <w:p w:rsidR="00972452" w:rsidRDefault="007A50DC">
            <w:pPr>
              <w:pStyle w:val="Compact"/>
            </w:pPr>
            <w:r>
              <w:t>1</w:t>
            </w:r>
          </w:p>
        </w:tc>
        <w:tc>
          <w:tcPr>
            <w:tcW w:w="0" w:type="auto"/>
          </w:tcPr>
          <w:p w:rsidR="00972452" w:rsidRDefault="007A50DC">
            <w:pPr>
              <w:pStyle w:val="Compact"/>
            </w:pPr>
            <w:r>
              <w:t>4.79</w:t>
            </w:r>
          </w:p>
        </w:tc>
        <w:tc>
          <w:tcPr>
            <w:tcW w:w="0" w:type="auto"/>
          </w:tcPr>
          <w:p w:rsidR="00972452" w:rsidRDefault="007A50DC">
            <w:pPr>
              <w:pStyle w:val="Compact"/>
            </w:pPr>
            <w:r>
              <w:t>2.378</w:t>
            </w:r>
          </w:p>
        </w:tc>
        <w:tc>
          <w:tcPr>
            <w:tcW w:w="0" w:type="auto"/>
          </w:tcPr>
          <w:p w:rsidR="00972452" w:rsidRDefault="007A50DC">
            <w:pPr>
              <w:pStyle w:val="Compact"/>
            </w:pPr>
            <w:r>
              <w:t>1.70</w:t>
            </w:r>
          </w:p>
        </w:tc>
        <w:tc>
          <w:tcPr>
            <w:tcW w:w="0" w:type="auto"/>
          </w:tcPr>
          <w:p w:rsidR="00972452" w:rsidRDefault="007A50DC">
            <w:pPr>
              <w:pStyle w:val="Compact"/>
            </w:pPr>
            <w:r>
              <w:t>2.17</w:t>
            </w:r>
          </w:p>
        </w:tc>
        <w:tc>
          <w:tcPr>
            <w:tcW w:w="0" w:type="auto"/>
          </w:tcPr>
          <w:p w:rsidR="00972452" w:rsidRDefault="007A50DC">
            <w:pPr>
              <w:pStyle w:val="Compact"/>
            </w:pPr>
            <w:r>
              <w:t>3.15</w:t>
            </w:r>
          </w:p>
        </w:tc>
        <w:tc>
          <w:tcPr>
            <w:tcW w:w="0" w:type="auto"/>
          </w:tcPr>
          <w:p w:rsidR="00972452" w:rsidRDefault="007A50DC">
            <w:pPr>
              <w:pStyle w:val="Compact"/>
            </w:pPr>
            <w:r>
              <w:t>4.60</w:t>
            </w:r>
          </w:p>
        </w:tc>
        <w:tc>
          <w:tcPr>
            <w:tcW w:w="0" w:type="auto"/>
          </w:tcPr>
          <w:p w:rsidR="00972452" w:rsidRDefault="007A50DC">
            <w:pPr>
              <w:pStyle w:val="Compact"/>
            </w:pPr>
            <w:r>
              <w:t>6.22</w:t>
            </w:r>
          </w:p>
        </w:tc>
        <w:tc>
          <w:tcPr>
            <w:tcW w:w="0" w:type="auto"/>
          </w:tcPr>
          <w:p w:rsidR="00972452" w:rsidRDefault="007A50DC">
            <w:pPr>
              <w:pStyle w:val="Compact"/>
            </w:pPr>
            <w:r>
              <w:t>7.65</w:t>
            </w:r>
          </w:p>
        </w:tc>
        <w:tc>
          <w:tcPr>
            <w:tcW w:w="0" w:type="auto"/>
          </w:tcPr>
          <w:p w:rsidR="00972452" w:rsidRDefault="007A50DC">
            <w:pPr>
              <w:pStyle w:val="Compact"/>
            </w:pPr>
            <w:r>
              <w:t>8.49</w:t>
            </w:r>
          </w:p>
        </w:tc>
      </w:tr>
    </w:tbl>
    <w:p w:rsidR="00972452" w:rsidRDefault="007A50DC">
      <w:pPr>
        <w:pStyle w:val="Textkrper"/>
      </w:pPr>
      <w:r>
        <w:lastRenderedPageBreak/>
        <w:t>lowest : 0.98 0.99 1 1.01 1.02 , highest: 12.39 12.55 12.97 13.32 13.89</w:t>
      </w:r>
    </w:p>
    <w:p w:rsidR="00972452" w:rsidRDefault="007E638F">
      <w:r>
        <w:pict>
          <v:rect id="_x0000_i1059" style="width:0;height:1.5pt" o:hralign="center" o:hrstd="t" o:hr="t"/>
        </w:pict>
      </w:r>
    </w:p>
    <w:p w:rsidR="00972452" w:rsidRDefault="007A50DC">
      <w:pPr>
        <w:pStyle w:val="FirstParagraph"/>
      </w:pPr>
      <w:r>
        <w:t>AP: Parameter analysis value (Numeric)</w:t>
      </w:r>
    </w:p>
    <w:p w:rsidR="00972452" w:rsidRDefault="007A50DC">
      <w:pPr>
        <w:pStyle w:val="Textkrper"/>
      </w:pPr>
      <w:r>
        <w:rPr>
          <w:noProof/>
          <w:lang w:val="de-AT" w:eastAsia="de-AT"/>
        </w:rPr>
        <w:drawing>
          <wp:inline distT="0" distB="0" distL="0" distR="0">
            <wp:extent cx="1917700" cy="165100"/>
            <wp:effectExtent l="0" t="0" r="0" b="0"/>
            <wp:docPr id="661" name="Picture" descr="image"/>
            <wp:cNvGraphicFramePr/>
            <a:graphic xmlns:a="http://schemas.openxmlformats.org/drawingml/2006/main">
              <a:graphicData uri="http://schemas.openxmlformats.org/drawingml/2006/picture">
                <pic:pic xmlns:pic="http://schemas.openxmlformats.org/drawingml/2006/picture">
                  <pic:nvPicPr>
                    <pic:cNvPr id="662"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"/>
                    <pic:cNvPicPr>
                      <a:picLocks noChangeAspect="1" noChangeArrowheads="1"/>
                    </pic:cNvPicPr>
                  </pic:nvPicPr>
                  <pic:blipFill>
                    <a:blip r:embed="rId193"/>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628"/>
        <w:gridCol w:w="797"/>
        <w:gridCol w:w="797"/>
        <w:gridCol w:w="531"/>
        <w:gridCol w:w="531"/>
        <w:gridCol w:w="531"/>
        <w:gridCol w:w="531"/>
        <w:gridCol w:w="615"/>
        <w:gridCol w:w="615"/>
        <w:gridCol w:w="615"/>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13291</w:t>
            </w:r>
          </w:p>
        </w:tc>
        <w:tc>
          <w:tcPr>
            <w:tcW w:w="0" w:type="auto"/>
          </w:tcPr>
          <w:p w:rsidR="00972452" w:rsidRDefault="007A50DC">
            <w:pPr>
              <w:pStyle w:val="Compact"/>
            </w:pPr>
            <w:r>
              <w:t>1400</w:t>
            </w:r>
          </w:p>
        </w:tc>
        <w:tc>
          <w:tcPr>
            <w:tcW w:w="0" w:type="auto"/>
          </w:tcPr>
          <w:p w:rsidR="00972452" w:rsidRDefault="007A50DC">
            <w:pPr>
              <w:pStyle w:val="Compact"/>
            </w:pPr>
            <w:r>
              <w:t>672</w:t>
            </w:r>
          </w:p>
        </w:tc>
        <w:tc>
          <w:tcPr>
            <w:tcW w:w="0" w:type="auto"/>
          </w:tcPr>
          <w:p w:rsidR="00972452" w:rsidRDefault="007A50DC">
            <w:pPr>
              <w:pStyle w:val="Compact"/>
            </w:pPr>
            <w:r>
              <w:t>1</w:t>
            </w:r>
          </w:p>
        </w:tc>
        <w:tc>
          <w:tcPr>
            <w:tcW w:w="0" w:type="auto"/>
          </w:tcPr>
          <w:p w:rsidR="00972452" w:rsidRDefault="007A50DC">
            <w:pPr>
              <w:pStyle w:val="Compact"/>
            </w:pPr>
            <w:r>
              <w:t>118.8</w:t>
            </w:r>
          </w:p>
        </w:tc>
        <w:tc>
          <w:tcPr>
            <w:tcW w:w="0" w:type="auto"/>
          </w:tcPr>
          <w:p w:rsidR="00972452" w:rsidRDefault="007A50DC">
            <w:pPr>
              <w:pStyle w:val="Compact"/>
            </w:pPr>
            <w:r>
              <w:t>91.51</w:t>
            </w:r>
          </w:p>
        </w:tc>
        <w:tc>
          <w:tcPr>
            <w:tcW w:w="0" w:type="auto"/>
          </w:tcPr>
          <w:p w:rsidR="00972452" w:rsidRDefault="007A50DC">
            <w:pPr>
              <w:pStyle w:val="Compact"/>
            </w:pPr>
            <w:r>
              <w:t>42</w:t>
            </w:r>
          </w:p>
        </w:tc>
        <w:tc>
          <w:tcPr>
            <w:tcW w:w="0" w:type="auto"/>
          </w:tcPr>
          <w:p w:rsidR="00972452" w:rsidRDefault="007A50DC">
            <w:pPr>
              <w:pStyle w:val="Compact"/>
            </w:pPr>
            <w:r>
              <w:t>49</w:t>
            </w:r>
          </w:p>
        </w:tc>
        <w:tc>
          <w:tcPr>
            <w:tcW w:w="0" w:type="auto"/>
          </w:tcPr>
          <w:p w:rsidR="00972452" w:rsidRDefault="007A50DC">
            <w:pPr>
              <w:pStyle w:val="Compact"/>
            </w:pPr>
            <w:r>
              <w:t>63</w:t>
            </w:r>
          </w:p>
        </w:tc>
        <w:tc>
          <w:tcPr>
            <w:tcW w:w="0" w:type="auto"/>
          </w:tcPr>
          <w:p w:rsidR="00972452" w:rsidRDefault="007A50DC">
            <w:pPr>
              <w:pStyle w:val="Compact"/>
            </w:pPr>
            <w:r>
              <w:t>84</w:t>
            </w:r>
          </w:p>
        </w:tc>
        <w:tc>
          <w:tcPr>
            <w:tcW w:w="0" w:type="auto"/>
          </w:tcPr>
          <w:p w:rsidR="00972452" w:rsidRDefault="007A50DC">
            <w:pPr>
              <w:pStyle w:val="Compact"/>
            </w:pPr>
            <w:r>
              <w:t>123</w:t>
            </w:r>
          </w:p>
        </w:tc>
        <w:tc>
          <w:tcPr>
            <w:tcW w:w="0" w:type="auto"/>
          </w:tcPr>
          <w:p w:rsidR="00972452" w:rsidRDefault="007A50DC">
            <w:pPr>
              <w:pStyle w:val="Compact"/>
            </w:pPr>
            <w:r>
              <w:t>206</w:t>
            </w:r>
          </w:p>
        </w:tc>
        <w:tc>
          <w:tcPr>
            <w:tcW w:w="0" w:type="auto"/>
          </w:tcPr>
          <w:p w:rsidR="00972452" w:rsidRDefault="007A50DC">
            <w:pPr>
              <w:pStyle w:val="Compact"/>
            </w:pPr>
            <w:r>
              <w:t>302</w:t>
            </w:r>
          </w:p>
        </w:tc>
      </w:tr>
    </w:tbl>
    <w:p w:rsidR="00972452" w:rsidRDefault="007A50DC">
      <w:pPr>
        <w:pStyle w:val="Textkrper"/>
      </w:pPr>
      <w:r>
        <w:t>lowest : 11 14 15 16 17 , highest: 1980 2132 2549 2596 2995</w:t>
      </w:r>
    </w:p>
    <w:p w:rsidR="00972452" w:rsidRDefault="007E638F">
      <w:r>
        <w:pict>
          <v:rect id="_x0000_i1060" style="width:0;height:1.5pt" o:hralign="center" o:hrstd="t" o:hr="t"/>
        </w:pict>
      </w:r>
    </w:p>
    <w:p w:rsidR="00972452" w:rsidRDefault="007A50DC">
      <w:pPr>
        <w:pStyle w:val="FirstParagraph"/>
      </w:pPr>
      <w:r>
        <w:t>LDH: Parameter analysis value (Numeric)</w:t>
      </w:r>
    </w:p>
    <w:p w:rsidR="00972452" w:rsidRDefault="007A50DC">
      <w:pPr>
        <w:pStyle w:val="Textkrper"/>
      </w:pPr>
      <w:r>
        <w:rPr>
          <w:noProof/>
          <w:lang w:val="de-AT" w:eastAsia="de-AT"/>
        </w:rPr>
        <w:drawing>
          <wp:inline distT="0" distB="0" distL="0" distR="0">
            <wp:extent cx="1917700" cy="165100"/>
            <wp:effectExtent l="0" t="0" r="0" b="0"/>
            <wp:docPr id="664" name="Picture" descr="image"/>
            <wp:cNvGraphicFramePr/>
            <a:graphic xmlns:a="http://schemas.openxmlformats.org/drawingml/2006/main">
              <a:graphicData uri="http://schemas.openxmlformats.org/drawingml/2006/picture">
                <pic:pic xmlns:pic="http://schemas.openxmlformats.org/drawingml/2006/picture">
                  <pic:nvPicPr>
                    <pic:cNvPr id="665"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"/>
                    <pic:cNvPicPr>
                      <a:picLocks noChangeAspect="1" noChangeArrowheads="1"/>
                    </pic:cNvPicPr>
                  </pic:nvPicPr>
                  <pic:blipFill>
                    <a:blip r:embed="rId194"/>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628"/>
        <w:gridCol w:w="797"/>
        <w:gridCol w:w="797"/>
        <w:gridCol w:w="615"/>
        <w:gridCol w:w="615"/>
        <w:gridCol w:w="615"/>
        <w:gridCol w:w="615"/>
        <w:gridCol w:w="615"/>
        <w:gridCol w:w="615"/>
        <w:gridCol w:w="615"/>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12977</w:t>
            </w:r>
          </w:p>
        </w:tc>
        <w:tc>
          <w:tcPr>
            <w:tcW w:w="0" w:type="auto"/>
          </w:tcPr>
          <w:p w:rsidR="00972452" w:rsidRDefault="007A50DC">
            <w:pPr>
              <w:pStyle w:val="Compact"/>
            </w:pPr>
            <w:r>
              <w:t>1714</w:t>
            </w:r>
          </w:p>
        </w:tc>
        <w:tc>
          <w:tcPr>
            <w:tcW w:w="0" w:type="auto"/>
          </w:tcPr>
          <w:p w:rsidR="00972452" w:rsidRDefault="007A50DC">
            <w:pPr>
              <w:pStyle w:val="Compact"/>
            </w:pPr>
            <w:r>
              <w:t>1137</w:t>
            </w:r>
          </w:p>
        </w:tc>
        <w:tc>
          <w:tcPr>
            <w:tcW w:w="0" w:type="auto"/>
          </w:tcPr>
          <w:p w:rsidR="00972452" w:rsidRDefault="007A50DC">
            <w:pPr>
              <w:pStyle w:val="Compact"/>
            </w:pPr>
            <w:r>
              <w:t>1</w:t>
            </w:r>
          </w:p>
        </w:tc>
        <w:tc>
          <w:tcPr>
            <w:tcW w:w="0" w:type="auto"/>
          </w:tcPr>
          <w:p w:rsidR="00972452" w:rsidRDefault="007A50DC">
            <w:pPr>
              <w:pStyle w:val="Compact"/>
            </w:pPr>
            <w:r>
              <w:t>331.2</w:t>
            </w:r>
          </w:p>
        </w:tc>
        <w:tc>
          <w:tcPr>
            <w:tcW w:w="0" w:type="auto"/>
          </w:tcPr>
          <w:p w:rsidR="00972452" w:rsidRDefault="007A50DC">
            <w:pPr>
              <w:pStyle w:val="Compact"/>
            </w:pPr>
            <w:r>
              <w:t>240.9</w:t>
            </w:r>
          </w:p>
        </w:tc>
        <w:tc>
          <w:tcPr>
            <w:tcW w:w="0" w:type="auto"/>
          </w:tcPr>
          <w:p w:rsidR="00972452" w:rsidRDefault="007A50DC">
            <w:pPr>
              <w:pStyle w:val="Compact"/>
            </w:pPr>
            <w:r>
              <w:t>136</w:t>
            </w:r>
          </w:p>
        </w:tc>
        <w:tc>
          <w:tcPr>
            <w:tcW w:w="0" w:type="auto"/>
          </w:tcPr>
          <w:p w:rsidR="00972452" w:rsidRDefault="007A50DC">
            <w:pPr>
              <w:pStyle w:val="Compact"/>
            </w:pPr>
            <w:r>
              <w:t>152</w:t>
            </w:r>
          </w:p>
        </w:tc>
        <w:tc>
          <w:tcPr>
            <w:tcW w:w="0" w:type="auto"/>
          </w:tcPr>
          <w:p w:rsidR="00972452" w:rsidRDefault="007A50DC">
            <w:pPr>
              <w:pStyle w:val="Compact"/>
            </w:pPr>
            <w:r>
              <w:t>187</w:t>
            </w:r>
          </w:p>
        </w:tc>
        <w:tc>
          <w:tcPr>
            <w:tcW w:w="0" w:type="auto"/>
          </w:tcPr>
          <w:p w:rsidR="00972452" w:rsidRDefault="007A50DC">
            <w:pPr>
              <w:pStyle w:val="Compact"/>
            </w:pPr>
            <w:r>
              <w:t>239</w:t>
            </w:r>
          </w:p>
        </w:tc>
        <w:tc>
          <w:tcPr>
            <w:tcW w:w="0" w:type="auto"/>
          </w:tcPr>
          <w:p w:rsidR="00972452" w:rsidRDefault="007A50DC">
            <w:pPr>
              <w:pStyle w:val="Compact"/>
            </w:pPr>
            <w:r>
              <w:t>332</w:t>
            </w:r>
          </w:p>
        </w:tc>
        <w:tc>
          <w:tcPr>
            <w:tcW w:w="0" w:type="auto"/>
          </w:tcPr>
          <w:p w:rsidR="00972452" w:rsidRDefault="007A50DC">
            <w:pPr>
              <w:pStyle w:val="Compact"/>
            </w:pPr>
            <w:r>
              <w:t>508</w:t>
            </w:r>
          </w:p>
        </w:tc>
        <w:tc>
          <w:tcPr>
            <w:tcW w:w="0" w:type="auto"/>
          </w:tcPr>
          <w:p w:rsidR="00972452" w:rsidRDefault="007A50DC">
            <w:pPr>
              <w:pStyle w:val="Compact"/>
            </w:pPr>
            <w:r>
              <w:t>724</w:t>
            </w:r>
          </w:p>
        </w:tc>
      </w:tr>
    </w:tbl>
    <w:p w:rsidR="00972452" w:rsidRDefault="007A50DC">
      <w:pPr>
        <w:pStyle w:val="Textkrper"/>
      </w:pPr>
      <w:r>
        <w:t>lowest : 39 46 54 55 56 , highest: 10473 10784 10822 11246 13906</w:t>
      </w:r>
    </w:p>
    <w:p w:rsidR="00972452" w:rsidRDefault="007E638F">
      <w:r>
        <w:pict>
          <v:rect id="_x0000_i1061" style="width:0;height:1.5pt" o:hralign="center" o:hrstd="t" o:hr="t"/>
        </w:pict>
      </w:r>
    </w:p>
    <w:p w:rsidR="00972452" w:rsidRDefault="007A50DC">
      <w:pPr>
        <w:pStyle w:val="FirstParagraph"/>
      </w:pPr>
      <w:r>
        <w:t>CK: Parameter analysis value (Numeric)</w:t>
      </w:r>
    </w:p>
    <w:p w:rsidR="00972452" w:rsidRDefault="007A50DC">
      <w:pPr>
        <w:pStyle w:val="Textkrper"/>
      </w:pPr>
      <w:r>
        <w:rPr>
          <w:noProof/>
          <w:lang w:val="de-AT" w:eastAsia="de-AT"/>
        </w:rPr>
        <w:drawing>
          <wp:inline distT="0" distB="0" distL="0" distR="0">
            <wp:extent cx="1917700" cy="165100"/>
            <wp:effectExtent l="0" t="0" r="0" b="0"/>
            <wp:docPr id="667" name="Picture" descr="image"/>
            <wp:cNvGraphicFramePr/>
            <a:graphic xmlns:a="http://schemas.openxmlformats.org/drawingml/2006/main">
              <a:graphicData uri="http://schemas.openxmlformats.org/drawingml/2006/picture">
                <pic:pic xmlns:pic="http://schemas.openxmlformats.org/drawingml/2006/picture">
                  <pic:nvPicPr>
                    <pic:cNvPr id="668"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"/>
                    <pic:cNvPicPr>
                      <a:picLocks noChangeAspect="1" noChangeArrowheads="1"/>
                    </pic:cNvPicPr>
                  </pic:nvPicPr>
                  <pic:blipFill>
                    <a:blip r:embed="rId195"/>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628"/>
        <w:gridCol w:w="780"/>
        <w:gridCol w:w="797"/>
        <w:gridCol w:w="531"/>
        <w:gridCol w:w="531"/>
        <w:gridCol w:w="531"/>
        <w:gridCol w:w="531"/>
        <w:gridCol w:w="615"/>
        <w:gridCol w:w="615"/>
        <w:gridCol w:w="748"/>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12611</w:t>
            </w:r>
          </w:p>
        </w:tc>
        <w:tc>
          <w:tcPr>
            <w:tcW w:w="0" w:type="auto"/>
          </w:tcPr>
          <w:p w:rsidR="00972452" w:rsidRDefault="007A50DC">
            <w:pPr>
              <w:pStyle w:val="Compact"/>
            </w:pPr>
            <w:r>
              <w:t>2080</w:t>
            </w:r>
          </w:p>
        </w:tc>
        <w:tc>
          <w:tcPr>
            <w:tcW w:w="0" w:type="auto"/>
          </w:tcPr>
          <w:p w:rsidR="00972452" w:rsidRDefault="007A50DC">
            <w:pPr>
              <w:pStyle w:val="Compact"/>
            </w:pPr>
            <w:r>
              <w:t>1506</w:t>
            </w:r>
          </w:p>
        </w:tc>
        <w:tc>
          <w:tcPr>
            <w:tcW w:w="0" w:type="auto"/>
          </w:tcPr>
          <w:p w:rsidR="00972452" w:rsidRDefault="007A50DC">
            <w:pPr>
              <w:pStyle w:val="Compact"/>
            </w:pPr>
            <w:r>
              <w:t>1</w:t>
            </w:r>
          </w:p>
        </w:tc>
        <w:tc>
          <w:tcPr>
            <w:tcW w:w="0" w:type="auto"/>
          </w:tcPr>
          <w:p w:rsidR="00972452" w:rsidRDefault="007A50DC">
            <w:pPr>
              <w:pStyle w:val="Compact"/>
            </w:pPr>
            <w:r>
              <w:t>385</w:t>
            </w:r>
          </w:p>
        </w:tc>
        <w:tc>
          <w:tcPr>
            <w:tcW w:w="0" w:type="auto"/>
          </w:tcPr>
          <w:p w:rsidR="00972452" w:rsidRDefault="007A50DC">
            <w:pPr>
              <w:pStyle w:val="Compact"/>
            </w:pPr>
            <w:r>
              <w:t>615.4</w:t>
            </w:r>
          </w:p>
        </w:tc>
        <w:tc>
          <w:tcPr>
            <w:tcW w:w="0" w:type="auto"/>
          </w:tcPr>
          <w:p w:rsidR="00972452" w:rsidRDefault="007A50DC">
            <w:pPr>
              <w:pStyle w:val="Compact"/>
            </w:pPr>
            <w:r>
              <w:t>18</w:t>
            </w:r>
          </w:p>
        </w:tc>
        <w:tc>
          <w:tcPr>
            <w:tcW w:w="0" w:type="auto"/>
          </w:tcPr>
          <w:p w:rsidR="00972452" w:rsidRDefault="007A50DC">
            <w:pPr>
              <w:pStyle w:val="Compact"/>
            </w:pPr>
            <w:r>
              <w:t>25</w:t>
            </w:r>
          </w:p>
        </w:tc>
        <w:tc>
          <w:tcPr>
            <w:tcW w:w="0" w:type="auto"/>
          </w:tcPr>
          <w:p w:rsidR="00972452" w:rsidRDefault="007A50DC">
            <w:pPr>
              <w:pStyle w:val="Compact"/>
            </w:pPr>
            <w:r>
              <w:t>42</w:t>
            </w:r>
          </w:p>
        </w:tc>
        <w:tc>
          <w:tcPr>
            <w:tcW w:w="0" w:type="auto"/>
          </w:tcPr>
          <w:p w:rsidR="00972452" w:rsidRDefault="007A50DC">
            <w:pPr>
              <w:pStyle w:val="Compact"/>
            </w:pPr>
            <w:r>
              <w:t>80</w:t>
            </w:r>
          </w:p>
        </w:tc>
        <w:tc>
          <w:tcPr>
            <w:tcW w:w="0" w:type="auto"/>
          </w:tcPr>
          <w:p w:rsidR="00972452" w:rsidRDefault="007A50DC">
            <w:pPr>
              <w:pStyle w:val="Compact"/>
            </w:pPr>
            <w:r>
              <w:t>184</w:t>
            </w:r>
          </w:p>
        </w:tc>
        <w:tc>
          <w:tcPr>
            <w:tcW w:w="0" w:type="auto"/>
          </w:tcPr>
          <w:p w:rsidR="00972452" w:rsidRDefault="007A50DC">
            <w:pPr>
              <w:pStyle w:val="Compact"/>
            </w:pPr>
            <w:r>
              <w:t>577</w:t>
            </w:r>
          </w:p>
        </w:tc>
        <w:tc>
          <w:tcPr>
            <w:tcW w:w="0" w:type="auto"/>
          </w:tcPr>
          <w:p w:rsidR="00972452" w:rsidRDefault="007A50DC">
            <w:pPr>
              <w:pStyle w:val="Compact"/>
            </w:pPr>
            <w:r>
              <w:t>1155</w:t>
            </w:r>
          </w:p>
        </w:tc>
      </w:tr>
    </w:tbl>
    <w:p w:rsidR="00972452" w:rsidRDefault="007A50DC">
      <w:pPr>
        <w:pStyle w:val="Textkrper"/>
      </w:pPr>
      <w:r>
        <w:t>lowest : 8 9 10 11 12 , highest: 60799 63011 82180 83880 98801</w:t>
      </w:r>
    </w:p>
    <w:p w:rsidR="00972452" w:rsidRDefault="007E638F">
      <w:r>
        <w:pict>
          <v:rect id="_x0000_i1062" style="width:0;height:1.5pt" o:hralign="center" o:hrstd="t" o:hr="t"/>
        </w:pict>
      </w:r>
    </w:p>
    <w:p w:rsidR="00972452" w:rsidRDefault="007A50DC">
      <w:pPr>
        <w:pStyle w:val="FirstParagraph"/>
      </w:pPr>
      <w:r>
        <w:t>GLU: Parameter analysis value (Numeric)</w:t>
      </w:r>
    </w:p>
    <w:p w:rsidR="00972452" w:rsidRDefault="007A50DC">
      <w:pPr>
        <w:pStyle w:val="Textkrper"/>
      </w:pPr>
      <w:r>
        <w:rPr>
          <w:noProof/>
          <w:lang w:val="de-AT" w:eastAsia="de-AT"/>
        </w:rPr>
        <w:drawing>
          <wp:inline distT="0" distB="0" distL="0" distR="0">
            <wp:extent cx="1917700" cy="165100"/>
            <wp:effectExtent l="0" t="0" r="0" b="0"/>
            <wp:docPr id="670" name="Picture" descr="image"/>
            <wp:cNvGraphicFramePr/>
            <a:graphic xmlns:a="http://schemas.openxmlformats.org/drawingml/2006/main">
              <a:graphicData uri="http://schemas.openxmlformats.org/drawingml/2006/picture">
                <pic:pic xmlns:pic="http://schemas.openxmlformats.org/drawingml/2006/picture">
                  <pic:nvPicPr>
                    <pic:cNvPr id="671"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"/>
                    <pic:cNvPicPr>
                      <a:picLocks noChangeAspect="1" noChangeArrowheads="1"/>
                    </pic:cNvPicPr>
                  </pic:nvPicPr>
                  <pic:blipFill>
                    <a:blip r:embed="rId196"/>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628"/>
        <w:gridCol w:w="797"/>
        <w:gridCol w:w="696"/>
        <w:gridCol w:w="531"/>
        <w:gridCol w:w="531"/>
        <w:gridCol w:w="531"/>
        <w:gridCol w:w="615"/>
        <w:gridCol w:w="615"/>
        <w:gridCol w:w="615"/>
        <w:gridCol w:w="615"/>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10499</w:t>
            </w:r>
          </w:p>
        </w:tc>
        <w:tc>
          <w:tcPr>
            <w:tcW w:w="0" w:type="auto"/>
          </w:tcPr>
          <w:p w:rsidR="00972452" w:rsidRDefault="007A50DC">
            <w:pPr>
              <w:pStyle w:val="Compact"/>
            </w:pPr>
            <w:r>
              <w:t>4192</w:t>
            </w:r>
          </w:p>
        </w:tc>
        <w:tc>
          <w:tcPr>
            <w:tcW w:w="0" w:type="auto"/>
          </w:tcPr>
          <w:p w:rsidR="00972452" w:rsidRDefault="007A50DC">
            <w:pPr>
              <w:pStyle w:val="Compact"/>
            </w:pPr>
            <w:r>
              <w:t>389</w:t>
            </w:r>
          </w:p>
        </w:tc>
        <w:tc>
          <w:tcPr>
            <w:tcW w:w="0" w:type="auto"/>
          </w:tcPr>
          <w:p w:rsidR="00972452" w:rsidRDefault="007A50DC">
            <w:pPr>
              <w:pStyle w:val="Compact"/>
            </w:pPr>
            <w:r>
              <w:t>1</w:t>
            </w:r>
          </w:p>
        </w:tc>
        <w:tc>
          <w:tcPr>
            <w:tcW w:w="0" w:type="auto"/>
          </w:tcPr>
          <w:p w:rsidR="00972452" w:rsidRDefault="007A50DC">
            <w:pPr>
              <w:pStyle w:val="Compact"/>
            </w:pPr>
            <w:r>
              <w:t>126.4</w:t>
            </w:r>
          </w:p>
        </w:tc>
        <w:tc>
          <w:tcPr>
            <w:tcW w:w="0" w:type="auto"/>
          </w:tcPr>
          <w:p w:rsidR="00972452" w:rsidRDefault="007A50DC">
            <w:pPr>
              <w:pStyle w:val="Compact"/>
            </w:pPr>
            <w:r>
              <w:t>48.3</w:t>
            </w:r>
          </w:p>
        </w:tc>
        <w:tc>
          <w:tcPr>
            <w:tcW w:w="0" w:type="auto"/>
          </w:tcPr>
          <w:p w:rsidR="00972452" w:rsidRDefault="007A50DC">
            <w:pPr>
              <w:pStyle w:val="Compact"/>
            </w:pPr>
            <w:r>
              <w:t>78</w:t>
            </w:r>
          </w:p>
        </w:tc>
        <w:tc>
          <w:tcPr>
            <w:tcW w:w="0" w:type="auto"/>
          </w:tcPr>
          <w:p w:rsidR="00972452" w:rsidRDefault="007A50DC">
            <w:pPr>
              <w:pStyle w:val="Compact"/>
            </w:pPr>
            <w:r>
              <w:t>85</w:t>
            </w:r>
          </w:p>
        </w:tc>
        <w:tc>
          <w:tcPr>
            <w:tcW w:w="0" w:type="auto"/>
          </w:tcPr>
          <w:p w:rsidR="00972452" w:rsidRDefault="007A50DC">
            <w:pPr>
              <w:pStyle w:val="Compact"/>
            </w:pPr>
            <w:r>
              <w:t>97</w:t>
            </w:r>
          </w:p>
        </w:tc>
        <w:tc>
          <w:tcPr>
            <w:tcW w:w="0" w:type="auto"/>
          </w:tcPr>
          <w:p w:rsidR="00972452" w:rsidRDefault="007A50DC">
            <w:pPr>
              <w:pStyle w:val="Compact"/>
            </w:pPr>
            <w:r>
              <w:t>113</w:t>
            </w:r>
          </w:p>
        </w:tc>
        <w:tc>
          <w:tcPr>
            <w:tcW w:w="0" w:type="auto"/>
          </w:tcPr>
          <w:p w:rsidR="00972452" w:rsidRDefault="007A50DC">
            <w:pPr>
              <w:pStyle w:val="Compact"/>
            </w:pPr>
            <w:r>
              <w:t>138</w:t>
            </w:r>
          </w:p>
        </w:tc>
        <w:tc>
          <w:tcPr>
            <w:tcW w:w="0" w:type="auto"/>
          </w:tcPr>
          <w:p w:rsidR="00972452" w:rsidRDefault="007A50DC">
            <w:pPr>
              <w:pStyle w:val="Compact"/>
            </w:pPr>
            <w:r>
              <w:t>177</w:t>
            </w:r>
          </w:p>
        </w:tc>
        <w:tc>
          <w:tcPr>
            <w:tcW w:w="0" w:type="auto"/>
          </w:tcPr>
          <w:p w:rsidR="00972452" w:rsidRDefault="007A50DC">
            <w:pPr>
              <w:pStyle w:val="Compact"/>
            </w:pPr>
            <w:r>
              <w:t>216</w:t>
            </w:r>
          </w:p>
        </w:tc>
      </w:tr>
    </w:tbl>
    <w:p w:rsidR="00972452" w:rsidRDefault="007A50DC">
      <w:pPr>
        <w:pStyle w:val="Textkrper"/>
      </w:pPr>
      <w:r>
        <w:t>lowest : 19 22 23 26 28 , highest: 843 848 890 1349 1403</w:t>
      </w:r>
    </w:p>
    <w:p w:rsidR="00972452" w:rsidRDefault="007E638F">
      <w:r>
        <w:pict>
          <v:rect id="_x0000_i1063" style="width:0;height:1.5pt" o:hralign="center" o:hrstd="t" o:hr="t"/>
        </w:pict>
      </w:r>
    </w:p>
    <w:p w:rsidR="00972452" w:rsidRDefault="007A50DC">
      <w:pPr>
        <w:pStyle w:val="FirstParagraph"/>
      </w:pPr>
      <w:r>
        <w:t>TRIG: Parameter analysis value (Numeric)</w:t>
      </w:r>
    </w:p>
    <w:p w:rsidR="00972452" w:rsidRDefault="007A50DC">
      <w:pPr>
        <w:pStyle w:val="Textkrper"/>
      </w:pPr>
      <w:r>
        <w:rPr>
          <w:noProof/>
          <w:lang w:val="de-AT" w:eastAsia="de-AT"/>
        </w:rPr>
        <w:drawing>
          <wp:inline distT="0" distB="0" distL="0" distR="0">
            <wp:extent cx="1917700" cy="165100"/>
            <wp:effectExtent l="0" t="0" r="0" b="0"/>
            <wp:docPr id="673" name="Picture" descr="image"/>
            <wp:cNvGraphicFramePr/>
            <a:graphic xmlns:a="http://schemas.openxmlformats.org/drawingml/2006/main">
              <a:graphicData uri="http://schemas.openxmlformats.org/drawingml/2006/picture">
                <pic:pic xmlns:pic="http://schemas.openxmlformats.org/drawingml/2006/picture">
                  <pic:nvPicPr>
                    <pic:cNvPr id="674"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"/>
                    <pic:cNvPicPr>
                      <a:picLocks noChangeAspect="1" noChangeArrowheads="1"/>
                    </pic:cNvPicPr>
                  </pic:nvPicPr>
                  <pic:blipFill>
                    <a:blip r:embed="rId197"/>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748"/>
        <w:gridCol w:w="1008"/>
        <w:gridCol w:w="988"/>
        <w:gridCol w:w="628"/>
        <w:gridCol w:w="797"/>
        <w:gridCol w:w="797"/>
        <w:gridCol w:w="531"/>
        <w:gridCol w:w="531"/>
        <w:gridCol w:w="531"/>
        <w:gridCol w:w="615"/>
        <w:gridCol w:w="615"/>
        <w:gridCol w:w="615"/>
        <w:gridCol w:w="615"/>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lastRenderedPageBreak/>
              <w:t>9630</w:t>
            </w:r>
          </w:p>
        </w:tc>
        <w:tc>
          <w:tcPr>
            <w:tcW w:w="0" w:type="auto"/>
          </w:tcPr>
          <w:p w:rsidR="00972452" w:rsidRDefault="007A50DC">
            <w:pPr>
              <w:pStyle w:val="Compact"/>
            </w:pPr>
            <w:r>
              <w:t>5061</w:t>
            </w:r>
          </w:p>
        </w:tc>
        <w:tc>
          <w:tcPr>
            <w:tcW w:w="0" w:type="auto"/>
          </w:tcPr>
          <w:p w:rsidR="00972452" w:rsidRDefault="007A50DC">
            <w:pPr>
              <w:pStyle w:val="Compact"/>
            </w:pPr>
            <w:r>
              <w:t>538</w:t>
            </w:r>
          </w:p>
        </w:tc>
        <w:tc>
          <w:tcPr>
            <w:tcW w:w="0" w:type="auto"/>
          </w:tcPr>
          <w:p w:rsidR="00972452" w:rsidRDefault="007A50DC">
            <w:pPr>
              <w:pStyle w:val="Compact"/>
            </w:pPr>
            <w:r>
              <w:t>1</w:t>
            </w:r>
          </w:p>
        </w:tc>
        <w:tc>
          <w:tcPr>
            <w:tcW w:w="0" w:type="auto"/>
          </w:tcPr>
          <w:p w:rsidR="00972452" w:rsidRDefault="007A50DC">
            <w:pPr>
              <w:pStyle w:val="Compact"/>
            </w:pPr>
            <w:r>
              <w:t>141.7</w:t>
            </w:r>
          </w:p>
        </w:tc>
        <w:tc>
          <w:tcPr>
            <w:tcW w:w="0" w:type="auto"/>
          </w:tcPr>
          <w:p w:rsidR="00972452" w:rsidRDefault="007A50DC">
            <w:pPr>
              <w:pStyle w:val="Compact"/>
            </w:pPr>
            <w:r>
              <w:t>90.33</w:t>
            </w:r>
          </w:p>
        </w:tc>
        <w:tc>
          <w:tcPr>
            <w:tcW w:w="0" w:type="auto"/>
          </w:tcPr>
          <w:p w:rsidR="00972452" w:rsidRDefault="007A50DC">
            <w:pPr>
              <w:pStyle w:val="Compact"/>
            </w:pPr>
            <w:r>
              <w:t>54</w:t>
            </w:r>
          </w:p>
        </w:tc>
        <w:tc>
          <w:tcPr>
            <w:tcW w:w="0" w:type="auto"/>
          </w:tcPr>
          <w:p w:rsidR="00972452" w:rsidRDefault="007A50DC">
            <w:pPr>
              <w:pStyle w:val="Compact"/>
            </w:pPr>
            <w:r>
              <w:t>64</w:t>
            </w:r>
          </w:p>
        </w:tc>
        <w:tc>
          <w:tcPr>
            <w:tcW w:w="0" w:type="auto"/>
          </w:tcPr>
          <w:p w:rsidR="00972452" w:rsidRDefault="007A50DC">
            <w:pPr>
              <w:pStyle w:val="Compact"/>
            </w:pPr>
            <w:r>
              <w:t>83</w:t>
            </w:r>
          </w:p>
        </w:tc>
        <w:tc>
          <w:tcPr>
            <w:tcW w:w="0" w:type="auto"/>
          </w:tcPr>
          <w:p w:rsidR="00972452" w:rsidRDefault="007A50DC">
            <w:pPr>
              <w:pStyle w:val="Compact"/>
            </w:pPr>
            <w:r>
              <w:t>115</w:t>
            </w:r>
          </w:p>
        </w:tc>
        <w:tc>
          <w:tcPr>
            <w:tcW w:w="0" w:type="auto"/>
          </w:tcPr>
          <w:p w:rsidR="00972452" w:rsidRDefault="007A50DC">
            <w:pPr>
              <w:pStyle w:val="Compact"/>
            </w:pPr>
            <w:r>
              <w:t>165</w:t>
            </w:r>
          </w:p>
        </w:tc>
        <w:tc>
          <w:tcPr>
            <w:tcW w:w="0" w:type="auto"/>
          </w:tcPr>
          <w:p w:rsidR="00972452" w:rsidRDefault="007A50DC">
            <w:pPr>
              <w:pStyle w:val="Compact"/>
            </w:pPr>
            <w:r>
              <w:t>241</w:t>
            </w:r>
          </w:p>
        </w:tc>
        <w:tc>
          <w:tcPr>
            <w:tcW w:w="0" w:type="auto"/>
          </w:tcPr>
          <w:p w:rsidR="00972452" w:rsidRDefault="007A50DC">
            <w:pPr>
              <w:pStyle w:val="Compact"/>
            </w:pPr>
            <w:r>
              <w:t>307</w:t>
            </w:r>
          </w:p>
        </w:tc>
      </w:tr>
    </w:tbl>
    <w:p w:rsidR="00972452" w:rsidRDefault="007A50DC">
      <w:pPr>
        <w:pStyle w:val="Textkrper"/>
      </w:pPr>
      <w:r>
        <w:t>lowest : 14 15 16 20 22 , highest: 1796 2247 2662 2918 5440</w:t>
      </w:r>
    </w:p>
    <w:p w:rsidR="00972452" w:rsidRDefault="007E638F">
      <w:r>
        <w:pict>
          <v:rect id="_x0000_i1064" style="width:0;height:1.5pt" o:hralign="center" o:hrstd="t" o:hr="t"/>
        </w:pict>
      </w:r>
    </w:p>
    <w:p w:rsidR="00972452" w:rsidRDefault="007A50DC">
      <w:pPr>
        <w:pStyle w:val="FirstParagraph"/>
      </w:pPr>
      <w:r>
        <w:t>CHOL: Parameter analysis value (Numeric)</w:t>
      </w:r>
    </w:p>
    <w:p w:rsidR="00972452" w:rsidRDefault="007A50DC">
      <w:pPr>
        <w:pStyle w:val="Textkrper"/>
      </w:pPr>
      <w:r>
        <w:rPr>
          <w:noProof/>
          <w:lang w:val="de-AT" w:eastAsia="de-AT"/>
        </w:rPr>
        <w:drawing>
          <wp:inline distT="0" distB="0" distL="0" distR="0">
            <wp:extent cx="1917700" cy="165100"/>
            <wp:effectExtent l="0" t="0" r="0" b="0"/>
            <wp:docPr id="676" name="Picture" descr="image"/>
            <wp:cNvGraphicFramePr/>
            <a:graphic xmlns:a="http://schemas.openxmlformats.org/drawingml/2006/main">
              <a:graphicData uri="http://schemas.openxmlformats.org/drawingml/2006/picture">
                <pic:pic xmlns:pic="http://schemas.openxmlformats.org/drawingml/2006/picture">
                  <pic:nvPicPr>
                    <pic:cNvPr id="677"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"/>
                    <pic:cNvPicPr>
                      <a:picLocks noChangeAspect="1" noChangeArrowheads="1"/>
                    </pic:cNvPicPr>
                  </pic:nvPicPr>
                  <pic:blipFill>
                    <a:blip r:embed="rId198"/>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748"/>
        <w:gridCol w:w="1008"/>
        <w:gridCol w:w="988"/>
        <w:gridCol w:w="628"/>
        <w:gridCol w:w="797"/>
        <w:gridCol w:w="797"/>
        <w:gridCol w:w="531"/>
        <w:gridCol w:w="531"/>
        <w:gridCol w:w="615"/>
        <w:gridCol w:w="615"/>
        <w:gridCol w:w="615"/>
        <w:gridCol w:w="615"/>
        <w:gridCol w:w="615"/>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9646</w:t>
            </w:r>
          </w:p>
        </w:tc>
        <w:tc>
          <w:tcPr>
            <w:tcW w:w="0" w:type="auto"/>
          </w:tcPr>
          <w:p w:rsidR="00972452" w:rsidRDefault="007A50DC">
            <w:pPr>
              <w:pStyle w:val="Compact"/>
            </w:pPr>
            <w:r>
              <w:t>5045</w:t>
            </w:r>
          </w:p>
        </w:tc>
        <w:tc>
          <w:tcPr>
            <w:tcW w:w="0" w:type="auto"/>
          </w:tcPr>
          <w:p w:rsidR="00972452" w:rsidRDefault="007A50DC">
            <w:pPr>
              <w:pStyle w:val="Compact"/>
            </w:pPr>
            <w:r>
              <w:t>339</w:t>
            </w:r>
          </w:p>
        </w:tc>
        <w:tc>
          <w:tcPr>
            <w:tcW w:w="0" w:type="auto"/>
          </w:tcPr>
          <w:p w:rsidR="00972452" w:rsidRDefault="007A50DC">
            <w:pPr>
              <w:pStyle w:val="Compact"/>
            </w:pPr>
            <w:r>
              <w:t>1</w:t>
            </w:r>
          </w:p>
        </w:tc>
        <w:tc>
          <w:tcPr>
            <w:tcW w:w="0" w:type="auto"/>
          </w:tcPr>
          <w:p w:rsidR="00972452" w:rsidRDefault="007A50DC">
            <w:pPr>
              <w:pStyle w:val="Compact"/>
            </w:pPr>
            <w:r>
              <w:t>150.8</w:t>
            </w:r>
          </w:p>
        </w:tc>
        <w:tc>
          <w:tcPr>
            <w:tcW w:w="0" w:type="auto"/>
          </w:tcPr>
          <w:p w:rsidR="00972452" w:rsidRDefault="007A50DC">
            <w:pPr>
              <w:pStyle w:val="Compact"/>
            </w:pPr>
            <w:r>
              <w:t>59.23</w:t>
            </w:r>
          </w:p>
        </w:tc>
        <w:tc>
          <w:tcPr>
            <w:tcW w:w="0" w:type="auto"/>
          </w:tcPr>
          <w:p w:rsidR="00972452" w:rsidRDefault="007A50DC">
            <w:pPr>
              <w:pStyle w:val="Compact"/>
            </w:pPr>
            <w:r>
              <w:t>74</w:t>
            </w:r>
          </w:p>
        </w:tc>
        <w:tc>
          <w:tcPr>
            <w:tcW w:w="0" w:type="auto"/>
          </w:tcPr>
          <w:p w:rsidR="00972452" w:rsidRDefault="007A50DC">
            <w:pPr>
              <w:pStyle w:val="Compact"/>
            </w:pPr>
            <w:r>
              <w:t>89</w:t>
            </w:r>
          </w:p>
        </w:tc>
        <w:tc>
          <w:tcPr>
            <w:tcW w:w="0" w:type="auto"/>
          </w:tcPr>
          <w:p w:rsidR="00972452" w:rsidRDefault="007A50DC">
            <w:pPr>
              <w:pStyle w:val="Compact"/>
            </w:pPr>
            <w:r>
              <w:t>113</w:t>
            </w:r>
          </w:p>
        </w:tc>
        <w:tc>
          <w:tcPr>
            <w:tcW w:w="0" w:type="auto"/>
          </w:tcPr>
          <w:p w:rsidR="00972452" w:rsidRDefault="007A50DC">
            <w:pPr>
              <w:pStyle w:val="Compact"/>
            </w:pPr>
            <w:r>
              <w:t>145</w:t>
            </w:r>
          </w:p>
        </w:tc>
        <w:tc>
          <w:tcPr>
            <w:tcW w:w="0" w:type="auto"/>
          </w:tcPr>
          <w:p w:rsidR="00972452" w:rsidRDefault="007A50DC">
            <w:pPr>
              <w:pStyle w:val="Compact"/>
            </w:pPr>
            <w:r>
              <w:t>182</w:t>
            </w:r>
          </w:p>
        </w:tc>
        <w:tc>
          <w:tcPr>
            <w:tcW w:w="0" w:type="auto"/>
          </w:tcPr>
          <w:p w:rsidR="00972452" w:rsidRDefault="007A50DC">
            <w:pPr>
              <w:pStyle w:val="Compact"/>
            </w:pPr>
            <w:r>
              <w:t>219</w:t>
            </w:r>
          </w:p>
        </w:tc>
        <w:tc>
          <w:tcPr>
            <w:tcW w:w="0" w:type="auto"/>
          </w:tcPr>
          <w:p w:rsidR="00972452" w:rsidRDefault="007A50DC">
            <w:pPr>
              <w:pStyle w:val="Compact"/>
            </w:pPr>
            <w:r>
              <w:t>243</w:t>
            </w:r>
          </w:p>
        </w:tc>
      </w:tr>
    </w:tbl>
    <w:p w:rsidR="00972452" w:rsidRDefault="007A50DC">
      <w:pPr>
        <w:pStyle w:val="Textkrper"/>
      </w:pPr>
      <w:r>
        <w:t>lowest : 25 26 27 28 29 , highest: 646 662 676 710 1104</w:t>
      </w:r>
    </w:p>
    <w:p w:rsidR="00972452" w:rsidRDefault="007E638F">
      <w:r>
        <w:pict>
          <v:rect id="_x0000_i1065" style="width:0;height:1.5pt" o:hralign="center" o:hrstd="t" o:hr="t"/>
        </w:pict>
      </w:r>
    </w:p>
    <w:p w:rsidR="00972452" w:rsidRDefault="007A50DC">
      <w:pPr>
        <w:pStyle w:val="FirstParagraph"/>
      </w:pPr>
      <w:r>
        <w:t>BASOR: Parameter analysis value (Numeric)</w:t>
      </w:r>
    </w:p>
    <w:p w:rsidR="00972452" w:rsidRDefault="007A50DC">
      <w:pPr>
        <w:pStyle w:val="Textkrper"/>
      </w:pPr>
      <w:r>
        <w:rPr>
          <w:noProof/>
          <w:lang w:val="de-AT" w:eastAsia="de-AT"/>
        </w:rPr>
        <w:drawing>
          <wp:inline distT="0" distB="0" distL="0" distR="0">
            <wp:extent cx="1917700" cy="165100"/>
            <wp:effectExtent l="0" t="0" r="0" b="0"/>
            <wp:docPr id="679" name="Picture" descr="image"/>
            <wp:cNvGraphicFramePr/>
            <a:graphic xmlns:a="http://schemas.openxmlformats.org/drawingml/2006/main">
              <a:graphicData uri="http://schemas.openxmlformats.org/drawingml/2006/picture">
                <pic:pic xmlns:pic="http://schemas.openxmlformats.org/drawingml/2006/picture">
                  <pic:nvPicPr>
                    <pic:cNvPr id="680"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"/>
                    <pic:cNvPicPr>
                      <a:picLocks noChangeAspect="1" noChangeArrowheads="1"/>
                    </pic:cNvPicPr>
                  </pic:nvPicPr>
                  <pic:blipFill>
                    <a:blip r:embed="rId199"/>
                    <a:stretch>
                      <a:fillRect/>
                    </a:stretch>
                  </pic:blipFill>
                  <pic:spPr bwMode="auto">
                    <a:xfrm>
                      <a:off x="0" y="0"/>
                      <a:ext cx="1917700" cy="165100"/>
                    </a:xfrm>
                    <a:prstGeom prst="rect">
                      <a:avLst/>
                    </a:prstGeom>
                    <a:noFill/>
                    <a:ln w="9525">
                      <a:noFill/>
                      <a:headEnd/>
                      <a:tailEnd/>
                    </a:ln>
                  </pic:spPr>
                </pic:pic>
              </a:graphicData>
            </a:graphic>
          </wp:inline>
        </w:drawing>
      </w:r>
    </w:p>
    <w:p w:rsidR="00972452" w:rsidRDefault="007A50DC">
      <w:pPr>
        <w:pStyle w:val="SourceCode"/>
      </w:pPr>
      <w:r>
        <w:rPr>
          <w:rStyle w:val="VerbatimChar"/>
        </w:rPr>
        <w:t xml:space="preserve">        n  missing distinct     Info     Mean      Gmd      .05      .10      .25 </w:t>
      </w:r>
      <w:r>
        <w:br/>
      </w:r>
      <w:r>
        <w:rPr>
          <w:rStyle w:val="VerbatimChar"/>
        </w:rPr>
        <w:t xml:space="preserve">    13959      732      419    0.322    0.145   0.2679   0.0000   0.0000   0.0000 </w:t>
      </w:r>
      <w:r>
        <w:br/>
      </w:r>
      <w:r>
        <w:rPr>
          <w:rStyle w:val="VerbatimChar"/>
        </w:rPr>
        <w:t xml:space="preserve">      .50      .75      .90      .95 </w:t>
      </w:r>
      <w:r>
        <w:br/>
      </w:r>
      <w:r>
        <w:rPr>
          <w:rStyle w:val="VerbatimChar"/>
        </w:rPr>
        <w:t xml:space="preserve">   0.0000   0.0000   0.5501   1.0526  </w:t>
      </w:r>
    </w:p>
    <w:p w:rsidR="00972452" w:rsidRDefault="007A50DC">
      <w:pPr>
        <w:pStyle w:val="FirstParagraph"/>
      </w:pPr>
      <w:r>
        <w:t xml:space="preserve">lowest : 0 0.13587 0.15456 0.165289 0.181818 , highest: 11.1111 15.2174 16.6667 18.4211 23.6559 </w:t>
      </w:r>
    </w:p>
    <w:p w:rsidR="00972452" w:rsidRDefault="007E638F">
      <w:r>
        <w:pict>
          <v:rect id="_x0000_i1066" style="width:0;height:1.5pt" o:hralign="center" o:hrstd="t" o:hr="t"/>
        </w:pict>
      </w:r>
    </w:p>
    <w:p w:rsidR="00972452" w:rsidRDefault="007A50DC">
      <w:pPr>
        <w:pStyle w:val="FirstParagraph"/>
      </w:pPr>
      <w:r>
        <w:t>EOSR: Parameter analysis value (Numeric)</w:t>
      </w:r>
    </w:p>
    <w:p w:rsidR="00972452" w:rsidRDefault="007A50DC">
      <w:pPr>
        <w:pStyle w:val="Textkrper"/>
      </w:pPr>
      <w:r>
        <w:rPr>
          <w:noProof/>
          <w:lang w:val="de-AT" w:eastAsia="de-AT"/>
        </w:rPr>
        <w:drawing>
          <wp:inline distT="0" distB="0" distL="0" distR="0">
            <wp:extent cx="1917700" cy="165100"/>
            <wp:effectExtent l="0" t="0" r="0" b="0"/>
            <wp:docPr id="682" name="Picture" descr="image"/>
            <wp:cNvGraphicFramePr/>
            <a:graphic xmlns:a="http://schemas.openxmlformats.org/drawingml/2006/main">
              <a:graphicData uri="http://schemas.openxmlformats.org/drawingml/2006/picture">
                <pic:pic xmlns:pic="http://schemas.openxmlformats.org/drawingml/2006/picture">
                  <pic:nvPicPr>
                    <pic:cNvPr id="683"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"/>
                    <pic:cNvPicPr>
                      <a:picLocks noChangeAspect="1" noChangeArrowheads="1"/>
                    </pic:cNvPicPr>
                  </pic:nvPicPr>
                  <pic:blipFill>
                    <a:blip r:embed="rId200"/>
                    <a:stretch>
                      <a:fillRect/>
                    </a:stretch>
                  </pic:blipFill>
                  <pic:spPr bwMode="auto">
                    <a:xfrm>
                      <a:off x="0" y="0"/>
                      <a:ext cx="1917700" cy="165100"/>
                    </a:xfrm>
                    <a:prstGeom prst="rect">
                      <a:avLst/>
                    </a:prstGeom>
                    <a:noFill/>
                    <a:ln w="9525">
                      <a:noFill/>
                      <a:headEnd/>
                      <a:tailEnd/>
                    </a:ln>
                  </pic:spPr>
                </pic:pic>
              </a:graphicData>
            </a:graphic>
          </wp:inline>
        </w:drawing>
      </w:r>
    </w:p>
    <w:p w:rsidR="00972452" w:rsidRDefault="007A50DC">
      <w:pPr>
        <w:pStyle w:val="SourceCode"/>
      </w:pPr>
      <w:r>
        <w:rPr>
          <w:rStyle w:val="VerbatimChar"/>
        </w:rPr>
        <w:t xml:space="preserve">        n  missing distinct     Info     Mean      Gmd      .05      .10      .25 </w:t>
      </w:r>
      <w:r>
        <w:br/>
      </w:r>
      <w:r>
        <w:rPr>
          <w:rStyle w:val="VerbatimChar"/>
        </w:rPr>
        <w:t xml:space="preserve">    13959      732      927    0.891    1.297    1.825   0.0000   0.0000   0.0000 </w:t>
      </w:r>
      <w:r>
        <w:br/>
      </w:r>
      <w:r>
        <w:rPr>
          <w:rStyle w:val="VerbatimChar"/>
        </w:rPr>
        <w:t xml:space="preserve">      .50      .75      .90      .95 </w:t>
      </w:r>
      <w:r>
        <w:br/>
      </w:r>
      <w:r>
        <w:rPr>
          <w:rStyle w:val="VerbatimChar"/>
        </w:rPr>
        <w:t xml:space="preserve">   0.5882   1.7857   3.4900   5.0000  </w:t>
      </w:r>
    </w:p>
    <w:p w:rsidR="00972452" w:rsidRDefault="007A50DC">
      <w:pPr>
        <w:pStyle w:val="FirstParagraph"/>
      </w:pPr>
      <w:r>
        <w:t xml:space="preserve">lowest : 0 0.183486 0.20284 0.217865 0.218818 , highest: 39.1753 46.6019 46.9027 50 73.4884 </w:t>
      </w:r>
    </w:p>
    <w:p w:rsidR="00972452" w:rsidRDefault="007E638F">
      <w:r>
        <w:pict>
          <v:rect id="_x0000_i1067" style="width:0;height:1.5pt" o:hralign="center" o:hrstd="t" o:hr="t"/>
        </w:pict>
      </w:r>
    </w:p>
    <w:p w:rsidR="00972452" w:rsidRDefault="007A50DC">
      <w:pPr>
        <w:pStyle w:val="FirstParagraph"/>
      </w:pPr>
      <w:r>
        <w:t>LYMR: Parameter analysis value (Numeric)</w:t>
      </w:r>
    </w:p>
    <w:p w:rsidR="00972452" w:rsidRDefault="007A50DC">
      <w:pPr>
        <w:pStyle w:val="Textkrper"/>
      </w:pPr>
      <w:r>
        <w:rPr>
          <w:noProof/>
          <w:lang w:val="de-AT" w:eastAsia="de-AT"/>
        </w:rPr>
        <w:drawing>
          <wp:inline distT="0" distB="0" distL="0" distR="0">
            <wp:extent cx="1917700" cy="165100"/>
            <wp:effectExtent l="0" t="0" r="0" b="0"/>
            <wp:docPr id="685" name="Picture" descr="image"/>
            <wp:cNvGraphicFramePr/>
            <a:graphic xmlns:a="http://schemas.openxmlformats.org/drawingml/2006/main">
              <a:graphicData uri="http://schemas.openxmlformats.org/drawingml/2006/picture">
                <pic:pic xmlns:pic="http://schemas.openxmlformats.org/drawingml/2006/picture">
                  <pic:nvPicPr>
                    <pic:cNvPr id="686"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"/>
                    <pic:cNvPicPr>
                      <a:picLocks noChangeAspect="1" noChangeArrowheads="1"/>
                    </pic:cNvPicPr>
                  </pic:nvPicPr>
                  <pic:blipFill>
                    <a:blip r:embed="rId201"/>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756"/>
        <w:gridCol w:w="859"/>
        <w:gridCol w:w="842"/>
        <w:gridCol w:w="550"/>
        <w:gridCol w:w="687"/>
        <w:gridCol w:w="687"/>
        <w:gridCol w:w="687"/>
        <w:gridCol w:w="687"/>
        <w:gridCol w:w="687"/>
        <w:gridCol w:w="795"/>
        <w:gridCol w:w="795"/>
        <w:gridCol w:w="795"/>
        <w:gridCol w:w="795"/>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lastRenderedPageBreak/>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13959</w:t>
            </w:r>
          </w:p>
        </w:tc>
        <w:tc>
          <w:tcPr>
            <w:tcW w:w="0" w:type="auto"/>
          </w:tcPr>
          <w:p w:rsidR="00972452" w:rsidRDefault="007A50DC">
            <w:pPr>
              <w:pStyle w:val="Compact"/>
            </w:pPr>
            <w:r>
              <w:t>732</w:t>
            </w:r>
          </w:p>
        </w:tc>
        <w:tc>
          <w:tcPr>
            <w:tcW w:w="0" w:type="auto"/>
          </w:tcPr>
          <w:p w:rsidR="00972452" w:rsidRDefault="007A50DC">
            <w:pPr>
              <w:pStyle w:val="Compact"/>
            </w:pPr>
            <w:r>
              <w:t>3121</w:t>
            </w:r>
          </w:p>
        </w:tc>
        <w:tc>
          <w:tcPr>
            <w:tcW w:w="0" w:type="auto"/>
          </w:tcPr>
          <w:p w:rsidR="00972452" w:rsidRDefault="007A50DC">
            <w:pPr>
              <w:pStyle w:val="Compact"/>
            </w:pPr>
            <w:r>
              <w:t>1</w:t>
            </w:r>
          </w:p>
        </w:tc>
        <w:tc>
          <w:tcPr>
            <w:tcW w:w="0" w:type="auto"/>
          </w:tcPr>
          <w:p w:rsidR="00972452" w:rsidRDefault="007A50DC">
            <w:pPr>
              <w:pStyle w:val="Compact"/>
            </w:pPr>
            <w:r>
              <w:t>14.61</w:t>
            </w:r>
          </w:p>
        </w:tc>
        <w:tc>
          <w:tcPr>
            <w:tcW w:w="0" w:type="auto"/>
          </w:tcPr>
          <w:p w:rsidR="00972452" w:rsidRDefault="007A50DC">
            <w:pPr>
              <w:pStyle w:val="Compact"/>
            </w:pPr>
            <w:r>
              <w:t>11.87</w:t>
            </w:r>
          </w:p>
        </w:tc>
        <w:tc>
          <w:tcPr>
            <w:tcW w:w="0" w:type="auto"/>
          </w:tcPr>
          <w:p w:rsidR="00972452" w:rsidRDefault="007A50DC">
            <w:pPr>
              <w:pStyle w:val="Compact"/>
            </w:pPr>
            <w:r>
              <w:t>2.752</w:t>
            </w:r>
          </w:p>
        </w:tc>
        <w:tc>
          <w:tcPr>
            <w:tcW w:w="0" w:type="auto"/>
          </w:tcPr>
          <w:p w:rsidR="00972452" w:rsidRDefault="007A50DC">
            <w:pPr>
              <w:pStyle w:val="Compact"/>
            </w:pPr>
            <w:r>
              <w:t>4.000</w:t>
            </w:r>
          </w:p>
        </w:tc>
        <w:tc>
          <w:tcPr>
            <w:tcW w:w="0" w:type="auto"/>
          </w:tcPr>
          <w:p w:rsidR="00972452" w:rsidRDefault="007A50DC">
            <w:pPr>
              <w:pStyle w:val="Compact"/>
            </w:pPr>
            <w:r>
              <w:t>6.757</w:t>
            </w:r>
          </w:p>
        </w:tc>
        <w:tc>
          <w:tcPr>
            <w:tcW w:w="0" w:type="auto"/>
          </w:tcPr>
          <w:p w:rsidR="00972452" w:rsidRDefault="007A50DC">
            <w:pPr>
              <w:pStyle w:val="Compact"/>
            </w:pPr>
            <w:r>
              <w:t>11.340</w:t>
            </w:r>
          </w:p>
        </w:tc>
        <w:tc>
          <w:tcPr>
            <w:tcW w:w="0" w:type="auto"/>
          </w:tcPr>
          <w:p w:rsidR="00972452" w:rsidRDefault="007A50DC">
            <w:pPr>
              <w:pStyle w:val="Compact"/>
            </w:pPr>
            <w:r>
              <w:t>18.182</w:t>
            </w:r>
          </w:p>
        </w:tc>
        <w:tc>
          <w:tcPr>
            <w:tcW w:w="0" w:type="auto"/>
          </w:tcPr>
          <w:p w:rsidR="00972452" w:rsidRDefault="007A50DC">
            <w:pPr>
              <w:pStyle w:val="Compact"/>
            </w:pPr>
            <w:r>
              <w:t>27.869</w:t>
            </w:r>
          </w:p>
        </w:tc>
        <w:tc>
          <w:tcPr>
            <w:tcW w:w="0" w:type="auto"/>
          </w:tcPr>
          <w:p w:rsidR="00972452" w:rsidRDefault="007A50DC">
            <w:pPr>
              <w:pStyle w:val="Compact"/>
            </w:pPr>
            <w:r>
              <w:t>36.620</w:t>
            </w:r>
          </w:p>
        </w:tc>
      </w:tr>
    </w:tbl>
    <w:p w:rsidR="00972452" w:rsidRDefault="007A50DC">
      <w:pPr>
        <w:pStyle w:val="Textkrper"/>
      </w:pPr>
      <w:r>
        <w:t xml:space="preserve">lowest : 0 0.321543 0.44843 0.460829 0.463679 , highest: 97.2414 97.4194 98 99.1848 100 </w:t>
      </w:r>
    </w:p>
    <w:p w:rsidR="00972452" w:rsidRDefault="007E638F">
      <w:r>
        <w:pict>
          <v:rect id="_x0000_i1068" style="width:0;height:1.5pt" o:hralign="center" o:hrstd="t" o:hr="t"/>
        </w:pict>
      </w:r>
    </w:p>
    <w:p w:rsidR="00972452" w:rsidRDefault="007A50DC">
      <w:pPr>
        <w:pStyle w:val="FirstParagraph"/>
      </w:pPr>
      <w:r>
        <w:t>MONOR: Parameter analysis value (Numeric)</w:t>
      </w:r>
    </w:p>
    <w:p w:rsidR="00972452" w:rsidRDefault="007A50DC">
      <w:pPr>
        <w:pStyle w:val="Textkrper"/>
      </w:pPr>
      <w:r>
        <w:rPr>
          <w:noProof/>
          <w:lang w:val="de-AT" w:eastAsia="de-AT"/>
        </w:rPr>
        <w:drawing>
          <wp:inline distT="0" distB="0" distL="0" distR="0">
            <wp:extent cx="1917700" cy="165100"/>
            <wp:effectExtent l="0" t="0" r="0" b="0"/>
            <wp:docPr id="688" name="Picture" descr="image"/>
            <wp:cNvGraphicFramePr/>
            <a:graphic xmlns:a="http://schemas.openxmlformats.org/drawingml/2006/main">
              <a:graphicData uri="http://schemas.openxmlformats.org/drawingml/2006/picture">
                <pic:pic xmlns:pic="http://schemas.openxmlformats.org/drawingml/2006/picture">
                  <pic:nvPicPr>
                    <pic:cNvPr id="689"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"/>
                    <pic:cNvPicPr>
                      <a:picLocks noChangeAspect="1" noChangeArrowheads="1"/>
                    </pic:cNvPicPr>
                  </pic:nvPicPr>
                  <pic:blipFill>
                    <a:blip r:embed="rId202"/>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770"/>
        <w:gridCol w:w="876"/>
        <w:gridCol w:w="859"/>
        <w:gridCol w:w="560"/>
        <w:gridCol w:w="701"/>
        <w:gridCol w:w="616"/>
        <w:gridCol w:w="701"/>
        <w:gridCol w:w="701"/>
        <w:gridCol w:w="701"/>
        <w:gridCol w:w="701"/>
        <w:gridCol w:w="812"/>
        <w:gridCol w:w="812"/>
        <w:gridCol w:w="812"/>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13959</w:t>
            </w:r>
          </w:p>
        </w:tc>
        <w:tc>
          <w:tcPr>
            <w:tcW w:w="0" w:type="auto"/>
          </w:tcPr>
          <w:p w:rsidR="00972452" w:rsidRDefault="007A50DC">
            <w:pPr>
              <w:pStyle w:val="Compact"/>
            </w:pPr>
            <w:r>
              <w:t>732</w:t>
            </w:r>
          </w:p>
        </w:tc>
        <w:tc>
          <w:tcPr>
            <w:tcW w:w="0" w:type="auto"/>
          </w:tcPr>
          <w:p w:rsidR="00972452" w:rsidRDefault="007A50DC">
            <w:pPr>
              <w:pStyle w:val="Compact"/>
            </w:pPr>
            <w:r>
              <w:t>2334</w:t>
            </w:r>
          </w:p>
        </w:tc>
        <w:tc>
          <w:tcPr>
            <w:tcW w:w="0" w:type="auto"/>
          </w:tcPr>
          <w:p w:rsidR="00972452" w:rsidRDefault="007A50DC">
            <w:pPr>
              <w:pStyle w:val="Compact"/>
            </w:pPr>
            <w:r>
              <w:t>1</w:t>
            </w:r>
          </w:p>
        </w:tc>
        <w:tc>
          <w:tcPr>
            <w:tcW w:w="0" w:type="auto"/>
          </w:tcPr>
          <w:p w:rsidR="00972452" w:rsidRDefault="007A50DC">
            <w:pPr>
              <w:pStyle w:val="Compact"/>
            </w:pPr>
            <w:r>
              <w:t>8.793</w:t>
            </w:r>
          </w:p>
        </w:tc>
        <w:tc>
          <w:tcPr>
            <w:tcW w:w="0" w:type="auto"/>
          </w:tcPr>
          <w:p w:rsidR="00972452" w:rsidRDefault="007A50DC">
            <w:pPr>
              <w:pStyle w:val="Compact"/>
            </w:pPr>
            <w:r>
              <w:t>5.4</w:t>
            </w:r>
          </w:p>
        </w:tc>
        <w:tc>
          <w:tcPr>
            <w:tcW w:w="0" w:type="auto"/>
          </w:tcPr>
          <w:p w:rsidR="00972452" w:rsidRDefault="007A50DC">
            <w:pPr>
              <w:pStyle w:val="Compact"/>
            </w:pPr>
            <w:r>
              <w:t>2.000</w:t>
            </w:r>
          </w:p>
        </w:tc>
        <w:tc>
          <w:tcPr>
            <w:tcW w:w="0" w:type="auto"/>
          </w:tcPr>
          <w:p w:rsidR="00972452" w:rsidRDefault="007A50DC">
            <w:pPr>
              <w:pStyle w:val="Compact"/>
            </w:pPr>
            <w:r>
              <w:t>3.390</w:t>
            </w:r>
          </w:p>
        </w:tc>
        <w:tc>
          <w:tcPr>
            <w:tcW w:w="0" w:type="auto"/>
          </w:tcPr>
          <w:p w:rsidR="00972452" w:rsidRDefault="007A50DC">
            <w:pPr>
              <w:pStyle w:val="Compact"/>
            </w:pPr>
            <w:r>
              <w:t>5.634</w:t>
            </w:r>
          </w:p>
        </w:tc>
        <w:tc>
          <w:tcPr>
            <w:tcW w:w="0" w:type="auto"/>
          </w:tcPr>
          <w:p w:rsidR="00972452" w:rsidRDefault="007A50DC">
            <w:pPr>
              <w:pStyle w:val="Compact"/>
            </w:pPr>
            <w:r>
              <w:t>8.000</w:t>
            </w:r>
          </w:p>
        </w:tc>
        <w:tc>
          <w:tcPr>
            <w:tcW w:w="0" w:type="auto"/>
          </w:tcPr>
          <w:p w:rsidR="00972452" w:rsidRDefault="007A50DC">
            <w:pPr>
              <w:pStyle w:val="Compact"/>
            </w:pPr>
            <w:r>
              <w:t>10.870</w:t>
            </w:r>
          </w:p>
        </w:tc>
        <w:tc>
          <w:tcPr>
            <w:tcW w:w="0" w:type="auto"/>
          </w:tcPr>
          <w:p w:rsidR="00972452" w:rsidRDefault="007A50DC">
            <w:pPr>
              <w:pStyle w:val="Compact"/>
            </w:pPr>
            <w:r>
              <w:t>14.141</w:t>
            </w:r>
          </w:p>
        </w:tc>
        <w:tc>
          <w:tcPr>
            <w:tcW w:w="0" w:type="auto"/>
          </w:tcPr>
          <w:p w:rsidR="00972452" w:rsidRDefault="007A50DC">
            <w:pPr>
              <w:pStyle w:val="Compact"/>
            </w:pPr>
            <w:r>
              <w:t>17.021</w:t>
            </w:r>
          </w:p>
        </w:tc>
      </w:tr>
    </w:tbl>
    <w:p w:rsidR="00972452" w:rsidRDefault="007A50DC">
      <w:pPr>
        <w:pStyle w:val="Textkrper"/>
      </w:pPr>
      <w:r>
        <w:t xml:space="preserve">lowest : 0 0.274725 0.341297 0.344828 0.456621 , highest: 68.5446 69.2308 70.3704 72.7273 100 </w:t>
      </w:r>
    </w:p>
    <w:p w:rsidR="00972452" w:rsidRDefault="007E638F">
      <w:r>
        <w:pict>
          <v:rect id="_x0000_i1069" style="width:0;height:1.5pt" o:hralign="center" o:hrstd="t" o:hr="t"/>
        </w:pict>
      </w:r>
    </w:p>
    <w:p w:rsidR="00972452" w:rsidRDefault="007A50DC">
      <w:pPr>
        <w:pStyle w:val="FirstParagraph"/>
      </w:pPr>
      <w:r>
        <w:t>NEUR: Parameter analysis value (Numeric)</w:t>
      </w:r>
    </w:p>
    <w:p w:rsidR="00972452" w:rsidRDefault="007A50DC">
      <w:pPr>
        <w:pStyle w:val="Textkrper"/>
      </w:pPr>
      <w:r>
        <w:rPr>
          <w:noProof/>
          <w:lang w:val="de-AT" w:eastAsia="de-AT"/>
        </w:rPr>
        <w:drawing>
          <wp:inline distT="0" distB="0" distL="0" distR="0">
            <wp:extent cx="1917700" cy="165100"/>
            <wp:effectExtent l="0" t="0" r="0" b="0"/>
            <wp:docPr id="691" name="Picture" descr="image"/>
            <wp:cNvGraphicFramePr/>
            <a:graphic xmlns:a="http://schemas.openxmlformats.org/drawingml/2006/main">
              <a:graphicData uri="http://schemas.openxmlformats.org/drawingml/2006/picture">
                <pic:pic xmlns:pic="http://schemas.openxmlformats.org/drawingml/2006/picture">
                  <pic:nvPicPr>
                    <pic:cNvPr id="692"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"/>
                    <pic:cNvPicPr>
                      <a:picLocks noChangeAspect="1" noChangeArrowheads="1"/>
                    </pic:cNvPicPr>
                  </pic:nvPicPr>
                  <pic:blipFill>
                    <a:blip r:embed="rId203"/>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798"/>
        <w:gridCol w:w="910"/>
        <w:gridCol w:w="892"/>
        <w:gridCol w:w="577"/>
        <w:gridCol w:w="726"/>
        <w:gridCol w:w="637"/>
        <w:gridCol w:w="726"/>
        <w:gridCol w:w="726"/>
        <w:gridCol w:w="726"/>
        <w:gridCol w:w="726"/>
        <w:gridCol w:w="726"/>
        <w:gridCol w:w="726"/>
        <w:gridCol w:w="726"/>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13959</w:t>
            </w:r>
          </w:p>
        </w:tc>
        <w:tc>
          <w:tcPr>
            <w:tcW w:w="0" w:type="auto"/>
          </w:tcPr>
          <w:p w:rsidR="00972452" w:rsidRDefault="007A50DC">
            <w:pPr>
              <w:pStyle w:val="Compact"/>
            </w:pPr>
            <w:r>
              <w:t>732</w:t>
            </w:r>
          </w:p>
        </w:tc>
        <w:tc>
          <w:tcPr>
            <w:tcW w:w="0" w:type="auto"/>
          </w:tcPr>
          <w:p w:rsidR="00972452" w:rsidRDefault="007A50DC">
            <w:pPr>
              <w:pStyle w:val="Compact"/>
            </w:pPr>
            <w:r>
              <w:t>3850</w:t>
            </w:r>
          </w:p>
        </w:tc>
        <w:tc>
          <w:tcPr>
            <w:tcW w:w="0" w:type="auto"/>
          </w:tcPr>
          <w:p w:rsidR="00972452" w:rsidRDefault="007A50DC">
            <w:pPr>
              <w:pStyle w:val="Compact"/>
            </w:pPr>
            <w:r>
              <w:t>1</w:t>
            </w:r>
          </w:p>
        </w:tc>
        <w:tc>
          <w:tcPr>
            <w:tcW w:w="0" w:type="auto"/>
          </w:tcPr>
          <w:p w:rsidR="00972452" w:rsidRDefault="007A50DC">
            <w:pPr>
              <w:pStyle w:val="Compact"/>
            </w:pPr>
            <w:r>
              <w:t>75.15</w:t>
            </w:r>
          </w:p>
        </w:tc>
        <w:tc>
          <w:tcPr>
            <w:tcW w:w="0" w:type="auto"/>
          </w:tcPr>
          <w:p w:rsidR="00972452" w:rsidRDefault="007A50DC">
            <w:pPr>
              <w:pStyle w:val="Compact"/>
            </w:pPr>
            <w:r>
              <w:t>15.6</w:t>
            </w:r>
          </w:p>
        </w:tc>
        <w:tc>
          <w:tcPr>
            <w:tcW w:w="0" w:type="auto"/>
          </w:tcPr>
          <w:p w:rsidR="00972452" w:rsidRDefault="007A50DC">
            <w:pPr>
              <w:pStyle w:val="Compact"/>
            </w:pPr>
            <w:r>
              <w:t>47.42</w:t>
            </w:r>
          </w:p>
        </w:tc>
        <w:tc>
          <w:tcPr>
            <w:tcW w:w="0" w:type="auto"/>
          </w:tcPr>
          <w:p w:rsidR="00972452" w:rsidRDefault="007A50DC">
            <w:pPr>
              <w:pStyle w:val="Compact"/>
            </w:pPr>
            <w:r>
              <w:t>57.88</w:t>
            </w:r>
          </w:p>
        </w:tc>
        <w:tc>
          <w:tcPr>
            <w:tcW w:w="0" w:type="auto"/>
          </w:tcPr>
          <w:p w:rsidR="00972452" w:rsidRDefault="007A50DC">
            <w:pPr>
              <w:pStyle w:val="Compact"/>
            </w:pPr>
            <w:r>
              <w:t>69.23</w:t>
            </w:r>
          </w:p>
        </w:tc>
        <w:tc>
          <w:tcPr>
            <w:tcW w:w="0" w:type="auto"/>
          </w:tcPr>
          <w:p w:rsidR="00972452" w:rsidRDefault="007A50DC">
            <w:pPr>
              <w:pStyle w:val="Compact"/>
            </w:pPr>
            <w:r>
              <w:t>78.33</w:t>
            </w:r>
          </w:p>
        </w:tc>
        <w:tc>
          <w:tcPr>
            <w:tcW w:w="0" w:type="auto"/>
          </w:tcPr>
          <w:p w:rsidR="00972452" w:rsidRDefault="007A50DC">
            <w:pPr>
              <w:pStyle w:val="Compact"/>
            </w:pPr>
            <w:r>
              <w:t>85.32</w:t>
            </w:r>
          </w:p>
        </w:tc>
        <w:tc>
          <w:tcPr>
            <w:tcW w:w="0" w:type="auto"/>
          </w:tcPr>
          <w:p w:rsidR="00972452" w:rsidRDefault="007A50DC">
            <w:pPr>
              <w:pStyle w:val="Compact"/>
            </w:pPr>
            <w:r>
              <w:t>90.13</w:t>
            </w:r>
          </w:p>
        </w:tc>
        <w:tc>
          <w:tcPr>
            <w:tcW w:w="0" w:type="auto"/>
          </w:tcPr>
          <w:p w:rsidR="00972452" w:rsidRDefault="007A50DC">
            <w:pPr>
              <w:pStyle w:val="Compact"/>
            </w:pPr>
            <w:r>
              <w:t>92.63</w:t>
            </w:r>
          </w:p>
        </w:tc>
      </w:tr>
    </w:tbl>
    <w:p w:rsidR="00972452" w:rsidRDefault="007A50DC">
      <w:pPr>
        <w:pStyle w:val="Textkrper"/>
      </w:pPr>
      <w:r>
        <w:t xml:space="preserve">lowest : 0 1.48483 1.93548 1.96078 2.41379 , highest: 99.1228 99.1667 99.4764 99.4845 100 </w:t>
      </w:r>
    </w:p>
    <w:p w:rsidR="00972452" w:rsidRDefault="007E638F">
      <w:r>
        <w:pict>
          <v:rect id="_x0000_i1070" style="width:0;height:1.5pt" o:hralign="center" o:hrstd="t" o:hr="t"/>
        </w:pict>
      </w:r>
    </w:p>
    <w:p w:rsidR="00972452" w:rsidRDefault="007A50DC">
      <w:pPr>
        <w:pStyle w:val="FirstParagraph"/>
      </w:pPr>
      <w:r>
        <w:t>PDW: Parameter analysis value (Numeric)</w:t>
      </w:r>
    </w:p>
    <w:p w:rsidR="00972452" w:rsidRDefault="007A50DC">
      <w:pPr>
        <w:pStyle w:val="Textkrper"/>
      </w:pPr>
      <w:r>
        <w:rPr>
          <w:noProof/>
          <w:lang w:val="de-AT" w:eastAsia="de-AT"/>
        </w:rPr>
        <w:drawing>
          <wp:inline distT="0" distB="0" distL="0" distR="0">
            <wp:extent cx="1917700" cy="165100"/>
            <wp:effectExtent l="0" t="0" r="0" b="0"/>
            <wp:docPr id="694" name="Picture" descr="image"/>
            <wp:cNvGraphicFramePr/>
            <a:graphic xmlns:a="http://schemas.openxmlformats.org/drawingml/2006/main">
              <a:graphicData uri="http://schemas.openxmlformats.org/drawingml/2006/picture">
                <pic:pic xmlns:pic="http://schemas.openxmlformats.org/drawingml/2006/picture">
                  <pic:nvPicPr>
                    <pic:cNvPr id="695"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"/>
                    <pic:cNvPicPr>
                      <a:picLocks noChangeAspect="1" noChangeArrowheads="1"/>
                    </pic:cNvPicPr>
                  </pic:nvPicPr>
                  <pic:blipFill>
                    <a:blip r:embed="rId204"/>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628"/>
        <w:gridCol w:w="797"/>
        <w:gridCol w:w="797"/>
        <w:gridCol w:w="531"/>
        <w:gridCol w:w="531"/>
        <w:gridCol w:w="664"/>
        <w:gridCol w:w="664"/>
        <w:gridCol w:w="664"/>
        <w:gridCol w:w="664"/>
        <w:gridCol w:w="664"/>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13589</w:t>
            </w:r>
          </w:p>
        </w:tc>
        <w:tc>
          <w:tcPr>
            <w:tcW w:w="0" w:type="auto"/>
          </w:tcPr>
          <w:p w:rsidR="00972452" w:rsidRDefault="007A50DC">
            <w:pPr>
              <w:pStyle w:val="Compact"/>
            </w:pPr>
            <w:r>
              <w:t>1102</w:t>
            </w:r>
          </w:p>
        </w:tc>
        <w:tc>
          <w:tcPr>
            <w:tcW w:w="0" w:type="auto"/>
          </w:tcPr>
          <w:p w:rsidR="00972452" w:rsidRDefault="007A50DC">
            <w:pPr>
              <w:pStyle w:val="Compact"/>
            </w:pPr>
            <w:r>
              <w:t>167</w:t>
            </w:r>
          </w:p>
        </w:tc>
        <w:tc>
          <w:tcPr>
            <w:tcW w:w="0" w:type="auto"/>
          </w:tcPr>
          <w:p w:rsidR="00972452" w:rsidRDefault="007A50DC">
            <w:pPr>
              <w:pStyle w:val="Compact"/>
            </w:pPr>
            <w:r>
              <w:t>1</w:t>
            </w:r>
          </w:p>
        </w:tc>
        <w:tc>
          <w:tcPr>
            <w:tcW w:w="0" w:type="auto"/>
          </w:tcPr>
          <w:p w:rsidR="00972452" w:rsidRDefault="007A50DC">
            <w:pPr>
              <w:pStyle w:val="Compact"/>
            </w:pPr>
            <w:r>
              <w:t>12.29</w:t>
            </w:r>
          </w:p>
        </w:tc>
        <w:tc>
          <w:tcPr>
            <w:tcW w:w="0" w:type="auto"/>
          </w:tcPr>
          <w:p w:rsidR="00972452" w:rsidRDefault="007A50DC">
            <w:pPr>
              <w:pStyle w:val="Compact"/>
            </w:pPr>
            <w:r>
              <w:t>2.375</w:t>
            </w:r>
          </w:p>
        </w:tc>
        <w:tc>
          <w:tcPr>
            <w:tcW w:w="0" w:type="auto"/>
          </w:tcPr>
          <w:p w:rsidR="00972452" w:rsidRDefault="007A50DC">
            <w:pPr>
              <w:pStyle w:val="Compact"/>
            </w:pPr>
            <w:r>
              <w:t>9.3</w:t>
            </w:r>
          </w:p>
        </w:tc>
        <w:tc>
          <w:tcPr>
            <w:tcW w:w="0" w:type="auto"/>
          </w:tcPr>
          <w:p w:rsidR="00972452" w:rsidRDefault="007A50DC">
            <w:pPr>
              <w:pStyle w:val="Compact"/>
            </w:pPr>
            <w:r>
              <w:t>9.8</w:t>
            </w:r>
          </w:p>
        </w:tc>
        <w:tc>
          <w:tcPr>
            <w:tcW w:w="0" w:type="auto"/>
          </w:tcPr>
          <w:p w:rsidR="00972452" w:rsidRDefault="007A50DC">
            <w:pPr>
              <w:pStyle w:val="Compact"/>
            </w:pPr>
            <w:r>
              <w:t>10.8</w:t>
            </w:r>
          </w:p>
        </w:tc>
        <w:tc>
          <w:tcPr>
            <w:tcW w:w="0" w:type="auto"/>
          </w:tcPr>
          <w:p w:rsidR="00972452" w:rsidRDefault="007A50DC">
            <w:pPr>
              <w:pStyle w:val="Compact"/>
            </w:pPr>
            <w:r>
              <w:t>12.0</w:t>
            </w:r>
          </w:p>
        </w:tc>
        <w:tc>
          <w:tcPr>
            <w:tcW w:w="0" w:type="auto"/>
          </w:tcPr>
          <w:p w:rsidR="00972452" w:rsidRDefault="007A50DC">
            <w:pPr>
              <w:pStyle w:val="Compact"/>
            </w:pPr>
            <w:r>
              <w:t>13.4</w:t>
            </w:r>
          </w:p>
        </w:tc>
        <w:tc>
          <w:tcPr>
            <w:tcW w:w="0" w:type="auto"/>
          </w:tcPr>
          <w:p w:rsidR="00972452" w:rsidRDefault="007A50DC">
            <w:pPr>
              <w:pStyle w:val="Compact"/>
            </w:pPr>
            <w:r>
              <w:t>15.1</w:t>
            </w:r>
          </w:p>
        </w:tc>
        <w:tc>
          <w:tcPr>
            <w:tcW w:w="0" w:type="auto"/>
          </w:tcPr>
          <w:p w:rsidR="00972452" w:rsidRDefault="007A50DC">
            <w:pPr>
              <w:pStyle w:val="Compact"/>
            </w:pPr>
            <w:r>
              <w:t>16.4</w:t>
            </w:r>
          </w:p>
        </w:tc>
      </w:tr>
    </w:tbl>
    <w:p w:rsidR="00972452" w:rsidRDefault="007A50DC">
      <w:pPr>
        <w:pStyle w:val="Textkrper"/>
      </w:pPr>
      <w:r>
        <w:t>lowest : 6.6 6.8 6.9 7 7.1 , highest: 24.1 24.7 24.9 25.2 25.3</w:t>
      </w:r>
    </w:p>
    <w:p w:rsidR="00972452" w:rsidRDefault="007E638F">
      <w:r>
        <w:pict>
          <v:rect id="_x0000_i1071" style="width:0;height:1.5pt" o:hralign="center" o:hrstd="t" o:hr="t"/>
        </w:pict>
      </w:r>
    </w:p>
    <w:p w:rsidR="00972452" w:rsidRDefault="007A50DC">
      <w:pPr>
        <w:pStyle w:val="FirstParagraph"/>
      </w:pPr>
      <w:r>
        <w:t>RBC: Parameter analysis value (Numeric)</w:t>
      </w:r>
    </w:p>
    <w:p w:rsidR="00972452" w:rsidRDefault="007A50DC">
      <w:pPr>
        <w:pStyle w:val="Textkrper"/>
      </w:pPr>
      <w:r>
        <w:rPr>
          <w:noProof/>
          <w:lang w:val="de-AT" w:eastAsia="de-AT"/>
        </w:rPr>
        <w:lastRenderedPageBreak/>
        <w:drawing>
          <wp:inline distT="0" distB="0" distL="0" distR="0">
            <wp:extent cx="1917700" cy="165100"/>
            <wp:effectExtent l="0" t="0" r="0" b="0"/>
            <wp:docPr id="697" name="Picture" descr="image"/>
            <wp:cNvGraphicFramePr/>
            <a:graphic xmlns:a="http://schemas.openxmlformats.org/drawingml/2006/main">
              <a:graphicData uri="http://schemas.openxmlformats.org/drawingml/2006/picture">
                <pic:pic xmlns:pic="http://schemas.openxmlformats.org/drawingml/2006/picture">
                  <pic:nvPicPr>
                    <pic:cNvPr id="698" name="Picture" descr="data:image/png;base64,%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"/>
                    <pic:cNvPicPr>
                      <a:picLocks noChangeAspect="1" noChangeArrowheads="1"/>
                    </pic:cNvPicPr>
                  </pic:nvPicPr>
                  <pic:blipFill>
                    <a:blip r:embed="rId205"/>
                    <a:stretch>
                      <a:fillRect/>
                    </a:stretch>
                  </pic:blipFill>
                  <pic:spPr bwMode="auto">
                    <a:xfrm>
                      <a:off x="0" y="0"/>
                      <a:ext cx="1917700" cy="165100"/>
                    </a:xfrm>
                    <a:prstGeom prst="rect">
                      <a:avLst/>
                    </a:prstGeom>
                    <a:noFill/>
                    <a:ln w="9525">
                      <a:noFill/>
                      <a:headEnd/>
                      <a:tailEnd/>
                    </a:ln>
                  </pic:spPr>
                </pic:pic>
              </a:graphicData>
            </a:graphic>
          </wp:inline>
        </w:drawing>
      </w:r>
    </w:p>
    <w:tbl>
      <w:tblPr>
        <w:tblStyle w:val="Table"/>
        <w:tblW w:w="0" w:type="auto"/>
        <w:tblLook w:val="0020" w:firstRow="1" w:lastRow="0" w:firstColumn="0" w:lastColumn="0" w:noHBand="0" w:noVBand="0"/>
      </w:tblPr>
      <w:tblGrid>
        <w:gridCol w:w="881"/>
        <w:gridCol w:w="1008"/>
        <w:gridCol w:w="988"/>
        <w:gridCol w:w="797"/>
        <w:gridCol w:w="797"/>
        <w:gridCol w:w="930"/>
        <w:gridCol w:w="531"/>
        <w:gridCol w:w="531"/>
        <w:gridCol w:w="531"/>
        <w:gridCol w:w="531"/>
        <w:gridCol w:w="531"/>
        <w:gridCol w:w="531"/>
        <w:gridCol w:w="531"/>
      </w:tblGrid>
      <w:tr w:rsidR="00972452" w:rsidTr="00972452">
        <w:trPr>
          <w:cnfStyle w:val="100000000000" w:firstRow="1" w:lastRow="0" w:firstColumn="0" w:lastColumn="0" w:oddVBand="0" w:evenVBand="0" w:oddHBand="0" w:evenHBand="0" w:firstRowFirstColumn="0" w:firstRowLastColumn="0" w:lastRowFirstColumn="0" w:lastRowLastColumn="0"/>
          <w:tblHeader/>
        </w:trPr>
        <w:tc>
          <w:tcPr>
            <w:tcW w:w="0" w:type="auto"/>
          </w:tcPr>
          <w:p w:rsidR="00972452" w:rsidRDefault="007A50DC">
            <w:pPr>
              <w:pStyle w:val="Compact"/>
            </w:pPr>
            <w:r>
              <w:t>n</w:t>
            </w:r>
          </w:p>
        </w:tc>
        <w:tc>
          <w:tcPr>
            <w:tcW w:w="0" w:type="auto"/>
          </w:tcPr>
          <w:p w:rsidR="00972452" w:rsidRDefault="007A50DC">
            <w:pPr>
              <w:pStyle w:val="Compact"/>
            </w:pPr>
            <w:r>
              <w:t>missing</w:t>
            </w:r>
          </w:p>
        </w:tc>
        <w:tc>
          <w:tcPr>
            <w:tcW w:w="0" w:type="auto"/>
          </w:tcPr>
          <w:p w:rsidR="00972452" w:rsidRDefault="007A50DC">
            <w:pPr>
              <w:pStyle w:val="Compact"/>
            </w:pPr>
            <w:r>
              <w:t>distinct</w:t>
            </w:r>
          </w:p>
        </w:tc>
        <w:tc>
          <w:tcPr>
            <w:tcW w:w="0" w:type="auto"/>
          </w:tcPr>
          <w:p w:rsidR="00972452" w:rsidRDefault="007A50DC">
            <w:pPr>
              <w:pStyle w:val="Compact"/>
            </w:pPr>
            <w:r>
              <w:t>Info</w:t>
            </w:r>
          </w:p>
        </w:tc>
        <w:tc>
          <w:tcPr>
            <w:tcW w:w="0" w:type="auto"/>
          </w:tcPr>
          <w:p w:rsidR="00972452" w:rsidRDefault="007A50DC">
            <w:pPr>
              <w:pStyle w:val="Compact"/>
            </w:pPr>
            <w:r>
              <w:t>Mean</w:t>
            </w:r>
          </w:p>
        </w:tc>
        <w:tc>
          <w:tcPr>
            <w:tcW w:w="0" w:type="auto"/>
          </w:tcPr>
          <w:p w:rsidR="00972452" w:rsidRDefault="007A50DC">
            <w:pPr>
              <w:pStyle w:val="Compact"/>
            </w:pPr>
            <w:r>
              <w:t>Gmd</w:t>
            </w:r>
          </w:p>
        </w:tc>
        <w:tc>
          <w:tcPr>
            <w:tcW w:w="0" w:type="auto"/>
          </w:tcPr>
          <w:p w:rsidR="00972452" w:rsidRDefault="007A50DC">
            <w:pPr>
              <w:pStyle w:val="Compact"/>
            </w:pPr>
            <w:r>
              <w:t>.05</w:t>
            </w:r>
          </w:p>
        </w:tc>
        <w:tc>
          <w:tcPr>
            <w:tcW w:w="0" w:type="auto"/>
          </w:tcPr>
          <w:p w:rsidR="00972452" w:rsidRDefault="007A50DC">
            <w:pPr>
              <w:pStyle w:val="Compact"/>
            </w:pPr>
            <w:r>
              <w:t>.10</w:t>
            </w:r>
          </w:p>
        </w:tc>
        <w:tc>
          <w:tcPr>
            <w:tcW w:w="0" w:type="auto"/>
          </w:tcPr>
          <w:p w:rsidR="00972452" w:rsidRDefault="007A50DC">
            <w:pPr>
              <w:pStyle w:val="Compact"/>
            </w:pPr>
            <w:r>
              <w:t>.25</w:t>
            </w:r>
          </w:p>
        </w:tc>
        <w:tc>
          <w:tcPr>
            <w:tcW w:w="0" w:type="auto"/>
          </w:tcPr>
          <w:p w:rsidR="00972452" w:rsidRDefault="007A50DC">
            <w:pPr>
              <w:pStyle w:val="Compact"/>
            </w:pPr>
            <w:r>
              <w:t>.50</w:t>
            </w:r>
          </w:p>
        </w:tc>
        <w:tc>
          <w:tcPr>
            <w:tcW w:w="0" w:type="auto"/>
          </w:tcPr>
          <w:p w:rsidR="00972452" w:rsidRDefault="007A50DC">
            <w:pPr>
              <w:pStyle w:val="Compact"/>
            </w:pPr>
            <w:r>
              <w:t>.75</w:t>
            </w:r>
          </w:p>
        </w:tc>
        <w:tc>
          <w:tcPr>
            <w:tcW w:w="0" w:type="auto"/>
          </w:tcPr>
          <w:p w:rsidR="00972452" w:rsidRDefault="007A50DC">
            <w:pPr>
              <w:pStyle w:val="Compact"/>
            </w:pPr>
            <w:r>
              <w:t>.90</w:t>
            </w:r>
          </w:p>
        </w:tc>
        <w:tc>
          <w:tcPr>
            <w:tcW w:w="0" w:type="auto"/>
          </w:tcPr>
          <w:p w:rsidR="00972452" w:rsidRDefault="007A50DC">
            <w:pPr>
              <w:pStyle w:val="Compact"/>
            </w:pPr>
            <w:r>
              <w:t>.95</w:t>
            </w:r>
          </w:p>
        </w:tc>
      </w:tr>
      <w:tr w:rsidR="00972452">
        <w:tc>
          <w:tcPr>
            <w:tcW w:w="0" w:type="auto"/>
          </w:tcPr>
          <w:p w:rsidR="00972452" w:rsidRDefault="007A50DC">
            <w:pPr>
              <w:pStyle w:val="Compact"/>
            </w:pPr>
            <w:r>
              <w:t>14230</w:t>
            </w:r>
          </w:p>
        </w:tc>
        <w:tc>
          <w:tcPr>
            <w:tcW w:w="0" w:type="auto"/>
          </w:tcPr>
          <w:p w:rsidR="00972452" w:rsidRDefault="007A50DC">
            <w:pPr>
              <w:pStyle w:val="Compact"/>
            </w:pPr>
            <w:r>
              <w:t>461</w:t>
            </w:r>
          </w:p>
        </w:tc>
        <w:tc>
          <w:tcPr>
            <w:tcW w:w="0" w:type="auto"/>
          </w:tcPr>
          <w:p w:rsidR="00972452" w:rsidRDefault="007A50DC">
            <w:pPr>
              <w:pStyle w:val="Compact"/>
            </w:pPr>
            <w:r>
              <w:t>65</w:t>
            </w:r>
          </w:p>
        </w:tc>
        <w:tc>
          <w:tcPr>
            <w:tcW w:w="0" w:type="auto"/>
          </w:tcPr>
          <w:p w:rsidR="00972452" w:rsidRDefault="007A50DC">
            <w:pPr>
              <w:pStyle w:val="Compact"/>
            </w:pPr>
            <w:r>
              <w:t>0.999</w:t>
            </w:r>
          </w:p>
        </w:tc>
        <w:tc>
          <w:tcPr>
            <w:tcW w:w="0" w:type="auto"/>
          </w:tcPr>
          <w:p w:rsidR="00972452" w:rsidRDefault="007A50DC">
            <w:pPr>
              <w:pStyle w:val="Compact"/>
            </w:pPr>
            <w:r>
              <w:t>3.936</w:t>
            </w:r>
          </w:p>
        </w:tc>
        <w:tc>
          <w:tcPr>
            <w:tcW w:w="0" w:type="auto"/>
          </w:tcPr>
          <w:p w:rsidR="00972452" w:rsidRDefault="007A50DC">
            <w:pPr>
              <w:pStyle w:val="Compact"/>
            </w:pPr>
            <w:r>
              <w:t>0.8772</w:t>
            </w:r>
          </w:p>
        </w:tc>
        <w:tc>
          <w:tcPr>
            <w:tcW w:w="0" w:type="auto"/>
          </w:tcPr>
          <w:p w:rsidR="00972452" w:rsidRDefault="007A50DC">
            <w:pPr>
              <w:pStyle w:val="Compact"/>
            </w:pPr>
            <w:r>
              <w:t>2.7</w:t>
            </w:r>
          </w:p>
        </w:tc>
        <w:tc>
          <w:tcPr>
            <w:tcW w:w="0" w:type="auto"/>
          </w:tcPr>
          <w:p w:rsidR="00972452" w:rsidRDefault="007A50DC">
            <w:pPr>
              <w:pStyle w:val="Compact"/>
            </w:pPr>
            <w:r>
              <w:t>2.9</w:t>
            </w:r>
          </w:p>
        </w:tc>
        <w:tc>
          <w:tcPr>
            <w:tcW w:w="0" w:type="auto"/>
          </w:tcPr>
          <w:p w:rsidR="00972452" w:rsidRDefault="007A50DC">
            <w:pPr>
              <w:pStyle w:val="Compact"/>
            </w:pPr>
            <w:r>
              <w:t>3.4</w:t>
            </w:r>
          </w:p>
        </w:tc>
        <w:tc>
          <w:tcPr>
            <w:tcW w:w="0" w:type="auto"/>
          </w:tcPr>
          <w:p w:rsidR="00972452" w:rsidRDefault="007A50DC">
            <w:pPr>
              <w:pStyle w:val="Compact"/>
            </w:pPr>
            <w:r>
              <w:t>3.9</w:t>
            </w:r>
          </w:p>
        </w:tc>
        <w:tc>
          <w:tcPr>
            <w:tcW w:w="0" w:type="auto"/>
          </w:tcPr>
          <w:p w:rsidR="00972452" w:rsidRDefault="007A50DC">
            <w:pPr>
              <w:pStyle w:val="Compact"/>
            </w:pPr>
            <w:r>
              <w:t>4.5</w:t>
            </w:r>
          </w:p>
        </w:tc>
        <w:tc>
          <w:tcPr>
            <w:tcW w:w="0" w:type="auto"/>
          </w:tcPr>
          <w:p w:rsidR="00972452" w:rsidRDefault="007A50DC">
            <w:pPr>
              <w:pStyle w:val="Compact"/>
            </w:pPr>
            <w:r>
              <w:t>4.9</w:t>
            </w:r>
          </w:p>
        </w:tc>
        <w:tc>
          <w:tcPr>
            <w:tcW w:w="0" w:type="auto"/>
          </w:tcPr>
          <w:p w:rsidR="00972452" w:rsidRDefault="007A50DC">
            <w:pPr>
              <w:pStyle w:val="Compact"/>
            </w:pPr>
            <w:r>
              <w:t>5.2</w:t>
            </w:r>
          </w:p>
        </w:tc>
      </w:tr>
    </w:tbl>
    <w:p w:rsidR="00972452" w:rsidRDefault="007A50DC">
      <w:pPr>
        <w:pStyle w:val="berschrift3"/>
      </w:pPr>
      <w:bookmarkStart w:id="149" w:name="full-descriptive-summaries"/>
      <w:bookmarkEnd w:id="148"/>
      <w:r>
        <w:t>E.1.2 Full descriptive summaries</w:t>
      </w:r>
    </w:p>
    <w:p w:rsidR="00972452" w:rsidRDefault="007A50DC">
      <w:pPr>
        <w:pStyle w:val="FirstParagraph"/>
      </w:pPr>
      <w:r>
        <w:t xml:space="preserve">For U2, we present only a limited number of statistics are presented for brevity. However, a full set of descriptive summaries are available according to the specifications in the IDA plan as a data set. The summary statistics can be viewed and analysed in the following directory </w:t>
      </w:r>
      <w:r>
        <w:rPr>
          <w:rStyle w:val="VerbatimChar"/>
        </w:rPr>
        <w:t>data/results/U2-descriptive-stats.csv</w:t>
      </w:r>
      <w:r>
        <w:t>.</w:t>
      </w:r>
    </w:p>
    <w:p w:rsidR="00972452" w:rsidRDefault="007A50DC">
      <w:pPr>
        <w:pStyle w:val="berschrift1"/>
      </w:pPr>
      <w:bookmarkStart w:id="150" w:name="_Toc150354954"/>
      <w:bookmarkStart w:id="151" w:name="sec-multivar-appendix"/>
      <w:bookmarkEnd w:id="145"/>
      <w:bookmarkEnd w:id="147"/>
      <w:bookmarkEnd w:id="149"/>
      <w:r>
        <w:t>Appendix F — Multivariate analyses</w:t>
      </w:r>
      <w:bookmarkEnd w:id="150"/>
    </w:p>
    <w:p w:rsidR="00972452" w:rsidRDefault="007A50DC">
      <w:pPr>
        <w:pStyle w:val="FirstParagraph"/>
      </w:pPr>
      <w:r>
        <w:t xml:space="preserve">First load the required packages and data. Note:, from the univariate analyses the analysis data set for the lab parameters has been updated to include transformed variables. Therefore, we load the second iteration of the data </w:t>
      </w:r>
      <w:r>
        <w:rPr>
          <w:rStyle w:val="VerbatimChar"/>
        </w:rPr>
        <w:t>data/IDA/ADLB_02.rds</w:t>
      </w:r>
      <w:r>
        <w:t>.</w:t>
      </w:r>
    </w:p>
    <w:p w:rsidR="00972452" w:rsidRDefault="007A50DC">
      <w:pPr>
        <w:pStyle w:val="berschrift2"/>
      </w:pPr>
      <w:bookmarkStart w:id="152" w:name="_Toc150354955"/>
      <w:bookmarkStart w:id="153" w:name="sec-V1-appendix"/>
      <w:r>
        <w:t>F.1 V1: Association with structural variables</w:t>
      </w:r>
      <w:bookmarkEnd w:id="152"/>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1185062"/>
                  <wp:effectExtent l="0" t="0" r="0" b="0"/>
                  <wp:docPr id="704" name="Picture"/>
                  <wp:cNvGraphicFramePr/>
                  <a:graphic xmlns:a="http://schemas.openxmlformats.org/drawingml/2006/main">
                    <a:graphicData uri="http://schemas.openxmlformats.org/drawingml/2006/picture">
                      <pic:pic xmlns:pic="http://schemas.openxmlformats.org/drawingml/2006/picture">
                        <pic:nvPicPr>
                          <pic:cNvPr id="705" name="Picture" descr="Bact_multivar_appendix_files/figure-docx/mvi01a-1.png"/>
                          <pic:cNvPicPr>
                            <a:picLocks noChangeAspect="1" noChangeArrowheads="1"/>
                          </pic:cNvPicPr>
                        </pic:nvPicPr>
                        <pic:blipFill>
                          <a:blip r:embed="rId206"/>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07" name="Picture"/>
                  <wp:cNvGraphicFramePr/>
                  <a:graphic xmlns:a="http://schemas.openxmlformats.org/drawingml/2006/main">
                    <a:graphicData uri="http://schemas.openxmlformats.org/drawingml/2006/picture">
                      <pic:pic xmlns:pic="http://schemas.openxmlformats.org/drawingml/2006/picture">
                        <pic:nvPicPr>
                          <pic:cNvPr id="708" name="Picture" descr="Bact_multivar_appendix_files/figure-docx/mvi01a-2.png"/>
                          <pic:cNvPicPr>
                            <a:picLocks noChangeAspect="1" noChangeArrowheads="1"/>
                          </pic:cNvPicPr>
                        </pic:nvPicPr>
                        <pic:blipFill>
                          <a:blip r:embed="rId207"/>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10" name="Picture"/>
                  <wp:cNvGraphicFramePr/>
                  <a:graphic xmlns:a="http://schemas.openxmlformats.org/drawingml/2006/main">
                    <a:graphicData uri="http://schemas.openxmlformats.org/drawingml/2006/picture">
                      <pic:pic xmlns:pic="http://schemas.openxmlformats.org/drawingml/2006/picture">
                        <pic:nvPicPr>
                          <pic:cNvPr id="711" name="Picture" descr="Bact_multivar_appendix_files/figure-docx/mvi01a-3.png"/>
                          <pic:cNvPicPr>
                            <a:picLocks noChangeAspect="1" noChangeArrowheads="1"/>
                          </pic:cNvPicPr>
                        </pic:nvPicPr>
                        <pic:blipFill>
                          <a:blip r:embed="rId208"/>
                          <a:stretch>
                            <a:fillRect/>
                          </a:stretch>
                        </pic:blipFill>
                        <pic:spPr bwMode="auto">
                          <a:xfrm>
                            <a:off x="0" y="0"/>
                            <a:ext cx="1975104" cy="118506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1185062"/>
                  <wp:effectExtent l="0" t="0" r="0" b="0"/>
                  <wp:docPr id="713" name="Picture"/>
                  <wp:cNvGraphicFramePr/>
                  <a:graphic xmlns:a="http://schemas.openxmlformats.org/drawingml/2006/main">
                    <a:graphicData uri="http://schemas.openxmlformats.org/drawingml/2006/picture">
                      <pic:pic xmlns:pic="http://schemas.openxmlformats.org/drawingml/2006/picture">
                        <pic:nvPicPr>
                          <pic:cNvPr id="714" name="Picture" descr="Bact_multivar_appendix_files/figure-docx/mvi01a-4.png"/>
                          <pic:cNvPicPr>
                            <a:picLocks noChangeAspect="1" noChangeArrowheads="1"/>
                          </pic:cNvPicPr>
                        </pic:nvPicPr>
                        <pic:blipFill>
                          <a:blip r:embed="rId209"/>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16" name="Picture"/>
                  <wp:cNvGraphicFramePr/>
                  <a:graphic xmlns:a="http://schemas.openxmlformats.org/drawingml/2006/main">
                    <a:graphicData uri="http://schemas.openxmlformats.org/drawingml/2006/picture">
                      <pic:pic xmlns:pic="http://schemas.openxmlformats.org/drawingml/2006/picture">
                        <pic:nvPicPr>
                          <pic:cNvPr id="717" name="Picture" descr="Bact_multivar_appendix_files/figure-docx/mvi01a-5.png"/>
                          <pic:cNvPicPr>
                            <a:picLocks noChangeAspect="1" noChangeArrowheads="1"/>
                          </pic:cNvPicPr>
                        </pic:nvPicPr>
                        <pic:blipFill>
                          <a:blip r:embed="rId210"/>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19" name="Picture"/>
                  <wp:cNvGraphicFramePr/>
                  <a:graphic xmlns:a="http://schemas.openxmlformats.org/drawingml/2006/main">
                    <a:graphicData uri="http://schemas.openxmlformats.org/drawingml/2006/picture">
                      <pic:pic xmlns:pic="http://schemas.openxmlformats.org/drawingml/2006/picture">
                        <pic:nvPicPr>
                          <pic:cNvPr id="720" name="Picture" descr="Bact_multivar_appendix_files/figure-docx/mvi01a-6.png"/>
                          <pic:cNvPicPr>
                            <a:picLocks noChangeAspect="1" noChangeArrowheads="1"/>
                          </pic:cNvPicPr>
                        </pic:nvPicPr>
                        <pic:blipFill>
                          <a:blip r:embed="rId211"/>
                          <a:stretch>
                            <a:fillRect/>
                          </a:stretch>
                        </pic:blipFill>
                        <pic:spPr bwMode="auto">
                          <a:xfrm>
                            <a:off x="0" y="0"/>
                            <a:ext cx="1975104" cy="118506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1185062"/>
                  <wp:effectExtent l="0" t="0" r="0" b="0"/>
                  <wp:docPr id="722" name="Picture"/>
                  <wp:cNvGraphicFramePr/>
                  <a:graphic xmlns:a="http://schemas.openxmlformats.org/drawingml/2006/main">
                    <a:graphicData uri="http://schemas.openxmlformats.org/drawingml/2006/picture">
                      <pic:pic xmlns:pic="http://schemas.openxmlformats.org/drawingml/2006/picture">
                        <pic:nvPicPr>
                          <pic:cNvPr id="723" name="Picture" descr="Bact_multivar_appendix_files/figure-docx/mvi01a-7.png"/>
                          <pic:cNvPicPr>
                            <a:picLocks noChangeAspect="1" noChangeArrowheads="1"/>
                          </pic:cNvPicPr>
                        </pic:nvPicPr>
                        <pic:blipFill>
                          <a:blip r:embed="rId212"/>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25" name="Picture"/>
                  <wp:cNvGraphicFramePr/>
                  <a:graphic xmlns:a="http://schemas.openxmlformats.org/drawingml/2006/main">
                    <a:graphicData uri="http://schemas.openxmlformats.org/drawingml/2006/picture">
                      <pic:pic xmlns:pic="http://schemas.openxmlformats.org/drawingml/2006/picture">
                        <pic:nvPicPr>
                          <pic:cNvPr id="726" name="Picture" descr="Bact_multivar_appendix_files/figure-docx/mvi01a-8.png"/>
                          <pic:cNvPicPr>
                            <a:picLocks noChangeAspect="1" noChangeArrowheads="1"/>
                          </pic:cNvPicPr>
                        </pic:nvPicPr>
                        <pic:blipFill>
                          <a:blip r:embed="rId213"/>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28" name="Picture"/>
                  <wp:cNvGraphicFramePr/>
                  <a:graphic xmlns:a="http://schemas.openxmlformats.org/drawingml/2006/main">
                    <a:graphicData uri="http://schemas.openxmlformats.org/drawingml/2006/picture">
                      <pic:pic xmlns:pic="http://schemas.openxmlformats.org/drawingml/2006/picture">
                        <pic:nvPicPr>
                          <pic:cNvPr id="729" name="Picture" descr="Bact_multivar_appendix_files/figure-docx/mvi01a-9.png"/>
                          <pic:cNvPicPr>
                            <a:picLocks noChangeAspect="1" noChangeArrowheads="1"/>
                          </pic:cNvPicPr>
                        </pic:nvPicPr>
                        <pic:blipFill>
                          <a:blip r:embed="rId214"/>
                          <a:stretch>
                            <a:fillRect/>
                          </a:stretch>
                        </pic:blipFill>
                        <pic:spPr bwMode="auto">
                          <a:xfrm>
                            <a:off x="0" y="0"/>
                            <a:ext cx="1975104" cy="118506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lastRenderedPageBreak/>
              <w:drawing>
                <wp:inline distT="0" distB="0" distL="0" distR="0">
                  <wp:extent cx="1975104" cy="1185062"/>
                  <wp:effectExtent l="0" t="0" r="0" b="0"/>
                  <wp:docPr id="731" name="Picture"/>
                  <wp:cNvGraphicFramePr/>
                  <a:graphic xmlns:a="http://schemas.openxmlformats.org/drawingml/2006/main">
                    <a:graphicData uri="http://schemas.openxmlformats.org/drawingml/2006/picture">
                      <pic:pic xmlns:pic="http://schemas.openxmlformats.org/drawingml/2006/picture">
                        <pic:nvPicPr>
                          <pic:cNvPr id="732" name="Picture" descr="Bact_multivar_appendix_files/figure-docx/mvi01a-10.png"/>
                          <pic:cNvPicPr>
                            <a:picLocks noChangeAspect="1" noChangeArrowheads="1"/>
                          </pic:cNvPicPr>
                        </pic:nvPicPr>
                        <pic:blipFill>
                          <a:blip r:embed="rId215"/>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34" name="Picture"/>
                  <wp:cNvGraphicFramePr/>
                  <a:graphic xmlns:a="http://schemas.openxmlformats.org/drawingml/2006/main">
                    <a:graphicData uri="http://schemas.openxmlformats.org/drawingml/2006/picture">
                      <pic:pic xmlns:pic="http://schemas.openxmlformats.org/drawingml/2006/picture">
                        <pic:nvPicPr>
                          <pic:cNvPr id="735" name="Picture" descr="Bact_multivar_appendix_files/figure-docx/mvi01a-11.png"/>
                          <pic:cNvPicPr>
                            <a:picLocks noChangeAspect="1" noChangeArrowheads="1"/>
                          </pic:cNvPicPr>
                        </pic:nvPicPr>
                        <pic:blipFill>
                          <a:blip r:embed="rId216"/>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37" name="Picture"/>
                  <wp:cNvGraphicFramePr/>
                  <a:graphic xmlns:a="http://schemas.openxmlformats.org/drawingml/2006/main">
                    <a:graphicData uri="http://schemas.openxmlformats.org/drawingml/2006/picture">
                      <pic:pic xmlns:pic="http://schemas.openxmlformats.org/drawingml/2006/picture">
                        <pic:nvPicPr>
                          <pic:cNvPr id="738" name="Picture" descr="Bact_multivar_appendix_files/figure-docx/mvi01a-12.png"/>
                          <pic:cNvPicPr>
                            <a:picLocks noChangeAspect="1" noChangeArrowheads="1"/>
                          </pic:cNvPicPr>
                        </pic:nvPicPr>
                        <pic:blipFill>
                          <a:blip r:embed="rId217"/>
                          <a:stretch>
                            <a:fillRect/>
                          </a:stretch>
                        </pic:blipFill>
                        <pic:spPr bwMode="auto">
                          <a:xfrm>
                            <a:off x="0" y="0"/>
                            <a:ext cx="1975104" cy="118506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1185062"/>
                  <wp:effectExtent l="0" t="0" r="0" b="0"/>
                  <wp:docPr id="740" name="Picture"/>
                  <wp:cNvGraphicFramePr/>
                  <a:graphic xmlns:a="http://schemas.openxmlformats.org/drawingml/2006/main">
                    <a:graphicData uri="http://schemas.openxmlformats.org/drawingml/2006/picture">
                      <pic:pic xmlns:pic="http://schemas.openxmlformats.org/drawingml/2006/picture">
                        <pic:nvPicPr>
                          <pic:cNvPr id="741" name="Picture" descr="Bact_multivar_appendix_files/figure-docx/mvi01a-13.png"/>
                          <pic:cNvPicPr>
                            <a:picLocks noChangeAspect="1" noChangeArrowheads="1"/>
                          </pic:cNvPicPr>
                        </pic:nvPicPr>
                        <pic:blipFill>
                          <a:blip r:embed="rId218"/>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43" name="Picture"/>
                  <wp:cNvGraphicFramePr/>
                  <a:graphic xmlns:a="http://schemas.openxmlformats.org/drawingml/2006/main">
                    <a:graphicData uri="http://schemas.openxmlformats.org/drawingml/2006/picture">
                      <pic:pic xmlns:pic="http://schemas.openxmlformats.org/drawingml/2006/picture">
                        <pic:nvPicPr>
                          <pic:cNvPr id="744" name="Picture" descr="Bact_multivar_appendix_files/figure-docx/mvi01a-14.png"/>
                          <pic:cNvPicPr>
                            <a:picLocks noChangeAspect="1" noChangeArrowheads="1"/>
                          </pic:cNvPicPr>
                        </pic:nvPicPr>
                        <pic:blipFill>
                          <a:blip r:embed="rId219"/>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46" name="Picture"/>
                  <wp:cNvGraphicFramePr/>
                  <a:graphic xmlns:a="http://schemas.openxmlformats.org/drawingml/2006/main">
                    <a:graphicData uri="http://schemas.openxmlformats.org/drawingml/2006/picture">
                      <pic:pic xmlns:pic="http://schemas.openxmlformats.org/drawingml/2006/picture">
                        <pic:nvPicPr>
                          <pic:cNvPr id="747" name="Picture" descr="Bact_multivar_appendix_files/figure-docx/mvi01a-15.png"/>
                          <pic:cNvPicPr>
                            <a:picLocks noChangeAspect="1" noChangeArrowheads="1"/>
                          </pic:cNvPicPr>
                        </pic:nvPicPr>
                        <pic:blipFill>
                          <a:blip r:embed="rId220"/>
                          <a:stretch>
                            <a:fillRect/>
                          </a:stretch>
                        </pic:blipFill>
                        <pic:spPr bwMode="auto">
                          <a:xfrm>
                            <a:off x="0" y="0"/>
                            <a:ext cx="1975104" cy="118506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1185062"/>
                  <wp:effectExtent l="0" t="0" r="0" b="0"/>
                  <wp:docPr id="749" name="Picture"/>
                  <wp:cNvGraphicFramePr/>
                  <a:graphic xmlns:a="http://schemas.openxmlformats.org/drawingml/2006/main">
                    <a:graphicData uri="http://schemas.openxmlformats.org/drawingml/2006/picture">
                      <pic:pic xmlns:pic="http://schemas.openxmlformats.org/drawingml/2006/picture">
                        <pic:nvPicPr>
                          <pic:cNvPr id="750" name="Picture" descr="Bact_multivar_appendix_files/figure-docx/mvi01a-16.png"/>
                          <pic:cNvPicPr>
                            <a:picLocks noChangeAspect="1" noChangeArrowheads="1"/>
                          </pic:cNvPicPr>
                        </pic:nvPicPr>
                        <pic:blipFill>
                          <a:blip r:embed="rId221"/>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52" name="Picture"/>
                  <wp:cNvGraphicFramePr/>
                  <a:graphic xmlns:a="http://schemas.openxmlformats.org/drawingml/2006/main">
                    <a:graphicData uri="http://schemas.openxmlformats.org/drawingml/2006/picture">
                      <pic:pic xmlns:pic="http://schemas.openxmlformats.org/drawingml/2006/picture">
                        <pic:nvPicPr>
                          <pic:cNvPr id="753" name="Picture" descr="Bact_multivar_appendix_files/figure-docx/mvi01a-17.png"/>
                          <pic:cNvPicPr>
                            <a:picLocks noChangeAspect="1" noChangeArrowheads="1"/>
                          </pic:cNvPicPr>
                        </pic:nvPicPr>
                        <pic:blipFill>
                          <a:blip r:embed="rId222"/>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55" name="Picture"/>
                  <wp:cNvGraphicFramePr/>
                  <a:graphic xmlns:a="http://schemas.openxmlformats.org/drawingml/2006/main">
                    <a:graphicData uri="http://schemas.openxmlformats.org/drawingml/2006/picture">
                      <pic:pic xmlns:pic="http://schemas.openxmlformats.org/drawingml/2006/picture">
                        <pic:nvPicPr>
                          <pic:cNvPr id="756" name="Picture" descr="Bact_multivar_appendix_files/figure-docx/mvi01a-18.png"/>
                          <pic:cNvPicPr>
                            <a:picLocks noChangeAspect="1" noChangeArrowheads="1"/>
                          </pic:cNvPicPr>
                        </pic:nvPicPr>
                        <pic:blipFill>
                          <a:blip r:embed="rId223"/>
                          <a:stretch>
                            <a:fillRect/>
                          </a:stretch>
                        </pic:blipFill>
                        <pic:spPr bwMode="auto">
                          <a:xfrm>
                            <a:off x="0" y="0"/>
                            <a:ext cx="1975104" cy="118506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1185062"/>
                  <wp:effectExtent l="0" t="0" r="0" b="0"/>
                  <wp:docPr id="758" name="Picture"/>
                  <wp:cNvGraphicFramePr/>
                  <a:graphic xmlns:a="http://schemas.openxmlformats.org/drawingml/2006/main">
                    <a:graphicData uri="http://schemas.openxmlformats.org/drawingml/2006/picture">
                      <pic:pic xmlns:pic="http://schemas.openxmlformats.org/drawingml/2006/picture">
                        <pic:nvPicPr>
                          <pic:cNvPr id="759" name="Picture" descr="Bact_multivar_appendix_files/figure-docx/mvi01a-19.png"/>
                          <pic:cNvPicPr>
                            <a:picLocks noChangeAspect="1" noChangeArrowheads="1"/>
                          </pic:cNvPicPr>
                        </pic:nvPicPr>
                        <pic:blipFill>
                          <a:blip r:embed="rId224"/>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61" name="Picture"/>
                  <wp:cNvGraphicFramePr/>
                  <a:graphic xmlns:a="http://schemas.openxmlformats.org/drawingml/2006/main">
                    <a:graphicData uri="http://schemas.openxmlformats.org/drawingml/2006/picture">
                      <pic:pic xmlns:pic="http://schemas.openxmlformats.org/drawingml/2006/picture">
                        <pic:nvPicPr>
                          <pic:cNvPr id="762" name="Picture" descr="Bact_multivar_appendix_files/figure-docx/mvi01a-20.png"/>
                          <pic:cNvPicPr>
                            <a:picLocks noChangeAspect="1" noChangeArrowheads="1"/>
                          </pic:cNvPicPr>
                        </pic:nvPicPr>
                        <pic:blipFill>
                          <a:blip r:embed="rId225"/>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64" name="Picture"/>
                  <wp:cNvGraphicFramePr/>
                  <a:graphic xmlns:a="http://schemas.openxmlformats.org/drawingml/2006/main">
                    <a:graphicData uri="http://schemas.openxmlformats.org/drawingml/2006/picture">
                      <pic:pic xmlns:pic="http://schemas.openxmlformats.org/drawingml/2006/picture">
                        <pic:nvPicPr>
                          <pic:cNvPr id="765" name="Picture" descr="Bact_multivar_appendix_files/figure-docx/mvi01a-21.png"/>
                          <pic:cNvPicPr>
                            <a:picLocks noChangeAspect="1" noChangeArrowheads="1"/>
                          </pic:cNvPicPr>
                        </pic:nvPicPr>
                        <pic:blipFill>
                          <a:blip r:embed="rId226"/>
                          <a:stretch>
                            <a:fillRect/>
                          </a:stretch>
                        </pic:blipFill>
                        <pic:spPr bwMode="auto">
                          <a:xfrm>
                            <a:off x="0" y="0"/>
                            <a:ext cx="1975104" cy="118506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1185062"/>
                  <wp:effectExtent l="0" t="0" r="0" b="0"/>
                  <wp:docPr id="767" name="Picture"/>
                  <wp:cNvGraphicFramePr/>
                  <a:graphic xmlns:a="http://schemas.openxmlformats.org/drawingml/2006/main">
                    <a:graphicData uri="http://schemas.openxmlformats.org/drawingml/2006/picture">
                      <pic:pic xmlns:pic="http://schemas.openxmlformats.org/drawingml/2006/picture">
                        <pic:nvPicPr>
                          <pic:cNvPr id="768" name="Picture" descr="Bact_multivar_appendix_files/figure-docx/mvi01a-22.png"/>
                          <pic:cNvPicPr>
                            <a:picLocks noChangeAspect="1" noChangeArrowheads="1"/>
                          </pic:cNvPicPr>
                        </pic:nvPicPr>
                        <pic:blipFill>
                          <a:blip r:embed="rId227"/>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70" name="Picture"/>
                  <wp:cNvGraphicFramePr/>
                  <a:graphic xmlns:a="http://schemas.openxmlformats.org/drawingml/2006/main">
                    <a:graphicData uri="http://schemas.openxmlformats.org/drawingml/2006/picture">
                      <pic:pic xmlns:pic="http://schemas.openxmlformats.org/drawingml/2006/picture">
                        <pic:nvPicPr>
                          <pic:cNvPr id="771" name="Picture" descr="Bact_multivar_appendix_files/figure-docx/mvi01a-23.png"/>
                          <pic:cNvPicPr>
                            <a:picLocks noChangeAspect="1" noChangeArrowheads="1"/>
                          </pic:cNvPicPr>
                        </pic:nvPicPr>
                        <pic:blipFill>
                          <a:blip r:embed="rId228"/>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73" name="Picture"/>
                  <wp:cNvGraphicFramePr/>
                  <a:graphic xmlns:a="http://schemas.openxmlformats.org/drawingml/2006/main">
                    <a:graphicData uri="http://schemas.openxmlformats.org/drawingml/2006/picture">
                      <pic:pic xmlns:pic="http://schemas.openxmlformats.org/drawingml/2006/picture">
                        <pic:nvPicPr>
                          <pic:cNvPr id="774" name="Picture" descr="Bact_multivar_appendix_files/figure-docx/mvi01a-24.png"/>
                          <pic:cNvPicPr>
                            <a:picLocks noChangeAspect="1" noChangeArrowheads="1"/>
                          </pic:cNvPicPr>
                        </pic:nvPicPr>
                        <pic:blipFill>
                          <a:blip r:embed="rId229"/>
                          <a:stretch>
                            <a:fillRect/>
                          </a:stretch>
                        </pic:blipFill>
                        <pic:spPr bwMode="auto">
                          <a:xfrm>
                            <a:off x="0" y="0"/>
                            <a:ext cx="1975104" cy="118506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1185062"/>
                  <wp:effectExtent l="0" t="0" r="0" b="0"/>
                  <wp:docPr id="776" name="Picture"/>
                  <wp:cNvGraphicFramePr/>
                  <a:graphic xmlns:a="http://schemas.openxmlformats.org/drawingml/2006/main">
                    <a:graphicData uri="http://schemas.openxmlformats.org/drawingml/2006/picture">
                      <pic:pic xmlns:pic="http://schemas.openxmlformats.org/drawingml/2006/picture">
                        <pic:nvPicPr>
                          <pic:cNvPr id="777" name="Picture" descr="Bact_multivar_appendix_files/figure-docx/mvi01a-25.png"/>
                          <pic:cNvPicPr>
                            <a:picLocks noChangeAspect="1" noChangeArrowheads="1"/>
                          </pic:cNvPicPr>
                        </pic:nvPicPr>
                        <pic:blipFill>
                          <a:blip r:embed="rId230"/>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79" name="Picture"/>
                  <wp:cNvGraphicFramePr/>
                  <a:graphic xmlns:a="http://schemas.openxmlformats.org/drawingml/2006/main">
                    <a:graphicData uri="http://schemas.openxmlformats.org/drawingml/2006/picture">
                      <pic:pic xmlns:pic="http://schemas.openxmlformats.org/drawingml/2006/picture">
                        <pic:nvPicPr>
                          <pic:cNvPr id="780" name="Picture" descr="Bact_multivar_appendix_files/figure-docx/mvi01a-26.png"/>
                          <pic:cNvPicPr>
                            <a:picLocks noChangeAspect="1" noChangeArrowheads="1"/>
                          </pic:cNvPicPr>
                        </pic:nvPicPr>
                        <pic:blipFill>
                          <a:blip r:embed="rId231"/>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82" name="Picture"/>
                  <wp:cNvGraphicFramePr/>
                  <a:graphic xmlns:a="http://schemas.openxmlformats.org/drawingml/2006/main">
                    <a:graphicData uri="http://schemas.openxmlformats.org/drawingml/2006/picture">
                      <pic:pic xmlns:pic="http://schemas.openxmlformats.org/drawingml/2006/picture">
                        <pic:nvPicPr>
                          <pic:cNvPr id="783" name="Picture" descr="Bact_multivar_appendix_files/figure-docx/mvi01a-27.png"/>
                          <pic:cNvPicPr>
                            <a:picLocks noChangeAspect="1" noChangeArrowheads="1"/>
                          </pic:cNvPicPr>
                        </pic:nvPicPr>
                        <pic:blipFill>
                          <a:blip r:embed="rId232"/>
                          <a:stretch>
                            <a:fillRect/>
                          </a:stretch>
                        </pic:blipFill>
                        <pic:spPr bwMode="auto">
                          <a:xfrm>
                            <a:off x="0" y="0"/>
                            <a:ext cx="1975104" cy="118506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lastRenderedPageBreak/>
              <w:drawing>
                <wp:inline distT="0" distB="0" distL="0" distR="0">
                  <wp:extent cx="1975104" cy="1185062"/>
                  <wp:effectExtent l="0" t="0" r="0" b="0"/>
                  <wp:docPr id="785" name="Picture"/>
                  <wp:cNvGraphicFramePr/>
                  <a:graphic xmlns:a="http://schemas.openxmlformats.org/drawingml/2006/main">
                    <a:graphicData uri="http://schemas.openxmlformats.org/drawingml/2006/picture">
                      <pic:pic xmlns:pic="http://schemas.openxmlformats.org/drawingml/2006/picture">
                        <pic:nvPicPr>
                          <pic:cNvPr id="786" name="Picture" descr="Bact_multivar_appendix_files/figure-docx/mvi01a-28.png"/>
                          <pic:cNvPicPr>
                            <a:picLocks noChangeAspect="1" noChangeArrowheads="1"/>
                          </pic:cNvPicPr>
                        </pic:nvPicPr>
                        <pic:blipFill>
                          <a:blip r:embed="rId233"/>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88" name="Picture"/>
                  <wp:cNvGraphicFramePr/>
                  <a:graphic xmlns:a="http://schemas.openxmlformats.org/drawingml/2006/main">
                    <a:graphicData uri="http://schemas.openxmlformats.org/drawingml/2006/picture">
                      <pic:pic xmlns:pic="http://schemas.openxmlformats.org/drawingml/2006/picture">
                        <pic:nvPicPr>
                          <pic:cNvPr id="789" name="Picture" descr="Bact_multivar_appendix_files/figure-docx/mvi01a-29.png"/>
                          <pic:cNvPicPr>
                            <a:picLocks noChangeAspect="1" noChangeArrowheads="1"/>
                          </pic:cNvPicPr>
                        </pic:nvPicPr>
                        <pic:blipFill>
                          <a:blip r:embed="rId234"/>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91" name="Picture"/>
                  <wp:cNvGraphicFramePr/>
                  <a:graphic xmlns:a="http://schemas.openxmlformats.org/drawingml/2006/main">
                    <a:graphicData uri="http://schemas.openxmlformats.org/drawingml/2006/picture">
                      <pic:pic xmlns:pic="http://schemas.openxmlformats.org/drawingml/2006/picture">
                        <pic:nvPicPr>
                          <pic:cNvPr id="792" name="Picture" descr="Bact_multivar_appendix_files/figure-docx/mvi01a-30.png"/>
                          <pic:cNvPicPr>
                            <a:picLocks noChangeAspect="1" noChangeArrowheads="1"/>
                          </pic:cNvPicPr>
                        </pic:nvPicPr>
                        <pic:blipFill>
                          <a:blip r:embed="rId235"/>
                          <a:stretch>
                            <a:fillRect/>
                          </a:stretch>
                        </pic:blipFill>
                        <pic:spPr bwMode="auto">
                          <a:xfrm>
                            <a:off x="0" y="0"/>
                            <a:ext cx="1975104" cy="118506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1185062"/>
                  <wp:effectExtent l="0" t="0" r="0" b="0"/>
                  <wp:docPr id="794" name="Picture"/>
                  <wp:cNvGraphicFramePr/>
                  <a:graphic xmlns:a="http://schemas.openxmlformats.org/drawingml/2006/main">
                    <a:graphicData uri="http://schemas.openxmlformats.org/drawingml/2006/picture">
                      <pic:pic xmlns:pic="http://schemas.openxmlformats.org/drawingml/2006/picture">
                        <pic:nvPicPr>
                          <pic:cNvPr id="795" name="Picture" descr="Bact_multivar_appendix_files/figure-docx/mvi01a-31.png"/>
                          <pic:cNvPicPr>
                            <a:picLocks noChangeAspect="1" noChangeArrowheads="1"/>
                          </pic:cNvPicPr>
                        </pic:nvPicPr>
                        <pic:blipFill>
                          <a:blip r:embed="rId236"/>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797" name="Picture"/>
                  <wp:cNvGraphicFramePr/>
                  <a:graphic xmlns:a="http://schemas.openxmlformats.org/drawingml/2006/main">
                    <a:graphicData uri="http://schemas.openxmlformats.org/drawingml/2006/picture">
                      <pic:pic xmlns:pic="http://schemas.openxmlformats.org/drawingml/2006/picture">
                        <pic:nvPicPr>
                          <pic:cNvPr id="798" name="Picture" descr="Bact_multivar_appendix_files/figure-docx/mvi01a-32.png"/>
                          <pic:cNvPicPr>
                            <a:picLocks noChangeAspect="1" noChangeArrowheads="1"/>
                          </pic:cNvPicPr>
                        </pic:nvPicPr>
                        <pic:blipFill>
                          <a:blip r:embed="rId237"/>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800" name="Picture"/>
                  <wp:cNvGraphicFramePr/>
                  <a:graphic xmlns:a="http://schemas.openxmlformats.org/drawingml/2006/main">
                    <a:graphicData uri="http://schemas.openxmlformats.org/drawingml/2006/picture">
                      <pic:pic xmlns:pic="http://schemas.openxmlformats.org/drawingml/2006/picture">
                        <pic:nvPicPr>
                          <pic:cNvPr id="801" name="Picture" descr="Bact_multivar_appendix_files/figure-docx/mvi01a-33.png"/>
                          <pic:cNvPicPr>
                            <a:picLocks noChangeAspect="1" noChangeArrowheads="1"/>
                          </pic:cNvPicPr>
                        </pic:nvPicPr>
                        <pic:blipFill>
                          <a:blip r:embed="rId238"/>
                          <a:stretch>
                            <a:fillRect/>
                          </a:stretch>
                        </pic:blipFill>
                        <pic:spPr bwMode="auto">
                          <a:xfrm>
                            <a:off x="0" y="0"/>
                            <a:ext cx="1975104" cy="118506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4995" w:type="pct"/>
        <w:tblLook w:val="0000" w:firstRow="0" w:lastRow="0" w:firstColumn="0" w:lastColumn="0" w:noHBand="0" w:noVBand="0"/>
      </w:tblPr>
      <w:tblGrid>
        <w:gridCol w:w="3208"/>
        <w:gridCol w:w="3207"/>
        <w:gridCol w:w="3207"/>
      </w:tblGrid>
      <w:tr w:rsidR="00972452">
        <w:tc>
          <w:tcPr>
            <w:tcW w:w="0" w:type="auto"/>
          </w:tcPr>
          <w:p w:rsidR="00972452" w:rsidRDefault="007A50DC">
            <w:pPr>
              <w:jc w:val="center"/>
            </w:pPr>
            <w:r>
              <w:rPr>
                <w:noProof/>
                <w:lang w:val="de-AT" w:eastAsia="de-AT"/>
              </w:rPr>
              <w:drawing>
                <wp:inline distT="0" distB="0" distL="0" distR="0">
                  <wp:extent cx="1975104" cy="1185062"/>
                  <wp:effectExtent l="0" t="0" r="0" b="0"/>
                  <wp:docPr id="803" name="Picture"/>
                  <wp:cNvGraphicFramePr/>
                  <a:graphic xmlns:a="http://schemas.openxmlformats.org/drawingml/2006/main">
                    <a:graphicData uri="http://schemas.openxmlformats.org/drawingml/2006/picture">
                      <pic:pic xmlns:pic="http://schemas.openxmlformats.org/drawingml/2006/picture">
                        <pic:nvPicPr>
                          <pic:cNvPr id="804" name="Picture" descr="Bact_multivar_appendix_files/figure-docx/mvi01a-34.png"/>
                          <pic:cNvPicPr>
                            <a:picLocks noChangeAspect="1" noChangeArrowheads="1"/>
                          </pic:cNvPicPr>
                        </pic:nvPicPr>
                        <pic:blipFill>
                          <a:blip r:embed="rId239"/>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806" name="Picture"/>
                  <wp:cNvGraphicFramePr/>
                  <a:graphic xmlns:a="http://schemas.openxmlformats.org/drawingml/2006/main">
                    <a:graphicData uri="http://schemas.openxmlformats.org/drawingml/2006/picture">
                      <pic:pic xmlns:pic="http://schemas.openxmlformats.org/drawingml/2006/picture">
                        <pic:nvPicPr>
                          <pic:cNvPr id="807" name="Picture" descr="Bact_multivar_appendix_files/figure-docx/mvi01a-35.png"/>
                          <pic:cNvPicPr>
                            <a:picLocks noChangeAspect="1" noChangeArrowheads="1"/>
                          </pic:cNvPicPr>
                        </pic:nvPicPr>
                        <pic:blipFill>
                          <a:blip r:embed="rId240"/>
                          <a:stretch>
                            <a:fillRect/>
                          </a:stretch>
                        </pic:blipFill>
                        <pic:spPr bwMode="auto">
                          <a:xfrm>
                            <a:off x="0" y="0"/>
                            <a:ext cx="1975104" cy="1185062"/>
                          </a:xfrm>
                          <a:prstGeom prst="rect">
                            <a:avLst/>
                          </a:prstGeom>
                          <a:noFill/>
                          <a:ln w="9525">
                            <a:noFill/>
                            <a:headEnd/>
                            <a:tailEnd/>
                          </a:ln>
                        </pic:spPr>
                      </pic:pic>
                    </a:graphicData>
                  </a:graphic>
                </wp:inline>
              </w:drawing>
            </w:r>
          </w:p>
        </w:tc>
        <w:tc>
          <w:tcPr>
            <w:tcW w:w="0" w:type="auto"/>
          </w:tcPr>
          <w:p w:rsidR="00972452" w:rsidRDefault="007A50DC">
            <w:pPr>
              <w:jc w:val="center"/>
            </w:pPr>
            <w:r>
              <w:rPr>
                <w:noProof/>
                <w:lang w:val="de-AT" w:eastAsia="de-AT"/>
              </w:rPr>
              <w:drawing>
                <wp:inline distT="0" distB="0" distL="0" distR="0">
                  <wp:extent cx="1975104" cy="1185062"/>
                  <wp:effectExtent l="0" t="0" r="0" b="0"/>
                  <wp:docPr id="809" name="Picture"/>
                  <wp:cNvGraphicFramePr/>
                  <a:graphic xmlns:a="http://schemas.openxmlformats.org/drawingml/2006/main">
                    <a:graphicData uri="http://schemas.openxmlformats.org/drawingml/2006/picture">
                      <pic:pic xmlns:pic="http://schemas.openxmlformats.org/drawingml/2006/picture">
                        <pic:nvPicPr>
                          <pic:cNvPr id="810" name="Picture" descr="Bact_multivar_appendix_files/figure-docx/mvi01a-36.png"/>
                          <pic:cNvPicPr>
                            <a:picLocks noChangeAspect="1" noChangeArrowheads="1"/>
                          </pic:cNvPicPr>
                        </pic:nvPicPr>
                        <pic:blipFill>
                          <a:blip r:embed="rId241"/>
                          <a:stretch>
                            <a:fillRect/>
                          </a:stretch>
                        </pic:blipFill>
                        <pic:spPr bwMode="auto">
                          <a:xfrm>
                            <a:off x="0" y="0"/>
                            <a:ext cx="1975104" cy="1185062"/>
                          </a:xfrm>
                          <a:prstGeom prst="rect">
                            <a:avLst/>
                          </a:prstGeom>
                          <a:noFill/>
                          <a:ln w="9525">
                            <a:noFill/>
                            <a:headEnd/>
                            <a:tailEnd/>
                          </a:ln>
                        </pic:spPr>
                      </pic:pic>
                    </a:graphicData>
                  </a:graphic>
                </wp:inline>
              </w:drawing>
            </w:r>
          </w:p>
        </w:tc>
      </w:tr>
    </w:tbl>
    <w:p w:rsidR="00972452" w:rsidRDefault="00972452">
      <w:pPr>
        <w:framePr w:h="0" w:wrap="auto" w:hAnchor="margin" w:xAlign="right" w:yAlign="top"/>
      </w:pPr>
    </w:p>
    <w:tbl>
      <w:tblPr>
        <w:tblStyle w:val="Table"/>
        <w:tblW w:w="1665" w:type="pct"/>
        <w:tblLook w:val="0000" w:firstRow="0" w:lastRow="0" w:firstColumn="0" w:lastColumn="0" w:noHBand="0" w:noVBand="0"/>
      </w:tblPr>
      <w:tblGrid>
        <w:gridCol w:w="3326"/>
      </w:tblGrid>
      <w:tr w:rsidR="00972452">
        <w:tc>
          <w:tcPr>
            <w:tcW w:w="0" w:type="auto"/>
          </w:tcPr>
          <w:p w:rsidR="00972452" w:rsidRDefault="007A50DC">
            <w:pPr>
              <w:jc w:val="center"/>
            </w:pPr>
            <w:r>
              <w:rPr>
                <w:noProof/>
                <w:lang w:val="de-AT" w:eastAsia="de-AT"/>
              </w:rPr>
              <w:drawing>
                <wp:inline distT="0" distB="0" distL="0" distR="0">
                  <wp:extent cx="1975104" cy="1185062"/>
                  <wp:effectExtent l="0" t="0" r="0" b="0"/>
                  <wp:docPr id="812" name="Picture"/>
                  <wp:cNvGraphicFramePr/>
                  <a:graphic xmlns:a="http://schemas.openxmlformats.org/drawingml/2006/main">
                    <a:graphicData uri="http://schemas.openxmlformats.org/drawingml/2006/picture">
                      <pic:pic xmlns:pic="http://schemas.openxmlformats.org/drawingml/2006/picture">
                        <pic:nvPicPr>
                          <pic:cNvPr id="813" name="Picture" descr="Bact_multivar_appendix_files/figure-docx/mvi01a-37.png"/>
                          <pic:cNvPicPr>
                            <a:picLocks noChangeAspect="1" noChangeArrowheads="1"/>
                          </pic:cNvPicPr>
                        </pic:nvPicPr>
                        <pic:blipFill>
                          <a:blip r:embed="rId242"/>
                          <a:stretch>
                            <a:fillRect/>
                          </a:stretch>
                        </pic:blipFill>
                        <pic:spPr bwMode="auto">
                          <a:xfrm>
                            <a:off x="0" y="0"/>
                            <a:ext cx="1975104" cy="1185062"/>
                          </a:xfrm>
                          <a:prstGeom prst="rect">
                            <a:avLst/>
                          </a:prstGeom>
                          <a:noFill/>
                          <a:ln w="9525">
                            <a:noFill/>
                            <a:headEnd/>
                            <a:tailEnd/>
                          </a:ln>
                        </pic:spPr>
                      </pic:pic>
                    </a:graphicData>
                  </a:graphic>
                </wp:inline>
              </w:drawing>
            </w:r>
          </w:p>
        </w:tc>
      </w:tr>
    </w:tbl>
    <w:p w:rsidR="00972452" w:rsidRDefault="007A50DC">
      <w:pPr>
        <w:pStyle w:val="berschrift2"/>
      </w:pPr>
      <w:bookmarkStart w:id="154" w:name="_Toc150354956"/>
      <w:bookmarkStart w:id="155" w:name="sec-VE3-appendix"/>
      <w:bookmarkEnd w:id="153"/>
      <w:r>
        <w:t>F.2 VE3: Redundancy</w:t>
      </w:r>
      <w:bookmarkEnd w:id="154"/>
    </w:p>
    <w:p w:rsidR="00972452" w:rsidRDefault="007A50DC">
      <w:pPr>
        <w:pStyle w:val="berschrift3"/>
      </w:pPr>
      <w:bookmarkStart w:id="156" w:name="linear-model"/>
      <w:r>
        <w:t>F.2.1 Linear model</w:t>
      </w:r>
    </w:p>
    <w:p w:rsidR="00972452" w:rsidRDefault="007A50DC">
      <w:pPr>
        <w:pStyle w:val="FirstParagraph"/>
      </w:pPr>
      <w:r>
        <w:t>VIF for the all predictor model.</w:t>
      </w:r>
    </w:p>
    <w:p w:rsidR="00972452" w:rsidRDefault="007A50DC">
      <w:pPr>
        <w:pStyle w:val="Textkrper"/>
      </w:pPr>
      <w:r>
        <w:t>The available sample size is 3979 (0.42 %).</w:t>
      </w:r>
    </w:p>
    <w:tbl>
      <w:tblPr>
        <w:tblStyle w:val="Table"/>
        <w:tblW w:w="5000" w:type="pct"/>
        <w:jc w:val="center"/>
        <w:tblCellMar>
          <w:left w:w="60" w:type="dxa"/>
          <w:right w:w="60" w:type="dxa"/>
        </w:tblCellMar>
        <w:tblLook w:val="0000" w:firstRow="0" w:lastRow="0" w:firstColumn="0" w:lastColumn="0" w:noHBand="0" w:noVBand="0"/>
      </w:tblPr>
      <w:tblGrid>
        <w:gridCol w:w="2611"/>
        <w:gridCol w:w="3828"/>
        <w:gridCol w:w="3087"/>
      </w:tblGrid>
      <w:tr w:rsidR="00972452" w:rsidTr="00972452">
        <w:trPr>
          <w:cantSplit/>
          <w:tblHeader/>
          <w:jc w:val="center"/>
        </w:trPr>
        <w:tc>
          <w:tcPr>
            <w:tcW w:w="0" w:type="auto"/>
            <w:tcBorders>
              <w:top w:val="single" w:sz="16" w:space="0" w:color="D3D3D3"/>
              <w:left w:val="single" w:sz="0" w:space="0" w:color="D3D3D3"/>
              <w:bottom w:val="single" w:sz="16" w:space="0" w:color="000000"/>
            </w:tcBorders>
          </w:tcPr>
          <w:p w:rsidR="00972452" w:rsidRDefault="007A50DC">
            <w:pPr>
              <w:keepNext/>
              <w:spacing w:after="60"/>
            </w:pPr>
            <w:r>
              <w:rPr>
                <w:rFonts w:ascii="Calibri" w:hAnsi="Calibri"/>
                <w:sz w:val="20"/>
              </w:rPr>
              <w:lastRenderedPageBreak/>
              <w:t>Parameter code</w:t>
            </w:r>
          </w:p>
        </w:tc>
        <w:tc>
          <w:tcPr>
            <w:tcW w:w="0" w:type="auto"/>
            <w:tcBorders>
              <w:top w:val="single" w:sz="16" w:space="0" w:color="D3D3D3"/>
              <w:bottom w:val="single" w:sz="16" w:space="0" w:color="000000"/>
            </w:tcBorders>
          </w:tcPr>
          <w:p w:rsidR="00972452" w:rsidRDefault="007A50DC">
            <w:pPr>
              <w:keepNext/>
              <w:spacing w:after="60"/>
              <w:jc w:val="right"/>
            </w:pPr>
            <w:r>
              <w:rPr>
                <w:rFonts w:ascii="Calibri" w:hAnsi="Calibri"/>
                <w:sz w:val="20"/>
              </w:rPr>
              <w:t>Variance inflation factor</w:t>
            </w:r>
          </w:p>
        </w:tc>
        <w:tc>
          <w:tcPr>
            <w:tcW w:w="0" w:type="auto"/>
            <w:tcBorders>
              <w:top w:val="single" w:sz="16" w:space="0" w:color="D3D3D3"/>
              <w:bottom w:val="single" w:sz="16" w:space="0" w:color="000000"/>
              <w:right w:val="single" w:sz="0" w:space="0" w:color="D3D3D3"/>
            </w:tcBorders>
          </w:tcPr>
          <w:p w:rsidR="00972452" w:rsidRDefault="007A50DC">
            <w:pPr>
              <w:keepNext/>
              <w:spacing w:after="60"/>
              <w:jc w:val="right"/>
            </w:pPr>
            <w:r>
              <w:rPr>
                <w:rFonts w:ascii="Calibri" w:hAnsi="Calibri"/>
                <w:sz w:val="20"/>
              </w:rPr>
              <w:t>Multiple R-squared</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SEX</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MCV</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129.5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0.99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HGB</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254.3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1.00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HCT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249.4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1.00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PLT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0.48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MCH</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179.4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0.99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MCHC</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47.5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0.98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RDW</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0.47</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MPV</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9.2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0.89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MONO</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0.77</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BASO</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0.62</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0.32</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APTT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0.18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FIB</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0.66</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SODIUM</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0.30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POTASS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CA</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0.52</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PHOS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0.36</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MG</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0.23</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BUN</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0.69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HS</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1.8</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0.43</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TP</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0.78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ALB</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6.3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0.84</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CHE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2.8</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0.65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GLU</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TRIG</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0.29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CHOL</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0.47</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CRP</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2.8</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0.65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EOSR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47.3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0.98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LYMR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1,321.2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1.00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MONOR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321.4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1.00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NEU</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8.9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0.89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NEUR</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2,179.1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1.00</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PDW</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9.1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0.89</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RBC</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40.1</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0.98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AGE</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0.31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ALAT_T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0.74</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AMY_T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2.7</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0.63</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AP_T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2.3</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0.57</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ASAT_T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6.6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0.85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CK_T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0.55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CREA_T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2.9</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0.65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lastRenderedPageBreak/>
              <w:t>EOS_T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0.71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GBIL_T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0.38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GGT_T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2.6</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0.62</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LDH_T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0.55</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LIP_T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2.2</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0.54</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LYM_T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4.5</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0.78</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PAMY_T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3.4</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0.71</w:t>
            </w:r>
          </w:p>
        </w:tc>
      </w:tr>
      <w:tr w:rsidR="00972452" w:rsidTr="00972452">
        <w:trPr>
          <w:cantSplit/>
          <w:jc w:val="center"/>
        </w:trPr>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pPr>
            <w:r>
              <w:rPr>
                <w:rFonts w:ascii="Calibri" w:hAnsi="Calibri"/>
                <w:sz w:val="20"/>
              </w:rPr>
              <w:t>WBC_T</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15.7</w:t>
            </w:r>
          </w:p>
        </w:tc>
        <w:tc>
          <w:tcPr>
            <w:tcW w:w="0" w:type="auto"/>
            <w:tcBorders>
              <w:top w:val="single" w:sz="0" w:space="0" w:color="D3D3D3"/>
              <w:left w:val="single" w:sz="0" w:space="0" w:color="D3D3D3"/>
              <w:bottom w:val="single" w:sz="0" w:space="0" w:color="D3D3D3"/>
              <w:right w:val="single" w:sz="0" w:space="0" w:color="D3D3D3"/>
            </w:tcBorders>
          </w:tcPr>
          <w:p w:rsidR="00972452" w:rsidRDefault="007A50DC">
            <w:pPr>
              <w:keepNext/>
              <w:spacing w:after="60"/>
              <w:jc w:val="right"/>
            </w:pPr>
            <w:r>
              <w:rPr>
                <w:rFonts w:ascii="Calibri" w:hAnsi="Calibri"/>
                <w:sz w:val="20"/>
              </w:rPr>
              <w:t>0.94</w:t>
            </w:r>
          </w:p>
        </w:tc>
      </w:tr>
      <w:bookmarkEnd w:id="151"/>
      <w:bookmarkEnd w:id="155"/>
      <w:bookmarkEnd w:id="156"/>
    </w:tbl>
    <w:p w:rsidR="007A50DC" w:rsidRDefault="007A50DC"/>
    <w:sectPr w:rsidR="007A50DC">
      <w:pgSz w:w="12240" w:h="15840"/>
      <w:pgMar w:top="1417" w:right="1417" w:bottom="1134"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E638F" w:rsidRDefault="007E638F">
      <w:pPr>
        <w:spacing w:after="0"/>
      </w:pPr>
      <w:r>
        <w:separator/>
      </w:r>
    </w:p>
  </w:endnote>
  <w:endnote w:type="continuationSeparator" w:id="0">
    <w:p w:rsidR="007E638F" w:rsidRDefault="007E638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E638F" w:rsidRDefault="007E638F">
      <w:r>
        <w:separator/>
      </w:r>
    </w:p>
  </w:footnote>
  <w:footnote w:type="continuationSeparator" w:id="0">
    <w:p w:rsidR="007E638F" w:rsidRDefault="007E63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A990"/>
    <w:multiLevelType w:val="multilevel"/>
    <w:tmpl w:val="496AEC00"/>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00A991"/>
    <w:multiLevelType w:val="multilevel"/>
    <w:tmpl w:val="39D86556"/>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2" w15:restartNumberingAfterBreak="0">
    <w:nsid w:val="00A99411"/>
    <w:multiLevelType w:val="multilevel"/>
    <w:tmpl w:val="07A0E52E"/>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
    <w:abstractNumId w:val="0"/>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
  </w:num>
  <w:num w:numId="7">
    <w:abstractNumId w:val="1"/>
  </w:num>
  <w:num w:numId="8">
    <w:abstractNumId w:val="1"/>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
  <w:rsids>
    <w:rsidRoot w:val="00972452"/>
    <w:rsid w:val="0053295E"/>
    <w:rsid w:val="007A50DC"/>
    <w:rsid w:val="007E638F"/>
    <w:rsid w:val="00972452"/>
    <w:rsid w:val="00D872F5"/>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05AFA"/>
  <w15:docId w15:val="{874A9B83-D14B-4AED-BC3D-A50F07AB2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Textkrper"/>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berschrift2">
    <w:name w:val="heading 2"/>
    <w:basedOn w:val="Standard"/>
    <w:next w:val="Textkrper"/>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berschrift3">
    <w:name w:val="heading 3"/>
    <w:basedOn w:val="Standard"/>
    <w:next w:val="Textkrper"/>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Textkrper"/>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berschrift5">
    <w:name w:val="heading 5"/>
    <w:basedOn w:val="Standard"/>
    <w:next w:val="Textkrper"/>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berschrift6">
    <w:name w:val="heading 6"/>
    <w:basedOn w:val="Standard"/>
    <w:next w:val="Textkrper"/>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berschrift7">
    <w:name w:val="heading 7"/>
    <w:basedOn w:val="Standard"/>
    <w:next w:val="Textkrper"/>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berschrift8">
    <w:name w:val="heading 8"/>
    <w:basedOn w:val="Standard"/>
    <w:next w:val="Textkrper"/>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berschrift9">
    <w:name w:val="heading 9"/>
    <w:basedOn w:val="Standard"/>
    <w:next w:val="Textkrper"/>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qFormat/>
    <w:pPr>
      <w:spacing w:before="180" w:after="180"/>
    </w:pPr>
  </w:style>
  <w:style w:type="paragraph" w:customStyle="1" w:styleId="FirstParagraph">
    <w:name w:val="First Paragraph"/>
    <w:basedOn w:val="Textkrper"/>
    <w:next w:val="Textkrper"/>
    <w:qFormat/>
  </w:style>
  <w:style w:type="paragraph" w:customStyle="1" w:styleId="Compact">
    <w:name w:val="Compact"/>
    <w:basedOn w:val="Textkrper"/>
    <w:qFormat/>
    <w:pPr>
      <w:spacing w:before="36" w:after="36"/>
    </w:pPr>
  </w:style>
  <w:style w:type="paragraph" w:styleId="Titel">
    <w:name w:val="Title"/>
    <w:basedOn w:val="Standard"/>
    <w:next w:val="Textkrper"/>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Untertitel">
    <w:name w:val="Subtitle"/>
    <w:basedOn w:val="Titel"/>
    <w:next w:val="Textkrper"/>
    <w:qFormat/>
    <w:pPr>
      <w:spacing w:before="240"/>
    </w:pPr>
    <w:rPr>
      <w:sz w:val="30"/>
      <w:szCs w:val="30"/>
    </w:rPr>
  </w:style>
  <w:style w:type="paragraph" w:customStyle="1" w:styleId="Author">
    <w:name w:val="Author"/>
    <w:next w:val="Textkrper"/>
    <w:qFormat/>
    <w:pPr>
      <w:keepNext/>
      <w:keepLines/>
      <w:jc w:val="center"/>
    </w:pPr>
  </w:style>
  <w:style w:type="paragraph" w:styleId="Datum">
    <w:name w:val="Date"/>
    <w:next w:val="Textkrper"/>
    <w:qFormat/>
    <w:pPr>
      <w:keepNext/>
      <w:keepLines/>
      <w:jc w:val="center"/>
    </w:pPr>
  </w:style>
  <w:style w:type="paragraph" w:customStyle="1" w:styleId="Abstract">
    <w:name w:val="Abstract"/>
    <w:basedOn w:val="Standard"/>
    <w:next w:val="Textkrper"/>
    <w:qFormat/>
    <w:pPr>
      <w:keepNext/>
      <w:keepLines/>
      <w:spacing w:before="300" w:after="300"/>
    </w:pPr>
    <w:rPr>
      <w:sz w:val="20"/>
      <w:szCs w:val="20"/>
    </w:rPr>
  </w:style>
  <w:style w:type="paragraph" w:styleId="Literaturverzeichnis">
    <w:name w:val="Bibliography"/>
    <w:basedOn w:val="Standard"/>
    <w:qFormat/>
  </w:style>
  <w:style w:type="paragraph" w:styleId="Blocktext">
    <w:name w:val="Block Text"/>
    <w:basedOn w:val="Textkrper"/>
    <w:next w:val="Textkrper"/>
    <w:uiPriority w:val="9"/>
    <w:unhideWhenUsed/>
    <w:qFormat/>
    <w:pPr>
      <w:spacing w:before="100" w:after="100"/>
      <w:ind w:left="480" w:right="480"/>
    </w:pPr>
  </w:style>
  <w:style w:type="paragraph" w:styleId="Funotentext">
    <w:name w:val="footnote text"/>
    <w:basedOn w:val="Standard"/>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Standard"/>
    <w:next w:val="Definition"/>
    <w:pPr>
      <w:keepNext/>
      <w:keepLines/>
      <w:spacing w:after="0"/>
    </w:pPr>
    <w:rPr>
      <w:b/>
    </w:rPr>
  </w:style>
  <w:style w:type="paragraph" w:customStyle="1" w:styleId="Definition">
    <w:name w:val="Definition"/>
    <w:basedOn w:val="Standard"/>
  </w:style>
  <w:style w:type="paragraph" w:styleId="Beschriftung">
    <w:name w:val="caption"/>
    <w:basedOn w:val="Standard"/>
    <w:link w:val="BeschriftungZchn"/>
    <w:pPr>
      <w:spacing w:after="120"/>
    </w:pPr>
    <w:rPr>
      <w:i/>
    </w:rPr>
  </w:style>
  <w:style w:type="paragraph" w:customStyle="1" w:styleId="TableCaption">
    <w:name w:val="Table Caption"/>
    <w:basedOn w:val="Beschriftung"/>
    <w:pPr>
      <w:keepNext/>
    </w:pPr>
  </w:style>
  <w:style w:type="paragraph" w:customStyle="1" w:styleId="ImageCaption">
    <w:name w:val="Image Caption"/>
    <w:basedOn w:val="Beschriftung"/>
  </w:style>
  <w:style w:type="paragraph" w:customStyle="1" w:styleId="Figure">
    <w:name w:val="Figure"/>
    <w:basedOn w:val="Standard"/>
  </w:style>
  <w:style w:type="paragraph" w:customStyle="1" w:styleId="CaptionedFigure">
    <w:name w:val="Captioned Figure"/>
    <w:basedOn w:val="Figure"/>
    <w:pPr>
      <w:keepNext/>
    </w:pPr>
  </w:style>
  <w:style w:type="character" w:customStyle="1" w:styleId="BeschriftungZchn">
    <w:name w:val="Beschriftung Zchn"/>
    <w:basedOn w:val="Absatz-Standardschriftart"/>
    <w:link w:val="Beschriftung"/>
  </w:style>
  <w:style w:type="character" w:customStyle="1" w:styleId="VerbatimChar">
    <w:name w:val="Verbatim Char"/>
    <w:basedOn w:val="BeschriftungZchn"/>
    <w:link w:val="SourceCode"/>
    <w:rPr>
      <w:rFonts w:ascii="Consolas" w:hAnsi="Consolas"/>
      <w:sz w:val="22"/>
    </w:rPr>
  </w:style>
  <w:style w:type="character" w:customStyle="1" w:styleId="SectionNumber">
    <w:name w:val="Section Number"/>
    <w:basedOn w:val="BeschriftungZchn"/>
  </w:style>
  <w:style w:type="character" w:styleId="Funotenzeichen">
    <w:name w:val="footnote reference"/>
    <w:basedOn w:val="BeschriftungZchn"/>
    <w:rPr>
      <w:vertAlign w:val="superscript"/>
    </w:rPr>
  </w:style>
  <w:style w:type="character" w:styleId="Hyperlink">
    <w:name w:val="Hyperlink"/>
    <w:basedOn w:val="BeschriftungZchn"/>
    <w:uiPriority w:val="99"/>
    <w:rPr>
      <w:color w:val="4F81BD" w:themeColor="accent1"/>
    </w:rPr>
  </w:style>
  <w:style w:type="paragraph" w:styleId="Inhaltsverzeichnisberschrift">
    <w:name w:val="TOC Heading"/>
    <w:basedOn w:val="berschrift1"/>
    <w:next w:val="Textkrper"/>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Standard"/>
    <w:link w:val="VerbatimChar"/>
    <w:pPr>
      <w:wordWrap w:val="0"/>
    </w:pPr>
  </w:style>
  <w:style w:type="character" w:customStyle="1" w:styleId="KeywordTok">
    <w:name w:val="KeywordTok"/>
    <w:basedOn w:val="VerbatimChar"/>
    <w:rPr>
      <w:rFonts w:ascii="Consolas" w:hAnsi="Consolas"/>
      <w:color w:val="D73A49"/>
      <w:sz w:val="22"/>
    </w:rPr>
  </w:style>
  <w:style w:type="character" w:customStyle="1" w:styleId="DataTypeTok">
    <w:name w:val="DataTypeTok"/>
    <w:basedOn w:val="VerbatimChar"/>
    <w:rPr>
      <w:rFonts w:ascii="Consolas" w:hAnsi="Consolas"/>
      <w:color w:val="D73A49"/>
      <w:sz w:val="22"/>
    </w:rPr>
  </w:style>
  <w:style w:type="character" w:customStyle="1" w:styleId="DecValTok">
    <w:name w:val="DecValTok"/>
    <w:basedOn w:val="VerbatimChar"/>
    <w:rPr>
      <w:rFonts w:ascii="Consolas" w:hAnsi="Consolas"/>
      <w:color w:val="005CC5"/>
      <w:sz w:val="22"/>
    </w:rPr>
  </w:style>
  <w:style w:type="character" w:customStyle="1" w:styleId="BaseNTok">
    <w:name w:val="BaseNTok"/>
    <w:basedOn w:val="VerbatimChar"/>
    <w:rPr>
      <w:rFonts w:ascii="Consolas" w:hAnsi="Consolas"/>
      <w:color w:val="005CC5"/>
      <w:sz w:val="22"/>
    </w:rPr>
  </w:style>
  <w:style w:type="character" w:customStyle="1" w:styleId="FloatTok">
    <w:name w:val="FloatTok"/>
    <w:basedOn w:val="VerbatimChar"/>
    <w:rPr>
      <w:rFonts w:ascii="Consolas" w:hAnsi="Consolas"/>
      <w:color w:val="005CC5"/>
      <w:sz w:val="22"/>
    </w:rPr>
  </w:style>
  <w:style w:type="character" w:customStyle="1" w:styleId="ConstantTok">
    <w:name w:val="ConstantTok"/>
    <w:basedOn w:val="VerbatimChar"/>
    <w:rPr>
      <w:rFonts w:ascii="Consolas" w:hAnsi="Consolas"/>
      <w:color w:val="005CC5"/>
      <w:sz w:val="22"/>
    </w:rPr>
  </w:style>
  <w:style w:type="character" w:customStyle="1" w:styleId="CharTok">
    <w:name w:val="CharTok"/>
    <w:basedOn w:val="VerbatimChar"/>
    <w:rPr>
      <w:rFonts w:ascii="Consolas" w:hAnsi="Consolas"/>
      <w:color w:val="032F62"/>
      <w:sz w:val="22"/>
    </w:rPr>
  </w:style>
  <w:style w:type="character" w:customStyle="1" w:styleId="SpecialCharTok">
    <w:name w:val="SpecialCharTok"/>
    <w:basedOn w:val="VerbatimChar"/>
    <w:rPr>
      <w:rFonts w:ascii="Consolas" w:hAnsi="Consolas"/>
      <w:color w:val="005CC5"/>
      <w:sz w:val="22"/>
    </w:rPr>
  </w:style>
  <w:style w:type="character" w:customStyle="1" w:styleId="StringTok">
    <w:name w:val="StringTok"/>
    <w:basedOn w:val="VerbatimChar"/>
    <w:rPr>
      <w:rFonts w:ascii="Consolas" w:hAnsi="Consolas"/>
      <w:color w:val="032F62"/>
      <w:sz w:val="22"/>
    </w:rPr>
  </w:style>
  <w:style w:type="character" w:customStyle="1" w:styleId="VerbatimStringTok">
    <w:name w:val="VerbatimStringTok"/>
    <w:basedOn w:val="VerbatimChar"/>
    <w:rPr>
      <w:rFonts w:ascii="Consolas" w:hAnsi="Consolas"/>
      <w:color w:val="032F62"/>
      <w:sz w:val="22"/>
    </w:rPr>
  </w:style>
  <w:style w:type="character" w:customStyle="1" w:styleId="SpecialStringTok">
    <w:name w:val="SpecialStringTok"/>
    <w:basedOn w:val="VerbatimChar"/>
    <w:rPr>
      <w:rFonts w:ascii="Consolas" w:hAnsi="Consolas"/>
      <w:color w:val="032F62"/>
      <w:sz w:val="22"/>
    </w:rPr>
  </w:style>
  <w:style w:type="character" w:customStyle="1" w:styleId="ImportTok">
    <w:name w:val="ImportTok"/>
    <w:basedOn w:val="VerbatimChar"/>
    <w:rPr>
      <w:rFonts w:ascii="Consolas" w:hAnsi="Consolas"/>
      <w:color w:val="032F62"/>
      <w:sz w:val="22"/>
    </w:rPr>
  </w:style>
  <w:style w:type="character" w:customStyle="1" w:styleId="CommentTok">
    <w:name w:val="CommentTok"/>
    <w:basedOn w:val="VerbatimChar"/>
    <w:rPr>
      <w:rFonts w:ascii="Consolas" w:hAnsi="Consolas"/>
      <w:color w:val="6A737D"/>
      <w:sz w:val="22"/>
    </w:rPr>
  </w:style>
  <w:style w:type="character" w:customStyle="1" w:styleId="DocumentationTok">
    <w:name w:val="DocumentationTok"/>
    <w:basedOn w:val="VerbatimChar"/>
    <w:rPr>
      <w:rFonts w:ascii="Consolas" w:hAnsi="Consolas"/>
      <w:color w:val="6A737D"/>
      <w:sz w:val="22"/>
    </w:rPr>
  </w:style>
  <w:style w:type="character" w:customStyle="1" w:styleId="AnnotationTok">
    <w:name w:val="AnnotationTok"/>
    <w:basedOn w:val="VerbatimChar"/>
    <w:rPr>
      <w:rFonts w:ascii="Consolas" w:hAnsi="Consolas"/>
      <w:color w:val="6A737D"/>
      <w:sz w:val="22"/>
    </w:rPr>
  </w:style>
  <w:style w:type="character" w:customStyle="1" w:styleId="CommentVarTok">
    <w:name w:val="CommentVarTok"/>
    <w:basedOn w:val="VerbatimChar"/>
    <w:rPr>
      <w:rFonts w:ascii="Consolas" w:hAnsi="Consolas"/>
      <w:color w:val="6A737D"/>
      <w:sz w:val="22"/>
    </w:rPr>
  </w:style>
  <w:style w:type="character" w:customStyle="1" w:styleId="OtherTok">
    <w:name w:val="OtherTok"/>
    <w:basedOn w:val="VerbatimChar"/>
    <w:rPr>
      <w:rFonts w:ascii="Consolas" w:hAnsi="Consolas"/>
      <w:color w:val="6F42C1"/>
      <w:sz w:val="22"/>
    </w:rPr>
  </w:style>
  <w:style w:type="character" w:customStyle="1" w:styleId="FunctionTok">
    <w:name w:val="FunctionTok"/>
    <w:basedOn w:val="VerbatimChar"/>
    <w:rPr>
      <w:rFonts w:ascii="Consolas" w:hAnsi="Consolas"/>
      <w:color w:val="6F42C1"/>
      <w:sz w:val="22"/>
    </w:rPr>
  </w:style>
  <w:style w:type="character" w:customStyle="1" w:styleId="VariableTok">
    <w:name w:val="VariableTok"/>
    <w:basedOn w:val="VerbatimChar"/>
    <w:rPr>
      <w:rFonts w:ascii="Consolas" w:hAnsi="Consolas"/>
      <w:color w:val="E36209"/>
      <w:sz w:val="22"/>
    </w:rPr>
  </w:style>
  <w:style w:type="character" w:customStyle="1" w:styleId="ControlFlowTok">
    <w:name w:val="ControlFlowTok"/>
    <w:basedOn w:val="VerbatimChar"/>
    <w:rPr>
      <w:rFonts w:ascii="Consolas" w:hAnsi="Consolas"/>
      <w:color w:val="D73A49"/>
      <w:sz w:val="22"/>
    </w:rPr>
  </w:style>
  <w:style w:type="character" w:customStyle="1" w:styleId="OperatorTok">
    <w:name w:val="OperatorTok"/>
    <w:basedOn w:val="VerbatimChar"/>
    <w:rPr>
      <w:rFonts w:ascii="Consolas" w:hAnsi="Consolas"/>
      <w:color w:val="24292E"/>
      <w:sz w:val="22"/>
    </w:rPr>
  </w:style>
  <w:style w:type="character" w:customStyle="1" w:styleId="BuiltInTok">
    <w:name w:val="BuiltInTok"/>
    <w:basedOn w:val="VerbatimChar"/>
    <w:rPr>
      <w:rFonts w:ascii="Consolas" w:hAnsi="Consolas"/>
      <w:color w:val="D73A49"/>
      <w:sz w:val="22"/>
    </w:rPr>
  </w:style>
  <w:style w:type="character" w:customStyle="1" w:styleId="ExtensionTok">
    <w:name w:val="ExtensionTok"/>
    <w:basedOn w:val="VerbatimChar"/>
    <w:rPr>
      <w:rFonts w:ascii="Consolas" w:hAnsi="Consolas"/>
      <w:b/>
      <w:color w:val="D73A49"/>
      <w:sz w:val="22"/>
    </w:rPr>
  </w:style>
  <w:style w:type="character" w:customStyle="1" w:styleId="PreprocessorTok">
    <w:name w:val="PreprocessorTok"/>
    <w:basedOn w:val="VerbatimChar"/>
    <w:rPr>
      <w:rFonts w:ascii="Consolas" w:hAnsi="Consolas"/>
      <w:color w:val="D73A49"/>
      <w:sz w:val="22"/>
    </w:rPr>
  </w:style>
  <w:style w:type="character" w:customStyle="1" w:styleId="AttributeTok">
    <w:name w:val="AttributeTok"/>
    <w:basedOn w:val="VerbatimChar"/>
    <w:rPr>
      <w:rFonts w:ascii="Consolas" w:hAnsi="Consolas"/>
      <w:color w:val="D73A49"/>
      <w:sz w:val="22"/>
    </w:rPr>
  </w:style>
  <w:style w:type="character" w:customStyle="1" w:styleId="RegionMarkerTok">
    <w:name w:val="RegionMarkerTok"/>
    <w:basedOn w:val="VerbatimChar"/>
    <w:rPr>
      <w:rFonts w:ascii="Consolas" w:hAnsi="Consolas"/>
      <w:color w:val="6A737D"/>
      <w:sz w:val="22"/>
    </w:rPr>
  </w:style>
  <w:style w:type="character" w:customStyle="1" w:styleId="InformationTok">
    <w:name w:val="InformationTok"/>
    <w:basedOn w:val="VerbatimChar"/>
    <w:rPr>
      <w:rFonts w:ascii="Consolas" w:hAnsi="Consolas"/>
      <w:color w:val="6A737D"/>
      <w:sz w:val="22"/>
    </w:rPr>
  </w:style>
  <w:style w:type="character" w:customStyle="1" w:styleId="WarningTok">
    <w:name w:val="WarningTok"/>
    <w:basedOn w:val="VerbatimChar"/>
    <w:rPr>
      <w:rFonts w:ascii="Consolas" w:hAnsi="Consolas"/>
      <w:color w:val="FF5555"/>
      <w:sz w:val="22"/>
    </w:rPr>
  </w:style>
  <w:style w:type="character" w:customStyle="1" w:styleId="AlertTok">
    <w:name w:val="AlertTok"/>
    <w:basedOn w:val="VerbatimChar"/>
    <w:rPr>
      <w:rFonts w:ascii="Consolas" w:hAnsi="Consolas"/>
      <w:b/>
      <w:color w:val="FF5555"/>
      <w:sz w:val="22"/>
    </w:rPr>
  </w:style>
  <w:style w:type="character" w:customStyle="1" w:styleId="ErrorTok">
    <w:name w:val="ErrorTok"/>
    <w:basedOn w:val="VerbatimChar"/>
    <w:rPr>
      <w:rFonts w:ascii="Consolas" w:hAnsi="Consolas"/>
      <w:color w:val="FF5555"/>
      <w:sz w:val="22"/>
    </w:rPr>
  </w:style>
  <w:style w:type="character" w:customStyle="1" w:styleId="NormalTok">
    <w:name w:val="NormalTok"/>
    <w:basedOn w:val="VerbatimChar"/>
    <w:rPr>
      <w:rFonts w:ascii="Consolas" w:hAnsi="Consolas"/>
      <w:color w:val="24292E"/>
      <w:sz w:val="22"/>
    </w:rPr>
  </w:style>
  <w:style w:type="paragraph" w:styleId="Verzeichnis1">
    <w:name w:val="toc 1"/>
    <w:basedOn w:val="Standard"/>
    <w:next w:val="Standard"/>
    <w:autoRedefine/>
    <w:uiPriority w:val="39"/>
    <w:unhideWhenUsed/>
    <w:rsid w:val="0053295E"/>
    <w:pPr>
      <w:spacing w:after="100"/>
    </w:pPr>
  </w:style>
  <w:style w:type="paragraph" w:styleId="Verzeichnis2">
    <w:name w:val="toc 2"/>
    <w:basedOn w:val="Standard"/>
    <w:next w:val="Standard"/>
    <w:autoRedefine/>
    <w:uiPriority w:val="39"/>
    <w:unhideWhenUsed/>
    <w:rsid w:val="0053295E"/>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4.png"/><Relationship Id="rId21" Type="http://schemas.openxmlformats.org/officeDocument/2006/relationships/image" Target="media/image10.png"/><Relationship Id="rId42" Type="http://schemas.openxmlformats.org/officeDocument/2006/relationships/image" Target="media/image31.png"/><Relationship Id="rId63" Type="http://schemas.openxmlformats.org/officeDocument/2006/relationships/image" Target="media/image52.png"/><Relationship Id="rId84" Type="http://schemas.openxmlformats.org/officeDocument/2006/relationships/image" Target="media/image73.png"/><Relationship Id="rId138" Type="http://schemas.openxmlformats.org/officeDocument/2006/relationships/image" Target="media/image123.png"/><Relationship Id="rId159" Type="http://schemas.openxmlformats.org/officeDocument/2006/relationships/image" Target="media/image144.png"/><Relationship Id="rId170" Type="http://schemas.openxmlformats.org/officeDocument/2006/relationships/image" Target="media/image155.png"/><Relationship Id="rId191" Type="http://schemas.openxmlformats.org/officeDocument/2006/relationships/image" Target="media/image176.png"/><Relationship Id="rId205" Type="http://schemas.openxmlformats.org/officeDocument/2006/relationships/image" Target="media/image190.png"/><Relationship Id="rId226" Type="http://schemas.openxmlformats.org/officeDocument/2006/relationships/image" Target="media/image211.png"/><Relationship Id="rId107" Type="http://schemas.openxmlformats.org/officeDocument/2006/relationships/image" Target="media/image94.png"/><Relationship Id="rId11" Type="http://schemas.openxmlformats.org/officeDocument/2006/relationships/hyperlink" Target="https://www.cdisc.org/standards" TargetMode="External"/><Relationship Id="rId32" Type="http://schemas.openxmlformats.org/officeDocument/2006/relationships/image" Target="media/image21.png"/><Relationship Id="rId53" Type="http://schemas.openxmlformats.org/officeDocument/2006/relationships/image" Target="media/image42.png"/><Relationship Id="rId74" Type="http://schemas.openxmlformats.org/officeDocument/2006/relationships/image" Target="media/image63.png"/><Relationship Id="rId128" Type="http://schemas.openxmlformats.org/officeDocument/2006/relationships/image" Target="media/image115.png"/><Relationship Id="rId149" Type="http://schemas.openxmlformats.org/officeDocument/2006/relationships/image" Target="media/image134.png"/><Relationship Id="rId5" Type="http://schemas.openxmlformats.org/officeDocument/2006/relationships/footnotes" Target="footnotes.xml"/><Relationship Id="rId95" Type="http://schemas.openxmlformats.org/officeDocument/2006/relationships/image" Target="media/image82.png"/><Relationship Id="rId160" Type="http://schemas.openxmlformats.org/officeDocument/2006/relationships/image" Target="media/image145.png"/><Relationship Id="rId181" Type="http://schemas.openxmlformats.org/officeDocument/2006/relationships/image" Target="media/image166.png"/><Relationship Id="rId216" Type="http://schemas.openxmlformats.org/officeDocument/2006/relationships/image" Target="media/image201.png"/><Relationship Id="rId237" Type="http://schemas.openxmlformats.org/officeDocument/2006/relationships/image" Target="media/image222.png"/><Relationship Id="rId22" Type="http://schemas.openxmlformats.org/officeDocument/2006/relationships/image" Target="media/image11.png"/><Relationship Id="rId43" Type="http://schemas.openxmlformats.org/officeDocument/2006/relationships/image" Target="media/image32.png"/><Relationship Id="rId64" Type="http://schemas.openxmlformats.org/officeDocument/2006/relationships/image" Target="media/image53.png"/><Relationship Id="rId118" Type="http://schemas.openxmlformats.org/officeDocument/2006/relationships/image" Target="media/image105.png"/><Relationship Id="rId139" Type="http://schemas.openxmlformats.org/officeDocument/2006/relationships/image" Target="media/image124.png"/><Relationship Id="rId85" Type="http://schemas.openxmlformats.org/officeDocument/2006/relationships/image" Target="media/image74.png"/><Relationship Id="rId150" Type="http://schemas.openxmlformats.org/officeDocument/2006/relationships/image" Target="media/image135.png"/><Relationship Id="rId171" Type="http://schemas.openxmlformats.org/officeDocument/2006/relationships/image" Target="media/image156.png"/><Relationship Id="rId192" Type="http://schemas.openxmlformats.org/officeDocument/2006/relationships/image" Target="media/image177.png"/><Relationship Id="rId206" Type="http://schemas.openxmlformats.org/officeDocument/2006/relationships/image" Target="media/image191.png"/><Relationship Id="rId227" Type="http://schemas.openxmlformats.org/officeDocument/2006/relationships/image" Target="media/image212.png"/><Relationship Id="rId12" Type="http://schemas.openxmlformats.org/officeDocument/2006/relationships/image" Target="media/image1.png"/><Relationship Id="rId33" Type="http://schemas.openxmlformats.org/officeDocument/2006/relationships/image" Target="media/image22.png"/><Relationship Id="rId108" Type="http://schemas.openxmlformats.org/officeDocument/2006/relationships/image" Target="media/image95.png"/><Relationship Id="rId129" Type="http://schemas.openxmlformats.org/officeDocument/2006/relationships/hyperlink" Target="https://doi.org/10.5281/zenodo.7554815" TargetMode="External"/><Relationship Id="rId54" Type="http://schemas.openxmlformats.org/officeDocument/2006/relationships/image" Target="media/image43.png"/><Relationship Id="rId75" Type="http://schemas.openxmlformats.org/officeDocument/2006/relationships/image" Target="media/image64.png"/><Relationship Id="rId96" Type="http://schemas.openxmlformats.org/officeDocument/2006/relationships/image" Target="media/image83.png"/><Relationship Id="rId140" Type="http://schemas.openxmlformats.org/officeDocument/2006/relationships/image" Target="media/image125.png"/><Relationship Id="rId161" Type="http://schemas.openxmlformats.org/officeDocument/2006/relationships/image" Target="media/image146.png"/><Relationship Id="rId182" Type="http://schemas.openxmlformats.org/officeDocument/2006/relationships/image" Target="media/image167.png"/><Relationship Id="rId217" Type="http://schemas.openxmlformats.org/officeDocument/2006/relationships/image" Target="media/image202.png"/><Relationship Id="rId6" Type="http://schemas.openxmlformats.org/officeDocument/2006/relationships/endnotes" Target="endnotes.xml"/><Relationship Id="rId238" Type="http://schemas.openxmlformats.org/officeDocument/2006/relationships/image" Target="media/image223.png"/><Relationship Id="rId23" Type="http://schemas.openxmlformats.org/officeDocument/2006/relationships/image" Target="media/image12.png"/><Relationship Id="rId119" Type="http://schemas.openxmlformats.org/officeDocument/2006/relationships/image" Target="media/image106.png"/><Relationship Id="rId44" Type="http://schemas.openxmlformats.org/officeDocument/2006/relationships/image" Target="media/image33.png"/><Relationship Id="rId65" Type="http://schemas.openxmlformats.org/officeDocument/2006/relationships/image" Target="media/image54.png"/><Relationship Id="rId86" Type="http://schemas.openxmlformats.org/officeDocument/2006/relationships/image" Target="media/image75.png"/><Relationship Id="rId130" Type="http://schemas.openxmlformats.org/officeDocument/2006/relationships/hyperlink" Target="https://doi.org/10.5281/zenodo.7554815" TargetMode="External"/><Relationship Id="rId151" Type="http://schemas.openxmlformats.org/officeDocument/2006/relationships/image" Target="media/image136.png"/><Relationship Id="rId172" Type="http://schemas.openxmlformats.org/officeDocument/2006/relationships/image" Target="media/image157.png"/><Relationship Id="rId193" Type="http://schemas.openxmlformats.org/officeDocument/2006/relationships/image" Target="media/image178.png"/><Relationship Id="rId207" Type="http://schemas.openxmlformats.org/officeDocument/2006/relationships/image" Target="media/image192.png"/><Relationship Id="rId228" Type="http://schemas.openxmlformats.org/officeDocument/2006/relationships/image" Target="media/image213.png"/><Relationship Id="rId13" Type="http://schemas.openxmlformats.org/officeDocument/2006/relationships/image" Target="media/image2.png"/><Relationship Id="rId109" Type="http://schemas.openxmlformats.org/officeDocument/2006/relationships/image" Target="media/image96.png"/><Relationship Id="rId34" Type="http://schemas.openxmlformats.org/officeDocument/2006/relationships/image" Target="media/image23.png"/><Relationship Id="rId55" Type="http://schemas.openxmlformats.org/officeDocument/2006/relationships/image" Target="media/image44.png"/><Relationship Id="rId76" Type="http://schemas.openxmlformats.org/officeDocument/2006/relationships/image" Target="media/image65.png"/><Relationship Id="rId97" Type="http://schemas.openxmlformats.org/officeDocument/2006/relationships/image" Target="media/image84.png"/><Relationship Id="rId120" Type="http://schemas.openxmlformats.org/officeDocument/2006/relationships/image" Target="media/image107.png"/><Relationship Id="rId141" Type="http://schemas.openxmlformats.org/officeDocument/2006/relationships/image" Target="media/image126.png"/><Relationship Id="rId7" Type="http://schemas.openxmlformats.org/officeDocument/2006/relationships/hyperlink" Target="https://doi.org/10.5281/zenodo.7554815" TargetMode="External"/><Relationship Id="rId162" Type="http://schemas.openxmlformats.org/officeDocument/2006/relationships/image" Target="media/image147.png"/><Relationship Id="rId183" Type="http://schemas.openxmlformats.org/officeDocument/2006/relationships/image" Target="media/image168.png"/><Relationship Id="rId218" Type="http://schemas.openxmlformats.org/officeDocument/2006/relationships/image" Target="media/image203.png"/><Relationship Id="rId239" Type="http://schemas.openxmlformats.org/officeDocument/2006/relationships/image" Target="media/image224.png"/><Relationship Id="rId24" Type="http://schemas.openxmlformats.org/officeDocument/2006/relationships/image" Target="media/image13.png"/><Relationship Id="rId45" Type="http://schemas.openxmlformats.org/officeDocument/2006/relationships/image" Target="media/image34.png"/><Relationship Id="rId66" Type="http://schemas.openxmlformats.org/officeDocument/2006/relationships/image" Target="media/image55.png"/><Relationship Id="rId87" Type="http://schemas.openxmlformats.org/officeDocument/2006/relationships/image" Target="media/image76.png"/><Relationship Id="rId110" Type="http://schemas.openxmlformats.org/officeDocument/2006/relationships/image" Target="media/image97.png"/><Relationship Id="rId131" Type="http://schemas.openxmlformats.org/officeDocument/2006/relationships/image" Target="media/image116.png"/><Relationship Id="rId152" Type="http://schemas.openxmlformats.org/officeDocument/2006/relationships/image" Target="media/image137.png"/><Relationship Id="rId173" Type="http://schemas.openxmlformats.org/officeDocument/2006/relationships/image" Target="media/image158.png"/><Relationship Id="rId194" Type="http://schemas.openxmlformats.org/officeDocument/2006/relationships/image" Target="media/image179.png"/><Relationship Id="rId208" Type="http://schemas.openxmlformats.org/officeDocument/2006/relationships/image" Target="media/image193.png"/><Relationship Id="rId229" Type="http://schemas.openxmlformats.org/officeDocument/2006/relationships/image" Target="media/image214.png"/><Relationship Id="rId240" Type="http://schemas.openxmlformats.org/officeDocument/2006/relationships/image" Target="media/image225.png"/><Relationship Id="rId14" Type="http://schemas.openxmlformats.org/officeDocument/2006/relationships/image" Target="media/image3.png"/><Relationship Id="rId35" Type="http://schemas.openxmlformats.org/officeDocument/2006/relationships/image" Target="media/image24.png"/><Relationship Id="rId56" Type="http://schemas.openxmlformats.org/officeDocument/2006/relationships/image" Target="media/image45.png"/><Relationship Id="rId77" Type="http://schemas.openxmlformats.org/officeDocument/2006/relationships/image" Target="media/image66.png"/><Relationship Id="rId100" Type="http://schemas.openxmlformats.org/officeDocument/2006/relationships/image" Target="media/image87.png"/><Relationship Id="rId8" Type="http://schemas.openxmlformats.org/officeDocument/2006/relationships/hyperlink" Target="https://doi.org/10.5281/zenodo.7554815" TargetMode="External"/><Relationship Id="rId98" Type="http://schemas.openxmlformats.org/officeDocument/2006/relationships/image" Target="media/image85.png"/><Relationship Id="rId121" Type="http://schemas.openxmlformats.org/officeDocument/2006/relationships/image" Target="media/image108.png"/><Relationship Id="rId142" Type="http://schemas.openxmlformats.org/officeDocument/2006/relationships/image" Target="media/image127.png"/><Relationship Id="rId163" Type="http://schemas.openxmlformats.org/officeDocument/2006/relationships/image" Target="media/image148.png"/><Relationship Id="rId184" Type="http://schemas.openxmlformats.org/officeDocument/2006/relationships/image" Target="media/image169.png"/><Relationship Id="rId219" Type="http://schemas.openxmlformats.org/officeDocument/2006/relationships/image" Target="media/image204.png"/><Relationship Id="rId230" Type="http://schemas.openxmlformats.org/officeDocument/2006/relationships/image" Target="media/image215.png"/><Relationship Id="rId25" Type="http://schemas.openxmlformats.org/officeDocument/2006/relationships/image" Target="media/image14.png"/><Relationship Id="rId46" Type="http://schemas.openxmlformats.org/officeDocument/2006/relationships/image" Target="media/image35.png"/><Relationship Id="rId67" Type="http://schemas.openxmlformats.org/officeDocument/2006/relationships/image" Target="media/image56.png"/><Relationship Id="rId88" Type="http://schemas.openxmlformats.org/officeDocument/2006/relationships/hyperlink" Target="http://www.jstor.org/stable/2332539" TargetMode="External"/><Relationship Id="rId111" Type="http://schemas.openxmlformats.org/officeDocument/2006/relationships/image" Target="media/image98.png"/><Relationship Id="rId132" Type="http://schemas.openxmlformats.org/officeDocument/2006/relationships/image" Target="media/image117.png"/><Relationship Id="rId153" Type="http://schemas.openxmlformats.org/officeDocument/2006/relationships/image" Target="media/image138.png"/><Relationship Id="rId174" Type="http://schemas.openxmlformats.org/officeDocument/2006/relationships/image" Target="media/image159.png"/><Relationship Id="rId195" Type="http://schemas.openxmlformats.org/officeDocument/2006/relationships/image" Target="media/image180.png"/><Relationship Id="rId209" Type="http://schemas.openxmlformats.org/officeDocument/2006/relationships/image" Target="media/image194.png"/><Relationship Id="rId220" Type="http://schemas.openxmlformats.org/officeDocument/2006/relationships/image" Target="media/image205.png"/><Relationship Id="rId241" Type="http://schemas.openxmlformats.org/officeDocument/2006/relationships/image" Target="media/image226.png"/><Relationship Id="rId15" Type="http://schemas.openxmlformats.org/officeDocument/2006/relationships/image" Target="media/image4.png"/><Relationship Id="rId36" Type="http://schemas.openxmlformats.org/officeDocument/2006/relationships/image" Target="media/image25.png"/><Relationship Id="rId57" Type="http://schemas.openxmlformats.org/officeDocument/2006/relationships/image" Target="media/image46.png"/><Relationship Id="rId106" Type="http://schemas.openxmlformats.org/officeDocument/2006/relationships/image" Target="media/image93.png"/><Relationship Id="rId127" Type="http://schemas.openxmlformats.org/officeDocument/2006/relationships/image" Target="media/image114.png"/><Relationship Id="rId10" Type="http://schemas.openxmlformats.org/officeDocument/2006/relationships/hyperlink" Target="https://docs.google.com/spreadsheets/d/1Ft5eyenvDnMBoLvJmcBaklfrYcwyW-rkt-ivIkaphdA/edit" TargetMode="External"/><Relationship Id="rId31" Type="http://schemas.openxmlformats.org/officeDocument/2006/relationships/image" Target="media/image20.png"/><Relationship Id="rId52" Type="http://schemas.openxmlformats.org/officeDocument/2006/relationships/image" Target="media/image41.png"/><Relationship Id="rId73" Type="http://schemas.openxmlformats.org/officeDocument/2006/relationships/image" Target="media/image62.png"/><Relationship Id="rId78" Type="http://schemas.openxmlformats.org/officeDocument/2006/relationships/image" Target="media/image67.png"/><Relationship Id="rId94" Type="http://schemas.openxmlformats.org/officeDocument/2006/relationships/image" Target="media/image81.png"/><Relationship Id="rId99" Type="http://schemas.openxmlformats.org/officeDocument/2006/relationships/image" Target="media/image86.png"/><Relationship Id="rId101" Type="http://schemas.openxmlformats.org/officeDocument/2006/relationships/image" Target="media/image88.png"/><Relationship Id="rId122" Type="http://schemas.openxmlformats.org/officeDocument/2006/relationships/image" Target="media/image109.png"/><Relationship Id="rId143" Type="http://schemas.openxmlformats.org/officeDocument/2006/relationships/image" Target="media/image128.png"/><Relationship Id="rId148" Type="http://schemas.openxmlformats.org/officeDocument/2006/relationships/image" Target="media/image133.png"/><Relationship Id="rId164" Type="http://schemas.openxmlformats.org/officeDocument/2006/relationships/image" Target="media/image149.png"/><Relationship Id="rId169" Type="http://schemas.openxmlformats.org/officeDocument/2006/relationships/image" Target="media/image154.png"/><Relationship Id="rId185" Type="http://schemas.openxmlformats.org/officeDocument/2006/relationships/image" Target="media/image170.png"/><Relationship Id="rId4" Type="http://schemas.openxmlformats.org/officeDocument/2006/relationships/webSettings" Target="webSettings.xml"/><Relationship Id="rId9" Type="http://schemas.openxmlformats.org/officeDocument/2006/relationships/hyperlink" Target="https://docs.google.com/spreadsheets/d/1Ft5eyenvDnMBoLvJmcBaklfrYcwyW-rkt-ivIkaphdA/edit" TargetMode="External"/><Relationship Id="rId180" Type="http://schemas.openxmlformats.org/officeDocument/2006/relationships/image" Target="media/image165.png"/><Relationship Id="rId210" Type="http://schemas.openxmlformats.org/officeDocument/2006/relationships/image" Target="media/image195.png"/><Relationship Id="rId215" Type="http://schemas.openxmlformats.org/officeDocument/2006/relationships/image" Target="media/image200.png"/><Relationship Id="rId236" Type="http://schemas.openxmlformats.org/officeDocument/2006/relationships/image" Target="media/image221.png"/><Relationship Id="rId26" Type="http://schemas.openxmlformats.org/officeDocument/2006/relationships/image" Target="media/image15.png"/><Relationship Id="rId231" Type="http://schemas.openxmlformats.org/officeDocument/2006/relationships/image" Target="media/image216.png"/><Relationship Id="rId47" Type="http://schemas.openxmlformats.org/officeDocument/2006/relationships/image" Target="media/image36.png"/><Relationship Id="rId68" Type="http://schemas.openxmlformats.org/officeDocument/2006/relationships/image" Target="media/image57.png"/><Relationship Id="rId89" Type="http://schemas.openxmlformats.org/officeDocument/2006/relationships/hyperlink" Target="https://doi.org/10.1371/journal.pone.0106765" TargetMode="External"/><Relationship Id="rId112" Type="http://schemas.openxmlformats.org/officeDocument/2006/relationships/image" Target="media/image99.png"/><Relationship Id="rId133" Type="http://schemas.openxmlformats.org/officeDocument/2006/relationships/image" Target="media/image118.png"/><Relationship Id="rId154" Type="http://schemas.openxmlformats.org/officeDocument/2006/relationships/image" Target="media/image139.png"/><Relationship Id="rId175" Type="http://schemas.openxmlformats.org/officeDocument/2006/relationships/image" Target="media/image160.png"/><Relationship Id="rId196" Type="http://schemas.openxmlformats.org/officeDocument/2006/relationships/image" Target="media/image181.png"/><Relationship Id="rId200" Type="http://schemas.openxmlformats.org/officeDocument/2006/relationships/image" Target="media/image185.png"/><Relationship Id="rId16" Type="http://schemas.openxmlformats.org/officeDocument/2006/relationships/image" Target="media/image5.png"/><Relationship Id="rId221" Type="http://schemas.openxmlformats.org/officeDocument/2006/relationships/image" Target="media/image206.png"/><Relationship Id="rId242" Type="http://schemas.openxmlformats.org/officeDocument/2006/relationships/image" Target="media/image227.png"/><Relationship Id="rId37" Type="http://schemas.openxmlformats.org/officeDocument/2006/relationships/image" Target="media/image26.png"/><Relationship Id="rId58" Type="http://schemas.openxmlformats.org/officeDocument/2006/relationships/image" Target="media/image47.png"/><Relationship Id="rId79" Type="http://schemas.openxmlformats.org/officeDocument/2006/relationships/image" Target="media/image68.png"/><Relationship Id="rId102" Type="http://schemas.openxmlformats.org/officeDocument/2006/relationships/image" Target="media/image89.png"/><Relationship Id="rId123" Type="http://schemas.openxmlformats.org/officeDocument/2006/relationships/image" Target="media/image110.png"/><Relationship Id="rId144" Type="http://schemas.openxmlformats.org/officeDocument/2006/relationships/image" Target="media/image129.png"/><Relationship Id="rId90" Type="http://schemas.openxmlformats.org/officeDocument/2006/relationships/image" Target="media/image77.png"/><Relationship Id="rId165" Type="http://schemas.openxmlformats.org/officeDocument/2006/relationships/image" Target="media/image150.png"/><Relationship Id="rId186" Type="http://schemas.openxmlformats.org/officeDocument/2006/relationships/image" Target="media/image171.png"/><Relationship Id="rId211" Type="http://schemas.openxmlformats.org/officeDocument/2006/relationships/image" Target="media/image196.png"/><Relationship Id="rId232" Type="http://schemas.openxmlformats.org/officeDocument/2006/relationships/image" Target="media/image217.png"/><Relationship Id="rId27" Type="http://schemas.openxmlformats.org/officeDocument/2006/relationships/image" Target="media/image16.png"/><Relationship Id="rId48" Type="http://schemas.openxmlformats.org/officeDocument/2006/relationships/image" Target="media/image37.png"/><Relationship Id="rId69" Type="http://schemas.openxmlformats.org/officeDocument/2006/relationships/image" Target="media/image58.png"/><Relationship Id="rId113" Type="http://schemas.openxmlformats.org/officeDocument/2006/relationships/image" Target="media/image100.png"/><Relationship Id="rId134" Type="http://schemas.openxmlformats.org/officeDocument/2006/relationships/image" Target="media/image119.png"/><Relationship Id="rId80" Type="http://schemas.openxmlformats.org/officeDocument/2006/relationships/image" Target="media/image69.png"/><Relationship Id="rId155" Type="http://schemas.openxmlformats.org/officeDocument/2006/relationships/image" Target="media/image140.png"/><Relationship Id="rId176" Type="http://schemas.openxmlformats.org/officeDocument/2006/relationships/image" Target="media/image161.png"/><Relationship Id="rId197" Type="http://schemas.openxmlformats.org/officeDocument/2006/relationships/image" Target="media/image182.png"/><Relationship Id="rId201" Type="http://schemas.openxmlformats.org/officeDocument/2006/relationships/image" Target="media/image186.png"/><Relationship Id="rId222" Type="http://schemas.openxmlformats.org/officeDocument/2006/relationships/image" Target="media/image207.png"/><Relationship Id="rId243" Type="http://schemas.openxmlformats.org/officeDocument/2006/relationships/fontTable" Target="fontTable.xml"/><Relationship Id="rId17" Type="http://schemas.openxmlformats.org/officeDocument/2006/relationships/image" Target="media/image6.png"/><Relationship Id="rId38" Type="http://schemas.openxmlformats.org/officeDocument/2006/relationships/image" Target="media/image27.png"/><Relationship Id="rId59" Type="http://schemas.openxmlformats.org/officeDocument/2006/relationships/image" Target="media/image48.png"/><Relationship Id="rId103" Type="http://schemas.openxmlformats.org/officeDocument/2006/relationships/image" Target="media/image90.png"/><Relationship Id="rId124" Type="http://schemas.openxmlformats.org/officeDocument/2006/relationships/image" Target="media/image111.png"/><Relationship Id="rId70" Type="http://schemas.openxmlformats.org/officeDocument/2006/relationships/image" Target="media/image59.png"/><Relationship Id="rId91" Type="http://schemas.openxmlformats.org/officeDocument/2006/relationships/image" Target="media/image78.png"/><Relationship Id="rId145" Type="http://schemas.openxmlformats.org/officeDocument/2006/relationships/image" Target="media/image130.png"/><Relationship Id="rId166" Type="http://schemas.openxmlformats.org/officeDocument/2006/relationships/image" Target="media/image151.png"/><Relationship Id="rId187" Type="http://schemas.openxmlformats.org/officeDocument/2006/relationships/image" Target="media/image172.png"/><Relationship Id="rId1" Type="http://schemas.openxmlformats.org/officeDocument/2006/relationships/numbering" Target="numbering.xml"/><Relationship Id="rId212" Type="http://schemas.openxmlformats.org/officeDocument/2006/relationships/image" Target="media/image197.png"/><Relationship Id="rId233" Type="http://schemas.openxmlformats.org/officeDocument/2006/relationships/image" Target="media/image218.png"/><Relationship Id="rId28" Type="http://schemas.openxmlformats.org/officeDocument/2006/relationships/image" Target="media/image17.png"/><Relationship Id="rId49" Type="http://schemas.openxmlformats.org/officeDocument/2006/relationships/image" Target="media/image38.png"/><Relationship Id="rId114" Type="http://schemas.openxmlformats.org/officeDocument/2006/relationships/image" Target="media/image101.png"/><Relationship Id="rId60" Type="http://schemas.openxmlformats.org/officeDocument/2006/relationships/image" Target="media/image49.png"/><Relationship Id="rId81" Type="http://schemas.openxmlformats.org/officeDocument/2006/relationships/image" Target="media/image70.png"/><Relationship Id="rId135" Type="http://schemas.openxmlformats.org/officeDocument/2006/relationships/image" Target="media/image120.png"/><Relationship Id="rId156" Type="http://schemas.openxmlformats.org/officeDocument/2006/relationships/image" Target="media/image141.png"/><Relationship Id="rId177" Type="http://schemas.openxmlformats.org/officeDocument/2006/relationships/image" Target="media/image162.png"/><Relationship Id="rId198" Type="http://schemas.openxmlformats.org/officeDocument/2006/relationships/image" Target="media/image183.png"/><Relationship Id="rId202" Type="http://schemas.openxmlformats.org/officeDocument/2006/relationships/image" Target="media/image187.png"/><Relationship Id="rId223" Type="http://schemas.openxmlformats.org/officeDocument/2006/relationships/image" Target="media/image208.png"/><Relationship Id="rId244" Type="http://schemas.openxmlformats.org/officeDocument/2006/relationships/theme" Target="theme/theme1.xml"/><Relationship Id="rId18" Type="http://schemas.openxmlformats.org/officeDocument/2006/relationships/image" Target="media/image7.png"/><Relationship Id="rId39" Type="http://schemas.openxmlformats.org/officeDocument/2006/relationships/image" Target="media/image28.png"/><Relationship Id="rId50" Type="http://schemas.openxmlformats.org/officeDocument/2006/relationships/image" Target="media/image39.png"/><Relationship Id="rId104" Type="http://schemas.openxmlformats.org/officeDocument/2006/relationships/image" Target="media/image91.png"/><Relationship Id="rId125" Type="http://schemas.openxmlformats.org/officeDocument/2006/relationships/image" Target="media/image112.png"/><Relationship Id="rId146" Type="http://schemas.openxmlformats.org/officeDocument/2006/relationships/image" Target="media/image131.png"/><Relationship Id="rId167" Type="http://schemas.openxmlformats.org/officeDocument/2006/relationships/image" Target="media/image152.png"/><Relationship Id="rId188" Type="http://schemas.openxmlformats.org/officeDocument/2006/relationships/image" Target="media/image173.png"/><Relationship Id="rId71" Type="http://schemas.openxmlformats.org/officeDocument/2006/relationships/image" Target="media/image60.png"/><Relationship Id="rId92" Type="http://schemas.openxmlformats.org/officeDocument/2006/relationships/image" Target="media/image79.png"/><Relationship Id="rId213" Type="http://schemas.openxmlformats.org/officeDocument/2006/relationships/image" Target="media/image198.png"/><Relationship Id="rId234" Type="http://schemas.openxmlformats.org/officeDocument/2006/relationships/image" Target="media/image219.png"/><Relationship Id="rId2" Type="http://schemas.openxmlformats.org/officeDocument/2006/relationships/styles" Target="styles.xml"/><Relationship Id="rId29" Type="http://schemas.openxmlformats.org/officeDocument/2006/relationships/image" Target="media/image18.png"/><Relationship Id="rId40" Type="http://schemas.openxmlformats.org/officeDocument/2006/relationships/image" Target="media/image29.png"/><Relationship Id="rId115" Type="http://schemas.openxmlformats.org/officeDocument/2006/relationships/image" Target="media/image102.png"/><Relationship Id="rId136" Type="http://schemas.openxmlformats.org/officeDocument/2006/relationships/image" Target="media/image121.png"/><Relationship Id="rId157" Type="http://schemas.openxmlformats.org/officeDocument/2006/relationships/image" Target="media/image142.png"/><Relationship Id="rId178" Type="http://schemas.openxmlformats.org/officeDocument/2006/relationships/image" Target="media/image163.png"/><Relationship Id="rId61" Type="http://schemas.openxmlformats.org/officeDocument/2006/relationships/image" Target="media/image50.png"/><Relationship Id="rId82" Type="http://schemas.openxmlformats.org/officeDocument/2006/relationships/image" Target="media/image71.png"/><Relationship Id="rId199" Type="http://schemas.openxmlformats.org/officeDocument/2006/relationships/image" Target="media/image184.png"/><Relationship Id="rId203" Type="http://schemas.openxmlformats.org/officeDocument/2006/relationships/image" Target="media/image188.png"/><Relationship Id="rId19" Type="http://schemas.openxmlformats.org/officeDocument/2006/relationships/image" Target="media/image8.png"/><Relationship Id="rId224" Type="http://schemas.openxmlformats.org/officeDocument/2006/relationships/image" Target="media/image209.png"/><Relationship Id="rId30" Type="http://schemas.openxmlformats.org/officeDocument/2006/relationships/image" Target="media/image19.png"/><Relationship Id="rId105" Type="http://schemas.openxmlformats.org/officeDocument/2006/relationships/image" Target="media/image92.png"/><Relationship Id="rId126" Type="http://schemas.openxmlformats.org/officeDocument/2006/relationships/image" Target="media/image113.png"/><Relationship Id="rId147" Type="http://schemas.openxmlformats.org/officeDocument/2006/relationships/image" Target="media/image132.png"/><Relationship Id="rId168" Type="http://schemas.openxmlformats.org/officeDocument/2006/relationships/image" Target="media/image153.png"/><Relationship Id="rId51" Type="http://schemas.openxmlformats.org/officeDocument/2006/relationships/image" Target="media/image40.png"/><Relationship Id="rId72" Type="http://schemas.openxmlformats.org/officeDocument/2006/relationships/image" Target="media/image61.png"/><Relationship Id="rId93" Type="http://schemas.openxmlformats.org/officeDocument/2006/relationships/image" Target="media/image80.png"/><Relationship Id="rId189" Type="http://schemas.openxmlformats.org/officeDocument/2006/relationships/image" Target="media/image174.png"/><Relationship Id="rId3" Type="http://schemas.openxmlformats.org/officeDocument/2006/relationships/settings" Target="settings.xml"/><Relationship Id="rId214" Type="http://schemas.openxmlformats.org/officeDocument/2006/relationships/image" Target="media/image199.png"/><Relationship Id="rId235" Type="http://schemas.openxmlformats.org/officeDocument/2006/relationships/image" Target="media/image220.png"/><Relationship Id="rId116" Type="http://schemas.openxmlformats.org/officeDocument/2006/relationships/image" Target="media/image103.png"/><Relationship Id="rId137" Type="http://schemas.openxmlformats.org/officeDocument/2006/relationships/image" Target="media/image122.png"/><Relationship Id="rId158" Type="http://schemas.openxmlformats.org/officeDocument/2006/relationships/image" Target="media/image143.png"/><Relationship Id="rId20" Type="http://schemas.openxmlformats.org/officeDocument/2006/relationships/image" Target="media/image9.png"/><Relationship Id="rId41" Type="http://schemas.openxmlformats.org/officeDocument/2006/relationships/image" Target="media/image30.png"/><Relationship Id="rId62" Type="http://schemas.openxmlformats.org/officeDocument/2006/relationships/image" Target="media/image51.png"/><Relationship Id="rId83" Type="http://schemas.openxmlformats.org/officeDocument/2006/relationships/image" Target="media/image72.png"/><Relationship Id="rId179" Type="http://schemas.openxmlformats.org/officeDocument/2006/relationships/image" Target="media/image164.png"/><Relationship Id="rId190" Type="http://schemas.openxmlformats.org/officeDocument/2006/relationships/image" Target="media/image175.png"/><Relationship Id="rId204" Type="http://schemas.openxmlformats.org/officeDocument/2006/relationships/image" Target="media/image189.png"/><Relationship Id="rId225" Type="http://schemas.openxmlformats.org/officeDocument/2006/relationships/image" Target="media/image2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80</Pages>
  <Words>9669</Words>
  <Characters>60918</Characters>
  <Application>Microsoft Office Word</Application>
  <DocSecurity>0</DocSecurity>
  <Lines>507</Lines>
  <Paragraphs>140</Paragraphs>
  <ScaleCrop>false</ScaleCrop>
  <Company/>
  <LinksUpToDate>false</LinksUpToDate>
  <CharactersWithSpaces>70447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Regression without regrets</dc:title>
  <dc:creator>Mark Baillie; Georg Heinze; Marianne Huebner</dc:creator>
  <cp:keywords/>
  <cp:lastModifiedBy>Georg Heinze</cp:lastModifiedBy>
  <cp:revision>3</cp:revision>
  <dcterms:created xsi:type="dcterms:W3CDTF">2023-11-04T19:48:00Z</dcterms:created>
  <dcterms:modified xsi:type="dcterms:W3CDTF">2023-11-09T15:15:00Z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ors">
    <vt:lpwstr/>
  </property>
  <property fmtid="{D5CDD505-2E9C-101B-9397-08002B2CF9AE}" pid="3" name="biblio-config">
    <vt:lpwstr>True</vt:lpwstr>
  </property>
  <property fmtid="{D5CDD505-2E9C-101B-9397-08002B2CF9AE}" pid="4" name="bibliography">
    <vt:lpwstr/>
  </property>
  <property fmtid="{D5CDD505-2E9C-101B-9397-08002B2CF9AE}" pid="5" name="book">
    <vt:lpwstr/>
  </property>
  <property fmtid="{D5CDD505-2E9C-101B-9397-08002B2CF9AE}" pid="6" name="by-author">
    <vt:lpwstr/>
  </property>
  <property fmtid="{D5CDD505-2E9C-101B-9397-08002B2CF9AE}" pid="7" name="crossref">
    <vt:lpwstr/>
  </property>
  <property fmtid="{D5CDD505-2E9C-101B-9397-08002B2CF9AE}" pid="8" name="date">
    <vt:lpwstr>2023-11-04</vt:lpwstr>
  </property>
  <property fmtid="{D5CDD505-2E9C-101B-9397-08002B2CF9AE}" pid="9" name="header-includes">
    <vt:lpwstr/>
  </property>
  <property fmtid="{D5CDD505-2E9C-101B-9397-08002B2CF9AE}" pid="10" name="include-after">
    <vt:lpwstr/>
  </property>
  <property fmtid="{D5CDD505-2E9C-101B-9397-08002B2CF9AE}" pid="11" name="include-before">
    <vt:lpwstr/>
  </property>
  <property fmtid="{D5CDD505-2E9C-101B-9397-08002B2CF9AE}" pid="12" name="labels">
    <vt:lpwstr/>
  </property>
  <property fmtid="{D5CDD505-2E9C-101B-9397-08002B2CF9AE}" pid="13" name="toc-title">
    <vt:lpwstr>Table of contents</vt:lpwstr>
  </property>
</Properties>
</file>