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4C02" w14:textId="77777777" w:rsidR="00570031" w:rsidRDefault="00570031" w:rsidP="00570031">
      <w:pPr>
        <w:spacing w:after="100" w:afterAutospacing="1"/>
        <w:rPr>
          <w:rFonts w:ascii="Tahoma" w:hAnsi="Tahoma" w:cs="Tahoma"/>
          <w:b/>
          <w:bCs/>
          <w:sz w:val="22"/>
          <w:szCs w:val="22"/>
          <w:lang w:val="en-US" w:eastAsia="ja-JP"/>
        </w:rPr>
      </w:pPr>
      <w:r>
        <w:rPr>
          <w:rFonts w:ascii="Tahoma" w:hAnsi="Tahoma" w:cs="Tahoma"/>
          <w:b/>
          <w:bCs/>
          <w:sz w:val="22"/>
          <w:szCs w:val="22"/>
          <w:lang w:val="en-US" w:eastAsia="ja-JP"/>
        </w:rPr>
        <w:t>Supplementary Material</w:t>
      </w:r>
    </w:p>
    <w:p w14:paraId="2DE3CCC2" w14:textId="77777777" w:rsidR="00570031" w:rsidRPr="0068007C" w:rsidRDefault="00570031" w:rsidP="00570031">
      <w:pPr>
        <w:spacing w:line="360" w:lineRule="auto"/>
        <w:rPr>
          <w:rFonts w:ascii="Tahoma" w:hAnsi="Tahoma" w:cs="Tahoma"/>
          <w:b/>
          <w:bCs/>
          <w:sz w:val="22"/>
          <w:szCs w:val="22"/>
          <w:lang w:val="en-US" w:eastAsia="ja-JP"/>
        </w:rPr>
      </w:pPr>
      <w:r>
        <w:rPr>
          <w:rFonts w:ascii="Tahoma" w:hAnsi="Tahoma" w:cs="Tahoma"/>
          <w:b/>
          <w:bCs/>
          <w:sz w:val="22"/>
          <w:szCs w:val="22"/>
          <w:lang w:val="en-US" w:eastAsia="ja-JP"/>
        </w:rPr>
        <w:t xml:space="preserve">Supplementary </w:t>
      </w:r>
      <w:r w:rsidRPr="0068007C">
        <w:rPr>
          <w:rFonts w:ascii="Tahoma" w:hAnsi="Tahoma" w:cs="Tahoma"/>
          <w:b/>
          <w:bCs/>
          <w:sz w:val="22"/>
          <w:szCs w:val="22"/>
          <w:lang w:val="en-US" w:eastAsia="ja-JP"/>
        </w:rPr>
        <w:t xml:space="preserve">Table </w:t>
      </w:r>
      <w:r>
        <w:rPr>
          <w:rFonts w:ascii="Tahoma" w:hAnsi="Tahoma" w:cs="Tahoma"/>
          <w:b/>
          <w:bCs/>
          <w:sz w:val="22"/>
          <w:szCs w:val="22"/>
          <w:lang w:val="en-US" w:eastAsia="ja-JP"/>
        </w:rPr>
        <w:t>S1</w:t>
      </w:r>
      <w:r w:rsidRPr="0068007C">
        <w:rPr>
          <w:rFonts w:ascii="Tahoma" w:hAnsi="Tahoma" w:cs="Tahoma"/>
          <w:b/>
          <w:bCs/>
          <w:sz w:val="22"/>
          <w:szCs w:val="22"/>
          <w:lang w:val="en-US" w:eastAsia="ja-JP"/>
        </w:rPr>
        <w:t>. Worst-state ECOG scores relative to baseline (N=40)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988"/>
        <w:gridCol w:w="989"/>
        <w:gridCol w:w="989"/>
        <w:gridCol w:w="988"/>
        <w:gridCol w:w="989"/>
        <w:gridCol w:w="1023"/>
        <w:gridCol w:w="945"/>
      </w:tblGrid>
      <w:tr w:rsidR="00570031" w:rsidRPr="0068007C" w14:paraId="21FB1C85" w14:textId="77777777" w:rsidTr="00F90E68">
        <w:trPr>
          <w:cantSplit/>
          <w:trHeight w:val="454"/>
          <w:tblHeader/>
          <w:jc w:val="center"/>
        </w:trPr>
        <w:tc>
          <w:tcPr>
            <w:tcW w:w="837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32F4C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n (%)</w:t>
            </w:r>
          </w:p>
        </w:tc>
        <w:tc>
          <w:tcPr>
            <w:tcW w:w="3594" w:type="pct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18E49EDB" w14:textId="77777777" w:rsidR="00570031" w:rsidRPr="0068007C" w:rsidRDefault="00570031" w:rsidP="00F90E68">
            <w:pPr>
              <w:keepNext/>
              <w:widowControl w:val="0"/>
              <w:pBdr>
                <w:bottom w:val="single" w:sz="6" w:space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Baseline</w:t>
            </w:r>
            <w:r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 xml:space="preserve"> Scores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AEEC0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Total</w:t>
            </w:r>
          </w:p>
          <w:p w14:paraId="72A0E842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No. (%)</w:t>
            </w:r>
          </w:p>
        </w:tc>
      </w:tr>
      <w:tr w:rsidR="00570031" w:rsidRPr="0068007C" w14:paraId="0A52CD78" w14:textId="77777777" w:rsidTr="00F90E68">
        <w:trPr>
          <w:cantSplit/>
          <w:trHeight w:val="216"/>
          <w:tblHeader/>
          <w:jc w:val="center"/>
        </w:trPr>
        <w:tc>
          <w:tcPr>
            <w:tcW w:w="837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981ED90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8837F95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7C261E6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9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732AE89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95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E5EB2E1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9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2015E58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16" w:type="pct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98D3281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8D76537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:rsidR="00570031" w:rsidRPr="0068007C" w14:paraId="0F8E5883" w14:textId="77777777" w:rsidTr="00F90E68">
        <w:trPr>
          <w:cantSplit/>
          <w:trHeight w:val="372"/>
          <w:tblHeader/>
          <w:jc w:val="center"/>
        </w:trPr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129F2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Worst-state</w:t>
            </w:r>
            <w:r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 xml:space="preserve"> Scores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D2E8FB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40A446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AE906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A4B9F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3CE54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7F55DD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0DE81C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:rsidR="00570031" w:rsidRPr="0068007C" w14:paraId="15130469" w14:textId="77777777" w:rsidTr="00F90E68">
        <w:trPr>
          <w:cantSplit/>
          <w:trHeight w:val="372"/>
          <w:tblHeader/>
          <w:jc w:val="center"/>
        </w:trPr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6411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5B6B8A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  <w:t>25 (69.4)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396DB7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  <w:t>3 (8.3)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2E47D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4758A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DF8C9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E2611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71525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  <w:t>28 (77.8)</w:t>
            </w:r>
          </w:p>
        </w:tc>
      </w:tr>
      <w:tr w:rsidR="00570031" w:rsidRPr="0068007C" w14:paraId="46C42DF2" w14:textId="77777777" w:rsidTr="00F90E68">
        <w:trPr>
          <w:cantSplit/>
          <w:trHeight w:val="392"/>
          <w:tblHeader/>
          <w:jc w:val="center"/>
        </w:trPr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CED10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3F4C24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58C5F0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  <w:t>8 (22.2)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E5F42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91D00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A616A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8063C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4406C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  <w:t>8 (22.2)</w:t>
            </w:r>
          </w:p>
        </w:tc>
      </w:tr>
      <w:tr w:rsidR="00570031" w:rsidRPr="0068007C" w14:paraId="40C24AF0" w14:textId="77777777" w:rsidTr="00F90E68">
        <w:trPr>
          <w:cantSplit/>
          <w:trHeight w:val="372"/>
          <w:tblHeader/>
          <w:jc w:val="center"/>
        </w:trPr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38536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BA62D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6E1C62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3AC60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8B15F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962D4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12646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61B4E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:rsidR="00570031" w:rsidRPr="0068007C" w14:paraId="4B989579" w14:textId="77777777" w:rsidTr="00F90E68">
        <w:trPr>
          <w:cantSplit/>
          <w:trHeight w:val="372"/>
          <w:tblHeader/>
          <w:jc w:val="center"/>
        </w:trPr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1BD97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9332FB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179B08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33F3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C5155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9007F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4E114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B870B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:rsidR="00570031" w:rsidRPr="0068007C" w14:paraId="4BAC5A7E" w14:textId="77777777" w:rsidTr="00F90E68">
        <w:trPr>
          <w:cantSplit/>
          <w:trHeight w:val="372"/>
          <w:tblHeader/>
          <w:jc w:val="center"/>
        </w:trPr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B330D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D2495F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559E9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137CF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6C1D6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70D1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D860A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C1C7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:rsidR="00570031" w:rsidRPr="0068007C" w14:paraId="1F875CAA" w14:textId="77777777" w:rsidTr="00F90E68">
        <w:trPr>
          <w:cantSplit/>
          <w:trHeight w:val="392"/>
          <w:tblHeader/>
          <w:jc w:val="center"/>
        </w:trPr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8712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B90BA0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FFF702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3C13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78138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F503F5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593D7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55DAB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:rsidR="00570031" w:rsidRPr="0068007C" w14:paraId="15E350C5" w14:textId="77777777" w:rsidTr="00F90E68">
        <w:trPr>
          <w:cantSplit/>
          <w:trHeight w:val="351"/>
          <w:tblHeader/>
          <w:jc w:val="center"/>
        </w:trPr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6FA9CAF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Total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7599E84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  <w:t>25 (69.4)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4232FF4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  <w:t>11 (30.6)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F3832D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FC1F86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52512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FF966A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F3A2D29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</w:tbl>
    <w:p w14:paraId="4C9E44FF" w14:textId="77777777" w:rsidR="00570031" w:rsidRPr="00241CF0" w:rsidRDefault="00570031" w:rsidP="00570031">
      <w:pPr>
        <w:spacing w:after="100" w:afterAutospacing="1"/>
        <w:rPr>
          <w:rFonts w:ascii="Tahoma" w:hAnsi="Tahoma" w:cs="Tahoma"/>
          <w:b/>
          <w:bCs/>
          <w:sz w:val="22"/>
          <w:szCs w:val="22"/>
          <w:lang w:val="en-US" w:eastAsia="ja-JP"/>
        </w:rPr>
      </w:pPr>
      <w:r w:rsidRPr="003F0B2D">
        <w:rPr>
          <w:rFonts w:ascii="Tahoma" w:hAnsi="Tahoma" w:cs="Tahoma"/>
          <w:sz w:val="18"/>
          <w:szCs w:val="18"/>
          <w:lang w:val="en-US"/>
        </w:rPr>
        <w:t>ECOG, Eastern Cooperative Oncology Group.</w:t>
      </w:r>
    </w:p>
    <w:p w14:paraId="6EC9C3A6" w14:textId="77777777" w:rsidR="00570031" w:rsidRDefault="00570031" w:rsidP="00570031">
      <w:pPr>
        <w:spacing w:after="100" w:afterAutospacing="1"/>
        <w:jc w:val="center"/>
        <w:rPr>
          <w:rFonts w:ascii="Tahoma" w:hAnsi="Tahoma" w:cs="Tahoma"/>
          <w:b/>
          <w:bCs/>
          <w:sz w:val="22"/>
          <w:szCs w:val="22"/>
          <w:lang w:val="en-US" w:eastAsia="ja-JP"/>
        </w:rPr>
      </w:pPr>
      <w:r>
        <w:rPr>
          <w:rFonts w:ascii="Tahoma" w:hAnsi="Tahoma" w:cs="Tahoma"/>
          <w:b/>
          <w:bCs/>
          <w:noProof/>
          <w:sz w:val="22"/>
          <w:szCs w:val="22"/>
          <w:lang w:val="en-US" w:eastAsia="ja-JP"/>
        </w:rPr>
        <w:lastRenderedPageBreak/>
        <w:drawing>
          <wp:inline distT="0" distB="0" distL="0" distR="0" wp14:anchorId="044D55F2" wp14:editId="25E6CFA0">
            <wp:extent cx="4110824" cy="7561248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7"/>
                    <a:stretch/>
                  </pic:blipFill>
                  <pic:spPr bwMode="auto">
                    <a:xfrm>
                      <a:off x="0" y="0"/>
                      <a:ext cx="4131744" cy="759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63AF6A" w14:textId="77777777" w:rsidR="00570031" w:rsidRPr="006345BE" w:rsidRDefault="00570031" w:rsidP="00570031">
      <w:pPr>
        <w:spacing w:line="360" w:lineRule="auto"/>
        <w:rPr>
          <w:rFonts w:ascii="Tahoma" w:hAnsi="Tahoma" w:cs="Tahoma"/>
          <w:color w:val="C00000"/>
          <w:sz w:val="22"/>
          <w:szCs w:val="22"/>
          <w:lang w:val="en-US" w:eastAsia="ja-JP"/>
        </w:rPr>
      </w:pPr>
      <w:r>
        <w:rPr>
          <w:rFonts w:ascii="Tahoma" w:hAnsi="Tahoma" w:cs="Tahoma"/>
          <w:b/>
          <w:bCs/>
          <w:sz w:val="22"/>
          <w:szCs w:val="22"/>
          <w:lang w:val="en-US" w:eastAsia="ja-JP"/>
        </w:rPr>
        <w:t xml:space="preserve">Supplemental Figure S1. </w:t>
      </w:r>
      <w:r w:rsidRPr="00D84BBC">
        <w:rPr>
          <w:rFonts w:ascii="Tahoma" w:hAnsi="Tahoma" w:cs="Tahoma"/>
          <w:sz w:val="22"/>
          <w:szCs w:val="22"/>
          <w:lang w:val="en-US" w:eastAsia="ja-JP"/>
        </w:rPr>
        <w:t xml:space="preserve">Complete </w:t>
      </w:r>
      <w:r>
        <w:rPr>
          <w:rFonts w:ascii="Tahoma" w:hAnsi="Tahoma" w:cs="Tahoma"/>
          <w:sz w:val="22"/>
          <w:szCs w:val="22"/>
          <w:lang w:val="en-US" w:eastAsia="ja-JP"/>
        </w:rPr>
        <w:t>b</w:t>
      </w:r>
      <w:r w:rsidRPr="00D84BBC">
        <w:rPr>
          <w:rFonts w:ascii="Tahoma" w:hAnsi="Tahoma" w:cs="Tahoma"/>
          <w:sz w:val="22"/>
          <w:szCs w:val="22"/>
          <w:lang w:val="en-US" w:eastAsia="ja-JP"/>
        </w:rPr>
        <w:t xml:space="preserve">lood </w:t>
      </w:r>
      <w:r>
        <w:rPr>
          <w:rFonts w:ascii="Tahoma" w:hAnsi="Tahoma" w:cs="Tahoma"/>
          <w:sz w:val="22"/>
          <w:szCs w:val="22"/>
          <w:lang w:val="en-US" w:eastAsia="ja-JP"/>
        </w:rPr>
        <w:t>c</w:t>
      </w:r>
      <w:r w:rsidRPr="00D84BBC">
        <w:rPr>
          <w:rFonts w:ascii="Tahoma" w:hAnsi="Tahoma" w:cs="Tahoma"/>
          <w:sz w:val="22"/>
          <w:szCs w:val="22"/>
          <w:lang w:val="en-US" w:eastAsia="ja-JP"/>
        </w:rPr>
        <w:t xml:space="preserve">ount in the </w:t>
      </w:r>
      <w:r>
        <w:rPr>
          <w:rFonts w:ascii="Tahoma" w:hAnsi="Tahoma" w:cs="Tahoma"/>
          <w:sz w:val="22"/>
          <w:szCs w:val="22"/>
          <w:lang w:val="en-US" w:eastAsia="ja-JP"/>
        </w:rPr>
        <w:t xml:space="preserve">intention-to-treat </w:t>
      </w:r>
      <w:r w:rsidRPr="006345BE">
        <w:rPr>
          <w:rFonts w:ascii="Tahoma" w:hAnsi="Tahoma" w:cs="Tahoma"/>
          <w:sz w:val="22"/>
          <w:szCs w:val="22"/>
          <w:lang w:val="en-US" w:eastAsia="ja-JP"/>
        </w:rPr>
        <w:t xml:space="preserve">population (N=40). *For some patients, the data used were from the screening period. </w:t>
      </w:r>
    </w:p>
    <w:p w14:paraId="007832F7" w14:textId="77777777" w:rsidR="006B1CF1" w:rsidRPr="00570031" w:rsidRDefault="006B1CF1">
      <w:pPr>
        <w:rPr>
          <w:lang w:val="en-US"/>
        </w:rPr>
      </w:pPr>
    </w:p>
    <w:sectPr w:rsidR="006B1CF1" w:rsidRPr="00570031" w:rsidSect="00021D83">
      <w:pgSz w:w="11900" w:h="16840"/>
      <w:pgMar w:top="1440" w:right="1800" w:bottom="1440" w:left="1800" w:header="708" w:footer="708" w:gutter="0"/>
      <w:lnNumType w:countBy="1" w:restart="continuous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S2MLY0MjQ1MTc0szRU0lEKTi0uzszPAykwrAUAaqdVrCwAAAA="/>
  </w:docVars>
  <w:rsids>
    <w:rsidRoot w:val="00474774"/>
    <w:rsid w:val="001E56CC"/>
    <w:rsid w:val="00474774"/>
    <w:rsid w:val="00570031"/>
    <w:rsid w:val="006B1CF1"/>
    <w:rsid w:val="00A06B12"/>
    <w:rsid w:val="00D3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88597-4E87-4B07-8F93-BA6740C3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0031"/>
    <w:pPr>
      <w:spacing w:after="0" w:line="240" w:lineRule="auto"/>
    </w:pPr>
    <w:rPr>
      <w:rFonts w:ascii="Cambria" w:eastAsia="MS ??" w:hAnsi="Cambria" w:cs="Times New Roman"/>
      <w:kern w:val="0"/>
      <w:sz w:val="24"/>
      <w:szCs w:val="24"/>
      <w:lang w:val="en-GB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表"/>
    <w:basedOn w:val="TableNormal"/>
    <w:uiPriority w:val="99"/>
    <w:rsid w:val="00A06B12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Lei</dc:creator>
  <cp:keywords/>
  <dc:description/>
  <cp:lastModifiedBy>Peng Lei</cp:lastModifiedBy>
  <cp:revision>2</cp:revision>
  <dcterms:created xsi:type="dcterms:W3CDTF">2023-10-10T03:58:00Z</dcterms:created>
  <dcterms:modified xsi:type="dcterms:W3CDTF">2023-10-10T03:59:00Z</dcterms:modified>
</cp:coreProperties>
</file>