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9EACA" w14:textId="55D49A66" w:rsidR="00493582" w:rsidRDefault="00493582" w:rsidP="00BE0F13">
      <w:pPr>
        <w:spacing w:line="480" w:lineRule="auto"/>
        <w:contextualSpacing/>
        <w:jc w:val="center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/>
          <w:b/>
          <w:bCs/>
          <w:sz w:val="28"/>
          <w:szCs w:val="36"/>
        </w:rPr>
        <w:t xml:space="preserve">Non-invasive monitoring and </w:t>
      </w:r>
      <w:r w:rsidR="00523EFA">
        <w:rPr>
          <w:rFonts w:ascii="Times New Roman" w:hAnsi="Times New Roman"/>
          <w:b/>
          <w:bCs/>
          <w:sz w:val="28"/>
          <w:szCs w:val="36"/>
        </w:rPr>
        <w:t>classification</w:t>
      </w:r>
      <w:r w:rsidR="00523EFA">
        <w:rPr>
          <w:rFonts w:ascii="Times New Roman" w:hAnsi="Times New Roman"/>
          <w:b/>
          <w:bCs/>
          <w:sz w:val="28"/>
          <w:szCs w:val="36"/>
        </w:rPr>
        <w:t xml:space="preserve"> </w:t>
      </w:r>
      <w:r>
        <w:rPr>
          <w:rFonts w:ascii="Times New Roman" w:hAnsi="Times New Roman"/>
          <w:b/>
          <w:bCs/>
          <w:sz w:val="28"/>
          <w:szCs w:val="36"/>
        </w:rPr>
        <w:t>of coronary heart disease by metabolomics and lipidomics</w:t>
      </w:r>
    </w:p>
    <w:p w14:paraId="21E11EC0" w14:textId="77777777" w:rsidR="00493582" w:rsidRDefault="00493582" w:rsidP="00493582">
      <w:pPr>
        <w:spacing w:line="360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</w:rPr>
        <w:t>Zhicai Wang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1,</w:t>
      </w:r>
      <w:proofErr w:type="gramStart"/>
      <w:r>
        <w:rPr>
          <w:rFonts w:ascii="Times New Roman" w:hAnsi="Times New Roman"/>
          <w:color w:val="000000"/>
          <w:sz w:val="20"/>
          <w:szCs w:val="20"/>
          <w:vertAlign w:val="superscript"/>
        </w:rPr>
        <w:t>2,†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>, Yan Cang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1,†</w:t>
      </w:r>
      <w:r>
        <w:rPr>
          <w:rFonts w:ascii="Times New Roman" w:hAnsi="Times New Roman"/>
          <w:color w:val="000000"/>
          <w:sz w:val="20"/>
          <w:szCs w:val="20"/>
        </w:rPr>
        <w:t>, Yan Li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/>
          <w:color w:val="000000"/>
          <w:sz w:val="20"/>
          <w:szCs w:val="20"/>
        </w:rPr>
        <w:t>, Yi Zhang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1,2</w:t>
      </w:r>
      <w:r>
        <w:rPr>
          <w:rFonts w:ascii="Times New Roman" w:hAnsi="Times New Roman"/>
          <w:color w:val="000000"/>
          <w:sz w:val="20"/>
          <w:szCs w:val="20"/>
        </w:rPr>
        <w:t>, Junyuan Hu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/>
          <w:color w:val="000000"/>
          <w:sz w:val="20"/>
          <w:szCs w:val="20"/>
        </w:rPr>
        <w:t>, Yawei Xu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1,2</w:t>
      </w:r>
      <w:r>
        <w:rPr>
          <w:rFonts w:ascii="Times New Roman" w:hAnsi="Times New Roman"/>
          <w:color w:val="000000"/>
          <w:sz w:val="20"/>
          <w:szCs w:val="20"/>
        </w:rPr>
        <w:t>, Li Liu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3, #</w:t>
      </w:r>
      <w:r>
        <w:rPr>
          <w:rFonts w:ascii="Times New Roman" w:hAnsi="Times New Roman"/>
          <w:color w:val="000000"/>
          <w:sz w:val="20"/>
          <w:szCs w:val="20"/>
        </w:rPr>
        <w:t>, Zheng Liu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1,2,4,# </w:t>
      </w:r>
    </w:p>
    <w:p w14:paraId="54657DA5" w14:textId="77777777" w:rsidR="00493582" w:rsidRDefault="00493582" w:rsidP="00493582">
      <w:pPr>
        <w:spacing w:line="360" w:lineRule="auto"/>
        <w:contextualSpacing/>
        <w:rPr>
          <w:rFonts w:ascii="Times New Roman" w:hAnsi="Times New Roman"/>
          <w:color w:val="000000"/>
          <w:sz w:val="20"/>
          <w:szCs w:val="20"/>
        </w:rPr>
      </w:pPr>
    </w:p>
    <w:p w14:paraId="5492113C" w14:textId="77777777" w:rsidR="00493582" w:rsidRDefault="00493582" w:rsidP="00493582">
      <w:pPr>
        <w:spacing w:line="276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/>
          <w:color w:val="000000"/>
          <w:sz w:val="20"/>
          <w:szCs w:val="20"/>
        </w:rPr>
        <w:t xml:space="preserve"> Department of Cardiology, Shanghai Tenth People’s Hospital, Tongji University School of Medicine, Shanghai, China.  </w:t>
      </w:r>
    </w:p>
    <w:p w14:paraId="02AC1307" w14:textId="77777777" w:rsidR="00493582" w:rsidRDefault="00493582" w:rsidP="00493582">
      <w:pPr>
        <w:spacing w:line="276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/>
          <w:color w:val="000000"/>
          <w:sz w:val="20"/>
          <w:szCs w:val="20"/>
        </w:rPr>
        <w:t xml:space="preserve"> Pan-Vascular Research Institute, Heart, Lung, and Blood Center, Tongji University School of Medicine, Shanghai, China.</w:t>
      </w:r>
    </w:p>
    <w:p w14:paraId="1E629A0F" w14:textId="77777777" w:rsidR="00493582" w:rsidRDefault="00493582" w:rsidP="00493582">
      <w:pPr>
        <w:spacing w:line="276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/>
          <w:color w:val="000000"/>
          <w:sz w:val="20"/>
          <w:szCs w:val="20"/>
        </w:rPr>
        <w:t xml:space="preserve"> Metanotitia Inc., Shenzhen, China.</w:t>
      </w:r>
    </w:p>
    <w:p w14:paraId="47BCF2DD" w14:textId="77777777" w:rsidR="00493582" w:rsidRDefault="00493582" w:rsidP="00493582">
      <w:pPr>
        <w:spacing w:line="276" w:lineRule="auto"/>
        <w:contextualSpacing/>
        <w:rPr>
          <w:color w:val="000000"/>
        </w:rPr>
      </w:pPr>
      <w:proofErr w:type="gramStart"/>
      <w:r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4  </w:t>
      </w:r>
      <w:r>
        <w:rPr>
          <w:rFonts w:ascii="Times New Roman" w:hAnsi="Times New Roman"/>
          <w:color w:val="000000"/>
          <w:sz w:val="20"/>
          <w:szCs w:val="20"/>
        </w:rPr>
        <w:t>Cryo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>-electron Microscopy Center, Southern University of Science and Technology, Shenzhen, China</w:t>
      </w:r>
    </w:p>
    <w:p w14:paraId="36BDE8B8" w14:textId="77777777" w:rsidR="00493582" w:rsidRDefault="00493582" w:rsidP="00493582">
      <w:pPr>
        <w:spacing w:line="276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  <w:vertAlign w:val="superscript"/>
        </w:rPr>
        <w:t>†</w:t>
      </w:r>
      <w:r>
        <w:rPr>
          <w:rFonts w:ascii="Times New Roman" w:hAnsi="Times New Roman"/>
          <w:color w:val="000000"/>
          <w:sz w:val="20"/>
          <w:szCs w:val="20"/>
        </w:rPr>
        <w:t xml:space="preserve"> These authors contributed equally: Zhicai Wang and Yan Cang</w:t>
      </w:r>
    </w:p>
    <w:p w14:paraId="2E95ABEB" w14:textId="77777777" w:rsidR="00493582" w:rsidRDefault="00493582" w:rsidP="00493582">
      <w:pPr>
        <w:spacing w:line="276" w:lineRule="auto"/>
        <w:contextualSpacing/>
        <w:rPr>
          <w:color w:val="000000"/>
        </w:rPr>
      </w:pPr>
      <w:r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#  </w:t>
      </w:r>
      <w:r>
        <w:rPr>
          <w:rFonts w:ascii="Times New Roman" w:hAnsi="Times New Roman"/>
          <w:color w:val="000000"/>
          <w:sz w:val="20"/>
          <w:szCs w:val="20"/>
        </w:rPr>
        <w:t xml:space="preserve">Corresponding authors </w:t>
      </w:r>
    </w:p>
    <w:p w14:paraId="59AD5E03" w14:textId="28961872" w:rsidR="00310EC7" w:rsidRDefault="00310EC7" w:rsidP="00893544">
      <w:pPr>
        <w:spacing w:after="240"/>
        <w:contextualSpacing/>
        <w:jc w:val="center"/>
        <w:rPr>
          <w:rFonts w:ascii="Times New Roman" w:hAnsi="Times New Roman"/>
        </w:rPr>
      </w:pPr>
      <w:r>
        <w:rPr>
          <w:b/>
          <w:bCs/>
          <w:noProof/>
        </w:rPr>
        <w:lastRenderedPageBreak/>
        <w:drawing>
          <wp:inline distT="0" distB="0" distL="0" distR="0" wp14:anchorId="62E063E6" wp14:editId="55655DF9">
            <wp:extent cx="4188870" cy="6565900"/>
            <wp:effectExtent l="0" t="0" r="0" b="0"/>
            <wp:docPr id="1407052300" name="图片 3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052300" name="图片 3" descr="图表,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349" cy="6574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FC861C" w14:textId="0F4755DA" w:rsidR="00310EC7" w:rsidRDefault="00310EC7" w:rsidP="00310EC7">
      <w:pPr>
        <w:spacing w:line="360" w:lineRule="auto"/>
        <w:contextualSpacing/>
        <w:rPr>
          <w:b/>
          <w:bCs/>
        </w:rPr>
      </w:pPr>
      <w:r w:rsidRPr="009711E5">
        <w:rPr>
          <w:rFonts w:ascii="Times New Roman" w:hAnsi="Times New Roman"/>
        </w:rPr>
        <w:t>Figure S1.</w:t>
      </w:r>
      <w:r w:rsidRPr="00D0315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</w:t>
      </w:r>
      <w:r w:rsidRPr="00D03151">
        <w:rPr>
          <w:rFonts w:ascii="Times New Roman" w:hAnsi="Times New Roman"/>
        </w:rPr>
        <w:t xml:space="preserve">lassification of </w:t>
      </w:r>
      <w:r>
        <w:rPr>
          <w:rFonts w:ascii="Times New Roman" w:hAnsi="Times New Roman"/>
        </w:rPr>
        <w:t xml:space="preserve">suspected </w:t>
      </w:r>
      <w:r w:rsidRPr="00D03151">
        <w:rPr>
          <w:rFonts w:ascii="Times New Roman" w:hAnsi="Times New Roman"/>
        </w:rPr>
        <w:t xml:space="preserve">CHD </w:t>
      </w:r>
      <w:r>
        <w:rPr>
          <w:rFonts w:ascii="Times New Roman" w:hAnsi="Times New Roman" w:hint="eastAsia"/>
        </w:rPr>
        <w:t>sub-</w:t>
      </w:r>
      <w:r w:rsidRPr="00D03151">
        <w:rPr>
          <w:rFonts w:ascii="Times New Roman" w:hAnsi="Times New Roman"/>
        </w:rPr>
        <w:t>groups</w:t>
      </w:r>
      <w:r>
        <w:rPr>
          <w:rFonts w:ascii="Times New Roman" w:hAnsi="Times New Roman"/>
        </w:rPr>
        <w:t>.</w:t>
      </w:r>
    </w:p>
    <w:p w14:paraId="74B1C506" w14:textId="62F189EA" w:rsidR="00310EC7" w:rsidRDefault="00310EC7" w:rsidP="00310EC7">
      <w:pPr>
        <w:spacing w:after="240" w:line="360" w:lineRule="auto"/>
        <w:contextualSpacing/>
        <w:rPr>
          <w:rFonts w:ascii="Times New Roman" w:hAnsi="Times New Roman"/>
          <w:color w:val="000000" w:themeColor="text1"/>
          <w:kern w:val="0"/>
          <w:sz w:val="18"/>
          <w:szCs w:val="18"/>
        </w:rPr>
      </w:pPr>
      <w:r w:rsidRPr="003D7F6B">
        <w:rPr>
          <w:rFonts w:ascii="Times New Roman" w:hAnsi="Times New Roman"/>
          <w:sz w:val="18"/>
          <w:szCs w:val="18"/>
        </w:rPr>
        <w:t xml:space="preserve">The orthogonal projection to latent structure-discriminant analysis (OPLSDA) score plots compared (A) </w:t>
      </w:r>
      <w:r w:rsidRPr="003D7F6B">
        <w:rPr>
          <w:rFonts w:ascii="Times New Roman" w:hAnsi="Times New Roman"/>
          <w:color w:val="000000" w:themeColor="text1"/>
          <w:kern w:val="0"/>
          <w:sz w:val="18"/>
          <w:szCs w:val="18"/>
        </w:rPr>
        <w:t>NCHD_0-50 to NCHD_MAX0</w:t>
      </w:r>
      <w:r w:rsidRPr="003D7F6B">
        <w:rPr>
          <w:rFonts w:ascii="Times New Roman" w:hAnsi="Times New Roman"/>
          <w:sz w:val="18"/>
          <w:szCs w:val="18"/>
        </w:rPr>
        <w:t xml:space="preserve">, (B) </w:t>
      </w:r>
      <w:r w:rsidRPr="003D7F6B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NAMI 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to</w:t>
      </w:r>
      <w:r w:rsidRPr="003D7F6B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NCHD_MAX0</w:t>
      </w:r>
      <w:r w:rsidRPr="003D7F6B">
        <w:rPr>
          <w:rFonts w:ascii="Times New Roman" w:hAnsi="Times New Roman"/>
          <w:sz w:val="18"/>
          <w:szCs w:val="18"/>
        </w:rPr>
        <w:t xml:space="preserve">, (C) </w:t>
      </w:r>
      <w:r w:rsidRPr="003D7F6B">
        <w:rPr>
          <w:rFonts w:ascii="Times New Roman" w:hAnsi="Times New Roman"/>
          <w:color w:val="000000" w:themeColor="text1"/>
          <w:sz w:val="18"/>
          <w:szCs w:val="18"/>
        </w:rPr>
        <w:t xml:space="preserve">AMI </w:t>
      </w:r>
      <w:r>
        <w:rPr>
          <w:rFonts w:ascii="Times New Roman" w:hAnsi="Times New Roman"/>
          <w:color w:val="000000" w:themeColor="text1"/>
          <w:sz w:val="18"/>
          <w:szCs w:val="18"/>
        </w:rPr>
        <w:t>to</w:t>
      </w:r>
      <w:r w:rsidRPr="003D7F6B">
        <w:rPr>
          <w:rFonts w:ascii="Times New Roman" w:hAnsi="Times New Roman"/>
          <w:color w:val="000000" w:themeColor="text1"/>
          <w:sz w:val="18"/>
          <w:szCs w:val="18"/>
        </w:rPr>
        <w:t xml:space="preserve"> NCHD_MAX0</w:t>
      </w:r>
      <w:r>
        <w:rPr>
          <w:rFonts w:ascii="Times New Roman" w:hAnsi="Times New Roman" w:hint="eastAsia"/>
          <w:color w:val="000000" w:themeColor="text1"/>
          <w:sz w:val="18"/>
          <w:szCs w:val="18"/>
        </w:rPr>
        <w:t>,</w:t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 </w:t>
      </w:r>
      <w:r w:rsidRPr="003D7F6B">
        <w:rPr>
          <w:rFonts w:ascii="Times New Roman" w:hAnsi="Times New Roman"/>
          <w:sz w:val="18"/>
          <w:szCs w:val="18"/>
        </w:rPr>
        <w:t>(</w:t>
      </w:r>
      <w:r>
        <w:rPr>
          <w:rFonts w:ascii="Times New Roman" w:hAnsi="Times New Roman"/>
          <w:sz w:val="18"/>
          <w:szCs w:val="18"/>
        </w:rPr>
        <w:t>D</w:t>
      </w:r>
      <w:r w:rsidRPr="003D7F6B">
        <w:rPr>
          <w:rFonts w:ascii="Times New Roman" w:hAnsi="Times New Roman"/>
          <w:sz w:val="18"/>
          <w:szCs w:val="18"/>
        </w:rPr>
        <w:t>)</w:t>
      </w:r>
      <w:r w:rsidRPr="00285951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A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MI to </w:t>
      </w:r>
      <w:r w:rsidRPr="003D7F6B">
        <w:rPr>
          <w:rFonts w:ascii="Times New Roman" w:hAnsi="Times New Roman"/>
          <w:color w:val="000000" w:themeColor="text1"/>
          <w:kern w:val="0"/>
          <w:sz w:val="18"/>
          <w:szCs w:val="18"/>
        </w:rPr>
        <w:t>NCHD_0-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50,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（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E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）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A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MI to NAMI, and</w:t>
      </w:r>
      <w:r w:rsidR="008A1600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="008A1600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(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F</w:t>
      </w:r>
      <w:r w:rsidR="008A1600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)</w:t>
      </w:r>
      <w:r w:rsidR="008A1600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NA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MI to NCHD_0-50.</w:t>
      </w:r>
    </w:p>
    <w:p w14:paraId="41E6E8A1" w14:textId="0B85FDF3" w:rsidR="002E0F72" w:rsidRDefault="002833E4" w:rsidP="00893544">
      <w:pPr>
        <w:jc w:val="center"/>
      </w:pPr>
      <w:r>
        <w:rPr>
          <w:noProof/>
        </w:rPr>
        <w:lastRenderedPageBreak/>
        <w:drawing>
          <wp:inline distT="0" distB="0" distL="0" distR="0" wp14:anchorId="2702C917" wp14:editId="18765C10">
            <wp:extent cx="4870731" cy="5124679"/>
            <wp:effectExtent l="0" t="0" r="6350" b="0"/>
            <wp:docPr id="19389704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943" cy="5129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61FCAD" w14:textId="2C54FEAD" w:rsidR="002833E4" w:rsidRPr="00A7401E" w:rsidRDefault="002833E4" w:rsidP="002833E4">
      <w:pPr>
        <w:spacing w:line="360" w:lineRule="auto"/>
        <w:contextualSpacing/>
        <w:rPr>
          <w:rFonts w:ascii="Times New Roman" w:hAnsi="Times New Roman"/>
          <w:szCs w:val="21"/>
          <w:shd w:val="clear" w:color="auto" w:fill="FFFFFF"/>
        </w:rPr>
      </w:pPr>
      <w:r w:rsidRPr="00A7401E">
        <w:rPr>
          <w:rFonts w:ascii="Times New Roman" w:hAnsi="Times New Roman"/>
          <w:szCs w:val="21"/>
          <w:shd w:val="clear" w:color="auto" w:fill="FFFFFF"/>
        </w:rPr>
        <w:t xml:space="preserve">Figure </w:t>
      </w:r>
      <w:r>
        <w:rPr>
          <w:rFonts w:ascii="Times New Roman" w:hAnsi="Times New Roman"/>
          <w:szCs w:val="21"/>
          <w:shd w:val="clear" w:color="auto" w:fill="FFFFFF"/>
        </w:rPr>
        <w:t>S2</w:t>
      </w:r>
      <w:r w:rsidRPr="00A7401E">
        <w:rPr>
          <w:rFonts w:ascii="Times New Roman" w:hAnsi="Times New Roman"/>
          <w:szCs w:val="21"/>
          <w:shd w:val="clear" w:color="auto" w:fill="FFFFFF"/>
        </w:rPr>
        <w:t xml:space="preserve">.  </w:t>
      </w:r>
      <w:r>
        <w:rPr>
          <w:rFonts w:ascii="Times New Roman" w:hAnsi="Times New Roman"/>
          <w:szCs w:val="21"/>
          <w:shd w:val="clear" w:color="auto" w:fill="FFFFFF"/>
        </w:rPr>
        <w:t xml:space="preserve">Putative diagnostic </w:t>
      </w:r>
      <w:r w:rsidRPr="00A7401E">
        <w:rPr>
          <w:rFonts w:ascii="Times New Roman" w:hAnsi="Times New Roman"/>
          <w:szCs w:val="21"/>
          <w:shd w:val="clear" w:color="auto" w:fill="FFFFFF"/>
        </w:rPr>
        <w:t>biomarkers of AMI</w:t>
      </w:r>
      <w:r>
        <w:rPr>
          <w:rFonts w:ascii="Times New Roman" w:hAnsi="Times New Roman"/>
          <w:szCs w:val="21"/>
          <w:shd w:val="clear" w:color="auto" w:fill="FFFFFF"/>
        </w:rPr>
        <w:t>.</w:t>
      </w:r>
      <w:r w:rsidRPr="00A7401E">
        <w:rPr>
          <w:rFonts w:ascii="Times New Roman" w:hAnsi="Times New Roman"/>
          <w:szCs w:val="21"/>
          <w:shd w:val="clear" w:color="auto" w:fill="FFFFFF"/>
        </w:rPr>
        <w:t xml:space="preserve">  </w:t>
      </w:r>
    </w:p>
    <w:p w14:paraId="4D27711B" w14:textId="2607E392" w:rsidR="002833E4" w:rsidRDefault="002833E4" w:rsidP="002833E4">
      <w:pPr>
        <w:spacing w:after="240" w:line="360" w:lineRule="auto"/>
        <w:contextualSpacing/>
        <w:rPr>
          <w:rFonts w:ascii="Times New Roman" w:hAnsi="Times New Roman"/>
          <w:sz w:val="18"/>
          <w:szCs w:val="18"/>
          <w:shd w:val="clear" w:color="auto" w:fill="FFFFFF"/>
        </w:rPr>
      </w:pPr>
      <w:r w:rsidRPr="00514445">
        <w:rPr>
          <w:rFonts w:ascii="Times New Roman" w:hAnsi="Times New Roman"/>
          <w:sz w:val="18"/>
          <w:szCs w:val="18"/>
          <w:shd w:val="clear" w:color="auto" w:fill="FFFFFF"/>
        </w:rPr>
        <w:t xml:space="preserve">ROC </w:t>
      </w:r>
      <w:r>
        <w:rPr>
          <w:rFonts w:ascii="Times New Roman" w:hAnsi="Times New Roman"/>
          <w:sz w:val="18"/>
          <w:szCs w:val="18"/>
          <w:shd w:val="clear" w:color="auto" w:fill="FFFFFF"/>
        </w:rPr>
        <w:t>analysis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 xml:space="preserve"> was generated by 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>Monte-Carlo cross validation (MCCV) using balanced sub-sampling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(</w:t>
      </w:r>
      <w:r w:rsidRPr="00DD4C1F">
        <w:rPr>
          <w:rFonts w:ascii="Times New Roman" w:hAnsi="Times New Roman"/>
          <w:sz w:val="18"/>
          <w:szCs w:val="18"/>
          <w:shd w:val="clear" w:color="auto" w:fill="FFFFFF"/>
        </w:rPr>
        <w:t>MetaboAnalyst 5.0 (</w:t>
      </w:r>
      <w:hyperlink r:id="rId9" w:history="1">
        <w:r w:rsidRPr="000F1848">
          <w:rPr>
            <w:rStyle w:val="a4"/>
            <w:rFonts w:ascii="Times New Roman" w:hAnsi="Times New Roman"/>
            <w:sz w:val="18"/>
            <w:szCs w:val="18"/>
            <w:shd w:val="clear" w:color="auto" w:fill="FFFFFF"/>
          </w:rPr>
          <w:t>https://www.metaboanalyst.ca/</w:t>
        </w:r>
      </w:hyperlink>
      <w:r w:rsidRPr="00DD4C1F">
        <w:rPr>
          <w:rFonts w:ascii="Times New Roman" w:hAnsi="Times New Roman"/>
          <w:sz w:val="18"/>
          <w:szCs w:val="18"/>
          <w:shd w:val="clear" w:color="auto" w:fill="FFFFFF"/>
        </w:rPr>
        <w:t>)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. 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 xml:space="preserve">In each MCCV, two thirds (2/3) of the samples </w:t>
      </w:r>
      <w:r>
        <w:rPr>
          <w:rFonts w:ascii="Times New Roman" w:hAnsi="Times New Roman"/>
          <w:sz w:val="18"/>
          <w:szCs w:val="18"/>
          <w:shd w:val="clear" w:color="auto" w:fill="FFFFFF"/>
        </w:rPr>
        <w:t>were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 xml:space="preserve"> used to evaluate the feature importance. The top 2, 3, 5, 10 ...100 (max) important features </w:t>
      </w:r>
      <w:r>
        <w:rPr>
          <w:rFonts w:ascii="Times New Roman" w:hAnsi="Times New Roman"/>
          <w:sz w:val="18"/>
          <w:szCs w:val="18"/>
          <w:shd w:val="clear" w:color="auto" w:fill="FFFFFF"/>
        </w:rPr>
        <w:t>were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 xml:space="preserve"> then used to build classification models which 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was 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>validated on the 1/3 the samples that were left out.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Pr="00C50FE8">
        <w:rPr>
          <w:rFonts w:ascii="Times New Roman" w:hAnsi="Times New Roman"/>
          <w:sz w:val="18"/>
          <w:szCs w:val="18"/>
          <w:shd w:val="clear" w:color="auto" w:fill="FFFFFF"/>
        </w:rPr>
        <w:t>The procedure was repeated multiple times to calculate the performance and confidence interval of each model.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>The area under the ROC curve reflect</w:t>
      </w:r>
      <w:r>
        <w:rPr>
          <w:rFonts w:ascii="Times New Roman" w:hAnsi="Times New Roman"/>
          <w:sz w:val="18"/>
          <w:szCs w:val="18"/>
          <w:shd w:val="clear" w:color="auto" w:fill="FFFFFF"/>
        </w:rPr>
        <w:t>ed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 xml:space="preserve"> the diagnostic value of (A)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bookmarkStart w:id="0" w:name="_Hlk141358864"/>
      <w:r w:rsidRPr="00514445">
        <w:rPr>
          <w:rFonts w:ascii="Times New Roman" w:hAnsi="Times New Roman"/>
          <w:sz w:val="18"/>
          <w:szCs w:val="18"/>
          <w:shd w:val="clear" w:color="auto" w:fill="FFFFFF"/>
        </w:rPr>
        <w:t>AMI vs</w:t>
      </w:r>
      <w:r>
        <w:rPr>
          <w:rFonts w:ascii="Times New Roman" w:hAnsi="Times New Roman"/>
          <w:sz w:val="18"/>
          <w:szCs w:val="18"/>
          <w:shd w:val="clear" w:color="auto" w:fill="FFFFFF"/>
        </w:rPr>
        <w:t>.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Pr="00514445">
        <w:rPr>
          <w:rFonts w:ascii="Times New Roman" w:hAnsi="Times New Roman"/>
          <w:color w:val="000000" w:themeColor="text1"/>
          <w:kern w:val="0"/>
          <w:sz w:val="18"/>
          <w:szCs w:val="18"/>
        </w:rPr>
        <w:t>NCHD_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MAX</w:t>
      </w:r>
      <w:r w:rsidRPr="00514445">
        <w:rPr>
          <w:rFonts w:ascii="Times New Roman" w:hAnsi="Times New Roman"/>
          <w:color w:val="000000" w:themeColor="text1"/>
          <w:kern w:val="0"/>
          <w:sz w:val="18"/>
          <w:szCs w:val="18"/>
        </w:rPr>
        <w:t>0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>, (B)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>AMI vs</w:t>
      </w:r>
      <w:r>
        <w:rPr>
          <w:rFonts w:ascii="Times New Roman" w:hAnsi="Times New Roman"/>
          <w:sz w:val="18"/>
          <w:szCs w:val="18"/>
          <w:shd w:val="clear" w:color="auto" w:fill="FFFFFF"/>
        </w:rPr>
        <w:t>.</w:t>
      </w:r>
      <w:r w:rsidRPr="00514445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NCHD_0-50</w:t>
      </w:r>
      <w:r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,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Pr="00514445">
        <w:rPr>
          <w:rFonts w:ascii="Times New Roman" w:hAnsi="Times New Roman"/>
          <w:color w:val="000000" w:themeColor="text1"/>
          <w:kern w:val="0"/>
          <w:sz w:val="18"/>
          <w:szCs w:val="18"/>
        </w:rPr>
        <w:t>(C)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Pr="00514445">
        <w:rPr>
          <w:rFonts w:ascii="Times New Roman" w:hAnsi="Times New Roman"/>
          <w:sz w:val="18"/>
          <w:szCs w:val="18"/>
          <w:shd w:val="clear" w:color="auto" w:fill="FFFFFF"/>
        </w:rPr>
        <w:t>AMI vs</w:t>
      </w:r>
      <w:r>
        <w:rPr>
          <w:rFonts w:ascii="Times New Roman" w:hAnsi="Times New Roman"/>
          <w:sz w:val="18"/>
          <w:szCs w:val="18"/>
          <w:shd w:val="clear" w:color="auto" w:fill="FFFFFF"/>
        </w:rPr>
        <w:t>.</w:t>
      </w:r>
      <w:r w:rsidRPr="00514445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NAMI.</w:t>
      </w:r>
      <w:r w:rsidRPr="00514445">
        <w:rPr>
          <w:sz w:val="18"/>
          <w:szCs w:val="18"/>
        </w:rPr>
        <w:t xml:space="preserve"> </w:t>
      </w:r>
      <w:bookmarkEnd w:id="0"/>
      <w:r w:rsidRPr="00A7401E">
        <w:rPr>
          <w:rFonts w:ascii="Times New Roman" w:hAnsi="Times New Roman"/>
          <w:sz w:val="18"/>
          <w:szCs w:val="18"/>
          <w:shd w:val="clear" w:color="auto" w:fill="FFFFFF"/>
        </w:rPr>
        <w:t>(</w:t>
      </w:r>
      <w:r>
        <w:rPr>
          <w:rFonts w:ascii="Times New Roman" w:hAnsi="Times New Roman"/>
          <w:sz w:val="18"/>
          <w:szCs w:val="18"/>
          <w:shd w:val="clear" w:color="auto" w:fill="FFFFFF"/>
        </w:rPr>
        <w:t>D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>)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Pathway enrichment analysis of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/>
          <w:sz w:val="18"/>
          <w:szCs w:val="18"/>
          <w:shd w:val="clear" w:color="auto" w:fill="FFFFFF"/>
        </w:rPr>
        <w:t>shared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 xml:space="preserve"> markers from (A)</w:t>
      </w:r>
      <w:r>
        <w:rPr>
          <w:rFonts w:ascii="Times New Roman" w:hAnsi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Pr="00A7401E">
        <w:rPr>
          <w:rFonts w:ascii="Times New Roman" w:hAnsi="Times New Roman" w:hint="eastAsia"/>
          <w:sz w:val="18"/>
          <w:szCs w:val="18"/>
          <w:shd w:val="clear" w:color="auto" w:fill="FFFFFF"/>
        </w:rPr>
        <w:t>(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 xml:space="preserve">B) </w:t>
      </w:r>
      <w:r w:rsidRPr="00A7401E">
        <w:rPr>
          <w:rFonts w:ascii="Times New Roman" w:hAnsi="Times New Roman" w:hint="eastAsia"/>
          <w:sz w:val="18"/>
          <w:szCs w:val="18"/>
          <w:shd w:val="clear" w:color="auto" w:fill="FFFFFF"/>
        </w:rPr>
        <w:t>and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 xml:space="preserve"> (C)</w:t>
      </w:r>
      <w:r>
        <w:rPr>
          <w:rFonts w:ascii="Times New Roman" w:hAnsi="Times New Roman"/>
          <w:sz w:val="18"/>
          <w:szCs w:val="18"/>
          <w:shd w:val="clear" w:color="auto" w:fill="FFFFFF"/>
        </w:rPr>
        <w:t>)</w:t>
      </w:r>
      <w:r w:rsidRPr="00A7401E">
        <w:rPr>
          <w:rFonts w:ascii="Times New Roman" w:hAnsi="Times New Roman"/>
          <w:sz w:val="18"/>
          <w:szCs w:val="18"/>
          <w:shd w:val="clear" w:color="auto" w:fill="FFFFFF"/>
        </w:rPr>
        <w:t>.</w:t>
      </w:r>
      <w:r w:rsidR="008079FD"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r w:rsidR="0035353D">
        <w:rPr>
          <w:rFonts w:ascii="Times New Roman" w:hAnsi="Times New Roman"/>
          <w:sz w:val="18"/>
          <w:szCs w:val="18"/>
          <w:shd w:val="clear" w:color="auto" w:fill="FFFFFF"/>
        </w:rPr>
        <w:t xml:space="preserve">Detail was provided in </w:t>
      </w:r>
      <w:r w:rsidR="0035353D" w:rsidRPr="00581449">
        <w:rPr>
          <w:rFonts w:ascii="Times New Roman" w:hAnsi="Times New Roman"/>
          <w:sz w:val="18"/>
          <w:szCs w:val="18"/>
          <w:shd w:val="clear" w:color="auto" w:fill="FFFFFF"/>
        </w:rPr>
        <w:t>supplementary table 5.</w:t>
      </w:r>
      <w:r w:rsidR="0035353D"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</w:p>
    <w:p w14:paraId="2202C590" w14:textId="77777777" w:rsidR="002833E4" w:rsidRDefault="002833E4"/>
    <w:p w14:paraId="0EECDD90" w14:textId="77777777" w:rsidR="00D9057A" w:rsidRDefault="00D9057A" w:rsidP="00893544">
      <w:pPr>
        <w:contextualSpacing/>
        <w:jc w:val="center"/>
        <w:rPr>
          <w:rFonts w:ascii="Times New Roman" w:hAnsi="Times New Roman"/>
          <w:szCs w:val="21"/>
          <w:shd w:val="clear" w:color="auto" w:fill="FFFFFF"/>
        </w:rPr>
      </w:pPr>
      <w:r>
        <w:rPr>
          <w:noProof/>
          <w:color w:val="000000" w:themeColor="text1"/>
          <w:kern w:val="0"/>
          <w:sz w:val="18"/>
          <w:szCs w:val="18"/>
        </w:rPr>
        <w:lastRenderedPageBreak/>
        <w:drawing>
          <wp:inline distT="0" distB="0" distL="0" distR="0" wp14:anchorId="379DB4BE" wp14:editId="382BB49E">
            <wp:extent cx="5160396" cy="2523525"/>
            <wp:effectExtent l="0" t="0" r="0" b="0"/>
            <wp:docPr id="697753464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53464" name="图片 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122" cy="2525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FC92AA" w14:textId="2F1740DD" w:rsidR="00D9057A" w:rsidRPr="00DB353F" w:rsidRDefault="00D9057A" w:rsidP="00D9057A">
      <w:pPr>
        <w:spacing w:line="360" w:lineRule="auto"/>
        <w:contextualSpacing/>
        <w:rPr>
          <w:color w:val="000000" w:themeColor="text1"/>
          <w:kern w:val="0"/>
          <w:sz w:val="18"/>
          <w:szCs w:val="18"/>
        </w:rPr>
      </w:pPr>
      <w:r w:rsidRPr="00A7401E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Figure </w:t>
      </w:r>
      <w:r>
        <w:rPr>
          <w:rFonts w:ascii="Times New Roman" w:hAnsi="Times New Roman"/>
          <w:color w:val="000000" w:themeColor="text1"/>
          <w:szCs w:val="21"/>
          <w:shd w:val="clear" w:color="auto" w:fill="FFFFFF"/>
        </w:rPr>
        <w:t>S</w:t>
      </w:r>
      <w:r w:rsidR="00360D26">
        <w:rPr>
          <w:rFonts w:ascii="Times New Roman" w:hAnsi="Times New Roman"/>
          <w:color w:val="000000" w:themeColor="text1"/>
          <w:szCs w:val="21"/>
          <w:shd w:val="clear" w:color="auto" w:fill="FFFFFF"/>
        </w:rPr>
        <w:t>3</w:t>
      </w:r>
      <w:r w:rsidRPr="00A7401E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. </w:t>
      </w:r>
      <w:r>
        <w:rPr>
          <w:rFonts w:ascii="Times New Roman" w:hAnsi="Times New Roman"/>
          <w:color w:val="000000" w:themeColor="text1"/>
          <w:szCs w:val="21"/>
          <w:shd w:val="clear" w:color="auto" w:fill="FFFFFF"/>
        </w:rPr>
        <w:t>C</w:t>
      </w:r>
      <w:r w:rsidRPr="00A7401E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lassification </w:t>
      </w:r>
      <w:r w:rsidRPr="000D247B">
        <w:rPr>
          <w:rFonts w:ascii="Times New Roman" w:hAnsi="Times New Roman"/>
          <w:color w:val="000000" w:themeColor="text1"/>
          <w:szCs w:val="21"/>
          <w:shd w:val="clear" w:color="auto" w:fill="FFFFFF"/>
        </w:rPr>
        <w:t>of STEMI</w:t>
      </w:r>
      <w:r w:rsidRPr="00A7401E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 and NSTEMI</w:t>
      </w:r>
      <w:r>
        <w:rPr>
          <w:rFonts w:ascii="Times New Roman" w:hAnsi="Times New Roman"/>
          <w:color w:val="000000" w:themeColor="text1"/>
          <w:szCs w:val="21"/>
          <w:shd w:val="clear" w:color="auto" w:fill="FFFFFF"/>
        </w:rPr>
        <w:t>.</w:t>
      </w:r>
    </w:p>
    <w:p w14:paraId="079343D3" w14:textId="4ED475D2" w:rsidR="00D9057A" w:rsidRDefault="00D9057A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(A)</w:t>
      </w:r>
      <w:r w:rsidR="002833E4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>S</w:t>
      </w:r>
      <w:r w:rsidRPr="00E21A8E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cores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Pr="00E21A8E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plot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</w:t>
      </w:r>
      <w:r w:rsidRPr="00E21A8E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of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OPLSDA analyses of STEMI vs</w:t>
      </w:r>
      <w:r>
        <w:rPr>
          <w:rFonts w:ascii="Times New Roman" w:hAnsi="Times New Roman"/>
          <w:color w:val="000000" w:themeColor="text1"/>
          <w:kern w:val="0"/>
          <w:sz w:val="18"/>
          <w:szCs w:val="18"/>
        </w:rPr>
        <w:t>.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 xml:space="preserve"> NSTEMI</w:t>
      </w:r>
      <w:r w:rsidRPr="00E21A8E">
        <w:rPr>
          <w:rFonts w:ascii="Times New Roman" w:hAnsi="Times New Roman" w:hint="eastAsia"/>
          <w:color w:val="000000" w:themeColor="text1"/>
          <w:kern w:val="0"/>
          <w:sz w:val="18"/>
          <w:szCs w:val="18"/>
        </w:rPr>
        <w:t>.</w:t>
      </w:r>
      <w:r w:rsidRPr="00E21A8E">
        <w:rPr>
          <w:rFonts w:ascii="Times New Roman" w:hAnsi="Times New Roman"/>
          <w:sz w:val="18"/>
          <w:szCs w:val="18"/>
        </w:rPr>
        <w:t xml:space="preserve"> (B) </w:t>
      </w:r>
      <w:r w:rsidRPr="00E21A8E">
        <w:rPr>
          <w:rFonts w:ascii="Times New Roman" w:hAnsi="Times New Roman"/>
          <w:sz w:val="18"/>
          <w:szCs w:val="18"/>
          <w:shd w:val="clear" w:color="auto" w:fill="FFFFFF"/>
        </w:rPr>
        <w:t>Volcano plots</w:t>
      </w:r>
      <w:r w:rsidRPr="00E21A8E">
        <w:rPr>
          <w:rFonts w:ascii="Times New Roman" w:hAnsi="Times New Roman"/>
          <w:sz w:val="18"/>
          <w:szCs w:val="18"/>
        </w:rPr>
        <w:t xml:space="preserve"> of different metabolites compared </w:t>
      </w:r>
      <w:r w:rsidRPr="00E21A8E">
        <w:rPr>
          <w:rFonts w:ascii="Times New Roman" w:hAnsi="Times New Roman"/>
          <w:color w:val="000000" w:themeColor="text1"/>
          <w:kern w:val="0"/>
          <w:sz w:val="18"/>
          <w:szCs w:val="18"/>
        </w:rPr>
        <w:t>STEMI to NSTEMI</w:t>
      </w:r>
      <w:r w:rsidRPr="00E21A8E">
        <w:rPr>
          <w:rFonts w:ascii="Times New Roman" w:hAnsi="Times New Roman"/>
          <w:sz w:val="18"/>
          <w:szCs w:val="18"/>
        </w:rPr>
        <w:t>.</w:t>
      </w:r>
      <w:r>
        <w:rPr>
          <w:rFonts w:ascii="Times New Roman" w:hAnsi="Times New Roman"/>
          <w:sz w:val="18"/>
          <w:szCs w:val="18"/>
        </w:rPr>
        <w:t xml:space="preserve"> </w:t>
      </w:r>
      <w:r w:rsidRPr="00024096">
        <w:rPr>
          <w:rFonts w:ascii="Times New Roman" w:hAnsi="Times New Roman"/>
          <w:sz w:val="18"/>
          <w:szCs w:val="18"/>
        </w:rPr>
        <w:t>Red</w:t>
      </w:r>
      <w:r>
        <w:rPr>
          <w:rFonts w:ascii="Times New Roman" w:hAnsi="Times New Roman"/>
          <w:sz w:val="18"/>
          <w:szCs w:val="18"/>
        </w:rPr>
        <w:t xml:space="preserve"> and</w:t>
      </w:r>
      <w:r w:rsidRPr="008D1CF5">
        <w:rPr>
          <w:rFonts w:ascii="Times New Roman" w:hAnsi="Times New Roman"/>
          <w:sz w:val="18"/>
          <w:szCs w:val="18"/>
        </w:rPr>
        <w:t xml:space="preserve"> </w:t>
      </w:r>
      <w:r w:rsidRPr="00024096">
        <w:rPr>
          <w:rFonts w:ascii="Times New Roman" w:hAnsi="Times New Roman"/>
          <w:sz w:val="18"/>
          <w:szCs w:val="18"/>
        </w:rPr>
        <w:t>blue</w:t>
      </w:r>
      <w:r>
        <w:rPr>
          <w:rFonts w:ascii="Times New Roman" w:hAnsi="Times New Roman"/>
          <w:sz w:val="18"/>
          <w:szCs w:val="18"/>
        </w:rPr>
        <w:t xml:space="preserve"> dots present</w:t>
      </w:r>
      <w:r w:rsidRPr="00024096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accumulated and depleted metabolites</w:t>
      </w:r>
      <w:r w:rsidRPr="00024096">
        <w:rPr>
          <w:rFonts w:ascii="Times New Roman" w:hAnsi="Times New Roman"/>
          <w:sz w:val="18"/>
          <w:szCs w:val="18"/>
        </w:rPr>
        <w:t xml:space="preserve">, </w:t>
      </w:r>
      <w:r>
        <w:rPr>
          <w:rFonts w:ascii="Times New Roman" w:hAnsi="Times New Roman"/>
          <w:sz w:val="18"/>
          <w:szCs w:val="18"/>
        </w:rPr>
        <w:t>separately, and grey means no significance (|</w:t>
      </w:r>
      <w:r w:rsidR="000373BC">
        <w:rPr>
          <w:rFonts w:ascii="Times New Roman" w:hAnsi="Times New Roman"/>
          <w:sz w:val="18"/>
          <w:szCs w:val="18"/>
        </w:rPr>
        <w:t>Log2FC</w:t>
      </w:r>
      <w:r>
        <w:rPr>
          <w:rFonts w:ascii="Times New Roman" w:hAnsi="Times New Roman"/>
          <w:sz w:val="18"/>
          <w:szCs w:val="18"/>
        </w:rPr>
        <w:t xml:space="preserve">| &gt; </w:t>
      </w:r>
      <w:r w:rsidR="000373BC">
        <w:rPr>
          <w:rFonts w:ascii="Times New Roman" w:hAnsi="Times New Roman"/>
          <w:sz w:val="18"/>
          <w:szCs w:val="18"/>
        </w:rPr>
        <w:t>0.25</w:t>
      </w:r>
      <w:r>
        <w:rPr>
          <w:rFonts w:ascii="Times New Roman" w:hAnsi="Times New Roman"/>
          <w:sz w:val="18"/>
          <w:szCs w:val="18"/>
        </w:rPr>
        <w:t xml:space="preserve">, </w:t>
      </w:r>
      <w:r>
        <w:rPr>
          <w:rFonts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 0.05). </w:t>
      </w:r>
    </w:p>
    <w:p w14:paraId="212FEF20" w14:textId="77777777" w:rsidR="005A6DA3" w:rsidRDefault="005A6DA3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</w:p>
    <w:p w14:paraId="79572BC2" w14:textId="77777777" w:rsidR="005A6DA3" w:rsidRDefault="005A6DA3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</w:p>
    <w:p w14:paraId="6CE9765A" w14:textId="77777777" w:rsidR="005A6DA3" w:rsidRDefault="005A6DA3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</w:p>
    <w:p w14:paraId="44A9600D" w14:textId="77777777" w:rsidR="00D40472" w:rsidRDefault="00D40472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</w:p>
    <w:p w14:paraId="669FAE28" w14:textId="77777777" w:rsidR="00D40472" w:rsidRPr="00E4187C" w:rsidRDefault="00D40472" w:rsidP="00D40472">
      <w:pPr>
        <w:contextualSpacing/>
        <w:jc w:val="center"/>
        <w:rPr>
          <w:rFonts w:ascii="Times New Roman" w:hAnsi="Times New Roman"/>
          <w:szCs w:val="21"/>
          <w:shd w:val="clear" w:color="auto" w:fill="FFFFFF"/>
        </w:rPr>
      </w:pPr>
      <w:r w:rsidRPr="00D358BB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7E08A5D3" wp14:editId="2CCE7B7A">
            <wp:extent cx="3648761" cy="2432507"/>
            <wp:effectExtent l="0" t="0" r="0" b="0"/>
            <wp:docPr id="5" name="图片 4" descr="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447415B-E9E6-ACBE-C3AF-083C480B29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表&#10;&#10;描述已自动生成">
                      <a:extLst>
                        <a:ext uri="{FF2B5EF4-FFF2-40B4-BE49-F238E27FC236}">
                          <a16:creationId xmlns:a16="http://schemas.microsoft.com/office/drawing/2014/main" id="{F447415B-E9E6-ACBE-C3AF-083C480B29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254" cy="243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9144B" w14:textId="0A9983C1" w:rsidR="00D40472" w:rsidRDefault="00D40472" w:rsidP="00D40472">
      <w:pPr>
        <w:spacing w:line="360" w:lineRule="auto"/>
        <w:contextualSpacing/>
        <w:rPr>
          <w:rFonts w:ascii="Times New Roman" w:hAnsi="Times New Roman"/>
          <w:sz w:val="18"/>
          <w:szCs w:val="18"/>
        </w:rPr>
      </w:pPr>
      <w:r w:rsidRPr="00A746A0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Figure </w:t>
      </w:r>
      <w:r>
        <w:rPr>
          <w:rFonts w:ascii="Times New Roman" w:hAnsi="Times New Roman"/>
          <w:color w:val="000000" w:themeColor="text1"/>
          <w:szCs w:val="21"/>
          <w:shd w:val="clear" w:color="auto" w:fill="FFFFFF"/>
        </w:rPr>
        <w:t>S</w:t>
      </w:r>
      <w:r w:rsidR="00360D26">
        <w:rPr>
          <w:rFonts w:ascii="Times New Roman" w:hAnsi="Times New Roman"/>
          <w:color w:val="000000" w:themeColor="text1"/>
          <w:szCs w:val="21"/>
          <w:shd w:val="clear" w:color="auto" w:fill="FFFFFF"/>
        </w:rPr>
        <w:t>4</w:t>
      </w:r>
      <w:r w:rsidRPr="00A746A0">
        <w:rPr>
          <w:rFonts w:ascii="Times New Roman" w:hAnsi="Times New Roman"/>
          <w:color w:val="000000" w:themeColor="text1"/>
          <w:szCs w:val="21"/>
          <w:shd w:val="clear" w:color="auto" w:fill="FFFFFF"/>
        </w:rPr>
        <w:t xml:space="preserve">. Relative intensity of clinical parameters in </w:t>
      </w:r>
      <w:r w:rsidR="00022E15">
        <w:rPr>
          <w:rFonts w:ascii="Times New Roman" w:hAnsi="Times New Roman" w:hint="eastAsia"/>
        </w:rPr>
        <w:t>sub-</w:t>
      </w:r>
      <w:r w:rsidR="00022E15" w:rsidRPr="00D03151">
        <w:rPr>
          <w:rFonts w:ascii="Times New Roman" w:hAnsi="Times New Roman"/>
        </w:rPr>
        <w:t>groups</w:t>
      </w:r>
      <w:r w:rsidRPr="00A746A0">
        <w:rPr>
          <w:rFonts w:ascii="Times New Roman" w:hAnsi="Times New Roman"/>
          <w:color w:val="000000" w:themeColor="text1"/>
          <w:szCs w:val="21"/>
          <w:shd w:val="clear" w:color="auto" w:fill="FFFFFF"/>
        </w:rPr>
        <w:t>.</w:t>
      </w:r>
      <w:r>
        <w:rPr>
          <w:rFonts w:ascii="Times New Roman" w:hAnsi="Times New Roman"/>
          <w:sz w:val="18"/>
          <w:szCs w:val="18"/>
        </w:rPr>
        <w:t xml:space="preserve"> </w:t>
      </w:r>
    </w:p>
    <w:p w14:paraId="06BC39F8" w14:textId="77777777" w:rsidR="00D40472" w:rsidRDefault="00D40472" w:rsidP="00D40472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The hierarchical cluster analysis was based on the scaled intensity of clinical parameters, which were filtered with a 70% coverage cut-off. </w:t>
      </w:r>
    </w:p>
    <w:p w14:paraId="45CD0E05" w14:textId="77777777" w:rsidR="00D40472" w:rsidRDefault="00D40472" w:rsidP="00D9057A">
      <w:pPr>
        <w:spacing w:after="240" w:line="360" w:lineRule="auto"/>
        <w:contextualSpacing/>
        <w:rPr>
          <w:rFonts w:ascii="Times New Roman" w:hAnsi="Times New Roman"/>
          <w:sz w:val="18"/>
          <w:szCs w:val="18"/>
        </w:rPr>
      </w:pPr>
    </w:p>
    <w:p w14:paraId="0F62F1F1" w14:textId="77777777" w:rsidR="00D9057A" w:rsidRDefault="00D9057A"/>
    <w:sectPr w:rsidR="00D905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D3AD7" w14:textId="77777777" w:rsidR="00493582" w:rsidRDefault="00493582" w:rsidP="00493582">
      <w:r>
        <w:separator/>
      </w:r>
    </w:p>
  </w:endnote>
  <w:endnote w:type="continuationSeparator" w:id="0">
    <w:p w14:paraId="39D5875D" w14:textId="77777777" w:rsidR="00493582" w:rsidRDefault="00493582" w:rsidP="0049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B5FF2" w14:textId="77777777" w:rsidR="00493582" w:rsidRDefault="00493582" w:rsidP="00493582">
      <w:r>
        <w:separator/>
      </w:r>
    </w:p>
  </w:footnote>
  <w:footnote w:type="continuationSeparator" w:id="0">
    <w:p w14:paraId="1A4A7FF6" w14:textId="77777777" w:rsidR="00493582" w:rsidRDefault="00493582" w:rsidP="0049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52DBD"/>
    <w:multiLevelType w:val="multilevel"/>
    <w:tmpl w:val="27F52DBD"/>
    <w:lvl w:ilvl="0">
      <w:start w:val="1"/>
      <w:numFmt w:val="decimal"/>
      <w:suff w:val="nothing"/>
      <w:lvlText w:val="%1　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suff w:val="nothing"/>
      <w:lvlText w:val="%1.%2　"/>
      <w:lvlJc w:val="left"/>
      <w:pPr>
        <w:ind w:left="2278" w:hanging="576"/>
      </w:pPr>
      <w:rPr>
        <w:rFonts w:hint="eastAsia"/>
      </w:rPr>
    </w:lvl>
    <w:lvl w:ilvl="2">
      <w:start w:val="1"/>
      <w:numFmt w:val="decimal"/>
      <w:suff w:val="nothing"/>
      <w:lvlText w:val="%1.%2.%3　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suff w:val="nothing"/>
      <w:lvlText w:val="%1.%2.%3.%4　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 w16cid:durableId="690499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2DC"/>
    <w:rsid w:val="00022E15"/>
    <w:rsid w:val="000373BC"/>
    <w:rsid w:val="000800E6"/>
    <w:rsid w:val="002717F9"/>
    <w:rsid w:val="002833E4"/>
    <w:rsid w:val="002E0F72"/>
    <w:rsid w:val="00310EC7"/>
    <w:rsid w:val="003411A0"/>
    <w:rsid w:val="0035353D"/>
    <w:rsid w:val="00360D26"/>
    <w:rsid w:val="00407042"/>
    <w:rsid w:val="00493582"/>
    <w:rsid w:val="00523EFA"/>
    <w:rsid w:val="00581449"/>
    <w:rsid w:val="005A6DA3"/>
    <w:rsid w:val="007642DC"/>
    <w:rsid w:val="007D32B6"/>
    <w:rsid w:val="008079FD"/>
    <w:rsid w:val="008427C2"/>
    <w:rsid w:val="00893544"/>
    <w:rsid w:val="008A1600"/>
    <w:rsid w:val="009711E5"/>
    <w:rsid w:val="00A052EB"/>
    <w:rsid w:val="00BE0F13"/>
    <w:rsid w:val="00D31CA6"/>
    <w:rsid w:val="00D40472"/>
    <w:rsid w:val="00D5702A"/>
    <w:rsid w:val="00D9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422F6"/>
  <w15:chartTrackingRefBased/>
  <w15:docId w15:val="{FC8B1403-1C57-4D26-99B5-2DA43C46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EC7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4"/>
      <w14:ligatures w14:val="none"/>
    </w:rPr>
  </w:style>
  <w:style w:type="paragraph" w:styleId="1">
    <w:name w:val="heading 1"/>
    <w:basedOn w:val="a"/>
    <w:next w:val="a"/>
    <w:link w:val="10"/>
    <w:autoRedefine/>
    <w:uiPriority w:val="9"/>
    <w:qFormat/>
    <w:rsid w:val="002717F9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20">
    <w:name w:val="heading 2"/>
    <w:basedOn w:val="a"/>
    <w:next w:val="a"/>
    <w:link w:val="21"/>
    <w:autoRedefine/>
    <w:uiPriority w:val="9"/>
    <w:unhideWhenUsed/>
    <w:qFormat/>
    <w:rsid w:val="003411A0"/>
    <w:pPr>
      <w:keepNext/>
      <w:keepLines/>
      <w:widowControl/>
      <w:spacing w:before="40" w:line="259" w:lineRule="auto"/>
      <w:jc w:val="left"/>
      <w:outlineLvl w:val="1"/>
    </w:pPr>
    <w:rPr>
      <w:rFonts w:asciiTheme="majorEastAsia" w:eastAsiaTheme="majorEastAsia" w:hAnsiTheme="majorEastAsia" w:cstheme="majorBidi"/>
      <w:b/>
      <w:sz w:val="26"/>
      <w:szCs w:val="2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！2级标题"/>
    <w:next w:val="a"/>
    <w:autoRedefine/>
    <w:qFormat/>
    <w:rsid w:val="000800E6"/>
    <w:pPr>
      <w:keepNext/>
      <w:numPr>
        <w:ilvl w:val="1"/>
        <w:numId w:val="1"/>
      </w:numPr>
      <w:topLinePunct/>
      <w:snapToGrid w:val="0"/>
      <w:spacing w:after="0" w:line="360" w:lineRule="auto"/>
      <w:outlineLvl w:val="1"/>
    </w:pPr>
    <w:rPr>
      <w:rFonts w:ascii="SimSun" w:eastAsia="SimHei" w:hAnsi="SimSun" w:cs="Arial"/>
      <w:kern w:val="0"/>
      <w:sz w:val="24"/>
      <w:szCs w:val="24"/>
      <w14:ligatures w14:val="all"/>
    </w:rPr>
  </w:style>
  <w:style w:type="character" w:customStyle="1" w:styleId="21">
    <w:name w:val="标题 2 字符"/>
    <w:basedOn w:val="a0"/>
    <w:link w:val="20"/>
    <w:uiPriority w:val="9"/>
    <w:rsid w:val="003411A0"/>
    <w:rPr>
      <w:rFonts w:asciiTheme="majorEastAsia" w:eastAsiaTheme="majorEastAsia" w:hAnsiTheme="majorEastAsia" w:cstheme="majorBidi"/>
      <w:b/>
      <w:sz w:val="26"/>
      <w:szCs w:val="26"/>
    </w:rPr>
  </w:style>
  <w:style w:type="character" w:customStyle="1" w:styleId="10">
    <w:name w:val="标题 1 字符"/>
    <w:basedOn w:val="a0"/>
    <w:link w:val="1"/>
    <w:uiPriority w:val="9"/>
    <w:rsid w:val="002717F9"/>
    <w:rPr>
      <w:rFonts w:ascii="Times New Roman" w:eastAsiaTheme="majorEastAsia" w:hAnsi="Times New Roman" w:cstheme="majorBidi"/>
      <w:sz w:val="24"/>
      <w:szCs w:val="32"/>
      <w14:ligatures w14:val="none"/>
    </w:rPr>
  </w:style>
  <w:style w:type="paragraph" w:styleId="a3">
    <w:name w:val="List Paragraph"/>
    <w:basedOn w:val="a"/>
    <w:uiPriority w:val="34"/>
    <w:qFormat/>
    <w:rsid w:val="00D4047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33E4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35353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93582"/>
    <w:pPr>
      <w:tabs>
        <w:tab w:val="center" w:pos="4680"/>
        <w:tab w:val="right" w:pos="9360"/>
      </w:tabs>
    </w:pPr>
  </w:style>
  <w:style w:type="character" w:customStyle="1" w:styleId="a7">
    <w:name w:val="页眉 字符"/>
    <w:basedOn w:val="a0"/>
    <w:link w:val="a6"/>
    <w:uiPriority w:val="99"/>
    <w:rsid w:val="00493582"/>
    <w:rPr>
      <w:rFonts w:ascii="DengXian" w:eastAsia="DengXian" w:hAnsi="DengXian" w:cs="Times New Roman"/>
      <w:sz w:val="21"/>
      <w:szCs w:val="24"/>
      <w14:ligatures w14:val="none"/>
    </w:rPr>
  </w:style>
  <w:style w:type="paragraph" w:styleId="a8">
    <w:name w:val="footer"/>
    <w:basedOn w:val="a"/>
    <w:link w:val="a9"/>
    <w:uiPriority w:val="99"/>
    <w:unhideWhenUsed/>
    <w:rsid w:val="00493582"/>
    <w:pPr>
      <w:tabs>
        <w:tab w:val="center" w:pos="4680"/>
        <w:tab w:val="right" w:pos="9360"/>
      </w:tabs>
    </w:pPr>
  </w:style>
  <w:style w:type="character" w:customStyle="1" w:styleId="a9">
    <w:name w:val="页脚 字符"/>
    <w:basedOn w:val="a0"/>
    <w:link w:val="a8"/>
    <w:uiPriority w:val="99"/>
    <w:rsid w:val="00493582"/>
    <w:rPr>
      <w:rFonts w:ascii="DengXian" w:eastAsia="DengXian" w:hAnsi="DengXian" w:cs="Times New Roman"/>
      <w:sz w:val="21"/>
      <w:szCs w:val="24"/>
      <w14:ligatures w14:val="none"/>
    </w:rPr>
  </w:style>
  <w:style w:type="character" w:styleId="aa">
    <w:name w:val="annotation reference"/>
    <w:basedOn w:val="a0"/>
    <w:uiPriority w:val="99"/>
    <w:semiHidden/>
    <w:unhideWhenUsed/>
    <w:qFormat/>
    <w:rsid w:val="00493582"/>
    <w:rPr>
      <w:sz w:val="21"/>
      <w:szCs w:val="21"/>
    </w:rPr>
  </w:style>
  <w:style w:type="character" w:customStyle="1" w:styleId="ab">
    <w:name w:val="批注文字 字符"/>
    <w:basedOn w:val="a0"/>
    <w:link w:val="ac"/>
    <w:uiPriority w:val="99"/>
    <w:qFormat/>
    <w:rsid w:val="00493582"/>
    <w:rPr>
      <w:rFonts w:ascii="Calibri" w:eastAsia="SimSun" w:hAnsi="Calibri" w:cs="Times New Roman"/>
      <w14:ligatures w14:val="none"/>
    </w:rPr>
  </w:style>
  <w:style w:type="paragraph" w:styleId="ac">
    <w:name w:val="annotation text"/>
    <w:basedOn w:val="a"/>
    <w:link w:val="ab"/>
    <w:uiPriority w:val="99"/>
    <w:unhideWhenUsed/>
    <w:qFormat/>
    <w:rsid w:val="00493582"/>
    <w:pPr>
      <w:suppressAutoHyphens/>
      <w:jc w:val="left"/>
    </w:pPr>
    <w:rPr>
      <w:rFonts w:ascii="Calibri" w:eastAsia="SimSun" w:hAnsi="Calibri"/>
      <w:sz w:val="22"/>
      <w:szCs w:val="22"/>
    </w:rPr>
  </w:style>
  <w:style w:type="character" w:customStyle="1" w:styleId="11">
    <w:name w:val="批注文字 字符1"/>
    <w:basedOn w:val="a0"/>
    <w:uiPriority w:val="99"/>
    <w:semiHidden/>
    <w:rsid w:val="00493582"/>
    <w:rPr>
      <w:rFonts w:ascii="DengXian" w:eastAsia="DengXian" w:hAnsi="DengXian" w:cs="Times New Roman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metaboanalyst.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Liu</dc:creator>
  <cp:keywords/>
  <dc:description/>
  <cp:lastModifiedBy>Li Liu</cp:lastModifiedBy>
  <cp:revision>19</cp:revision>
  <dcterms:created xsi:type="dcterms:W3CDTF">2023-07-25T02:11:00Z</dcterms:created>
  <dcterms:modified xsi:type="dcterms:W3CDTF">2023-08-31T03:53:00Z</dcterms:modified>
</cp:coreProperties>
</file>