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3C" w:rsidRPr="00926C72" w:rsidRDefault="0018303C" w:rsidP="0018303C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6C72">
        <w:rPr>
          <w:rFonts w:ascii="Times New Roman" w:hAnsi="Times New Roman" w:cs="Times New Roman"/>
          <w:b/>
          <w:sz w:val="28"/>
          <w:szCs w:val="28"/>
          <w:lang w:val="en-US"/>
        </w:rPr>
        <w:t>Venetoclax triggers sub-lethal apoptotic signaling in venetoclax-resistant AML cells and induces vulnerability towards PARP inhibition and azacitidine</w:t>
      </w:r>
    </w:p>
    <w:p w:rsidR="0018303C" w:rsidRPr="00926C72" w:rsidRDefault="0018303C" w:rsidP="0018303C">
      <w:pPr>
        <w:spacing w:line="480" w:lineRule="auto"/>
        <w:contextualSpacing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926C72">
        <w:rPr>
          <w:rFonts w:ascii="Times New Roman" w:hAnsi="Times New Roman" w:cs="Times New Roman"/>
          <w:lang w:val="en-US"/>
        </w:rPr>
        <w:t>Mahesh Tambe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 Mette C. Kriegbaum</w:t>
      </w:r>
      <w:r w:rsidRPr="00926C72">
        <w:rPr>
          <w:rFonts w:ascii="Times New Roman" w:hAnsi="Times New Roman" w:cs="Times New Roman"/>
          <w:vertAlign w:val="superscript"/>
          <w:lang w:val="en-US"/>
        </w:rPr>
        <w:t>2</w:t>
      </w:r>
      <w:r w:rsidRPr="00926C72">
        <w:rPr>
          <w:rFonts w:ascii="Times New Roman" w:hAnsi="Times New Roman" w:cs="Times New Roman"/>
          <w:lang w:val="en-US"/>
        </w:rPr>
        <w:t>, Ida Vänttinen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</w:t>
      </w:r>
      <w:r w:rsidRPr="00926C72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926C72">
        <w:rPr>
          <w:rFonts w:ascii="Times New Roman" w:hAnsi="Times New Roman" w:cs="Times New Roman"/>
          <w:lang w:val="en-US"/>
        </w:rPr>
        <w:t>Ezgi June Olgac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 Mika Kontro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proofErr w:type="gramStart"/>
      <w:r w:rsidRPr="00926C72">
        <w:rPr>
          <w:rFonts w:ascii="Times New Roman" w:hAnsi="Times New Roman" w:cs="Times New Roman"/>
          <w:vertAlign w:val="superscript"/>
          <w:lang w:val="en-US"/>
        </w:rPr>
        <w:t>,3,4</w:t>
      </w:r>
      <w:proofErr w:type="gramEnd"/>
      <w:r w:rsidRPr="00926C72">
        <w:rPr>
          <w:rFonts w:ascii="Times New Roman" w:hAnsi="Times New Roman" w:cs="Times New Roman"/>
          <w:lang w:val="en-US"/>
        </w:rPr>
        <w:t>, Krister Wennerberg</w:t>
      </w:r>
      <w:r w:rsidRPr="00926C72">
        <w:rPr>
          <w:rFonts w:ascii="Times New Roman" w:hAnsi="Times New Roman" w:cs="Times New Roman"/>
          <w:vertAlign w:val="superscript"/>
          <w:lang w:val="en-US"/>
        </w:rPr>
        <w:t>2#</w:t>
      </w:r>
      <w:r w:rsidRPr="00926C72">
        <w:rPr>
          <w:rFonts w:ascii="Times New Roman" w:hAnsi="Times New Roman" w:cs="Times New Roman"/>
          <w:lang w:val="en-US"/>
        </w:rPr>
        <w:t>, Caroline A. Heckman</w:t>
      </w:r>
      <w:r w:rsidRPr="00926C72">
        <w:rPr>
          <w:rFonts w:ascii="Times New Roman" w:hAnsi="Times New Roman" w:cs="Times New Roman"/>
          <w:vertAlign w:val="superscript"/>
          <w:lang w:val="en-US"/>
        </w:rPr>
        <w:t>1#</w:t>
      </w:r>
    </w:p>
    <w:p w:rsidR="0018303C" w:rsidRPr="00926C72" w:rsidRDefault="0018303C" w:rsidP="0018303C">
      <w:pPr>
        <w:spacing w:line="480" w:lineRule="auto"/>
        <w:contextualSpacing/>
        <w:jc w:val="both"/>
        <w:rPr>
          <w:rFonts w:ascii="Times New Roman" w:hAnsi="Times New Roman" w:cs="Times New Roman"/>
          <w:vertAlign w:val="superscript"/>
          <w:lang w:val="en-US"/>
        </w:rPr>
      </w:pPr>
    </w:p>
    <w:p w:rsidR="0018303C" w:rsidRPr="00926C72" w:rsidRDefault="0018303C" w:rsidP="0018303C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926C72">
        <w:rPr>
          <w:rFonts w:ascii="Times New Roman" w:hAnsi="Times New Roman" w:cs="Times New Roman"/>
          <w:b/>
          <w:lang w:val="en-US"/>
        </w:rPr>
        <w:t>Affiliations</w:t>
      </w:r>
    </w:p>
    <w:p w:rsidR="0018303C" w:rsidRPr="00926C72" w:rsidRDefault="0018303C" w:rsidP="0018303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 xml:space="preserve"> Institute for Molecular Medicine Finland, Helsinki Institute of Life Science, </w:t>
      </w:r>
      <w:proofErr w:type="spellStart"/>
      <w:r w:rsidRPr="00926C72">
        <w:rPr>
          <w:rFonts w:ascii="Times New Roman" w:hAnsi="Times New Roman" w:cs="Times New Roman"/>
          <w:lang w:val="en-US"/>
        </w:rPr>
        <w:t>iCAN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Digital Precision Cancer Medicine Flagship, University of Helsinki, Helsinki, Finland</w:t>
      </w:r>
    </w:p>
    <w:p w:rsidR="0018303C" w:rsidRPr="00926C72" w:rsidRDefault="0018303C" w:rsidP="0018303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2</w:t>
      </w:r>
      <w:r w:rsidRPr="00926C72">
        <w:rPr>
          <w:rFonts w:ascii="Times New Roman" w:hAnsi="Times New Roman" w:cs="Times New Roman"/>
          <w:lang w:val="en-US"/>
        </w:rPr>
        <w:t xml:space="preserve"> Biotech Research &amp; Innovation Centre (BRIC), University of Copenhagen, Copenhagen, Denmark</w:t>
      </w:r>
    </w:p>
    <w:p w:rsidR="0018303C" w:rsidRPr="00926C72" w:rsidRDefault="0018303C" w:rsidP="0018303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3</w:t>
      </w:r>
      <w:r w:rsidRPr="00926C72">
        <w:rPr>
          <w:rFonts w:ascii="Times New Roman" w:hAnsi="Times New Roman" w:cs="Times New Roman"/>
          <w:lang w:val="en-US"/>
        </w:rPr>
        <w:t xml:space="preserve"> </w:t>
      </w:r>
      <w:r w:rsidRPr="00926C72">
        <w:rPr>
          <w:rFonts w:ascii="Times New Roman" w:eastAsia="Times New Roman" w:hAnsi="Times New Roman" w:cs="Times New Roman"/>
          <w:lang w:val="en-US"/>
        </w:rPr>
        <w:t>Department of Hematology, Helsinki University Central Hospital Comprehensive Cancer Center, Helsinki, Finland</w:t>
      </w:r>
    </w:p>
    <w:p w:rsidR="0018303C" w:rsidRPr="00926C72" w:rsidRDefault="0018303C" w:rsidP="0018303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926C72">
        <w:rPr>
          <w:rFonts w:ascii="Times New Roman" w:eastAsia="Times New Roman" w:hAnsi="Times New Roman" w:cs="Times New Roman"/>
          <w:lang w:val="en-US"/>
        </w:rPr>
        <w:t xml:space="preserve"> Foundation for the Finnish Cancer Institute, Helsinki, Finland</w:t>
      </w:r>
    </w:p>
    <w:p w:rsidR="0018303C" w:rsidRPr="00926C72" w:rsidRDefault="0018303C" w:rsidP="0018303C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</w:p>
    <w:p w:rsidR="0018303C" w:rsidRPr="00926C72" w:rsidRDefault="0018303C" w:rsidP="0018303C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926C72">
        <w:rPr>
          <w:rFonts w:ascii="Times New Roman" w:hAnsi="Times New Roman" w:cs="Times New Roman"/>
          <w:b/>
          <w:vertAlign w:val="superscript"/>
          <w:lang w:val="en-US"/>
        </w:rPr>
        <w:t>#</w:t>
      </w:r>
      <w:r w:rsidRPr="00926C72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926C72">
        <w:rPr>
          <w:rFonts w:ascii="Times New Roman" w:hAnsi="Times New Roman" w:cs="Times New Roman"/>
          <w:b/>
          <w:lang w:val="en-US"/>
        </w:rPr>
        <w:t>Corresponding</w:t>
      </w:r>
      <w:proofErr w:type="gramEnd"/>
      <w:r w:rsidRPr="00926C72">
        <w:rPr>
          <w:rFonts w:ascii="Times New Roman" w:hAnsi="Times New Roman" w:cs="Times New Roman"/>
          <w:b/>
          <w:lang w:val="en-US"/>
        </w:rPr>
        <w:t xml:space="preserve"> authors</w:t>
      </w:r>
    </w:p>
    <w:p w:rsidR="0018303C" w:rsidRPr="00926C72" w:rsidRDefault="0018303C" w:rsidP="0018303C">
      <w:pPr>
        <w:spacing w:after="0" w:line="480" w:lineRule="auto"/>
        <w:ind w:right="-329"/>
        <w:contextualSpacing/>
        <w:rPr>
          <w:rFonts w:ascii="Times New Roman" w:hAnsi="Times New Roman" w:cs="Times New Roman"/>
          <w:color w:val="000000" w:themeColor="text1"/>
          <w:lang w:val="en-US"/>
        </w:rPr>
      </w:pP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Caroline A. Heckman: </w:t>
      </w:r>
      <w:hyperlink r:id="rId6" w:history="1">
        <w:r w:rsidRPr="00926C72">
          <w:rPr>
            <w:rStyle w:val="Hyperlink"/>
            <w:rFonts w:ascii="Times New Roman" w:hAnsi="Times New Roman" w:cs="Times New Roman"/>
            <w:color w:val="000000" w:themeColor="text1"/>
            <w:lang w:val="en-US"/>
          </w:rPr>
          <w:t>caroline.heckman@helsinki.fi</w:t>
        </w:r>
      </w:hyperlink>
    </w:p>
    <w:p w:rsidR="0018303C" w:rsidRPr="00926C72" w:rsidRDefault="0018303C" w:rsidP="0018303C">
      <w:pPr>
        <w:spacing w:after="0" w:line="480" w:lineRule="auto"/>
        <w:ind w:right="-329"/>
        <w:contextualSpacing/>
        <w:rPr>
          <w:rFonts w:ascii="Times New Roman" w:hAnsi="Times New Roman" w:cs="Times New Roman"/>
          <w:lang w:val="sv-SE"/>
        </w:rPr>
      </w:pPr>
      <w:r w:rsidRPr="00926C72">
        <w:rPr>
          <w:rFonts w:ascii="Times New Roman" w:hAnsi="Times New Roman" w:cs="Times New Roman"/>
          <w:color w:val="000000" w:themeColor="text1"/>
          <w:lang w:val="sv-SE"/>
        </w:rPr>
        <w:t xml:space="preserve">Krister Wennerberg: </w:t>
      </w:r>
      <w:hyperlink r:id="rId7" w:history="1">
        <w:r w:rsidRPr="00926C72">
          <w:rPr>
            <w:rStyle w:val="Hyperlink"/>
            <w:rFonts w:ascii="Times New Roman" w:hAnsi="Times New Roman" w:cs="Times New Roman"/>
            <w:color w:val="000000" w:themeColor="text1"/>
            <w:lang w:val="sv-SE"/>
          </w:rPr>
          <w:t>krister.wennerberg@bric.ku.dk</w:t>
        </w:r>
      </w:hyperlink>
    </w:p>
    <w:p w:rsidR="00BB6C01" w:rsidRDefault="00BB6C01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Pr="0018303C" w:rsidRDefault="0018303C">
      <w:pPr>
        <w:rPr>
          <w:rFonts w:ascii="Times New Roman" w:hAnsi="Times New Roman" w:cs="Times New Roman"/>
          <w:b/>
          <w:sz w:val="36"/>
          <w:szCs w:val="36"/>
          <w:lang w:val="sv-SE"/>
        </w:rPr>
      </w:pPr>
      <w:proofErr w:type="spellStart"/>
      <w:r w:rsidRPr="0018303C">
        <w:rPr>
          <w:rFonts w:ascii="Times New Roman" w:hAnsi="Times New Roman" w:cs="Times New Roman"/>
          <w:b/>
          <w:sz w:val="36"/>
          <w:szCs w:val="36"/>
          <w:lang w:val="sv-SE"/>
        </w:rPr>
        <w:lastRenderedPageBreak/>
        <w:t>Supplementary</w:t>
      </w:r>
      <w:proofErr w:type="spellEnd"/>
      <w:r w:rsidRPr="0018303C">
        <w:rPr>
          <w:rFonts w:ascii="Times New Roman" w:hAnsi="Times New Roman" w:cs="Times New Roman"/>
          <w:b/>
          <w:sz w:val="36"/>
          <w:szCs w:val="36"/>
          <w:lang w:val="sv-SE"/>
        </w:rPr>
        <w:t xml:space="preserve"> Western Blots</w:t>
      </w: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  <w:r w:rsidRPr="0018303C">
        <w:rPr>
          <w:noProof/>
          <w:lang w:val="en-US"/>
        </w:rPr>
        <w:drawing>
          <wp:inline distT="0" distB="0" distL="0" distR="0">
            <wp:extent cx="3606800" cy="6489700"/>
            <wp:effectExtent l="0" t="0" r="0" b="6350"/>
            <wp:docPr id="1" name="Picture 1" descr="C:\Users\mahtambe\Wennerberg Group Dropbox\Mahesh Tambe\AML\BH3-mimetic resistance\Manuscript_2022\cell death and differentiation\Supplementary WB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tambe\Wennerberg Group Dropbox\Mahesh Tambe\AML\BH3-mimetic resistance\Manuscript_2022\cell death and differentiation\Supplementary WB\Figure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  <w:r w:rsidRPr="0018303C">
        <w:rPr>
          <w:noProof/>
          <w:lang w:val="en-US"/>
        </w:rPr>
        <w:lastRenderedPageBreak/>
        <w:drawing>
          <wp:inline distT="0" distB="0" distL="0" distR="0">
            <wp:extent cx="3384550" cy="2489200"/>
            <wp:effectExtent l="0" t="0" r="6350" b="6350"/>
            <wp:docPr id="4" name="Picture 4" descr="C:\Users\mahtambe\Wennerberg Group Dropbox\Mahesh Tambe\AML\BH3-mimetic resistance\Manuscript_2022\cell death and differentiation\Supplementary WB\Figure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htambe\Wennerberg Group Dropbox\Mahesh Tambe\AML\BH3-mimetic resistance\Manuscript_2022\cell death and differentiation\Supplementary WB\Figure 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03C">
        <w:rPr>
          <w:noProof/>
          <w:lang w:val="en-US"/>
        </w:rPr>
        <w:lastRenderedPageBreak/>
        <w:drawing>
          <wp:inline distT="0" distB="0" distL="0" distR="0">
            <wp:extent cx="3727450" cy="7423150"/>
            <wp:effectExtent l="0" t="0" r="6350" b="6350"/>
            <wp:docPr id="3" name="Picture 3" descr="C:\Users\mahtambe\Wennerberg Group Dropbox\Mahesh Tambe\AML\BH3-mimetic resistance\Manuscript_2022\cell death and differentiation\Supplementary WB\Figure 2_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htambe\Wennerberg Group Dropbox\Mahesh Tambe\AML\BH3-mimetic resistance\Manuscript_2022\cell death and differentiation\Supplementary WB\Figure 2_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74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  <w:r w:rsidRPr="0018303C">
        <w:rPr>
          <w:noProof/>
          <w:lang w:val="en-US"/>
        </w:rPr>
        <w:lastRenderedPageBreak/>
        <w:drawing>
          <wp:inline distT="0" distB="0" distL="0" distR="0">
            <wp:extent cx="3835400" cy="4273550"/>
            <wp:effectExtent l="0" t="0" r="0" b="0"/>
            <wp:docPr id="5" name="Picture 5" descr="C:\Users\mahtambe\Wennerberg Group Dropbox\Mahesh Tambe\AML\BH3-mimetic resistance\Manuscript_2022\cell death and differentiation\Supplementary WB\Figure 2_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htambe\Wennerberg Group Dropbox\Mahesh Tambe\AML\BH3-mimetic resistance\Manuscript_2022\cell death and differentiation\Supplementary WB\Figure 2_2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42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03C" w:rsidRDefault="0018303C">
      <w:pPr>
        <w:rPr>
          <w:lang w:val="sv-SE"/>
        </w:rPr>
      </w:pPr>
    </w:p>
    <w:p w:rsidR="0018303C" w:rsidRDefault="0018303C">
      <w:pPr>
        <w:rPr>
          <w:lang w:val="sv-SE"/>
        </w:rPr>
      </w:pPr>
    </w:p>
    <w:p w:rsidR="0018303C" w:rsidRPr="0018303C" w:rsidRDefault="0018303C">
      <w:pPr>
        <w:rPr>
          <w:lang w:val="sv-SE"/>
        </w:rPr>
      </w:pPr>
      <w:r w:rsidRPr="0018303C">
        <w:rPr>
          <w:noProof/>
          <w:lang w:val="en-US"/>
        </w:rPr>
        <w:lastRenderedPageBreak/>
        <w:drawing>
          <wp:inline distT="0" distB="0" distL="0" distR="0">
            <wp:extent cx="3835400" cy="4127500"/>
            <wp:effectExtent l="0" t="0" r="0" b="6350"/>
            <wp:docPr id="6" name="Picture 6" descr="C:\Users\mahtambe\Wennerberg Group Dropbox\Mahesh Tambe\AML\BH3-mimetic resistance\Manuscript_2022\cell death and differentiation\Supplementary WB\Figure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htambe\Wennerberg Group Dropbox\Mahesh Tambe\AML\BH3-mimetic resistance\Manuscript_2022\cell death and differentiation\Supplementary WB\Figure 4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303C" w:rsidRPr="0018303C" w:rsidSect="0018303C">
      <w:headerReference w:type="default" r:id="rId13"/>
      <w:footerReference w:type="default" r:id="rId14"/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4BF" w:rsidRDefault="002964BF" w:rsidP="004525A2">
      <w:pPr>
        <w:spacing w:after="0" w:line="240" w:lineRule="auto"/>
      </w:pPr>
      <w:r>
        <w:separator/>
      </w:r>
    </w:p>
  </w:endnote>
  <w:endnote w:type="continuationSeparator" w:id="0">
    <w:p w:rsidR="002964BF" w:rsidRDefault="002964BF" w:rsidP="0045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32272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5A2" w:rsidRDefault="004525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3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5A2" w:rsidRDefault="00452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4BF" w:rsidRDefault="002964BF" w:rsidP="004525A2">
      <w:pPr>
        <w:spacing w:after="0" w:line="240" w:lineRule="auto"/>
      </w:pPr>
      <w:r>
        <w:separator/>
      </w:r>
    </w:p>
  </w:footnote>
  <w:footnote w:type="continuationSeparator" w:id="0">
    <w:p w:rsidR="002964BF" w:rsidRDefault="002964BF" w:rsidP="00452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7B" w:rsidRPr="0050337B" w:rsidRDefault="00B163EF">
    <w:pPr>
      <w:pStyle w:val="Header"/>
      <w:rPr>
        <w:lang w:val="en-US"/>
      </w:rPr>
    </w:pPr>
    <w:r>
      <w:rPr>
        <w:lang w:val="en-US"/>
      </w:rPr>
      <w:t xml:space="preserve">Tambe et </w:t>
    </w:r>
    <w:proofErr w:type="spellStart"/>
    <w:r>
      <w:rPr>
        <w:lang w:val="en-US"/>
      </w:rPr>
      <w:t>al_Supplementary</w:t>
    </w:r>
    <w:proofErr w:type="spellEnd"/>
    <w:r>
      <w:rPr>
        <w:lang w:val="en-US"/>
      </w:rPr>
      <w:t xml:space="preserve">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3C"/>
    <w:rsid w:val="001161AA"/>
    <w:rsid w:val="0018303C"/>
    <w:rsid w:val="002964BF"/>
    <w:rsid w:val="004525A2"/>
    <w:rsid w:val="0050337B"/>
    <w:rsid w:val="00575C79"/>
    <w:rsid w:val="00B163EF"/>
    <w:rsid w:val="00BB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461D7"/>
  <w15:chartTrackingRefBased/>
  <w15:docId w15:val="{625488D3-21C8-4D00-92A4-5CCE36CD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30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25A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5A2"/>
  </w:style>
  <w:style w:type="paragraph" w:styleId="Footer">
    <w:name w:val="footer"/>
    <w:basedOn w:val="Normal"/>
    <w:link w:val="FooterChar"/>
    <w:uiPriority w:val="99"/>
    <w:unhideWhenUsed/>
    <w:rsid w:val="004525A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rister.wennerberg@bric.ku.dk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aroline.heckman@helsinki.fi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151</Words>
  <Characters>866</Characters>
  <Application>Microsoft Office Word</Application>
  <DocSecurity>0</DocSecurity>
  <Lines>7</Lines>
  <Paragraphs>2</Paragraphs>
  <ScaleCrop>false</ScaleCrop>
  <Company>University of Helsinki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Tambe, Mahesh</dc:creator>
  <cp:keywords/>
  <dc:description/>
  <cp:lastModifiedBy>Tambe, Mahesh</cp:lastModifiedBy>
  <cp:revision>4</cp:revision>
  <dcterms:created xsi:type="dcterms:W3CDTF">2023-10-18T11:29:00Z</dcterms:created>
  <dcterms:modified xsi:type="dcterms:W3CDTF">2023-11-07T18:52:00Z</dcterms:modified>
</cp:coreProperties>
</file>