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AF87B" w14:textId="55C7675E" w:rsidR="005350A1" w:rsidRDefault="005350A1" w:rsidP="005350A1">
      <w:pPr>
        <w:spacing w:line="360" w:lineRule="auto"/>
        <w:jc w:val="both"/>
        <w:rPr>
          <w:rFonts w:eastAsia="Calibri"/>
          <w:lang w:val="en-US"/>
        </w:rPr>
      </w:pPr>
      <w:bookmarkStart w:id="0" w:name="_GoBack"/>
      <w:bookmarkEnd w:id="0"/>
      <w:r>
        <w:rPr>
          <w:b/>
          <w:szCs w:val="28"/>
          <w:lang w:val="en-US"/>
        </w:rPr>
        <w:t>Addi</w:t>
      </w:r>
      <w:r w:rsidR="003661F6">
        <w:rPr>
          <w:b/>
          <w:szCs w:val="28"/>
          <w:lang w:val="en-US"/>
        </w:rPr>
        <w:t>tional file 7</w:t>
      </w:r>
      <w:r w:rsidRPr="00127782">
        <w:rPr>
          <w:rFonts w:eastAsia="Calibri"/>
          <w:b/>
          <w:lang w:val="en-US"/>
        </w:rPr>
        <w:t>.</w:t>
      </w:r>
      <w:r>
        <w:rPr>
          <w:rFonts w:eastAsia="Calibri"/>
          <w:lang w:val="en-US"/>
        </w:rPr>
        <w:t xml:space="preserve"> </w:t>
      </w:r>
      <w:r w:rsidRPr="00127782">
        <w:rPr>
          <w:rFonts w:eastAsia="Calibri"/>
          <w:lang w:val="en-US"/>
        </w:rPr>
        <w:t>Measurement of CEJ-FBC distance analyzed by meta-regressio</w:t>
      </w:r>
      <w:r>
        <w:rPr>
          <w:rFonts w:eastAsia="Calibri"/>
          <w:lang w:val="en-US"/>
        </w:rPr>
        <w:t>n of study geographical setting CI, LI and C.</w:t>
      </w:r>
    </w:p>
    <w:p w14:paraId="531386DC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p w14:paraId="2F29896E" w14:textId="77777777" w:rsidR="005350A1" w:rsidRDefault="005350A1" w:rsidP="00943720">
      <w:pPr>
        <w:spacing w:line="360" w:lineRule="auto"/>
        <w:jc w:val="both"/>
        <w:rPr>
          <w:rFonts w:eastAsia="Calibri"/>
          <w:lang w:val="en-US"/>
        </w:rPr>
      </w:pP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1098"/>
        <w:gridCol w:w="1276"/>
        <w:gridCol w:w="992"/>
        <w:gridCol w:w="851"/>
        <w:gridCol w:w="1275"/>
        <w:gridCol w:w="1134"/>
        <w:gridCol w:w="1276"/>
      </w:tblGrid>
      <w:tr w:rsidR="00943720" w:rsidRPr="00943720" w14:paraId="0A280234" w14:textId="77777777" w:rsidTr="00943720">
        <w:trPr>
          <w:trHeight w:val="314"/>
        </w:trPr>
        <w:tc>
          <w:tcPr>
            <w:tcW w:w="74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5A833169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Tooth type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760B6694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N (teeth number)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E6B2903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Region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60112BA2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Beta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0DC3D400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SE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2CA8B7ED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95% CI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5FA4D437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z (p-value)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A6A6A6"/>
            <w:vAlign w:val="center"/>
            <w:hideMark/>
          </w:tcPr>
          <w:p w14:paraId="516E2902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R</w:t>
            </w:r>
            <w:r w:rsidRPr="00943720">
              <w:rPr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>2</w:t>
            </w: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  <w:tr w:rsidR="00943720" w:rsidRPr="00943720" w14:paraId="2751BA25" w14:textId="77777777" w:rsidTr="00943720">
        <w:trPr>
          <w:trHeight w:val="329"/>
        </w:trPr>
        <w:tc>
          <w:tcPr>
            <w:tcW w:w="74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E93B84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CFA63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3E9417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3EE08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F5AD0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9B8FFE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EFC01D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AA10C2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362C3697" w14:textId="77777777" w:rsidTr="00943720">
        <w:trPr>
          <w:trHeight w:val="314"/>
        </w:trPr>
        <w:tc>
          <w:tcPr>
            <w:tcW w:w="7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5EE4DA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CI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247E36A5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14 (3024)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031B4E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Asia (ref.)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3B3E21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6CB33B5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C8B77AD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7B0847" w14:textId="3B681D35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218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vAlign w:val="center"/>
            <w:hideMark/>
          </w:tcPr>
          <w:p w14:paraId="23F9833B" w14:textId="32B71259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12.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30%</w:t>
            </w:r>
          </w:p>
        </w:tc>
      </w:tr>
      <w:tr w:rsidR="00943720" w:rsidRPr="00943720" w14:paraId="4388AEA9" w14:textId="77777777" w:rsidTr="00943720">
        <w:trPr>
          <w:trHeight w:val="314"/>
        </w:trPr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7159F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55BA4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CD9651D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Europe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B08EEC3" w14:textId="77D506BA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BC97E4" w14:textId="60F5496E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E1BD2A1" w14:textId="4D822866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-0.16   0.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6C4B4C" w14:textId="2ADFA5CD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174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91702A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7192E396" w14:textId="77777777" w:rsidTr="00943720">
        <w:trPr>
          <w:trHeight w:val="314"/>
        </w:trPr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15419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242C0E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BB015B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America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82FEBF4" w14:textId="6DCE2BCD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7BDF0F" w14:textId="7F934921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29202F" w14:textId="6F7FBE95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-0.06   1.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C48DD5" w14:textId="4FBDEB5E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08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1E74A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423300D9" w14:textId="77777777" w:rsidTr="00943720">
        <w:trPr>
          <w:trHeight w:val="329"/>
        </w:trPr>
        <w:tc>
          <w:tcPr>
            <w:tcW w:w="7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1EC4D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4314B9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97ED35F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Africa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7FDF5E" w14:textId="3EAB5D6F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A8FCA7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0,41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AF174E7" w14:textId="4D53362B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-0.90   0.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1E7A6B" w14:textId="1C7F2129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806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B0CB4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47790235" w14:textId="77777777" w:rsidTr="00943720">
        <w:trPr>
          <w:trHeight w:val="314"/>
        </w:trPr>
        <w:tc>
          <w:tcPr>
            <w:tcW w:w="74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39B46C29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LI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59A626E0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13 (2685)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62E523D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Asia (ref.)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A15D975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3443B8A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BACF566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54F22D9" w14:textId="192E384C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252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vAlign w:val="center"/>
            <w:hideMark/>
          </w:tcPr>
          <w:p w14:paraId="67F89BAC" w14:textId="52251AAC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26%</w:t>
            </w:r>
          </w:p>
        </w:tc>
      </w:tr>
      <w:tr w:rsidR="00943720" w:rsidRPr="00943720" w14:paraId="7072C001" w14:textId="77777777" w:rsidTr="00943720">
        <w:trPr>
          <w:trHeight w:val="314"/>
        </w:trPr>
        <w:tc>
          <w:tcPr>
            <w:tcW w:w="7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56743D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B5F87C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B0AB352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Europe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48E1773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A265544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BA1FE47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0A4A4D6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5484AE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26A61F72" w14:textId="77777777" w:rsidTr="00943720">
        <w:trPr>
          <w:trHeight w:val="314"/>
        </w:trPr>
        <w:tc>
          <w:tcPr>
            <w:tcW w:w="7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3CDA6C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946F60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817F61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America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A008D59" w14:textId="29267555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23B5264" w14:textId="34D6EC1A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8D4B5F9" w14:textId="58D0357A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-1.63   0.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355DDA9" w14:textId="01289E4E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103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56BD2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009B40F7" w14:textId="77777777" w:rsidTr="00943720">
        <w:trPr>
          <w:trHeight w:val="329"/>
        </w:trPr>
        <w:tc>
          <w:tcPr>
            <w:tcW w:w="74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112F2E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4BDE97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DA70964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Africa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C20268F" w14:textId="3AFDA58A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873FEB6" w14:textId="11A1723A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4FF5FE3" w14:textId="144B6AC1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-1.22   0.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40E6426" w14:textId="5A4C7656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453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24FA19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35393750" w14:textId="77777777" w:rsidTr="00943720">
        <w:trPr>
          <w:trHeight w:val="314"/>
        </w:trPr>
        <w:tc>
          <w:tcPr>
            <w:tcW w:w="74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5F17F9D4" w14:textId="77777777" w:rsidR="00943720" w:rsidRPr="00943720" w:rsidRDefault="00943720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109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5D81967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10 (2111)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534C20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Asia (ref.)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C9C3AF3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8E2F28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B3D1D2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2853948" w14:textId="0FFBCE52" w:rsidR="00943720" w:rsidRPr="00943720" w:rsidRDefault="003661F6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&lt;0.</w:t>
            </w:r>
            <w:r w:rsidR="00943720"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BF370C0" w14:textId="4CAC3E95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73.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50%</w:t>
            </w:r>
          </w:p>
        </w:tc>
      </w:tr>
      <w:tr w:rsidR="00943720" w:rsidRPr="00943720" w14:paraId="638BA34F" w14:textId="77777777" w:rsidTr="00943720">
        <w:trPr>
          <w:trHeight w:val="314"/>
        </w:trPr>
        <w:tc>
          <w:tcPr>
            <w:tcW w:w="7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0BCF6D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180DC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7593FEE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Europe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F6564B" w14:textId="4C7C15A5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594400" w14:textId="47CF5E04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0.1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9929C26" w14:textId="799FD536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0.18   0.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7D4A39" w14:textId="79784AA4" w:rsidR="00943720" w:rsidRPr="00943720" w:rsidRDefault="003661F6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003**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5668B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943720" w14:paraId="285B00D6" w14:textId="77777777" w:rsidTr="00943720">
        <w:trPr>
          <w:trHeight w:val="329"/>
        </w:trPr>
        <w:tc>
          <w:tcPr>
            <w:tcW w:w="74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04EC1B" w14:textId="77777777" w:rsidR="00943720" w:rsidRPr="00943720" w:rsidRDefault="00943720" w:rsidP="00943720">
            <w:pPr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9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E2C2EA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85C75A1" w14:textId="77777777" w:rsidR="00943720" w:rsidRPr="00943720" w:rsidRDefault="00943720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 w:rsidRPr="00943720">
              <w:rPr>
                <w:color w:val="000000"/>
                <w:sz w:val="20"/>
                <w:szCs w:val="20"/>
                <w:lang w:eastAsia="es-ES"/>
              </w:rPr>
              <w:t>America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E198D9C" w14:textId="5E461D33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55A77A1" w14:textId="69AD7C30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AAC5327" w14:textId="25C688B0" w:rsidR="00943720" w:rsidRPr="00943720" w:rsidRDefault="003661F6" w:rsidP="00943720">
            <w:pPr>
              <w:jc w:val="center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0.56   1.</w:t>
            </w:r>
            <w:r w:rsidR="00943720" w:rsidRPr="00943720">
              <w:rPr>
                <w:color w:val="000000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FFEB5CB" w14:textId="6F24B1EC" w:rsidR="00943720" w:rsidRPr="00943720" w:rsidRDefault="003661F6" w:rsidP="00943720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s-ES"/>
              </w:rPr>
              <w:t>&lt;0.</w:t>
            </w:r>
            <w:r w:rsidR="00943720" w:rsidRPr="00943720">
              <w:rPr>
                <w:b/>
                <w:bCs/>
                <w:color w:val="000000"/>
                <w:sz w:val="20"/>
                <w:szCs w:val="20"/>
                <w:lang w:eastAsia="es-ES"/>
              </w:rPr>
              <w:t>001***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90F02E" w14:textId="77777777" w:rsidR="00943720" w:rsidRPr="00943720" w:rsidRDefault="00943720" w:rsidP="00943720">
            <w:pPr>
              <w:rPr>
                <w:color w:val="000000"/>
                <w:sz w:val="20"/>
                <w:szCs w:val="20"/>
                <w:lang w:eastAsia="es-ES"/>
              </w:rPr>
            </w:pPr>
          </w:p>
        </w:tc>
      </w:tr>
      <w:tr w:rsidR="00943720" w:rsidRPr="006A1EA8" w14:paraId="7EA7DFE6" w14:textId="77777777" w:rsidTr="00943720">
        <w:trPr>
          <w:trHeight w:val="314"/>
        </w:trPr>
        <w:tc>
          <w:tcPr>
            <w:tcW w:w="8647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C957" w14:textId="77777777" w:rsidR="00943720" w:rsidRPr="00943720" w:rsidRDefault="00943720" w:rsidP="00943720">
            <w:pPr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</w:pPr>
            <w:r w:rsidRPr="00943720"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  <w:t>N, study number; SE, standard error; CI, confidence interval; I2, I-squared; QH, Cochran´s Q; R2, R-squared</w:t>
            </w:r>
          </w:p>
        </w:tc>
      </w:tr>
      <w:tr w:rsidR="00943720" w:rsidRPr="00943720" w14:paraId="49F910D9" w14:textId="77777777" w:rsidTr="00943720">
        <w:trPr>
          <w:trHeight w:val="314"/>
        </w:trPr>
        <w:tc>
          <w:tcPr>
            <w:tcW w:w="86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7DD5" w14:textId="77777777" w:rsidR="00943720" w:rsidRPr="00943720" w:rsidRDefault="00943720" w:rsidP="00943720">
            <w:pPr>
              <w:rPr>
                <w:b/>
                <w:bCs/>
                <w:color w:val="000000"/>
                <w:sz w:val="16"/>
                <w:szCs w:val="18"/>
                <w:lang w:eastAsia="es-ES"/>
              </w:rPr>
            </w:pPr>
            <w:r w:rsidRPr="00943720">
              <w:rPr>
                <w:b/>
                <w:bCs/>
                <w:color w:val="000000"/>
                <w:sz w:val="16"/>
                <w:szCs w:val="18"/>
                <w:lang w:val="en-US" w:eastAsia="es-ES"/>
              </w:rPr>
              <w:t xml:space="preserve"> </w:t>
            </w:r>
            <w:r w:rsidRPr="00943720">
              <w:rPr>
                <w:b/>
                <w:bCs/>
                <w:color w:val="000000"/>
                <w:sz w:val="16"/>
                <w:szCs w:val="18"/>
                <w:lang w:eastAsia="es-ES"/>
              </w:rPr>
              <w:t>*p&lt;0,05; **p&lt;0,01; ***p&lt;0,001</w:t>
            </w:r>
          </w:p>
        </w:tc>
      </w:tr>
    </w:tbl>
    <w:p w14:paraId="02E3182A" w14:textId="77777777" w:rsidR="00943720" w:rsidRDefault="00943720" w:rsidP="00383745">
      <w:pPr>
        <w:jc w:val="both"/>
        <w:rPr>
          <w:rFonts w:eastAsia="Calibri"/>
          <w:b/>
          <w:bCs/>
          <w:lang w:val="en-US"/>
        </w:rPr>
      </w:pPr>
    </w:p>
    <w:p w14:paraId="55D5B62C" w14:textId="77777777" w:rsidR="00943720" w:rsidRPr="00135335" w:rsidRDefault="00943720" w:rsidP="00383745">
      <w:pPr>
        <w:jc w:val="both"/>
        <w:rPr>
          <w:rFonts w:eastAsia="Calibri"/>
          <w:b/>
          <w:bCs/>
          <w:lang w:val="en-US"/>
        </w:rPr>
      </w:pPr>
    </w:p>
    <w:p w14:paraId="14A87992" w14:textId="438DCE83" w:rsidR="0037179F" w:rsidRDefault="00F47BE3" w:rsidP="00F47BE3">
      <w:pPr>
        <w:spacing w:line="360" w:lineRule="auto"/>
        <w:jc w:val="both"/>
        <w:rPr>
          <w:rFonts w:eastAsia="Calibri"/>
          <w:lang w:val="en-US"/>
        </w:rPr>
      </w:pPr>
      <w:r w:rsidRPr="00C710EB">
        <w:rPr>
          <w:rFonts w:eastAsia="Calibri"/>
          <w:lang w:val="en-US"/>
        </w:rPr>
        <w:t>The study geographical setting in C explains a great part of heterogeneity (R</w:t>
      </w:r>
      <w:r w:rsidRPr="004362C1">
        <w:rPr>
          <w:rFonts w:eastAsia="Calibri"/>
          <w:vertAlign w:val="superscript"/>
          <w:lang w:val="en-US"/>
        </w:rPr>
        <w:t>2</w:t>
      </w:r>
      <w:r w:rsidRPr="00C710EB">
        <w:rPr>
          <w:rFonts w:eastAsia="Calibri"/>
          <w:lang w:val="en-US"/>
        </w:rPr>
        <w:t>=74%), studies from Asia reported shorter CEJ-FBC distance than those from Europe</w:t>
      </w:r>
      <w:r>
        <w:rPr>
          <w:rFonts w:eastAsia="Calibri"/>
          <w:lang w:val="en-US"/>
        </w:rPr>
        <w:t xml:space="preserve"> (beta=0.18)</w:t>
      </w:r>
      <w:r w:rsidRPr="00C710EB">
        <w:rPr>
          <w:rFonts w:eastAsia="Calibri"/>
          <w:lang w:val="en-US"/>
        </w:rPr>
        <w:t xml:space="preserve"> (p=0.003) and America</w:t>
      </w:r>
      <w:r>
        <w:rPr>
          <w:rFonts w:eastAsia="Calibri"/>
          <w:lang w:val="en-US"/>
        </w:rPr>
        <w:t xml:space="preserve"> (beta=0.95)</w:t>
      </w:r>
      <w:r w:rsidRPr="00C710EB">
        <w:rPr>
          <w:rFonts w:eastAsia="Calibri"/>
          <w:lang w:val="en-US"/>
        </w:rPr>
        <w:t xml:space="preserve"> (p&lt;0.001). </w:t>
      </w:r>
    </w:p>
    <w:p w14:paraId="4FEB2E98" w14:textId="72CE9444" w:rsidR="00135335" w:rsidRDefault="0089733F" w:rsidP="00D47A68">
      <w:pPr>
        <w:pStyle w:val="Textocomentario"/>
        <w:spacing w:line="360" w:lineRule="auto"/>
        <w:jc w:val="both"/>
        <w:rPr>
          <w:rFonts w:eastAsia="Calibri"/>
          <w:sz w:val="24"/>
          <w:szCs w:val="24"/>
          <w:lang w:val="en-US"/>
        </w:rPr>
      </w:pPr>
      <w:r w:rsidRPr="0089733F">
        <w:rPr>
          <w:rFonts w:eastAsia="Calibri"/>
          <w:sz w:val="24"/>
          <w:szCs w:val="24"/>
          <w:lang w:val="en-US"/>
        </w:rPr>
        <w:t xml:space="preserve">At </w:t>
      </w:r>
      <w:r w:rsidR="0037179F" w:rsidRPr="0089733F">
        <w:rPr>
          <w:rFonts w:eastAsia="Calibri"/>
          <w:sz w:val="24"/>
          <w:szCs w:val="24"/>
          <w:lang w:val="en-US"/>
        </w:rPr>
        <w:t xml:space="preserve">CI, </w:t>
      </w:r>
      <w:r>
        <w:rPr>
          <w:rFonts w:eastAsia="Calibri"/>
          <w:sz w:val="24"/>
          <w:szCs w:val="24"/>
          <w:lang w:val="en-US"/>
        </w:rPr>
        <w:t>t</w:t>
      </w:r>
      <w:r w:rsidR="0037179F" w:rsidRPr="0037179F">
        <w:rPr>
          <w:rFonts w:eastAsia="Calibri"/>
          <w:sz w:val="24"/>
          <w:szCs w:val="24"/>
          <w:lang w:val="en-US"/>
        </w:rPr>
        <w:t xml:space="preserve">he propensity for risk of confounding and selection bias explains the 35 and 31% of whole heterogeneity, generating an overestimation of CEJ-FBC distance of 0.91 to 1.23 mm than those with low risk of bias. The geographical localization explains 18% of whole heterogeneity in this data subset. </w:t>
      </w:r>
    </w:p>
    <w:p w14:paraId="7A1AEB89" w14:textId="75CAEA44" w:rsidR="00135335" w:rsidRDefault="00135335" w:rsidP="00D47A68">
      <w:pPr>
        <w:pStyle w:val="Textocomentario"/>
        <w:spacing w:line="360" w:lineRule="auto"/>
        <w:jc w:val="both"/>
        <w:rPr>
          <w:rFonts w:eastAsia="Calibri"/>
          <w:sz w:val="24"/>
          <w:szCs w:val="24"/>
          <w:lang w:val="en-US"/>
        </w:rPr>
      </w:pPr>
    </w:p>
    <w:p w14:paraId="048A2A84" w14:textId="3006F827" w:rsidR="00135335" w:rsidRPr="009146DA" w:rsidRDefault="009146DA" w:rsidP="009146DA">
      <w:pPr>
        <w:spacing w:line="360" w:lineRule="auto"/>
        <w:jc w:val="both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lang w:val="en-US"/>
        </w:rPr>
        <w:t>Propensity for risk of bias on CEJ-FBC distance</w:t>
      </w:r>
    </w:p>
    <w:p w14:paraId="18956EC2" w14:textId="2B226FCB" w:rsidR="009146DA" w:rsidRDefault="0089733F" w:rsidP="00D47A68">
      <w:pPr>
        <w:pStyle w:val="Textocomentario"/>
        <w:spacing w:line="360" w:lineRule="auto"/>
        <w:jc w:val="both"/>
        <w:rPr>
          <w:rFonts w:eastAsia="Calibri"/>
          <w:sz w:val="24"/>
          <w:szCs w:val="24"/>
          <w:lang w:val="en-US"/>
        </w:rPr>
      </w:pPr>
      <w:r w:rsidRPr="00D47A68">
        <w:rPr>
          <w:rFonts w:eastAsia="Calibri"/>
          <w:sz w:val="24"/>
          <w:szCs w:val="24"/>
          <w:lang w:val="en-US"/>
        </w:rPr>
        <w:t xml:space="preserve">At LI </w:t>
      </w:r>
      <w:r w:rsidR="00F524D7">
        <w:rPr>
          <w:rFonts w:eastAsia="Calibri"/>
          <w:sz w:val="24"/>
          <w:szCs w:val="24"/>
          <w:lang w:val="en-US"/>
        </w:rPr>
        <w:t>t</w:t>
      </w:r>
      <w:r w:rsidRPr="00D47A68">
        <w:rPr>
          <w:rFonts w:eastAsia="Calibri"/>
          <w:sz w:val="24"/>
          <w:szCs w:val="24"/>
          <w:lang w:val="en-US"/>
        </w:rPr>
        <w:t>he propensity for risk of confounding and selection bias explains the 43% and 32% of whole heterogeneity, generating an overestimation of CEJ-FBC distance of 0.78 to 0.99 mm than those with low risk of bias</w:t>
      </w:r>
      <w:r w:rsidR="00135335">
        <w:rPr>
          <w:rFonts w:eastAsia="Calibri"/>
          <w:sz w:val="24"/>
          <w:szCs w:val="24"/>
          <w:lang w:val="en-US"/>
        </w:rPr>
        <w:t>, respectively</w:t>
      </w:r>
      <w:r w:rsidR="00D47A68">
        <w:rPr>
          <w:rFonts w:eastAsia="Calibri"/>
          <w:sz w:val="24"/>
          <w:szCs w:val="24"/>
          <w:lang w:val="en-US"/>
        </w:rPr>
        <w:t>.</w:t>
      </w:r>
    </w:p>
    <w:p w14:paraId="4C11EE03" w14:textId="5DD55B96" w:rsidR="003308B3" w:rsidRPr="003661F6" w:rsidRDefault="00F524D7" w:rsidP="003661F6">
      <w:pPr>
        <w:pStyle w:val="Textocomentario"/>
        <w:spacing w:line="360" w:lineRule="auto"/>
        <w:jc w:val="both"/>
        <w:rPr>
          <w:rFonts w:eastAsia="Calibri"/>
          <w:sz w:val="24"/>
          <w:szCs w:val="24"/>
          <w:lang w:val="en-US"/>
        </w:rPr>
      </w:pPr>
      <w:r>
        <w:rPr>
          <w:rFonts w:eastAsia="Calibri"/>
          <w:sz w:val="24"/>
          <w:szCs w:val="24"/>
          <w:lang w:val="en-US"/>
        </w:rPr>
        <w:t xml:space="preserve">At C </w:t>
      </w:r>
      <w:r w:rsidRPr="00F524D7">
        <w:rPr>
          <w:rFonts w:eastAsia="Calibri"/>
          <w:sz w:val="24"/>
          <w:szCs w:val="24"/>
          <w:lang w:val="en-US"/>
        </w:rPr>
        <w:t>The propensity for risk of confounding showed a marginal trend towards significativity (p=0.060) and selection bias explains the 31% (p=0.053)</w:t>
      </w:r>
      <w:r>
        <w:rPr>
          <w:rFonts w:eastAsia="Calibri"/>
          <w:sz w:val="24"/>
          <w:szCs w:val="24"/>
          <w:lang w:val="en-US"/>
        </w:rPr>
        <w:t xml:space="preserve"> </w:t>
      </w:r>
      <w:r w:rsidRPr="00F524D7">
        <w:rPr>
          <w:rFonts w:eastAsia="Calibri"/>
          <w:sz w:val="24"/>
          <w:szCs w:val="24"/>
          <w:lang w:val="en-US"/>
        </w:rPr>
        <w:t>of whole heterogeneity, generating an overestimation of CEJ-FAB distance of 0.85 to 1.10 mm than those with low risk of bias</w:t>
      </w:r>
      <w:r w:rsidR="00135335">
        <w:rPr>
          <w:rFonts w:eastAsia="Calibri"/>
          <w:sz w:val="24"/>
          <w:szCs w:val="24"/>
          <w:lang w:val="en-US"/>
        </w:rPr>
        <w:t>, respectively</w:t>
      </w:r>
      <w:r w:rsidRPr="00F524D7">
        <w:rPr>
          <w:rFonts w:eastAsia="Calibri"/>
          <w:sz w:val="24"/>
          <w:szCs w:val="24"/>
          <w:lang w:val="en-US"/>
        </w:rPr>
        <w:t>.</w:t>
      </w:r>
    </w:p>
    <w:sectPr w:rsidR="003308B3" w:rsidRPr="003661F6" w:rsidSect="00423024">
      <w:headerReference w:type="even" r:id="rId8"/>
      <w:head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102AA" w14:textId="77777777" w:rsidR="00AD7A2B" w:rsidRDefault="00AD7A2B" w:rsidP="000B0992">
      <w:r>
        <w:separator/>
      </w:r>
    </w:p>
  </w:endnote>
  <w:endnote w:type="continuationSeparator" w:id="0">
    <w:p w14:paraId="407CEA49" w14:textId="77777777" w:rsidR="00AD7A2B" w:rsidRDefault="00AD7A2B" w:rsidP="000B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0E101" w14:textId="77777777" w:rsidR="00AD7A2B" w:rsidRDefault="00AD7A2B" w:rsidP="000B0992">
      <w:r>
        <w:separator/>
      </w:r>
    </w:p>
  </w:footnote>
  <w:footnote w:type="continuationSeparator" w:id="0">
    <w:p w14:paraId="0D3D1E06" w14:textId="77777777" w:rsidR="00AD7A2B" w:rsidRDefault="00AD7A2B" w:rsidP="000B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20643650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B109644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61816E" w14:textId="77777777" w:rsidR="00D87A20" w:rsidRDefault="00D87A20" w:rsidP="00D87A20">
    <w:pPr>
      <w:pStyle w:val="Encabezado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62816753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04CB1567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AD7A2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E00BB0C" w14:textId="77777777" w:rsidR="00D87A20" w:rsidRDefault="00D87A20" w:rsidP="00D87A20">
    <w:pPr>
      <w:pStyle w:val="Encabezado1"/>
      <w:tabs>
        <w:tab w:val="clear" w:pos="4252"/>
        <w:tab w:val="clear" w:pos="8504"/>
        <w:tab w:val="left" w:pos="1273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49A"/>
    <w:multiLevelType w:val="hybridMultilevel"/>
    <w:tmpl w:val="8758DF3A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07142"/>
    <w:multiLevelType w:val="hybridMultilevel"/>
    <w:tmpl w:val="DC36BC8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15841"/>
    <w:multiLevelType w:val="hybridMultilevel"/>
    <w:tmpl w:val="EB4C6D78"/>
    <w:lvl w:ilvl="0" w:tplc="D03C3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42517"/>
    <w:multiLevelType w:val="hybridMultilevel"/>
    <w:tmpl w:val="5B786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87D93"/>
    <w:multiLevelType w:val="hybridMultilevel"/>
    <w:tmpl w:val="46BACB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E0C"/>
    <w:multiLevelType w:val="hybridMultilevel"/>
    <w:tmpl w:val="6B4CD86C"/>
    <w:lvl w:ilvl="0" w:tplc="E08A8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E5"/>
    <w:rsid w:val="00012137"/>
    <w:rsid w:val="00016C3C"/>
    <w:rsid w:val="00021FFF"/>
    <w:rsid w:val="00024262"/>
    <w:rsid w:val="00041F62"/>
    <w:rsid w:val="00045ADC"/>
    <w:rsid w:val="00046D66"/>
    <w:rsid w:val="00052F35"/>
    <w:rsid w:val="0005626E"/>
    <w:rsid w:val="00060551"/>
    <w:rsid w:val="00060E06"/>
    <w:rsid w:val="00072A84"/>
    <w:rsid w:val="00074644"/>
    <w:rsid w:val="00074B9C"/>
    <w:rsid w:val="00076570"/>
    <w:rsid w:val="00076D4D"/>
    <w:rsid w:val="00090AAA"/>
    <w:rsid w:val="00095275"/>
    <w:rsid w:val="00095987"/>
    <w:rsid w:val="00095A4C"/>
    <w:rsid w:val="000B0992"/>
    <w:rsid w:val="000B3786"/>
    <w:rsid w:val="000C1263"/>
    <w:rsid w:val="000D6888"/>
    <w:rsid w:val="000E351F"/>
    <w:rsid w:val="000E4640"/>
    <w:rsid w:val="000E5DED"/>
    <w:rsid w:val="000F57C4"/>
    <w:rsid w:val="00115055"/>
    <w:rsid w:val="00127484"/>
    <w:rsid w:val="00135335"/>
    <w:rsid w:val="001355F4"/>
    <w:rsid w:val="001536BD"/>
    <w:rsid w:val="00165412"/>
    <w:rsid w:val="0016690D"/>
    <w:rsid w:val="001700F5"/>
    <w:rsid w:val="00171E22"/>
    <w:rsid w:val="001726BD"/>
    <w:rsid w:val="00173781"/>
    <w:rsid w:val="001822A2"/>
    <w:rsid w:val="00185119"/>
    <w:rsid w:val="001925D0"/>
    <w:rsid w:val="00192809"/>
    <w:rsid w:val="001A652A"/>
    <w:rsid w:val="001A662C"/>
    <w:rsid w:val="001C2835"/>
    <w:rsid w:val="001C78C8"/>
    <w:rsid w:val="001D1CA6"/>
    <w:rsid w:val="001D2A23"/>
    <w:rsid w:val="001E6231"/>
    <w:rsid w:val="001F0310"/>
    <w:rsid w:val="001F3145"/>
    <w:rsid w:val="002035D0"/>
    <w:rsid w:val="002145B7"/>
    <w:rsid w:val="002146AB"/>
    <w:rsid w:val="00214F31"/>
    <w:rsid w:val="002177D3"/>
    <w:rsid w:val="00221EBD"/>
    <w:rsid w:val="00243292"/>
    <w:rsid w:val="00243512"/>
    <w:rsid w:val="002455E5"/>
    <w:rsid w:val="00266935"/>
    <w:rsid w:val="00267550"/>
    <w:rsid w:val="00274E3C"/>
    <w:rsid w:val="00276281"/>
    <w:rsid w:val="0028185D"/>
    <w:rsid w:val="00282F47"/>
    <w:rsid w:val="002A7569"/>
    <w:rsid w:val="002F467D"/>
    <w:rsid w:val="00301209"/>
    <w:rsid w:val="00302C89"/>
    <w:rsid w:val="003038B5"/>
    <w:rsid w:val="00306E3E"/>
    <w:rsid w:val="00311916"/>
    <w:rsid w:val="003308B3"/>
    <w:rsid w:val="003358A7"/>
    <w:rsid w:val="00337B54"/>
    <w:rsid w:val="00347120"/>
    <w:rsid w:val="003661F6"/>
    <w:rsid w:val="0037179F"/>
    <w:rsid w:val="0038185A"/>
    <w:rsid w:val="00383745"/>
    <w:rsid w:val="003A3CB3"/>
    <w:rsid w:val="003B1BA2"/>
    <w:rsid w:val="003B2984"/>
    <w:rsid w:val="003B5113"/>
    <w:rsid w:val="003B562B"/>
    <w:rsid w:val="003B5F88"/>
    <w:rsid w:val="003C1500"/>
    <w:rsid w:val="003C1960"/>
    <w:rsid w:val="003D5C08"/>
    <w:rsid w:val="003E45F1"/>
    <w:rsid w:val="003E4659"/>
    <w:rsid w:val="003E4B6D"/>
    <w:rsid w:val="0040012E"/>
    <w:rsid w:val="004002A6"/>
    <w:rsid w:val="00401AE3"/>
    <w:rsid w:val="00412540"/>
    <w:rsid w:val="0042084E"/>
    <w:rsid w:val="00422904"/>
    <w:rsid w:val="00423024"/>
    <w:rsid w:val="004301E8"/>
    <w:rsid w:val="00430285"/>
    <w:rsid w:val="00435826"/>
    <w:rsid w:val="004362C1"/>
    <w:rsid w:val="00440374"/>
    <w:rsid w:val="00447F30"/>
    <w:rsid w:val="00452284"/>
    <w:rsid w:val="00461B31"/>
    <w:rsid w:val="00464B79"/>
    <w:rsid w:val="00470FD5"/>
    <w:rsid w:val="00473791"/>
    <w:rsid w:val="00477745"/>
    <w:rsid w:val="004839B5"/>
    <w:rsid w:val="00493808"/>
    <w:rsid w:val="004A1E2C"/>
    <w:rsid w:val="004A528C"/>
    <w:rsid w:val="004B781E"/>
    <w:rsid w:val="004C11FB"/>
    <w:rsid w:val="004C2A48"/>
    <w:rsid w:val="004C696C"/>
    <w:rsid w:val="004C6AC9"/>
    <w:rsid w:val="004C7593"/>
    <w:rsid w:val="004E4450"/>
    <w:rsid w:val="0050049D"/>
    <w:rsid w:val="00500C11"/>
    <w:rsid w:val="00504E95"/>
    <w:rsid w:val="0051601B"/>
    <w:rsid w:val="00516A04"/>
    <w:rsid w:val="005350A1"/>
    <w:rsid w:val="00556C4D"/>
    <w:rsid w:val="0056030B"/>
    <w:rsid w:val="00563768"/>
    <w:rsid w:val="0056544A"/>
    <w:rsid w:val="00574AF0"/>
    <w:rsid w:val="005903B2"/>
    <w:rsid w:val="005977E9"/>
    <w:rsid w:val="005B068C"/>
    <w:rsid w:val="005B16DD"/>
    <w:rsid w:val="005B25CE"/>
    <w:rsid w:val="005B33B3"/>
    <w:rsid w:val="005C1424"/>
    <w:rsid w:val="005E2CE4"/>
    <w:rsid w:val="005E4044"/>
    <w:rsid w:val="006000F9"/>
    <w:rsid w:val="00603204"/>
    <w:rsid w:val="0061465C"/>
    <w:rsid w:val="00617188"/>
    <w:rsid w:val="006328EB"/>
    <w:rsid w:val="00637F35"/>
    <w:rsid w:val="006419EB"/>
    <w:rsid w:val="006424FC"/>
    <w:rsid w:val="00643F2A"/>
    <w:rsid w:val="00645E49"/>
    <w:rsid w:val="00655DD2"/>
    <w:rsid w:val="006660B5"/>
    <w:rsid w:val="00670D96"/>
    <w:rsid w:val="00671D7E"/>
    <w:rsid w:val="00673572"/>
    <w:rsid w:val="00680CED"/>
    <w:rsid w:val="006A0252"/>
    <w:rsid w:val="006A0496"/>
    <w:rsid w:val="006A1EA8"/>
    <w:rsid w:val="006A5487"/>
    <w:rsid w:val="006B08A9"/>
    <w:rsid w:val="006B22B1"/>
    <w:rsid w:val="006B27F7"/>
    <w:rsid w:val="006C3BB6"/>
    <w:rsid w:val="006C3CAE"/>
    <w:rsid w:val="006C510A"/>
    <w:rsid w:val="006C5951"/>
    <w:rsid w:val="006D45DC"/>
    <w:rsid w:val="006E1973"/>
    <w:rsid w:val="006F104D"/>
    <w:rsid w:val="006F2CF5"/>
    <w:rsid w:val="006F3FA9"/>
    <w:rsid w:val="006F416B"/>
    <w:rsid w:val="006F47FB"/>
    <w:rsid w:val="007025E0"/>
    <w:rsid w:val="0070261D"/>
    <w:rsid w:val="00702696"/>
    <w:rsid w:val="00702C91"/>
    <w:rsid w:val="007045F6"/>
    <w:rsid w:val="007047A3"/>
    <w:rsid w:val="007049AA"/>
    <w:rsid w:val="007067B6"/>
    <w:rsid w:val="00706D30"/>
    <w:rsid w:val="007074C2"/>
    <w:rsid w:val="00712AFD"/>
    <w:rsid w:val="00716ABA"/>
    <w:rsid w:val="00727C2C"/>
    <w:rsid w:val="00730A11"/>
    <w:rsid w:val="007315C9"/>
    <w:rsid w:val="00741271"/>
    <w:rsid w:val="00744DE0"/>
    <w:rsid w:val="00746EA5"/>
    <w:rsid w:val="00750ED0"/>
    <w:rsid w:val="00752341"/>
    <w:rsid w:val="007532B3"/>
    <w:rsid w:val="0076060E"/>
    <w:rsid w:val="00767A38"/>
    <w:rsid w:val="0077306F"/>
    <w:rsid w:val="00776BFC"/>
    <w:rsid w:val="007828AB"/>
    <w:rsid w:val="00784596"/>
    <w:rsid w:val="00785ED5"/>
    <w:rsid w:val="00790970"/>
    <w:rsid w:val="00790AB5"/>
    <w:rsid w:val="007935D4"/>
    <w:rsid w:val="007A0B09"/>
    <w:rsid w:val="007A14FF"/>
    <w:rsid w:val="007A7A2A"/>
    <w:rsid w:val="007A7F37"/>
    <w:rsid w:val="007B4709"/>
    <w:rsid w:val="007B6284"/>
    <w:rsid w:val="007C2036"/>
    <w:rsid w:val="007C5A59"/>
    <w:rsid w:val="007D6660"/>
    <w:rsid w:val="007E17D0"/>
    <w:rsid w:val="007E19DE"/>
    <w:rsid w:val="007F3564"/>
    <w:rsid w:val="008039AF"/>
    <w:rsid w:val="0080731D"/>
    <w:rsid w:val="00807A6B"/>
    <w:rsid w:val="00811B7A"/>
    <w:rsid w:val="00811C5B"/>
    <w:rsid w:val="00820D00"/>
    <w:rsid w:val="00822AA6"/>
    <w:rsid w:val="00824195"/>
    <w:rsid w:val="00826402"/>
    <w:rsid w:val="00834FB8"/>
    <w:rsid w:val="008476CE"/>
    <w:rsid w:val="008506AA"/>
    <w:rsid w:val="00850BF7"/>
    <w:rsid w:val="00853144"/>
    <w:rsid w:val="008559B7"/>
    <w:rsid w:val="00857CD2"/>
    <w:rsid w:val="00875CA3"/>
    <w:rsid w:val="0089242E"/>
    <w:rsid w:val="00892516"/>
    <w:rsid w:val="00895FCF"/>
    <w:rsid w:val="0089733F"/>
    <w:rsid w:val="008A3B19"/>
    <w:rsid w:val="008A7A12"/>
    <w:rsid w:val="008B00DC"/>
    <w:rsid w:val="008B06A3"/>
    <w:rsid w:val="008C370A"/>
    <w:rsid w:val="008D7476"/>
    <w:rsid w:val="008E4870"/>
    <w:rsid w:val="008E6D2F"/>
    <w:rsid w:val="008F1396"/>
    <w:rsid w:val="008F6B61"/>
    <w:rsid w:val="009000D1"/>
    <w:rsid w:val="00903F25"/>
    <w:rsid w:val="00904539"/>
    <w:rsid w:val="0090732B"/>
    <w:rsid w:val="009106CC"/>
    <w:rsid w:val="009146DA"/>
    <w:rsid w:val="00921CDA"/>
    <w:rsid w:val="00927A64"/>
    <w:rsid w:val="00936CBD"/>
    <w:rsid w:val="009404C3"/>
    <w:rsid w:val="00943720"/>
    <w:rsid w:val="00946B48"/>
    <w:rsid w:val="009530A4"/>
    <w:rsid w:val="00960B8A"/>
    <w:rsid w:val="00966BB6"/>
    <w:rsid w:val="009677D4"/>
    <w:rsid w:val="0098200E"/>
    <w:rsid w:val="00982EB4"/>
    <w:rsid w:val="009935A6"/>
    <w:rsid w:val="009A6F55"/>
    <w:rsid w:val="009B0888"/>
    <w:rsid w:val="009B1A9F"/>
    <w:rsid w:val="009B6EF4"/>
    <w:rsid w:val="009C2D75"/>
    <w:rsid w:val="009C3292"/>
    <w:rsid w:val="009D3CD3"/>
    <w:rsid w:val="009E2726"/>
    <w:rsid w:val="009E2BDF"/>
    <w:rsid w:val="009F20B8"/>
    <w:rsid w:val="009F7813"/>
    <w:rsid w:val="00A044A4"/>
    <w:rsid w:val="00A17680"/>
    <w:rsid w:val="00A225DD"/>
    <w:rsid w:val="00A3008D"/>
    <w:rsid w:val="00A34DA8"/>
    <w:rsid w:val="00A604B4"/>
    <w:rsid w:val="00A7402E"/>
    <w:rsid w:val="00A75F17"/>
    <w:rsid w:val="00A77177"/>
    <w:rsid w:val="00A84A6E"/>
    <w:rsid w:val="00A903C1"/>
    <w:rsid w:val="00AB1365"/>
    <w:rsid w:val="00AC45EB"/>
    <w:rsid w:val="00AD2108"/>
    <w:rsid w:val="00AD791B"/>
    <w:rsid w:val="00AD7A2B"/>
    <w:rsid w:val="00AE04D2"/>
    <w:rsid w:val="00AE3BAD"/>
    <w:rsid w:val="00B17365"/>
    <w:rsid w:val="00B20A84"/>
    <w:rsid w:val="00B224BB"/>
    <w:rsid w:val="00B2258F"/>
    <w:rsid w:val="00B304D2"/>
    <w:rsid w:val="00B317EB"/>
    <w:rsid w:val="00B33E34"/>
    <w:rsid w:val="00B35ACC"/>
    <w:rsid w:val="00B4161E"/>
    <w:rsid w:val="00B45AE5"/>
    <w:rsid w:val="00B536D9"/>
    <w:rsid w:val="00B627A1"/>
    <w:rsid w:val="00B72718"/>
    <w:rsid w:val="00B84F64"/>
    <w:rsid w:val="00B84FB9"/>
    <w:rsid w:val="00B877B2"/>
    <w:rsid w:val="00B97B9D"/>
    <w:rsid w:val="00B97E7E"/>
    <w:rsid w:val="00BA3576"/>
    <w:rsid w:val="00BA466F"/>
    <w:rsid w:val="00BA75B0"/>
    <w:rsid w:val="00BB502D"/>
    <w:rsid w:val="00BC274C"/>
    <w:rsid w:val="00BC4AB5"/>
    <w:rsid w:val="00BC719F"/>
    <w:rsid w:val="00BD36BC"/>
    <w:rsid w:val="00BE4E8E"/>
    <w:rsid w:val="00BF232D"/>
    <w:rsid w:val="00C10F86"/>
    <w:rsid w:val="00C15496"/>
    <w:rsid w:val="00C1687D"/>
    <w:rsid w:val="00C31180"/>
    <w:rsid w:val="00C31FFE"/>
    <w:rsid w:val="00C324D2"/>
    <w:rsid w:val="00C3459F"/>
    <w:rsid w:val="00C34C28"/>
    <w:rsid w:val="00C362BD"/>
    <w:rsid w:val="00C40F6F"/>
    <w:rsid w:val="00C5036A"/>
    <w:rsid w:val="00C51B5B"/>
    <w:rsid w:val="00C63324"/>
    <w:rsid w:val="00C710EB"/>
    <w:rsid w:val="00C8335A"/>
    <w:rsid w:val="00C860C5"/>
    <w:rsid w:val="00C86421"/>
    <w:rsid w:val="00C91C03"/>
    <w:rsid w:val="00C9296C"/>
    <w:rsid w:val="00CA11D2"/>
    <w:rsid w:val="00CA570D"/>
    <w:rsid w:val="00CB0996"/>
    <w:rsid w:val="00CB2AB7"/>
    <w:rsid w:val="00CC6CA8"/>
    <w:rsid w:val="00CC7574"/>
    <w:rsid w:val="00CC7818"/>
    <w:rsid w:val="00CD36BF"/>
    <w:rsid w:val="00CD38A1"/>
    <w:rsid w:val="00CD3DCF"/>
    <w:rsid w:val="00CD7AFC"/>
    <w:rsid w:val="00CE542F"/>
    <w:rsid w:val="00CF7C85"/>
    <w:rsid w:val="00D10AF3"/>
    <w:rsid w:val="00D13152"/>
    <w:rsid w:val="00D13E85"/>
    <w:rsid w:val="00D146E0"/>
    <w:rsid w:val="00D1679F"/>
    <w:rsid w:val="00D3725F"/>
    <w:rsid w:val="00D4538E"/>
    <w:rsid w:val="00D47A68"/>
    <w:rsid w:val="00D50A94"/>
    <w:rsid w:val="00D6276A"/>
    <w:rsid w:val="00D659DB"/>
    <w:rsid w:val="00D84163"/>
    <w:rsid w:val="00D84AB2"/>
    <w:rsid w:val="00D85C32"/>
    <w:rsid w:val="00D86452"/>
    <w:rsid w:val="00D86A2F"/>
    <w:rsid w:val="00D87A20"/>
    <w:rsid w:val="00D93F23"/>
    <w:rsid w:val="00DD062C"/>
    <w:rsid w:val="00DD7BCB"/>
    <w:rsid w:val="00DE1423"/>
    <w:rsid w:val="00DE14E5"/>
    <w:rsid w:val="00DE4E1B"/>
    <w:rsid w:val="00DE579B"/>
    <w:rsid w:val="00DF215A"/>
    <w:rsid w:val="00E045B2"/>
    <w:rsid w:val="00E05025"/>
    <w:rsid w:val="00E06462"/>
    <w:rsid w:val="00E108C5"/>
    <w:rsid w:val="00E1403E"/>
    <w:rsid w:val="00E22391"/>
    <w:rsid w:val="00E230BB"/>
    <w:rsid w:val="00E24243"/>
    <w:rsid w:val="00E248C8"/>
    <w:rsid w:val="00E33B55"/>
    <w:rsid w:val="00E4571D"/>
    <w:rsid w:val="00E531BC"/>
    <w:rsid w:val="00E55905"/>
    <w:rsid w:val="00E576BB"/>
    <w:rsid w:val="00E57D37"/>
    <w:rsid w:val="00E62B11"/>
    <w:rsid w:val="00E71BAC"/>
    <w:rsid w:val="00E773DC"/>
    <w:rsid w:val="00E8070E"/>
    <w:rsid w:val="00E86BEB"/>
    <w:rsid w:val="00E954A1"/>
    <w:rsid w:val="00EA4909"/>
    <w:rsid w:val="00EB68B9"/>
    <w:rsid w:val="00EC3CEF"/>
    <w:rsid w:val="00ED12A2"/>
    <w:rsid w:val="00EE0D1A"/>
    <w:rsid w:val="00EE4966"/>
    <w:rsid w:val="00EE565F"/>
    <w:rsid w:val="00EF08AC"/>
    <w:rsid w:val="00EF40F7"/>
    <w:rsid w:val="00F02B28"/>
    <w:rsid w:val="00F102E7"/>
    <w:rsid w:val="00F14225"/>
    <w:rsid w:val="00F20786"/>
    <w:rsid w:val="00F20CD7"/>
    <w:rsid w:val="00F36D10"/>
    <w:rsid w:val="00F370C6"/>
    <w:rsid w:val="00F47BE3"/>
    <w:rsid w:val="00F524D7"/>
    <w:rsid w:val="00F54368"/>
    <w:rsid w:val="00F63A41"/>
    <w:rsid w:val="00F7464F"/>
    <w:rsid w:val="00F83217"/>
    <w:rsid w:val="00F876B4"/>
    <w:rsid w:val="00F95C93"/>
    <w:rsid w:val="00FA0056"/>
    <w:rsid w:val="00FA0895"/>
    <w:rsid w:val="00FA09B7"/>
    <w:rsid w:val="00FA0C53"/>
    <w:rsid w:val="00FA49CA"/>
    <w:rsid w:val="00FA7008"/>
    <w:rsid w:val="00FB5CA2"/>
    <w:rsid w:val="00FC04CA"/>
    <w:rsid w:val="00FD04F2"/>
    <w:rsid w:val="00FD0EDF"/>
    <w:rsid w:val="00FD1B06"/>
    <w:rsid w:val="00FD2B16"/>
    <w:rsid w:val="00FD4897"/>
    <w:rsid w:val="00FD4E35"/>
    <w:rsid w:val="00FD5995"/>
    <w:rsid w:val="00FD6E50"/>
    <w:rsid w:val="00FE363E"/>
    <w:rsid w:val="00FE444B"/>
    <w:rsid w:val="00FE72C0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DB11E"/>
  <w15:docId w15:val="{891667F3-F99F-9F41-9452-D78B7629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2F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0B099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992"/>
    <w:rPr>
      <w:rFonts w:ascii="Times" w:eastAsia="Times New Roman" w:hAnsi="Times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8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character" w:customStyle="1" w:styleId="Arialnarrow12">
    <w:name w:val="Arial_narrow_12"/>
    <w:basedOn w:val="Fuentedeprrafopredeter"/>
    <w:qFormat/>
    <w:rsid w:val="00617188"/>
    <w:rPr>
      <w:rFonts w:ascii="Arial Narrow" w:hAnsi="Arial Narrow"/>
      <w:i/>
      <w:color w:val="auto"/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0992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0992"/>
    <w:rPr>
      <w:lang w:val="en-GB"/>
    </w:rPr>
  </w:style>
  <w:style w:type="paragraph" w:styleId="NormalWeb">
    <w:name w:val="Normal (Web)"/>
    <w:basedOn w:val="Normal"/>
    <w:uiPriority w:val="99"/>
    <w:unhideWhenUsed/>
    <w:rsid w:val="006660B5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76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50ED0"/>
    <w:rPr>
      <w:rFonts w:ascii="Helvetica" w:hAnsi="Helvetica"/>
      <w:sz w:val="11"/>
      <w:szCs w:val="11"/>
    </w:rPr>
  </w:style>
  <w:style w:type="paragraph" w:customStyle="1" w:styleId="Normal1">
    <w:name w:val="Normal1"/>
    <w:rsid w:val="008506AA"/>
    <w:rPr>
      <w:rFonts w:ascii="Times New Roman" w:eastAsia="Times New Roman" w:hAnsi="Times New Roman" w:cs="Times New Roman"/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EE565F"/>
    <w:pPr>
      <w:ind w:left="720"/>
      <w:contextualSpacing/>
    </w:pPr>
    <w:rPr>
      <w:rFonts w:asciiTheme="minorHAnsi" w:hAnsiTheme="minorHAnsi" w:cstheme="minorBidi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8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818"/>
    <w:rPr>
      <w:rFonts w:ascii="Tahoma" w:hAnsi="Tahoma" w:cs="Tahoma"/>
      <w:sz w:val="16"/>
      <w:szCs w:val="16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A3CB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6EF4"/>
    <w:rPr>
      <w:color w:val="954F72"/>
      <w:u w:val="single"/>
    </w:rPr>
  </w:style>
  <w:style w:type="paragraph" w:customStyle="1" w:styleId="msonormal0">
    <w:name w:val="msonormal"/>
    <w:basedOn w:val="Normal"/>
    <w:rsid w:val="009B6EF4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5">
    <w:name w:val="font5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</w:rPr>
  </w:style>
  <w:style w:type="paragraph" w:customStyle="1" w:styleId="font6">
    <w:name w:val="font6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7">
    <w:name w:val="font7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  <w:sz w:val="28"/>
      <w:szCs w:val="28"/>
    </w:rPr>
  </w:style>
  <w:style w:type="paragraph" w:customStyle="1" w:styleId="font8">
    <w:name w:val="font8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  <w:sz w:val="28"/>
      <w:szCs w:val="28"/>
    </w:rPr>
  </w:style>
  <w:style w:type="paragraph" w:customStyle="1" w:styleId="xl65">
    <w:name w:val="xl65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E4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E4B6D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customStyle="1" w:styleId="font9">
    <w:name w:val="font9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paragraph" w:customStyle="1" w:styleId="font10">
    <w:name w:val="font10"/>
    <w:basedOn w:val="Normal"/>
    <w:rsid w:val="003B298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1">
    <w:name w:val="font11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xl73">
    <w:name w:val="xl73"/>
    <w:basedOn w:val="Normal"/>
    <w:rsid w:val="003B2984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4">
    <w:name w:val="xl74"/>
    <w:basedOn w:val="Normal"/>
    <w:rsid w:val="003B298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5">
    <w:name w:val="xl75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Normal"/>
    <w:rsid w:val="003B29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9B0888"/>
    <w:pPr>
      <w:spacing w:before="100" w:beforeAutospacing="1" w:after="100" w:afterAutospacing="1"/>
    </w:pPr>
    <w:rPr>
      <w:rFonts w:ascii="Calibri" w:hAnsi="Calibri" w:cs="Calibri"/>
      <w:color w:val="000000"/>
      <w:sz w:val="15"/>
      <w:szCs w:val="15"/>
    </w:rPr>
  </w:style>
  <w:style w:type="paragraph" w:customStyle="1" w:styleId="font13">
    <w:name w:val="font13"/>
    <w:basedOn w:val="Normal"/>
    <w:rsid w:val="009B088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character" w:styleId="Refdecomentario">
    <w:name w:val="annotation reference"/>
    <w:basedOn w:val="Fuentedeprrafopredeter"/>
    <w:uiPriority w:val="99"/>
    <w:semiHidden/>
    <w:unhideWhenUsed/>
    <w:rsid w:val="00BC4A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A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AB5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A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AB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946B48"/>
  </w:style>
  <w:style w:type="paragraph" w:customStyle="1" w:styleId="Encabezado1">
    <w:name w:val="Encabezado1"/>
    <w:basedOn w:val="Normal"/>
    <w:next w:val="Encabezado"/>
    <w:uiPriority w:val="99"/>
    <w:unhideWhenUsed/>
    <w:rsid w:val="00946B48"/>
    <w:pPr>
      <w:tabs>
        <w:tab w:val="center" w:pos="4252"/>
        <w:tab w:val="right" w:pos="8504"/>
      </w:tabs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9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27B79F-9BBD-44D4-BBFF-5B6716D4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Julio Rojo Sanchis</cp:lastModifiedBy>
  <cp:revision>21</cp:revision>
  <cp:lastPrinted>2019-10-18T14:10:00Z</cp:lastPrinted>
  <dcterms:created xsi:type="dcterms:W3CDTF">2020-05-14T18:35:00Z</dcterms:created>
  <dcterms:modified xsi:type="dcterms:W3CDTF">2020-05-25T09:42:00Z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http://www.zotero.org/styles/apa-single-spaced</vt:lpwstr>
  </property>
  <property fmtid="{D5CDD505-2E9C-101B-9397-08002B2CF9AE}" pid="5" name="Mendeley Recent Style Name 1_1">
    <vt:lpwstr>American Psychological Association 6th edition (single-spaced bibliography)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http://www.zotero.org/styles/jama</vt:lpwstr>
  </property>
  <property fmtid="{D5CDD505-2E9C-101B-9397-08002B2CF9AE}" pid="9" name="Mendeley Recent Style Name 3_1">
    <vt:lpwstr>JAMA (The Journal of the American Medical Association)</vt:lpwstr>
  </property>
  <property fmtid="{D5CDD505-2E9C-101B-9397-08002B2CF9AE}" pid="10" name="Mendeley Recent Style Id 4_1">
    <vt:lpwstr>http://www.zotero.org/styles/harvard-kings-college-london</vt:lpwstr>
  </property>
  <property fmtid="{D5CDD505-2E9C-101B-9397-08002B2CF9AE}" pid="11" name="Mendeley Recent Style Name 4_1">
    <vt:lpwstr>King's College London - Harvard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http://www.zotero.org/styles/springer-basic-author-date</vt:lpwstr>
  </property>
  <property fmtid="{D5CDD505-2E9C-101B-9397-08002B2CF9AE}" pid="15" name="Mendeley Recent Style Name 6_1">
    <vt:lpwstr>Springer - Basic (author-date)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3ca9e88a-cf3a-3b11-8ed3-ce81abf5014e</vt:lpwstr>
  </property>
  <property fmtid="{D5CDD505-2E9C-101B-9397-08002B2CF9AE}" pid="24" name="Mendeley Citation Style_1">
    <vt:lpwstr>http://www.zotero.org/styles/springer-basic-author-date</vt:lpwstr>
  </property>
</Properties>
</file>