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3B58" w14:textId="77777777" w:rsidR="003F7FA2" w:rsidRPr="00A93C72" w:rsidRDefault="003F7FA2" w:rsidP="003F7FA2">
      <w:pPr>
        <w:spacing w:line="360" w:lineRule="auto"/>
        <w:jc w:val="center"/>
        <w:rPr>
          <w:rFonts w:ascii="Times New Roman" w:eastAsia="FangSong" w:hAnsi="Times New Roman" w:cs="Times New Roman" w:hint="eastAsia"/>
          <w:szCs w:val="21"/>
        </w:rPr>
      </w:pPr>
      <w:r w:rsidRPr="007105C5">
        <w:rPr>
          <w:rFonts w:ascii="Times New Roman" w:eastAsia="FangSong" w:hAnsi="Times New Roman" w:cs="Times New Roman"/>
          <w:szCs w:val="21"/>
        </w:rPr>
        <w:t>Table 4 Results of expert letter inquiry on evaluation index system of nursing problems of liver transplant patients at home</w:t>
      </w:r>
    </w:p>
    <w:tbl>
      <w:tblPr>
        <w:tblW w:w="9214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476"/>
        <w:gridCol w:w="1275"/>
        <w:gridCol w:w="709"/>
        <w:gridCol w:w="142"/>
        <w:gridCol w:w="992"/>
        <w:gridCol w:w="425"/>
      </w:tblGrid>
      <w:tr w:rsidR="003F7FA2" w:rsidRPr="00A93C72" w14:paraId="1A754899" w14:textId="77777777" w:rsidTr="008D27F1">
        <w:tc>
          <w:tcPr>
            <w:tcW w:w="4195" w:type="dxa"/>
          </w:tcPr>
          <w:p w14:paraId="4B7269B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6D3D9C">
              <w:rPr>
                <w:rFonts w:ascii="Times New Roman" w:eastAsia="FangSong" w:hAnsi="Times New Roman" w:cs="Times New Roman"/>
                <w:szCs w:val="21"/>
              </w:rPr>
              <w:t>Pointer code</w:t>
            </w:r>
          </w:p>
        </w:tc>
        <w:tc>
          <w:tcPr>
            <w:tcW w:w="1476" w:type="dxa"/>
          </w:tcPr>
          <w:p w14:paraId="7F4FA8D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D67048">
              <w:rPr>
                <w:rFonts w:ascii="Times New Roman" w:eastAsia="FangSong" w:hAnsi="Times New Roman" w:cs="Times New Roman"/>
                <w:szCs w:val="21"/>
              </w:rPr>
              <w:t>Importance assignment</w:t>
            </w:r>
          </w:p>
        </w:tc>
        <w:tc>
          <w:tcPr>
            <w:tcW w:w="1275" w:type="dxa"/>
          </w:tcPr>
          <w:p w14:paraId="2E0E166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D67048">
              <w:rPr>
                <w:rFonts w:ascii="Times New Roman" w:eastAsia="FangSong" w:hAnsi="Times New Roman" w:cs="Times New Roman"/>
                <w:szCs w:val="21"/>
              </w:rPr>
              <w:t>Coefficient</w:t>
            </w:r>
            <w:r>
              <w:rPr>
                <w:rFonts w:ascii="Times New Roman" w:eastAsia="FangSong" w:hAnsi="Times New Roman" w:cs="Times New Roman"/>
                <w:szCs w:val="21"/>
              </w:rPr>
              <w:t xml:space="preserve"> </w:t>
            </w:r>
            <w:r w:rsidRPr="00D67048">
              <w:rPr>
                <w:rFonts w:ascii="Times New Roman" w:eastAsia="FangSong" w:hAnsi="Times New Roman" w:cs="Times New Roman"/>
                <w:szCs w:val="21"/>
              </w:rPr>
              <w:t>of variation</w:t>
            </w:r>
          </w:p>
        </w:tc>
        <w:tc>
          <w:tcPr>
            <w:tcW w:w="851" w:type="dxa"/>
            <w:gridSpan w:val="2"/>
          </w:tcPr>
          <w:p w14:paraId="6D7D56E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D67048">
              <w:rPr>
                <w:rFonts w:ascii="Times New Roman" w:eastAsia="FangSong" w:hAnsi="Times New Roman" w:cs="Times New Roman"/>
                <w:szCs w:val="21"/>
              </w:rPr>
              <w:t>Weight</w:t>
            </w:r>
            <w:r>
              <w:rPr>
                <w:rFonts w:ascii="Times New Roman" w:eastAsia="FangSong" w:hAnsi="Times New Roman" w:cs="Times New Roman"/>
                <w:szCs w:val="21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7C7B1F8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D67048">
              <w:rPr>
                <w:rFonts w:ascii="Times New Roman" w:eastAsia="FangSong" w:hAnsi="Times New Roman" w:cs="Times New Roman"/>
                <w:szCs w:val="21"/>
              </w:rPr>
              <w:t>Combined weight</w:t>
            </w:r>
          </w:p>
        </w:tc>
      </w:tr>
      <w:tr w:rsidR="003F7FA2" w:rsidRPr="00A93C72" w14:paraId="0CF760B7" w14:textId="77777777" w:rsidTr="008D27F1">
        <w:trPr>
          <w:gridAfter w:val="1"/>
          <w:wAfter w:w="425" w:type="dxa"/>
          <w:trHeight w:val="90"/>
        </w:trPr>
        <w:tc>
          <w:tcPr>
            <w:tcW w:w="4195" w:type="dxa"/>
          </w:tcPr>
          <w:p w14:paraId="206EE53C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697ABC">
              <w:rPr>
                <w:rFonts w:ascii="Times New Roman" w:eastAsia="FangSong" w:hAnsi="Times New Roman" w:cs="Times New Roman"/>
                <w:b/>
                <w:bCs/>
                <w:szCs w:val="21"/>
              </w:rPr>
              <w:t>1 Environmental field</w:t>
            </w:r>
          </w:p>
        </w:tc>
        <w:tc>
          <w:tcPr>
            <w:tcW w:w="1476" w:type="dxa"/>
          </w:tcPr>
          <w:p w14:paraId="595CE57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5BDD038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  <w:shd w:val="clear" w:color="auto" w:fill="FFFFFF"/>
          </w:tcPr>
          <w:p w14:paraId="48DDAD2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0.250</w:t>
            </w:r>
          </w:p>
        </w:tc>
        <w:tc>
          <w:tcPr>
            <w:tcW w:w="1134" w:type="dxa"/>
            <w:gridSpan w:val="2"/>
          </w:tcPr>
          <w:p w14:paraId="7B47CFA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ind w:firstLineChars="100" w:firstLine="210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-</w:t>
            </w:r>
          </w:p>
        </w:tc>
      </w:tr>
      <w:tr w:rsidR="003F7FA2" w:rsidRPr="00A93C72" w14:paraId="388104A0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094614F1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8D4C6B">
              <w:rPr>
                <w:rFonts w:ascii="Times New Roman" w:eastAsia="FangSong" w:hAnsi="Times New Roman" w:cs="Times New Roman"/>
                <w:b/>
                <w:bCs/>
                <w:szCs w:val="21"/>
              </w:rPr>
              <w:t>1.1 Income</w:t>
            </w:r>
          </w:p>
        </w:tc>
        <w:tc>
          <w:tcPr>
            <w:tcW w:w="1476" w:type="dxa"/>
          </w:tcPr>
          <w:p w14:paraId="609E077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4.75±0.45</w:t>
            </w:r>
          </w:p>
        </w:tc>
        <w:tc>
          <w:tcPr>
            <w:tcW w:w="1275" w:type="dxa"/>
          </w:tcPr>
          <w:p w14:paraId="299136A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</w:tc>
        <w:tc>
          <w:tcPr>
            <w:tcW w:w="709" w:type="dxa"/>
          </w:tcPr>
          <w:p w14:paraId="42E95C2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0.074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D81680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0.019</w:t>
            </w:r>
          </w:p>
        </w:tc>
      </w:tr>
      <w:tr w:rsidR="003F7FA2" w:rsidRPr="00A93C72" w14:paraId="5149A199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489B426B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D4C6B">
              <w:rPr>
                <w:rFonts w:ascii="Times New Roman" w:eastAsia="FangSong" w:hAnsi="Times New Roman" w:cs="Times New Roman"/>
                <w:szCs w:val="21"/>
              </w:rPr>
              <w:t>1.1.1 Low/no income</w:t>
            </w:r>
          </w:p>
        </w:tc>
        <w:tc>
          <w:tcPr>
            <w:tcW w:w="1476" w:type="dxa"/>
          </w:tcPr>
          <w:p w14:paraId="074FE9F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4.25±0.72</w:t>
            </w:r>
          </w:p>
        </w:tc>
        <w:tc>
          <w:tcPr>
            <w:tcW w:w="1275" w:type="dxa"/>
          </w:tcPr>
          <w:p w14:paraId="1FCFCCE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0.17</w:t>
            </w:r>
          </w:p>
        </w:tc>
        <w:tc>
          <w:tcPr>
            <w:tcW w:w="709" w:type="dxa"/>
          </w:tcPr>
          <w:p w14:paraId="01F46C6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0.009</w:t>
            </w:r>
          </w:p>
        </w:tc>
        <w:tc>
          <w:tcPr>
            <w:tcW w:w="1134" w:type="dxa"/>
            <w:gridSpan w:val="2"/>
          </w:tcPr>
          <w:p w14:paraId="18F02F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09237BD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10C94AF1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D4C6B">
              <w:rPr>
                <w:rFonts w:ascii="Times New Roman" w:eastAsia="FangSong" w:hAnsi="Times New Roman" w:cs="Times New Roman"/>
                <w:szCs w:val="21"/>
              </w:rPr>
              <w:t>1.1.2 No health insurance</w:t>
            </w:r>
            <w:r w:rsidRPr="00A93C72">
              <w:rPr>
                <w:rFonts w:ascii="Times New Roman" w:eastAsia="FangSong" w:hAnsi="Times New Roman" w:cs="Times New Roman"/>
                <w:szCs w:val="21"/>
              </w:rPr>
              <w:t xml:space="preserve"> </w:t>
            </w:r>
          </w:p>
          <w:p w14:paraId="154CC9A8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D4C6B">
              <w:rPr>
                <w:rFonts w:ascii="Times New Roman" w:eastAsia="FangSong" w:hAnsi="Times New Roman" w:cs="Times New Roman"/>
                <w:szCs w:val="21"/>
              </w:rPr>
              <w:t>1.1.3 Income does not cover medical expenses</w:t>
            </w:r>
          </w:p>
        </w:tc>
        <w:tc>
          <w:tcPr>
            <w:tcW w:w="1476" w:type="dxa"/>
          </w:tcPr>
          <w:p w14:paraId="3DE0FE2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4.75±0.44</w:t>
            </w:r>
          </w:p>
          <w:p w14:paraId="7B83335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 xml:space="preserve">4.65±0.50  </w:t>
            </w:r>
          </w:p>
        </w:tc>
        <w:tc>
          <w:tcPr>
            <w:tcW w:w="1275" w:type="dxa"/>
          </w:tcPr>
          <w:p w14:paraId="7355CFF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  <w:p w14:paraId="3E185A0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474184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0.042</w:t>
            </w:r>
          </w:p>
          <w:p w14:paraId="3773963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0.024</w:t>
            </w:r>
          </w:p>
        </w:tc>
        <w:tc>
          <w:tcPr>
            <w:tcW w:w="1134" w:type="dxa"/>
            <w:gridSpan w:val="2"/>
          </w:tcPr>
          <w:p w14:paraId="68570F0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0.001</w:t>
            </w:r>
          </w:p>
          <w:p w14:paraId="6EE959B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6274D549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315320DB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B06F56">
              <w:rPr>
                <w:rFonts w:ascii="Times New Roman" w:eastAsia="FangSong" w:hAnsi="Times New Roman" w:cs="Times New Roman"/>
                <w:b/>
                <w:bCs/>
                <w:szCs w:val="21"/>
              </w:rPr>
              <w:t>1.2 Hygiene</w:t>
            </w:r>
          </w:p>
        </w:tc>
        <w:tc>
          <w:tcPr>
            <w:tcW w:w="1476" w:type="dxa"/>
          </w:tcPr>
          <w:p w14:paraId="5D2030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4.75±0.45</w:t>
            </w:r>
          </w:p>
        </w:tc>
        <w:tc>
          <w:tcPr>
            <w:tcW w:w="1275" w:type="dxa"/>
          </w:tcPr>
          <w:p w14:paraId="36E028E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</w:tc>
        <w:tc>
          <w:tcPr>
            <w:tcW w:w="709" w:type="dxa"/>
          </w:tcPr>
          <w:p w14:paraId="508F13D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0.135</w:t>
            </w:r>
          </w:p>
        </w:tc>
        <w:tc>
          <w:tcPr>
            <w:tcW w:w="1134" w:type="dxa"/>
            <w:gridSpan w:val="2"/>
          </w:tcPr>
          <w:p w14:paraId="1BFA0A9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0.086</w:t>
            </w:r>
          </w:p>
        </w:tc>
      </w:tr>
      <w:tr w:rsidR="003F7FA2" w:rsidRPr="00A93C72" w14:paraId="6F176C31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37274596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06F56">
              <w:rPr>
                <w:rFonts w:ascii="Times New Roman" w:eastAsia="FangSong" w:hAnsi="Times New Roman" w:cs="Times New Roman"/>
                <w:szCs w:val="21"/>
              </w:rPr>
              <w:t>1.2.1 The living environment is dirty and disorderly</w:t>
            </w:r>
          </w:p>
        </w:tc>
        <w:tc>
          <w:tcPr>
            <w:tcW w:w="1476" w:type="dxa"/>
          </w:tcPr>
          <w:p w14:paraId="78A54CD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</w:tc>
        <w:tc>
          <w:tcPr>
            <w:tcW w:w="1275" w:type="dxa"/>
          </w:tcPr>
          <w:p w14:paraId="788149D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12FA9B7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0.068</w:t>
            </w:r>
          </w:p>
        </w:tc>
        <w:tc>
          <w:tcPr>
            <w:tcW w:w="1134" w:type="dxa"/>
            <w:gridSpan w:val="2"/>
          </w:tcPr>
          <w:p w14:paraId="332A0BE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</w:tc>
      </w:tr>
      <w:tr w:rsidR="003F7FA2" w:rsidRPr="00A93C72" w14:paraId="64D53EA6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709E7461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 w:hint="eastAsia"/>
                <w:szCs w:val="21"/>
              </w:rPr>
            </w:pPr>
            <w:r w:rsidRPr="00B06F56">
              <w:rPr>
                <w:rFonts w:ascii="Times New Roman" w:eastAsia="FangSong" w:hAnsi="Times New Roman" w:cs="Times New Roman"/>
                <w:szCs w:val="21"/>
              </w:rPr>
              <w:t>1.2.2 Poor ventilation</w:t>
            </w:r>
          </w:p>
          <w:p w14:paraId="09E3B2B0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 w:hint="eastAsia"/>
                <w:b/>
                <w:bCs/>
                <w:szCs w:val="21"/>
              </w:rPr>
            </w:pPr>
            <w:r w:rsidRPr="00B06F56">
              <w:rPr>
                <w:rFonts w:ascii="Times New Roman" w:eastAsia="FangSong" w:hAnsi="Times New Roman" w:cs="Times New Roman"/>
                <w:b/>
                <w:bCs/>
                <w:szCs w:val="21"/>
              </w:rPr>
              <w:t>1.3 Housing</w:t>
            </w:r>
          </w:p>
          <w:p w14:paraId="7F4AD0B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06F56">
              <w:rPr>
                <w:rFonts w:ascii="Times New Roman" w:eastAsia="FangSong" w:hAnsi="Times New Roman" w:cs="Times New Roman"/>
                <w:szCs w:val="21"/>
              </w:rPr>
              <w:t>1.3.1 No elevator</w:t>
            </w:r>
          </w:p>
          <w:p w14:paraId="7436FBD0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27991">
              <w:rPr>
                <w:rFonts w:ascii="Times New Roman" w:eastAsia="FangSong" w:hAnsi="Times New Roman" w:cs="Times New Roman"/>
                <w:szCs w:val="21"/>
              </w:rPr>
              <w:t>1.3.2 Insufficient sports living space</w:t>
            </w:r>
          </w:p>
          <w:p w14:paraId="7C673EE3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827991">
              <w:rPr>
                <w:rFonts w:ascii="Times New Roman" w:eastAsia="FangSong" w:hAnsi="Times New Roman" w:cs="Times New Roman"/>
                <w:szCs w:val="21"/>
              </w:rPr>
              <w:t>1.3.3 Lack of network/device</w:t>
            </w:r>
          </w:p>
        </w:tc>
        <w:tc>
          <w:tcPr>
            <w:tcW w:w="1476" w:type="dxa"/>
          </w:tcPr>
          <w:p w14:paraId="1FE4931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4.55±0.51</w:t>
            </w:r>
          </w:p>
          <w:p w14:paraId="1EEA856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3.95±0.60</w:t>
            </w:r>
          </w:p>
          <w:p w14:paraId="260BDFC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3.95±0.69</w:t>
            </w:r>
          </w:p>
          <w:p w14:paraId="3094098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3.80±0.77</w:t>
            </w:r>
          </w:p>
          <w:p w14:paraId="3A3EDAD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4.90±0.31</w:t>
            </w:r>
          </w:p>
        </w:tc>
        <w:tc>
          <w:tcPr>
            <w:tcW w:w="1275" w:type="dxa"/>
          </w:tcPr>
          <w:p w14:paraId="185E063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6A20D72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0.15</w:t>
            </w:r>
          </w:p>
          <w:p w14:paraId="08EAB9F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0.17</w:t>
            </w:r>
          </w:p>
          <w:p w14:paraId="2FED784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0.20</w:t>
            </w:r>
          </w:p>
          <w:p w14:paraId="442AED3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0.06</w:t>
            </w:r>
          </w:p>
        </w:tc>
        <w:tc>
          <w:tcPr>
            <w:tcW w:w="709" w:type="dxa"/>
          </w:tcPr>
          <w:p w14:paraId="3DDB392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0.068</w:t>
            </w:r>
          </w:p>
          <w:p w14:paraId="1E2BCB9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0.041</w:t>
            </w:r>
          </w:p>
          <w:p w14:paraId="112ED5A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4CC6063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63E90A1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0.030</w:t>
            </w:r>
          </w:p>
        </w:tc>
        <w:tc>
          <w:tcPr>
            <w:tcW w:w="1134" w:type="dxa"/>
            <w:gridSpan w:val="2"/>
          </w:tcPr>
          <w:p w14:paraId="7E35620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60FEBDE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  <w:p w14:paraId="27C7F71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D5F4C0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0BF583F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2708B4D6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3D159EB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E27671">
              <w:rPr>
                <w:rFonts w:ascii="Times New Roman" w:eastAsia="FangSong" w:hAnsi="Times New Roman" w:cs="Times New Roman"/>
                <w:b/>
                <w:bCs/>
                <w:szCs w:val="21"/>
              </w:rPr>
              <w:t>2. Psychosocial field</w:t>
            </w:r>
          </w:p>
        </w:tc>
        <w:tc>
          <w:tcPr>
            <w:tcW w:w="1476" w:type="dxa"/>
          </w:tcPr>
          <w:p w14:paraId="7173709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74B4854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</w:tcPr>
          <w:p w14:paraId="4C6B2A2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0.250</w:t>
            </w:r>
          </w:p>
        </w:tc>
        <w:tc>
          <w:tcPr>
            <w:tcW w:w="1134" w:type="dxa"/>
            <w:gridSpan w:val="2"/>
          </w:tcPr>
          <w:p w14:paraId="463CD6C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-</w:t>
            </w:r>
          </w:p>
        </w:tc>
      </w:tr>
      <w:tr w:rsidR="003F7FA2" w:rsidRPr="00A93C72" w14:paraId="655B5F8F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140E4B17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E27671">
              <w:rPr>
                <w:rFonts w:ascii="Times New Roman" w:eastAsia="FangSong" w:hAnsi="Times New Roman" w:cs="Times New Roman"/>
                <w:b/>
                <w:bCs/>
                <w:szCs w:val="21"/>
              </w:rPr>
              <w:t>2.1 Connection with community resources</w:t>
            </w:r>
          </w:p>
        </w:tc>
        <w:tc>
          <w:tcPr>
            <w:tcW w:w="1476" w:type="dxa"/>
          </w:tcPr>
          <w:p w14:paraId="0363609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167C386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</w:tcPr>
          <w:p w14:paraId="368D655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0.098</w:t>
            </w:r>
          </w:p>
        </w:tc>
        <w:tc>
          <w:tcPr>
            <w:tcW w:w="1134" w:type="dxa"/>
            <w:gridSpan w:val="2"/>
          </w:tcPr>
          <w:p w14:paraId="6975C03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0.025</w:t>
            </w:r>
          </w:p>
        </w:tc>
      </w:tr>
      <w:tr w:rsidR="003F7FA2" w:rsidRPr="00A93C72" w14:paraId="63BB603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7D6DD48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E27671">
              <w:rPr>
                <w:rFonts w:ascii="Times New Roman" w:eastAsia="FangSong" w:hAnsi="Times New Roman" w:cs="Times New Roman"/>
                <w:szCs w:val="21"/>
              </w:rPr>
              <w:t>2.1.1 Resources are insufficient or cannot be obtained</w:t>
            </w:r>
          </w:p>
          <w:p w14:paraId="797F283D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E27671">
              <w:rPr>
                <w:rFonts w:ascii="Times New Roman" w:eastAsia="FangSong" w:hAnsi="Times New Roman" w:cs="Times New Roman"/>
                <w:szCs w:val="21"/>
              </w:rPr>
              <w:t>2.1.2 Resource usage is Limited</w:t>
            </w:r>
          </w:p>
        </w:tc>
        <w:tc>
          <w:tcPr>
            <w:tcW w:w="1476" w:type="dxa"/>
          </w:tcPr>
          <w:p w14:paraId="1E37AD4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58FEBBFB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F7E617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4.80±0.41</w:t>
            </w:r>
          </w:p>
        </w:tc>
        <w:tc>
          <w:tcPr>
            <w:tcW w:w="1275" w:type="dxa"/>
          </w:tcPr>
          <w:p w14:paraId="6E6D6DB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7717DA4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91CCD5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</w:tc>
        <w:tc>
          <w:tcPr>
            <w:tcW w:w="709" w:type="dxa"/>
          </w:tcPr>
          <w:p w14:paraId="10FEB22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0.019</w:t>
            </w:r>
          </w:p>
          <w:p w14:paraId="1605BF2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5827F4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0.030</w:t>
            </w:r>
          </w:p>
        </w:tc>
        <w:tc>
          <w:tcPr>
            <w:tcW w:w="1134" w:type="dxa"/>
            <w:gridSpan w:val="2"/>
          </w:tcPr>
          <w:p w14:paraId="2A5A81C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6D3213E6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5323F8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0.001</w:t>
            </w:r>
          </w:p>
        </w:tc>
      </w:tr>
      <w:tr w:rsidR="003F7FA2" w:rsidRPr="00A93C72" w14:paraId="66F38490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26677088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E27671">
              <w:rPr>
                <w:rFonts w:ascii="Times New Roman" w:eastAsia="FangSong" w:hAnsi="Times New Roman" w:cs="Times New Roman"/>
                <w:szCs w:val="21"/>
              </w:rPr>
              <w:t>2.1.3 Unfamiliar with remote extended care acquisition procedures</w:t>
            </w:r>
          </w:p>
        </w:tc>
        <w:tc>
          <w:tcPr>
            <w:tcW w:w="1476" w:type="dxa"/>
          </w:tcPr>
          <w:p w14:paraId="6954D49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4.80±0.41</w:t>
            </w:r>
          </w:p>
        </w:tc>
        <w:tc>
          <w:tcPr>
            <w:tcW w:w="1275" w:type="dxa"/>
          </w:tcPr>
          <w:p w14:paraId="766D889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</w:tc>
        <w:tc>
          <w:tcPr>
            <w:tcW w:w="709" w:type="dxa"/>
          </w:tcPr>
          <w:p w14:paraId="631ED95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0.049</w:t>
            </w:r>
          </w:p>
        </w:tc>
        <w:tc>
          <w:tcPr>
            <w:tcW w:w="1134" w:type="dxa"/>
            <w:gridSpan w:val="2"/>
          </w:tcPr>
          <w:p w14:paraId="31856EA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0.001</w:t>
            </w:r>
          </w:p>
        </w:tc>
      </w:tr>
      <w:tr w:rsidR="003F7FA2" w:rsidRPr="00A93C72" w14:paraId="6EA941BE" w14:textId="77777777" w:rsidTr="008D27F1">
        <w:trPr>
          <w:gridAfter w:val="1"/>
          <w:wAfter w:w="425" w:type="dxa"/>
          <w:trHeight w:val="90"/>
        </w:trPr>
        <w:tc>
          <w:tcPr>
            <w:tcW w:w="4195" w:type="dxa"/>
          </w:tcPr>
          <w:p w14:paraId="27317E7A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3C43E2">
              <w:rPr>
                <w:rFonts w:ascii="Times New Roman" w:eastAsia="FangSong" w:hAnsi="Times New Roman" w:cs="Times New Roman"/>
                <w:b/>
                <w:bCs/>
                <w:szCs w:val="21"/>
              </w:rPr>
              <w:t>2.2 Mental Health</w:t>
            </w:r>
          </w:p>
        </w:tc>
        <w:tc>
          <w:tcPr>
            <w:tcW w:w="1476" w:type="dxa"/>
          </w:tcPr>
          <w:p w14:paraId="30CDD2F5" w14:textId="77777777" w:rsidR="003F7FA2" w:rsidRPr="00A967CE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67CE">
              <w:rPr>
                <w:rFonts w:ascii="Times New Roman" w:eastAsia="FangSong" w:hAnsi="Times New Roman" w:cs="Times New Roman"/>
                <w:szCs w:val="21"/>
              </w:rPr>
              <w:t>4.65±0.49</w:t>
            </w:r>
          </w:p>
        </w:tc>
        <w:tc>
          <w:tcPr>
            <w:tcW w:w="1275" w:type="dxa"/>
          </w:tcPr>
          <w:p w14:paraId="6322C32A" w14:textId="77777777" w:rsidR="003F7FA2" w:rsidRPr="00A967CE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67CE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47A60B02" w14:textId="77777777" w:rsidR="003F7FA2" w:rsidRPr="00A967CE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67CE">
              <w:rPr>
                <w:rFonts w:ascii="Times New Roman" w:eastAsia="FangSong" w:hAnsi="Times New Roman" w:cs="Times New Roman"/>
                <w:szCs w:val="21"/>
              </w:rPr>
              <w:t>0.040</w:t>
            </w:r>
          </w:p>
        </w:tc>
        <w:tc>
          <w:tcPr>
            <w:tcW w:w="1134" w:type="dxa"/>
            <w:gridSpan w:val="2"/>
          </w:tcPr>
          <w:p w14:paraId="48012305" w14:textId="77777777" w:rsidR="003F7FA2" w:rsidRPr="00A967CE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67CE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</w:tc>
      </w:tr>
      <w:tr w:rsidR="003F7FA2" w:rsidRPr="00A93C72" w14:paraId="1E3E9B61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E4C0870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C43E2">
              <w:rPr>
                <w:rFonts w:ascii="Times New Roman" w:eastAsia="FangSong" w:hAnsi="Times New Roman" w:cs="Times New Roman"/>
                <w:szCs w:val="21"/>
              </w:rPr>
              <w:t>2.2.1 Sadness/depression</w:t>
            </w:r>
          </w:p>
        </w:tc>
        <w:tc>
          <w:tcPr>
            <w:tcW w:w="1476" w:type="dxa"/>
          </w:tcPr>
          <w:p w14:paraId="75EC989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4.70±0.47</w:t>
            </w:r>
          </w:p>
        </w:tc>
        <w:tc>
          <w:tcPr>
            <w:tcW w:w="1275" w:type="dxa"/>
          </w:tcPr>
          <w:p w14:paraId="10A7967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</w:tc>
        <w:tc>
          <w:tcPr>
            <w:tcW w:w="709" w:type="dxa"/>
          </w:tcPr>
          <w:p w14:paraId="08449F4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</w:tc>
        <w:tc>
          <w:tcPr>
            <w:tcW w:w="1134" w:type="dxa"/>
            <w:gridSpan w:val="2"/>
          </w:tcPr>
          <w:p w14:paraId="4B9E981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093C50A4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2DBA1F7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C43E2">
              <w:rPr>
                <w:rFonts w:ascii="Times New Roman" w:eastAsia="FangSong" w:hAnsi="Times New Roman" w:cs="Times New Roman"/>
                <w:szCs w:val="21"/>
              </w:rPr>
              <w:t>2.2.2 Fear/anxiety</w:t>
            </w:r>
          </w:p>
        </w:tc>
        <w:tc>
          <w:tcPr>
            <w:tcW w:w="1476" w:type="dxa"/>
          </w:tcPr>
          <w:p w14:paraId="1EE176B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4.70±0.47</w:t>
            </w:r>
          </w:p>
        </w:tc>
        <w:tc>
          <w:tcPr>
            <w:tcW w:w="1275" w:type="dxa"/>
          </w:tcPr>
          <w:p w14:paraId="4A95341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</w:tc>
        <w:tc>
          <w:tcPr>
            <w:tcW w:w="709" w:type="dxa"/>
          </w:tcPr>
          <w:p w14:paraId="58FBFA6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</w:tc>
        <w:tc>
          <w:tcPr>
            <w:tcW w:w="1134" w:type="dxa"/>
            <w:gridSpan w:val="2"/>
          </w:tcPr>
          <w:p w14:paraId="55C1DCB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2824C12E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9EE4AFD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C43E2">
              <w:rPr>
                <w:rFonts w:ascii="Times New Roman" w:eastAsia="FangSong" w:hAnsi="Times New Roman" w:cs="Times New Roman"/>
                <w:szCs w:val="21"/>
              </w:rPr>
              <w:t>2.2.3 Loneliness/fatigue</w:t>
            </w:r>
          </w:p>
        </w:tc>
        <w:tc>
          <w:tcPr>
            <w:tcW w:w="1476" w:type="dxa"/>
          </w:tcPr>
          <w:p w14:paraId="75BFBA9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4.70±0.47</w:t>
            </w:r>
          </w:p>
        </w:tc>
        <w:tc>
          <w:tcPr>
            <w:tcW w:w="1275" w:type="dxa"/>
          </w:tcPr>
          <w:p w14:paraId="5765A47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</w:tc>
        <w:tc>
          <w:tcPr>
            <w:tcW w:w="709" w:type="dxa"/>
          </w:tcPr>
          <w:p w14:paraId="71636E3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</w:tc>
        <w:tc>
          <w:tcPr>
            <w:tcW w:w="1134" w:type="dxa"/>
            <w:gridSpan w:val="2"/>
          </w:tcPr>
          <w:p w14:paraId="0E8890B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447FAE9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2513CF7D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063A0">
              <w:rPr>
                <w:rFonts w:ascii="Times New Roman" w:eastAsia="FangSong" w:hAnsi="Times New Roman" w:cs="Times New Roman"/>
                <w:szCs w:val="21"/>
              </w:rPr>
              <w:t>2.2.4 Irritability and irritability</w:t>
            </w:r>
          </w:p>
        </w:tc>
        <w:tc>
          <w:tcPr>
            <w:tcW w:w="1476" w:type="dxa"/>
          </w:tcPr>
          <w:p w14:paraId="040BB6B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4.70±0.47</w:t>
            </w:r>
          </w:p>
        </w:tc>
        <w:tc>
          <w:tcPr>
            <w:tcW w:w="1275" w:type="dxa"/>
          </w:tcPr>
          <w:p w14:paraId="506D6F2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</w:tc>
        <w:tc>
          <w:tcPr>
            <w:tcW w:w="709" w:type="dxa"/>
          </w:tcPr>
          <w:p w14:paraId="114F3CB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</w:tc>
        <w:tc>
          <w:tcPr>
            <w:tcW w:w="1134" w:type="dxa"/>
            <w:gridSpan w:val="2"/>
          </w:tcPr>
          <w:p w14:paraId="27D8D56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08EA21DB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715A3025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86406B">
              <w:rPr>
                <w:rFonts w:ascii="Times New Roman" w:eastAsia="FangSong" w:hAnsi="Times New Roman" w:cs="Times New Roman"/>
                <w:b/>
                <w:bCs/>
                <w:szCs w:val="21"/>
              </w:rPr>
              <w:t>2.3 Family care/emotional support</w:t>
            </w:r>
          </w:p>
        </w:tc>
        <w:tc>
          <w:tcPr>
            <w:tcW w:w="1476" w:type="dxa"/>
          </w:tcPr>
          <w:p w14:paraId="2BF5F25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155F4AB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</w:tcPr>
          <w:p w14:paraId="03C287D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0.098</w:t>
            </w:r>
          </w:p>
        </w:tc>
        <w:tc>
          <w:tcPr>
            <w:tcW w:w="1134" w:type="dxa"/>
            <w:gridSpan w:val="2"/>
          </w:tcPr>
          <w:p w14:paraId="58E29E9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0.025</w:t>
            </w:r>
          </w:p>
        </w:tc>
      </w:tr>
      <w:tr w:rsidR="003F7FA2" w:rsidRPr="00A93C72" w14:paraId="6659D039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192187BB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6406B">
              <w:rPr>
                <w:rFonts w:ascii="Times New Roman" w:eastAsia="FangSong" w:hAnsi="Times New Roman" w:cs="Times New Roman"/>
                <w:szCs w:val="21"/>
              </w:rPr>
              <w:t>2.3.1 The patient's physical care/safety is not guaranteed</w:t>
            </w:r>
          </w:p>
        </w:tc>
        <w:tc>
          <w:tcPr>
            <w:tcW w:w="1476" w:type="dxa"/>
          </w:tcPr>
          <w:p w14:paraId="3660DB1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</w:tc>
        <w:tc>
          <w:tcPr>
            <w:tcW w:w="1275" w:type="dxa"/>
          </w:tcPr>
          <w:p w14:paraId="3CC2BAA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157E9D3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0.164</w:t>
            </w:r>
          </w:p>
        </w:tc>
        <w:tc>
          <w:tcPr>
            <w:tcW w:w="1134" w:type="dxa"/>
            <w:gridSpan w:val="2"/>
          </w:tcPr>
          <w:p w14:paraId="3561071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</w:tc>
      </w:tr>
      <w:tr w:rsidR="003F7FA2" w:rsidRPr="00A93C72" w14:paraId="3D07ABEF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1E9616D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86406B">
              <w:rPr>
                <w:rFonts w:ascii="Times New Roman" w:eastAsia="FangSong" w:hAnsi="Times New Roman" w:cs="Times New Roman"/>
                <w:szCs w:val="21"/>
              </w:rPr>
              <w:t>2.3.2 Lack of emotional support/nurturing</w:t>
            </w:r>
          </w:p>
          <w:p w14:paraId="7EF7F54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5030F7">
              <w:rPr>
                <w:rFonts w:ascii="Times New Roman" w:eastAsia="FangSong" w:hAnsi="Times New Roman" w:cs="Times New Roman"/>
                <w:szCs w:val="21"/>
              </w:rPr>
              <w:t>2.3.3 Lack of proper symptom monitoring</w:t>
            </w:r>
          </w:p>
          <w:p w14:paraId="098A5CB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F5074">
              <w:rPr>
                <w:rFonts w:ascii="Times New Roman" w:eastAsia="FangSong" w:hAnsi="Times New Roman" w:cs="Times New Roman"/>
                <w:szCs w:val="21"/>
              </w:rPr>
              <w:t>2.3.4 Lack of medication and diet management</w:t>
            </w:r>
          </w:p>
          <w:p w14:paraId="1C13DF4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F5074">
              <w:rPr>
                <w:rFonts w:ascii="Times New Roman" w:eastAsia="FangSong" w:hAnsi="Times New Roman" w:cs="Times New Roman"/>
                <w:szCs w:val="21"/>
              </w:rPr>
              <w:lastRenderedPageBreak/>
              <w:t>2.3.5 Lack of professional knowledge of caregivers</w:t>
            </w:r>
          </w:p>
          <w:p w14:paraId="416977D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F5074">
              <w:rPr>
                <w:rFonts w:ascii="Times New Roman" w:eastAsia="FangSong" w:hAnsi="Times New Roman" w:cs="Times New Roman"/>
                <w:szCs w:val="21"/>
              </w:rPr>
              <w:t>2.3.6 The caregiver's caring burden is too heavy</w:t>
            </w:r>
          </w:p>
          <w:p w14:paraId="062847A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C558D2">
              <w:rPr>
                <w:rFonts w:ascii="Times New Roman" w:eastAsia="FangSong" w:hAnsi="Times New Roman" w:cs="Times New Roman"/>
                <w:b/>
                <w:bCs/>
                <w:szCs w:val="21"/>
              </w:rPr>
              <w:t>2.4 Interpersonal Relationship</w:t>
            </w:r>
          </w:p>
          <w:p w14:paraId="5251C0D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558D2">
              <w:rPr>
                <w:rFonts w:ascii="Times New Roman" w:eastAsia="FangSong" w:hAnsi="Times New Roman" w:cs="Times New Roman"/>
                <w:szCs w:val="21"/>
              </w:rPr>
              <w:t>2.4.1 Receiving visits from friends and relatives</w:t>
            </w:r>
          </w:p>
          <w:p w14:paraId="2560A70B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558D2">
              <w:rPr>
                <w:rFonts w:ascii="Times New Roman" w:eastAsia="FangSong" w:hAnsi="Times New Roman" w:cs="Times New Roman"/>
                <w:szCs w:val="21"/>
              </w:rPr>
              <w:t>2.4.2 Participate in social activities normally</w:t>
            </w:r>
          </w:p>
          <w:p w14:paraId="07F512C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558D2">
              <w:rPr>
                <w:rFonts w:ascii="Times New Roman" w:eastAsia="FangSong" w:hAnsi="Times New Roman" w:cs="Times New Roman"/>
                <w:szCs w:val="21"/>
              </w:rPr>
              <w:t>2.4.3 Communication difficulties with family, friends and colleagues</w:t>
            </w:r>
          </w:p>
          <w:p w14:paraId="5FDE6EED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558D2">
              <w:rPr>
                <w:rFonts w:ascii="Times New Roman" w:eastAsia="FangSong" w:hAnsi="Times New Roman" w:cs="Times New Roman"/>
                <w:szCs w:val="21"/>
              </w:rPr>
              <w:t>2.4.4 Show sensitivity to strangers</w:t>
            </w:r>
          </w:p>
        </w:tc>
        <w:tc>
          <w:tcPr>
            <w:tcW w:w="1476" w:type="dxa"/>
          </w:tcPr>
          <w:p w14:paraId="735265F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4.60±0.50</w:t>
            </w:r>
          </w:p>
          <w:p w14:paraId="3B1FB0B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 xml:space="preserve">4.60±0.50 </w:t>
            </w:r>
          </w:p>
          <w:p w14:paraId="49CA540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7206C00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4.60±0.50</w:t>
            </w:r>
          </w:p>
          <w:p w14:paraId="08018F7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3EE936E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D55B4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13ECD726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006975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3.90±0.64</w:t>
            </w:r>
          </w:p>
          <w:p w14:paraId="17E9740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4.00±0.56</w:t>
            </w:r>
          </w:p>
          <w:p w14:paraId="7213D3BA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DAE891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3.95±0.51</w:t>
            </w:r>
          </w:p>
          <w:p w14:paraId="2BCEFF9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3.95±0.51</w:t>
            </w:r>
          </w:p>
          <w:p w14:paraId="3F31216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5ADB071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3.95±0.51</w:t>
            </w:r>
          </w:p>
        </w:tc>
        <w:tc>
          <w:tcPr>
            <w:tcW w:w="1275" w:type="dxa"/>
          </w:tcPr>
          <w:p w14:paraId="1FABF0A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0.11</w:t>
            </w:r>
          </w:p>
          <w:p w14:paraId="223CBED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0F730FF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4C38048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0.11</w:t>
            </w:r>
          </w:p>
          <w:p w14:paraId="1C1225F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7F47C27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</w:t>
            </w:r>
            <w:r>
              <w:rPr>
                <w:rFonts w:ascii="Times New Roman" w:eastAsia="FangSong" w:hAnsi="Times New Roman" w:cs="Times New Roman"/>
                <w:szCs w:val="21"/>
              </w:rPr>
              <w:t>1</w:t>
            </w:r>
          </w:p>
          <w:p w14:paraId="7EFCE0A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4642EC7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0.16</w:t>
            </w:r>
          </w:p>
          <w:p w14:paraId="10755E1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</w:t>
            </w:r>
            <w:r>
              <w:rPr>
                <w:rFonts w:ascii="Times New Roman" w:eastAsia="FangSong" w:hAnsi="Times New Roman" w:cs="Times New Roman"/>
                <w:szCs w:val="21"/>
              </w:rPr>
              <w:t>6</w:t>
            </w:r>
          </w:p>
          <w:p w14:paraId="01A6F37F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CD7F48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0.13</w:t>
            </w:r>
          </w:p>
          <w:p w14:paraId="03CCAB0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0.13</w:t>
            </w:r>
          </w:p>
          <w:p w14:paraId="5DC9CB3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186B6A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 w:hint="eastAsia"/>
                <w:szCs w:val="21"/>
              </w:rPr>
            </w:pPr>
            <w:r w:rsidRPr="00D631A2">
              <w:rPr>
                <w:rFonts w:ascii="FangSong" w:eastAsia="FangSong" w:hAnsi="FangSong" w:cs="FangSong" w:hint="eastAsia"/>
                <w:szCs w:val="21"/>
              </w:rPr>
              <w:t>0</w:t>
            </w:r>
            <w:r w:rsidRPr="00D631A2">
              <w:rPr>
                <w:rFonts w:ascii="FangSong" w:eastAsia="FangSong" w:hAnsi="FangSong" w:cs="FangSong"/>
                <w:szCs w:val="21"/>
              </w:rPr>
              <w:t>.13</w:t>
            </w:r>
          </w:p>
        </w:tc>
        <w:tc>
          <w:tcPr>
            <w:tcW w:w="709" w:type="dxa"/>
          </w:tcPr>
          <w:p w14:paraId="481925A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0.164</w:t>
            </w:r>
          </w:p>
          <w:p w14:paraId="07C6C92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0.164</w:t>
            </w:r>
          </w:p>
          <w:p w14:paraId="70204B5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0.164</w:t>
            </w:r>
          </w:p>
          <w:p w14:paraId="21F8195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0.164</w:t>
            </w:r>
          </w:p>
          <w:p w14:paraId="45F0B71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0.164</w:t>
            </w:r>
          </w:p>
          <w:p w14:paraId="3EAD6FD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</w:t>
            </w:r>
            <w:r>
              <w:rPr>
                <w:rFonts w:ascii="Times New Roman" w:eastAsia="FangSong" w:hAnsi="Times New Roman" w:cs="Times New Roman"/>
                <w:szCs w:val="21"/>
              </w:rPr>
              <w:t>164</w:t>
            </w:r>
            <w:r w:rsidRPr="00A93C72">
              <w:rPr>
                <w:rFonts w:ascii="Times New Roman" w:eastAsia="FangSong" w:hAnsi="Times New Roman" w:cs="Times New Roman"/>
                <w:szCs w:val="21"/>
              </w:rPr>
              <w:t xml:space="preserve">    </w:t>
            </w:r>
          </w:p>
          <w:p w14:paraId="1EA917BA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57FFF50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</w:t>
            </w:r>
            <w:r>
              <w:rPr>
                <w:rFonts w:ascii="Times New Roman" w:eastAsia="FangSong" w:hAnsi="Times New Roman" w:cs="Times New Roman"/>
                <w:szCs w:val="21"/>
              </w:rPr>
              <w:t>1</w:t>
            </w:r>
            <w:r w:rsidRPr="00A93C72">
              <w:rPr>
                <w:rFonts w:ascii="Times New Roman" w:eastAsia="FangSong" w:hAnsi="Times New Roman" w:cs="Times New Roman"/>
                <w:szCs w:val="21"/>
              </w:rPr>
              <w:t>4</w:t>
            </w:r>
          </w:p>
          <w:p w14:paraId="1167680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470DC82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6C364B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40FAB7D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6D6A7469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800D5C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 w:hint="eastAsia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  <w:r>
              <w:rPr>
                <w:rFonts w:ascii="Times New Roman" w:eastAsia="FangSong" w:hAnsi="Times New Roman" w:cs="Times New Roman"/>
                <w:szCs w:val="21"/>
              </w:rPr>
              <w:t xml:space="preserve">  </w:t>
            </w:r>
          </w:p>
        </w:tc>
        <w:tc>
          <w:tcPr>
            <w:tcW w:w="1134" w:type="dxa"/>
            <w:gridSpan w:val="2"/>
          </w:tcPr>
          <w:p w14:paraId="43163A6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0.004</w:t>
            </w:r>
          </w:p>
          <w:p w14:paraId="46CAD4E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6E56CC8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12F147B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0.004</w:t>
            </w:r>
          </w:p>
          <w:p w14:paraId="4D59D85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0ACCF0F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73454DDB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44C8BCC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  <w:r>
              <w:rPr>
                <w:rFonts w:ascii="Times New Roman" w:eastAsia="FangSong" w:hAnsi="Times New Roman" w:cs="Times New Roman"/>
                <w:szCs w:val="21"/>
              </w:rPr>
              <w:t>4</w:t>
            </w:r>
          </w:p>
          <w:p w14:paraId="63FDE4B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E3B5D6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67BF37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C38FAE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0FE0006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5B53E86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 w:hint="eastAsia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7FBB0EAD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A5BB49B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DF34B6">
              <w:rPr>
                <w:rFonts w:ascii="Times New Roman" w:eastAsia="FangSong" w:hAnsi="Times New Roman" w:cs="Times New Roman"/>
                <w:b/>
                <w:bCs/>
                <w:szCs w:val="21"/>
              </w:rPr>
              <w:lastRenderedPageBreak/>
              <w:t>3 Physiological Fields</w:t>
            </w:r>
          </w:p>
        </w:tc>
        <w:tc>
          <w:tcPr>
            <w:tcW w:w="1476" w:type="dxa"/>
          </w:tcPr>
          <w:p w14:paraId="5B2C94C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58542A1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</w:tcPr>
          <w:p w14:paraId="2FDEF2F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0.25</w:t>
            </w:r>
          </w:p>
        </w:tc>
        <w:tc>
          <w:tcPr>
            <w:tcW w:w="1134" w:type="dxa"/>
            <w:gridSpan w:val="2"/>
          </w:tcPr>
          <w:p w14:paraId="171AF1C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-</w:t>
            </w:r>
          </w:p>
        </w:tc>
      </w:tr>
      <w:tr w:rsidR="003F7FA2" w:rsidRPr="00A93C72" w14:paraId="771B74C4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462EEE72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DF34B6">
              <w:rPr>
                <w:rFonts w:ascii="Times New Roman" w:eastAsia="FangSong" w:hAnsi="Times New Roman" w:cs="Times New Roman"/>
                <w:b/>
                <w:bCs/>
                <w:szCs w:val="21"/>
              </w:rPr>
              <w:t>3.1 Cycle</w:t>
            </w:r>
          </w:p>
        </w:tc>
        <w:tc>
          <w:tcPr>
            <w:tcW w:w="1476" w:type="dxa"/>
          </w:tcPr>
          <w:p w14:paraId="117E5EF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4.65±0.49</w:t>
            </w:r>
          </w:p>
        </w:tc>
        <w:tc>
          <w:tcPr>
            <w:tcW w:w="1275" w:type="dxa"/>
          </w:tcPr>
          <w:p w14:paraId="380DCB2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04374B1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0.033</w:t>
            </w:r>
          </w:p>
        </w:tc>
        <w:tc>
          <w:tcPr>
            <w:tcW w:w="1134" w:type="dxa"/>
            <w:gridSpan w:val="2"/>
          </w:tcPr>
          <w:p w14:paraId="5848ACD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</w:tc>
      </w:tr>
      <w:tr w:rsidR="003F7FA2" w:rsidRPr="00A93C72" w14:paraId="4CE44FEC" w14:textId="77777777" w:rsidTr="008D27F1">
        <w:trPr>
          <w:gridAfter w:val="1"/>
          <w:wAfter w:w="425" w:type="dxa"/>
          <w:trHeight w:val="90"/>
        </w:trPr>
        <w:tc>
          <w:tcPr>
            <w:tcW w:w="4195" w:type="dxa"/>
          </w:tcPr>
          <w:p w14:paraId="735B7A09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D7027">
              <w:rPr>
                <w:rFonts w:ascii="Times New Roman" w:eastAsia="FangSong" w:hAnsi="Times New Roman" w:cs="Times New Roman"/>
                <w:szCs w:val="21"/>
              </w:rPr>
              <w:t>3.1.1 Peripheral edema</w:t>
            </w:r>
          </w:p>
        </w:tc>
        <w:tc>
          <w:tcPr>
            <w:tcW w:w="1476" w:type="dxa"/>
          </w:tcPr>
          <w:p w14:paraId="1765AEC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4.40±0.50</w:t>
            </w:r>
          </w:p>
        </w:tc>
        <w:tc>
          <w:tcPr>
            <w:tcW w:w="1275" w:type="dxa"/>
          </w:tcPr>
          <w:p w14:paraId="32EE8D0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04A496F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0.005</w:t>
            </w:r>
          </w:p>
        </w:tc>
        <w:tc>
          <w:tcPr>
            <w:tcW w:w="1134" w:type="dxa"/>
            <w:gridSpan w:val="2"/>
          </w:tcPr>
          <w:p w14:paraId="393F4FC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30ACABE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DDAE746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D7027">
              <w:rPr>
                <w:rFonts w:ascii="Times New Roman" w:eastAsia="FangSong" w:hAnsi="Times New Roman" w:cs="Times New Roman"/>
                <w:szCs w:val="21"/>
              </w:rPr>
              <w:t>3.1.2 Abnormal blood pressure</w:t>
            </w:r>
          </w:p>
        </w:tc>
        <w:tc>
          <w:tcPr>
            <w:tcW w:w="1476" w:type="dxa"/>
          </w:tcPr>
          <w:p w14:paraId="01E760C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</w:tc>
        <w:tc>
          <w:tcPr>
            <w:tcW w:w="1275" w:type="dxa"/>
          </w:tcPr>
          <w:p w14:paraId="24780E4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2CC79F4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</w:tc>
        <w:tc>
          <w:tcPr>
            <w:tcW w:w="1134" w:type="dxa"/>
            <w:gridSpan w:val="2"/>
          </w:tcPr>
          <w:p w14:paraId="0136DC4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695B181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B4C04FA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D7027">
              <w:rPr>
                <w:rFonts w:ascii="Times New Roman" w:eastAsia="FangSong" w:hAnsi="Times New Roman" w:cs="Times New Roman"/>
                <w:szCs w:val="21"/>
              </w:rPr>
              <w:t>3.1.3 Dyslipidemia</w:t>
            </w:r>
          </w:p>
          <w:p w14:paraId="5E67CF69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D7027">
              <w:rPr>
                <w:rFonts w:ascii="Times New Roman" w:eastAsia="FangSong" w:hAnsi="Times New Roman" w:cs="Times New Roman"/>
                <w:szCs w:val="21"/>
              </w:rPr>
              <w:t>3.1.4 Abnormal blood sugar</w:t>
            </w:r>
          </w:p>
        </w:tc>
        <w:tc>
          <w:tcPr>
            <w:tcW w:w="1476" w:type="dxa"/>
          </w:tcPr>
          <w:p w14:paraId="4F8CD69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4.40±0.50</w:t>
            </w:r>
          </w:p>
          <w:p w14:paraId="691265A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4.80±0.41</w:t>
            </w:r>
          </w:p>
        </w:tc>
        <w:tc>
          <w:tcPr>
            <w:tcW w:w="1275" w:type="dxa"/>
          </w:tcPr>
          <w:p w14:paraId="01D3AED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30E70D6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</w:tc>
        <w:tc>
          <w:tcPr>
            <w:tcW w:w="709" w:type="dxa"/>
          </w:tcPr>
          <w:p w14:paraId="2AFAE59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0.005</w:t>
            </w:r>
          </w:p>
          <w:p w14:paraId="7646BE4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0.016</w:t>
            </w:r>
          </w:p>
        </w:tc>
        <w:tc>
          <w:tcPr>
            <w:tcW w:w="1134" w:type="dxa"/>
            <w:gridSpan w:val="2"/>
          </w:tcPr>
          <w:p w14:paraId="12FE7D4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8185AA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7FCB0A27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6B8904F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732590">
              <w:rPr>
                <w:rFonts w:ascii="Times New Roman" w:eastAsia="FangSong" w:hAnsi="Times New Roman" w:cs="Times New Roman"/>
                <w:b/>
                <w:bCs/>
                <w:szCs w:val="21"/>
              </w:rPr>
              <w:t>3.2 Digestion - hydration</w:t>
            </w:r>
          </w:p>
        </w:tc>
        <w:tc>
          <w:tcPr>
            <w:tcW w:w="1476" w:type="dxa"/>
          </w:tcPr>
          <w:p w14:paraId="518511F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4.50±0.51</w:t>
            </w:r>
          </w:p>
        </w:tc>
        <w:tc>
          <w:tcPr>
            <w:tcW w:w="1275" w:type="dxa"/>
          </w:tcPr>
          <w:p w14:paraId="791041A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7FB43BB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0.017</w:t>
            </w:r>
          </w:p>
        </w:tc>
        <w:tc>
          <w:tcPr>
            <w:tcW w:w="1134" w:type="dxa"/>
            <w:gridSpan w:val="2"/>
          </w:tcPr>
          <w:p w14:paraId="40650DB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</w:tc>
      </w:tr>
      <w:tr w:rsidR="003F7FA2" w:rsidRPr="00A93C72" w14:paraId="2C62208A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2B51659E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03711">
              <w:rPr>
                <w:rFonts w:ascii="Times New Roman" w:eastAsia="FangSong" w:hAnsi="Times New Roman" w:cs="Times New Roman"/>
                <w:szCs w:val="21"/>
              </w:rPr>
              <w:t>3.2.1 Nausea/vomiting/bloating</w:t>
            </w:r>
          </w:p>
        </w:tc>
        <w:tc>
          <w:tcPr>
            <w:tcW w:w="1476" w:type="dxa"/>
          </w:tcPr>
          <w:p w14:paraId="6CB4242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4.40±0.50</w:t>
            </w:r>
          </w:p>
        </w:tc>
        <w:tc>
          <w:tcPr>
            <w:tcW w:w="1275" w:type="dxa"/>
          </w:tcPr>
          <w:p w14:paraId="55DBF07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0.13</w:t>
            </w:r>
          </w:p>
        </w:tc>
        <w:tc>
          <w:tcPr>
            <w:tcW w:w="709" w:type="dxa"/>
          </w:tcPr>
          <w:p w14:paraId="71A5E33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</w:tc>
        <w:tc>
          <w:tcPr>
            <w:tcW w:w="1134" w:type="dxa"/>
            <w:gridSpan w:val="2"/>
          </w:tcPr>
          <w:p w14:paraId="040AC63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14:paraId="76532BD8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4B8726B3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3.2.2 Disorder of laboratory indicators</w:t>
            </w:r>
          </w:p>
          <w:p w14:paraId="1AE46F54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3.2.3 Abnormal appetite</w:t>
            </w:r>
          </w:p>
          <w:p w14:paraId="488FBC3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3.2.4 Balance of input and output</w:t>
            </w:r>
          </w:p>
          <w:p w14:paraId="4D353804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color w:val="000000"/>
                <w:szCs w:val="21"/>
              </w:rPr>
            </w:pPr>
            <w:r w:rsidRPr="00730CBF">
              <w:rPr>
                <w:rFonts w:ascii="Times New Roman" w:eastAsia="FangSong" w:hAnsi="Times New Roman" w:cs="Times New Roman"/>
                <w:b/>
                <w:bCs/>
                <w:color w:val="000000"/>
                <w:szCs w:val="21"/>
              </w:rPr>
              <w:t>3.3 Excretion function</w:t>
            </w:r>
          </w:p>
          <w:p w14:paraId="0DB2D2B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 w:rsidRPr="00385463">
              <w:rPr>
                <w:rFonts w:ascii="Times New Roman" w:eastAsia="FangSong" w:hAnsi="Times New Roman" w:cs="Times New Roman"/>
                <w:color w:val="000000"/>
                <w:szCs w:val="21"/>
              </w:rPr>
              <w:t>3.3.1 Diarrhea</w:t>
            </w:r>
          </w:p>
          <w:p w14:paraId="204A611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 w:rsidRPr="00385463">
              <w:rPr>
                <w:rFonts w:ascii="Times New Roman" w:eastAsia="FangSong" w:hAnsi="Times New Roman" w:cs="Times New Roman"/>
                <w:color w:val="000000"/>
                <w:szCs w:val="21"/>
              </w:rPr>
              <w:t>3.3.2 Constipation</w:t>
            </w:r>
          </w:p>
          <w:p w14:paraId="607C7CEF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 w:rsidRPr="00385463">
              <w:rPr>
                <w:rFonts w:ascii="Times New Roman" w:eastAsia="FangSong" w:hAnsi="Times New Roman" w:cs="Times New Roman"/>
                <w:color w:val="000000"/>
                <w:szCs w:val="21"/>
              </w:rPr>
              <w:t>3.3.3 Frequent/urgent urination</w:t>
            </w:r>
          </w:p>
          <w:p w14:paraId="22D1D024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 w:rsidRPr="00385463">
              <w:rPr>
                <w:rFonts w:ascii="Times New Roman" w:eastAsia="FangSong" w:hAnsi="Times New Roman" w:cs="Times New Roman"/>
                <w:color w:val="000000"/>
                <w:szCs w:val="21"/>
              </w:rPr>
              <w:t>3.3.4 Abnormal urine volume</w:t>
            </w:r>
          </w:p>
        </w:tc>
        <w:tc>
          <w:tcPr>
            <w:tcW w:w="1476" w:type="dxa"/>
          </w:tcPr>
          <w:p w14:paraId="662ABD7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4.40±0.50</w:t>
            </w:r>
          </w:p>
          <w:p w14:paraId="10B31D2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4.40±0.50</w:t>
            </w:r>
          </w:p>
          <w:p w14:paraId="427321D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4.40±0.50</w:t>
            </w:r>
          </w:p>
          <w:p w14:paraId="55E6DEF2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4.60±0.50</w:t>
            </w:r>
          </w:p>
          <w:p w14:paraId="1503C49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4.90±0.31</w:t>
            </w:r>
          </w:p>
          <w:p w14:paraId="4C99335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4.40±0.50</w:t>
            </w:r>
          </w:p>
          <w:p w14:paraId="2C54493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4.30±0.47</w:t>
            </w:r>
          </w:p>
          <w:p w14:paraId="3889489A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4.30±0.47</w:t>
            </w:r>
          </w:p>
        </w:tc>
        <w:tc>
          <w:tcPr>
            <w:tcW w:w="1275" w:type="dxa"/>
          </w:tcPr>
          <w:p w14:paraId="05B3075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0.13</w:t>
            </w:r>
          </w:p>
          <w:p w14:paraId="402CCAA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  <w:p w14:paraId="116737C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  <w:p w14:paraId="3FD4396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  <w:p w14:paraId="4BAA989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0.06</w:t>
            </w:r>
          </w:p>
          <w:p w14:paraId="6AAC4B24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  <w:p w14:paraId="6ECB9B1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  <w:p w14:paraId="14089FB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0.11</w:t>
            </w:r>
          </w:p>
        </w:tc>
        <w:tc>
          <w:tcPr>
            <w:tcW w:w="709" w:type="dxa"/>
          </w:tcPr>
          <w:p w14:paraId="29E4D0E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0.003</w:t>
            </w:r>
          </w:p>
          <w:p w14:paraId="4A3007F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0.003</w:t>
            </w:r>
          </w:p>
          <w:p w14:paraId="2FAD54F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0.003</w:t>
            </w:r>
          </w:p>
          <w:p w14:paraId="27A2166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0.025</w:t>
            </w:r>
          </w:p>
          <w:p w14:paraId="104117A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0.013</w:t>
            </w:r>
          </w:p>
          <w:p w14:paraId="2C350CA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0.005</w:t>
            </w:r>
          </w:p>
          <w:p w14:paraId="0A342CBB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0.003</w:t>
            </w:r>
          </w:p>
          <w:p w14:paraId="0EA4BA48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134" w:type="dxa"/>
            <w:gridSpan w:val="2"/>
          </w:tcPr>
          <w:p w14:paraId="608B2669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554D643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150A2BD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42405768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0.006</w:t>
            </w:r>
          </w:p>
          <w:p w14:paraId="39660022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191FD98B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75E95E0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  <w:p w14:paraId="14C8CC52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/>
                <w:szCs w:val="21"/>
              </w:rPr>
              <w:t>0.000</w:t>
            </w:r>
          </w:p>
        </w:tc>
      </w:tr>
      <w:tr w:rsidR="003F7FA2" w:rsidRPr="00A93C72" w14:paraId="5B73E522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6FC5F74D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690907">
              <w:rPr>
                <w:rFonts w:ascii="Times New Roman" w:eastAsia="FangSong" w:hAnsi="Times New Roman" w:cs="Times New Roman"/>
                <w:b/>
                <w:bCs/>
                <w:szCs w:val="21"/>
              </w:rPr>
              <w:t xml:space="preserve">3.4 </w:t>
            </w:r>
            <w:r>
              <w:rPr>
                <w:rFonts w:ascii="Times New Roman" w:eastAsia="FangSong" w:hAnsi="Times New Roman" w:cs="Times New Roman"/>
                <w:b/>
                <w:bCs/>
                <w:szCs w:val="21"/>
              </w:rPr>
              <w:t>S</w:t>
            </w:r>
            <w:r w:rsidRPr="00A921CF">
              <w:rPr>
                <w:rFonts w:ascii="Times New Roman" w:eastAsia="FangSong" w:hAnsi="Times New Roman" w:cs="Times New Roman"/>
                <w:b/>
                <w:bCs/>
                <w:szCs w:val="21"/>
              </w:rPr>
              <w:t>kin numbness</w:t>
            </w:r>
          </w:p>
        </w:tc>
        <w:tc>
          <w:tcPr>
            <w:tcW w:w="1476" w:type="dxa"/>
          </w:tcPr>
          <w:p w14:paraId="18AD2C4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4.85±0.37</w:t>
            </w:r>
          </w:p>
        </w:tc>
        <w:tc>
          <w:tcPr>
            <w:tcW w:w="1275" w:type="dxa"/>
          </w:tcPr>
          <w:p w14:paraId="46894C0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0.07</w:t>
            </w:r>
          </w:p>
        </w:tc>
        <w:tc>
          <w:tcPr>
            <w:tcW w:w="709" w:type="dxa"/>
          </w:tcPr>
          <w:p w14:paraId="1C36A26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0.045</w:t>
            </w:r>
          </w:p>
        </w:tc>
        <w:tc>
          <w:tcPr>
            <w:tcW w:w="1134" w:type="dxa"/>
            <w:gridSpan w:val="2"/>
          </w:tcPr>
          <w:p w14:paraId="770024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0.011</w:t>
            </w:r>
          </w:p>
        </w:tc>
      </w:tr>
      <w:tr w:rsidR="003F7FA2" w:rsidRPr="00A93C72" w14:paraId="7F5ABFBA" w14:textId="77777777" w:rsidTr="008D27F1">
        <w:trPr>
          <w:gridAfter w:val="1"/>
          <w:wAfter w:w="425" w:type="dxa"/>
          <w:trHeight w:val="249"/>
        </w:trPr>
        <w:tc>
          <w:tcPr>
            <w:tcW w:w="4195" w:type="dxa"/>
          </w:tcPr>
          <w:p w14:paraId="082A1E19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690907">
              <w:rPr>
                <w:rFonts w:ascii="Times New Roman" w:eastAsia="FangSong" w:hAnsi="Times New Roman" w:cs="Times New Roman"/>
                <w:szCs w:val="21"/>
              </w:rPr>
              <w:t xml:space="preserve">3.4.1 </w:t>
            </w:r>
            <w:r>
              <w:rPr>
                <w:rFonts w:ascii="Times New Roman" w:eastAsia="FangSong" w:hAnsi="Times New Roman" w:cs="Times New Roman"/>
                <w:szCs w:val="21"/>
              </w:rPr>
              <w:t>S</w:t>
            </w:r>
            <w:r w:rsidRPr="006C7756">
              <w:rPr>
                <w:rFonts w:ascii="Times New Roman" w:eastAsia="FangSong" w:hAnsi="Times New Roman" w:cs="Times New Roman"/>
                <w:szCs w:val="21"/>
              </w:rPr>
              <w:t>kin numbness in other parts</w:t>
            </w:r>
          </w:p>
        </w:tc>
        <w:tc>
          <w:tcPr>
            <w:tcW w:w="1476" w:type="dxa"/>
          </w:tcPr>
          <w:p w14:paraId="52D1694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4.20±0.70</w:t>
            </w:r>
          </w:p>
        </w:tc>
        <w:tc>
          <w:tcPr>
            <w:tcW w:w="1275" w:type="dxa"/>
          </w:tcPr>
          <w:p w14:paraId="46C03AC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0.17</w:t>
            </w:r>
          </w:p>
        </w:tc>
        <w:tc>
          <w:tcPr>
            <w:tcW w:w="709" w:type="dxa"/>
          </w:tcPr>
          <w:p w14:paraId="579BE5C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</w:tc>
        <w:tc>
          <w:tcPr>
            <w:tcW w:w="1134" w:type="dxa"/>
            <w:gridSpan w:val="2"/>
          </w:tcPr>
          <w:p w14:paraId="12CA8B9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  <w:tr w:rsidR="003F7FA2" w:rsidRPr="00A93C72" w14:paraId="05D3BA3B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577A3D87" w14:textId="77777777" w:rsidR="003F7FA2" w:rsidRPr="00A93C72" w:rsidRDefault="003F7FA2" w:rsidP="008D27F1">
            <w:pPr>
              <w:spacing w:line="360" w:lineRule="auto"/>
              <w:jc w:val="left"/>
              <w:rPr>
                <w:rFonts w:ascii="Times New Roman" w:eastAsia="FangSong" w:hAnsi="Times New Roman" w:cs="Times New Roman"/>
                <w:szCs w:val="21"/>
              </w:rPr>
            </w:pPr>
            <w:r w:rsidRPr="00690907">
              <w:rPr>
                <w:rFonts w:ascii="Times New Roman" w:eastAsia="FangSong" w:hAnsi="Times New Roman" w:cs="Times New Roman"/>
                <w:szCs w:val="21"/>
              </w:rPr>
              <w:t>3.4.2</w:t>
            </w:r>
            <w:r>
              <w:rPr>
                <w:rFonts w:ascii="Times New Roman" w:eastAsia="FangSong" w:hAnsi="Times New Roman" w:cs="Times New Roman"/>
                <w:szCs w:val="21"/>
              </w:rPr>
              <w:t xml:space="preserve"> S</w:t>
            </w:r>
            <w:r w:rsidRPr="00F21141">
              <w:rPr>
                <w:rFonts w:ascii="Times New Roman" w:eastAsia="FangSong" w:hAnsi="Times New Roman" w:cs="Times New Roman"/>
                <w:szCs w:val="21"/>
              </w:rPr>
              <w:t>kin scar numbness at the surgical incision</w:t>
            </w:r>
          </w:p>
        </w:tc>
        <w:tc>
          <w:tcPr>
            <w:tcW w:w="1476" w:type="dxa"/>
          </w:tcPr>
          <w:p w14:paraId="079740B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</w:tc>
        <w:tc>
          <w:tcPr>
            <w:tcW w:w="1275" w:type="dxa"/>
          </w:tcPr>
          <w:p w14:paraId="509B13D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</w:tc>
        <w:tc>
          <w:tcPr>
            <w:tcW w:w="709" w:type="dxa"/>
          </w:tcPr>
          <w:p w14:paraId="6855B52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0.038</w:t>
            </w:r>
          </w:p>
        </w:tc>
        <w:tc>
          <w:tcPr>
            <w:tcW w:w="1134" w:type="dxa"/>
            <w:gridSpan w:val="2"/>
          </w:tcPr>
          <w:p w14:paraId="3B13E8B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0.003</w:t>
            </w:r>
          </w:p>
        </w:tc>
      </w:tr>
      <w:tr w:rsidR="003F7FA2" w:rsidRPr="00A93C72" w14:paraId="3C03621E" w14:textId="77777777" w:rsidTr="008D27F1">
        <w:trPr>
          <w:gridAfter w:val="1"/>
          <w:wAfter w:w="425" w:type="dxa"/>
        </w:trPr>
        <w:tc>
          <w:tcPr>
            <w:tcW w:w="4195" w:type="dxa"/>
          </w:tcPr>
          <w:p w14:paraId="269C25A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690907">
              <w:rPr>
                <w:rFonts w:ascii="Times New Roman" w:eastAsia="FangSong" w:hAnsi="Times New Roman" w:cs="Times New Roman"/>
                <w:b/>
                <w:bCs/>
                <w:szCs w:val="21"/>
              </w:rPr>
              <w:t>3.5 Infection</w:t>
            </w:r>
          </w:p>
          <w:p w14:paraId="4F5E392F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4159F5">
              <w:rPr>
                <w:rFonts w:ascii="Times New Roman" w:eastAsia="FangSong" w:hAnsi="Times New Roman" w:cs="Times New Roman"/>
                <w:szCs w:val="21"/>
              </w:rPr>
              <w:t>3.5.1 Fungal infection</w:t>
            </w:r>
          </w:p>
          <w:p w14:paraId="6CC4AA05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E6183">
              <w:rPr>
                <w:rFonts w:ascii="Times New Roman" w:eastAsia="FangSong" w:hAnsi="Times New Roman" w:cs="Times New Roman"/>
                <w:szCs w:val="21"/>
              </w:rPr>
              <w:t>3.5.2 Bacterial infection</w:t>
            </w:r>
          </w:p>
          <w:p w14:paraId="4FBB7BE0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E6183">
              <w:rPr>
                <w:rFonts w:ascii="Times New Roman" w:eastAsia="FangSong" w:hAnsi="Times New Roman" w:cs="Times New Roman"/>
                <w:szCs w:val="21"/>
              </w:rPr>
              <w:t>3.5.3 Other Infections</w:t>
            </w:r>
          </w:p>
          <w:p w14:paraId="668C162A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172F73">
              <w:rPr>
                <w:rFonts w:ascii="Times New Roman" w:eastAsia="FangSong" w:hAnsi="Times New Roman" w:cs="Times New Roman"/>
                <w:b/>
                <w:bCs/>
                <w:szCs w:val="21"/>
              </w:rPr>
              <w:lastRenderedPageBreak/>
              <w:t>3.6 Oral Hygiene</w:t>
            </w:r>
          </w:p>
          <w:p w14:paraId="273B48A3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172F73">
              <w:rPr>
                <w:rFonts w:ascii="Times New Roman" w:eastAsia="FangSong" w:hAnsi="Times New Roman" w:cs="Times New Roman"/>
                <w:szCs w:val="21"/>
              </w:rPr>
              <w:t>3.6.1 Oral mucosal integrity</w:t>
            </w:r>
          </w:p>
          <w:p w14:paraId="285E66F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172F73">
              <w:rPr>
                <w:rFonts w:ascii="Times New Roman" w:eastAsia="FangSong" w:hAnsi="Times New Roman" w:cs="Times New Roman"/>
                <w:szCs w:val="21"/>
              </w:rPr>
              <w:t>3.6.2 Tooth decay</w:t>
            </w:r>
          </w:p>
          <w:p w14:paraId="48A0CBBA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172F73">
              <w:rPr>
                <w:rFonts w:ascii="Times New Roman" w:eastAsia="FangSong" w:hAnsi="Times New Roman" w:cs="Times New Roman"/>
                <w:szCs w:val="21"/>
              </w:rPr>
              <w:t>3.6.3 Oral ulcers</w:t>
            </w:r>
          </w:p>
          <w:p w14:paraId="5BB468A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172F73">
              <w:rPr>
                <w:rFonts w:ascii="Times New Roman" w:eastAsia="FangSong" w:hAnsi="Times New Roman" w:cs="Times New Roman"/>
                <w:szCs w:val="21"/>
              </w:rPr>
              <w:t>3.6.4 Pain/swelling/bleeding gums</w:t>
            </w:r>
          </w:p>
          <w:p w14:paraId="332080FA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14071F">
              <w:rPr>
                <w:rFonts w:ascii="Times New Roman" w:eastAsia="FangSong" w:hAnsi="Times New Roman" w:cs="Times New Roman"/>
                <w:szCs w:val="21"/>
              </w:rPr>
              <w:t>3.6.5 Gingivitis/Periodontitis</w:t>
            </w:r>
          </w:p>
          <w:p w14:paraId="0100BF48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A22E6C">
              <w:rPr>
                <w:rFonts w:ascii="Times New Roman" w:eastAsia="FangSong" w:hAnsi="Times New Roman" w:cs="Times New Roman"/>
                <w:b/>
                <w:bCs/>
                <w:szCs w:val="21"/>
              </w:rPr>
              <w:t>4 Health behavior related fields</w:t>
            </w:r>
          </w:p>
          <w:p w14:paraId="14B6D313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3E335B">
              <w:rPr>
                <w:rFonts w:ascii="Times New Roman" w:eastAsia="FangSong" w:hAnsi="Times New Roman" w:cs="Times New Roman"/>
                <w:b/>
                <w:bCs/>
                <w:szCs w:val="21"/>
              </w:rPr>
              <w:t>4.1 Nutrition</w:t>
            </w:r>
          </w:p>
          <w:p w14:paraId="44CC2FEF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E335B">
              <w:rPr>
                <w:rFonts w:ascii="Times New Roman" w:eastAsia="FangSong" w:hAnsi="Times New Roman" w:cs="Times New Roman"/>
                <w:szCs w:val="21"/>
              </w:rPr>
              <w:t>4.1.1 Daily body requirement</w:t>
            </w:r>
          </w:p>
          <w:p w14:paraId="6857B35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E335B">
              <w:rPr>
                <w:rFonts w:ascii="Times New Roman" w:eastAsia="FangSong" w:hAnsi="Times New Roman" w:cs="Times New Roman"/>
                <w:szCs w:val="21"/>
              </w:rPr>
              <w:t>4.1.2 Daily body intake</w:t>
            </w:r>
          </w:p>
          <w:p w14:paraId="0788B62E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3E335B">
              <w:rPr>
                <w:rFonts w:ascii="Times New Roman" w:eastAsia="FangSong" w:hAnsi="Times New Roman" w:cs="Times New Roman"/>
                <w:szCs w:val="21"/>
              </w:rPr>
              <w:t>4.1.3 BMI index</w:t>
            </w:r>
          </w:p>
          <w:p w14:paraId="22C1A973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5B6B8E">
              <w:rPr>
                <w:rFonts w:ascii="Times New Roman" w:eastAsia="FangSong" w:hAnsi="Times New Roman" w:cs="Times New Roman"/>
                <w:b/>
                <w:bCs/>
                <w:szCs w:val="21"/>
              </w:rPr>
              <w:t>4.2 Sleep and rest patterns</w:t>
            </w:r>
          </w:p>
          <w:p w14:paraId="7A8E771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4.2.1 Difficulty falling asleep</w:t>
            </w:r>
          </w:p>
          <w:p w14:paraId="467BB726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4.2.2 Sitting up at night</w:t>
            </w:r>
          </w:p>
          <w:p w14:paraId="132E0825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4.2.3 Insufficient sleep and rest</w:t>
            </w:r>
          </w:p>
          <w:p w14:paraId="67FB3706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4.2.4 Insomnia</w:t>
            </w:r>
          </w:p>
          <w:p w14:paraId="2B7ADB3D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b/>
                <w:bCs/>
                <w:szCs w:val="21"/>
              </w:rPr>
              <w:t>4.3 Physical Activity</w:t>
            </w:r>
          </w:p>
          <w:p w14:paraId="233988E1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4.3.1 General physical activity without discomfort</w:t>
            </w:r>
          </w:p>
          <w:p w14:paraId="7144F1C8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4.3.2 Feeling chest tightness and fatigue after general physical activity</w:t>
            </w:r>
          </w:p>
          <w:p w14:paraId="7CFC81E2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4.3.3 Discomfort such as chest tightness after mild activity</w:t>
            </w:r>
          </w:p>
          <w:p w14:paraId="7E0FC198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4.3.4 Discomfort symptoms such as chest tightness still occur during rest</w:t>
            </w:r>
          </w:p>
          <w:p w14:paraId="3D82E638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BC529F">
              <w:rPr>
                <w:rFonts w:ascii="Times New Roman" w:eastAsia="FangSong" w:hAnsi="Times New Roman" w:cs="Times New Roman"/>
                <w:szCs w:val="21"/>
              </w:rPr>
              <w:t>4.3.5 Lack of exercise program</w:t>
            </w:r>
          </w:p>
          <w:p w14:paraId="61C6D1E0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C76CEB">
              <w:rPr>
                <w:rFonts w:ascii="Times New Roman" w:eastAsia="FangSong" w:hAnsi="Times New Roman" w:cs="Times New Roman"/>
                <w:b/>
                <w:bCs/>
                <w:szCs w:val="21"/>
              </w:rPr>
              <w:t>4.4 Knowledge</w:t>
            </w:r>
          </w:p>
          <w:p w14:paraId="236E6EEB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76CEB">
              <w:rPr>
                <w:rFonts w:ascii="Times New Roman" w:eastAsia="FangSong" w:hAnsi="Times New Roman" w:cs="Times New Roman"/>
                <w:szCs w:val="21"/>
              </w:rPr>
              <w:t>4.4.1 Describe postoperative dietary precautions</w:t>
            </w:r>
          </w:p>
          <w:p w14:paraId="5EA20077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76CEB">
              <w:rPr>
                <w:rFonts w:ascii="Times New Roman" w:eastAsia="FangSong" w:hAnsi="Times New Roman" w:cs="Times New Roman"/>
                <w:szCs w:val="21"/>
              </w:rPr>
              <w:t>4.4.2 Describe the precautions for postoperative rehabilitation exercise</w:t>
            </w:r>
          </w:p>
          <w:p w14:paraId="07F8BFEF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76CEB">
              <w:rPr>
                <w:rFonts w:ascii="Times New Roman" w:eastAsia="FangSong" w:hAnsi="Times New Roman" w:cs="Times New Roman"/>
                <w:szCs w:val="21"/>
              </w:rPr>
              <w:t>4.4.3 Describe the precautions for postoperative condition monitoring</w:t>
            </w:r>
          </w:p>
          <w:p w14:paraId="6CE7DA1C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C76CEB">
              <w:rPr>
                <w:rFonts w:ascii="Times New Roman" w:eastAsia="FangSong" w:hAnsi="Times New Roman" w:cs="Times New Roman"/>
                <w:szCs w:val="21"/>
              </w:rPr>
              <w:t>4.4.4 Describe the precautions for postoperative drug management</w:t>
            </w:r>
          </w:p>
          <w:p w14:paraId="15A75D6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703D6E">
              <w:rPr>
                <w:rFonts w:ascii="Times New Roman" w:eastAsia="FangSong" w:hAnsi="Times New Roman" w:cs="Times New Roman"/>
                <w:b/>
                <w:bCs/>
                <w:szCs w:val="21"/>
              </w:rPr>
              <w:lastRenderedPageBreak/>
              <w:t>4.5 Substance Abuse</w:t>
            </w:r>
          </w:p>
          <w:p w14:paraId="50B734B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03D6E">
              <w:rPr>
                <w:rFonts w:ascii="Times New Roman" w:eastAsia="FangSong" w:hAnsi="Times New Roman" w:cs="Times New Roman"/>
                <w:szCs w:val="21"/>
              </w:rPr>
              <w:t>4.5.1 Alcoholism</w:t>
            </w:r>
          </w:p>
          <w:p w14:paraId="1F6E842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03D6E">
              <w:rPr>
                <w:rFonts w:ascii="Times New Roman" w:eastAsia="FangSong" w:hAnsi="Times New Roman" w:cs="Times New Roman"/>
                <w:szCs w:val="21"/>
              </w:rPr>
              <w:t>4.5.2 Smoking</w:t>
            </w:r>
          </w:p>
          <w:p w14:paraId="6DD0E266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03D6E">
              <w:rPr>
                <w:rFonts w:ascii="Times New Roman" w:eastAsia="FangSong" w:hAnsi="Times New Roman" w:cs="Times New Roman"/>
                <w:szCs w:val="21"/>
              </w:rPr>
              <w:t>4.5.3 Other bad eating habits</w:t>
            </w:r>
          </w:p>
          <w:p w14:paraId="018A442A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703D6E">
              <w:rPr>
                <w:rFonts w:ascii="Times New Roman" w:eastAsia="FangSong" w:hAnsi="Times New Roman" w:cs="Times New Roman"/>
                <w:b/>
                <w:bCs/>
                <w:szCs w:val="21"/>
              </w:rPr>
              <w:t>4.6 Drug treatment compliance</w:t>
            </w:r>
          </w:p>
          <w:p w14:paraId="3065C252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4.6.1 Failure to take medication as prescribed</w:t>
            </w:r>
          </w:p>
          <w:p w14:paraId="4ADC8D12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4.6.2 Drug side effects occur</w:t>
            </w:r>
          </w:p>
          <w:p w14:paraId="0A1CC33F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4.6.3 Lack of drug expertise</w:t>
            </w:r>
          </w:p>
          <w:p w14:paraId="0C7AFFA3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4.6.4 Improper storage of drugs</w:t>
            </w:r>
          </w:p>
          <w:p w14:paraId="65ADC915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b/>
                <w:bCs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b/>
                <w:bCs/>
                <w:szCs w:val="21"/>
              </w:rPr>
              <w:t>4.7 Health Status Supervision</w:t>
            </w:r>
          </w:p>
          <w:p w14:paraId="570825A9" w14:textId="77777777" w:rsidR="003F7FA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4.7.1 Not receiving extended care</w:t>
            </w:r>
          </w:p>
          <w:p w14:paraId="6E99A7F9" w14:textId="77777777" w:rsidR="003F7FA2" w:rsidRPr="00A93C72" w:rsidRDefault="003F7FA2" w:rsidP="008D27F1">
            <w:pPr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760428">
              <w:rPr>
                <w:rFonts w:ascii="Times New Roman" w:eastAsia="FangSong" w:hAnsi="Times New Roman" w:cs="Times New Roman"/>
                <w:szCs w:val="21"/>
              </w:rPr>
              <w:t>4.7.2 Failure to return for examination as required</w:t>
            </w:r>
          </w:p>
        </w:tc>
        <w:tc>
          <w:tcPr>
            <w:tcW w:w="1476" w:type="dxa"/>
          </w:tcPr>
          <w:p w14:paraId="17CDE4A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4.80±0.41</w:t>
            </w:r>
          </w:p>
          <w:p w14:paraId="50C9DBC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4.95±0.22</w:t>
            </w:r>
          </w:p>
          <w:p w14:paraId="6B00ED2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1D95FFA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1E7D7C7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4.85±0.37</w:t>
            </w:r>
          </w:p>
          <w:p w14:paraId="4F1CB00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1A9AE63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437EEA1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4.95±0.22</w:t>
            </w:r>
          </w:p>
          <w:p w14:paraId="76E6E52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12F19B2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59D9F16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190F964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4.85±0.37</w:t>
            </w:r>
          </w:p>
          <w:p w14:paraId="0605C83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4.60±0.50</w:t>
            </w:r>
          </w:p>
          <w:p w14:paraId="26DDA67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2047F29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0331FF5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4.45±0.60</w:t>
            </w:r>
          </w:p>
          <w:p w14:paraId="301CA15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4.85±0.37</w:t>
            </w:r>
          </w:p>
          <w:p w14:paraId="5565609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4.20±0.41</w:t>
            </w:r>
          </w:p>
          <w:p w14:paraId="2D3677B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4.85±0.37</w:t>
            </w:r>
          </w:p>
          <w:p w14:paraId="1D9C581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4.20±0.41</w:t>
            </w:r>
          </w:p>
          <w:p w14:paraId="11EB45D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4.40±0.50</w:t>
            </w:r>
          </w:p>
          <w:p w14:paraId="09E21AE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4.55±0.51</w:t>
            </w:r>
          </w:p>
          <w:p w14:paraId="422EB75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153C003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4.25±0.44</w:t>
            </w:r>
          </w:p>
          <w:p w14:paraId="39DFEFC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5EFE83E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4.25±0.44</w:t>
            </w:r>
          </w:p>
          <w:p w14:paraId="651804BF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57AF19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4.25±0.44</w:t>
            </w:r>
          </w:p>
          <w:p w14:paraId="3892543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0B69F1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4.35±0.59</w:t>
            </w:r>
          </w:p>
          <w:p w14:paraId="5901597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4.00±0.56</w:t>
            </w:r>
          </w:p>
          <w:p w14:paraId="23D31C7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4.30±0.66</w:t>
            </w:r>
          </w:p>
          <w:p w14:paraId="74F7544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4F68DBD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4.30±0.66</w:t>
            </w:r>
          </w:p>
          <w:p w14:paraId="04C7B6C8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CBBD60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4.30±0.66</w:t>
            </w:r>
          </w:p>
          <w:p w14:paraId="4D0F5776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09B204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4.40±0.60</w:t>
            </w:r>
          </w:p>
          <w:p w14:paraId="3A316E60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1564300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4.85±0.37</w:t>
            </w:r>
          </w:p>
          <w:p w14:paraId="3F92ECC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4.85±0.37</w:t>
            </w:r>
          </w:p>
          <w:p w14:paraId="0293957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4.55±0.51</w:t>
            </w:r>
          </w:p>
          <w:p w14:paraId="72DAE9D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4.90±0.31</w:t>
            </w:r>
          </w:p>
          <w:p w14:paraId="534B0DD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4.95±0.22</w:t>
            </w:r>
          </w:p>
          <w:p w14:paraId="015DFAC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5.00±0.00</w:t>
            </w:r>
          </w:p>
          <w:p w14:paraId="0D6B1ED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4.95±0.22</w:t>
            </w:r>
          </w:p>
          <w:p w14:paraId="618B7A9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4.80±0.41</w:t>
            </w:r>
          </w:p>
          <w:p w14:paraId="3EEBFA8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4.40±0.50</w:t>
            </w:r>
          </w:p>
          <w:p w14:paraId="7DF7814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4.25±0.44</w:t>
            </w:r>
          </w:p>
          <w:p w14:paraId="1B28933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4.35±0.49</w:t>
            </w:r>
          </w:p>
          <w:p w14:paraId="7EA52F0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4.35±0.49</w:t>
            </w:r>
          </w:p>
          <w:p w14:paraId="220ADFC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14:paraId="163808C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0.08</w:t>
            </w:r>
          </w:p>
          <w:p w14:paraId="7EB4625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</w:t>
            </w:r>
          </w:p>
          <w:p w14:paraId="692DDDC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1FA2E9D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47F204A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0.08</w:t>
            </w:r>
          </w:p>
          <w:p w14:paraId="2AA90D7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3276CB8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1269C09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</w:t>
            </w:r>
          </w:p>
          <w:p w14:paraId="7E0E71E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0B35110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0DDAE62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21BB366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</w:t>
            </w:r>
          </w:p>
          <w:p w14:paraId="262248D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0C51F2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3EBF6CD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50BF033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0.13</w:t>
            </w:r>
          </w:p>
          <w:p w14:paraId="4AEC2F8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</w:t>
            </w:r>
          </w:p>
          <w:p w14:paraId="61E804E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1D10772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</w:t>
            </w:r>
          </w:p>
          <w:p w14:paraId="1BB88C6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11EE445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7CBFEAE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 xml:space="preserve">0.11      </w:t>
            </w:r>
          </w:p>
          <w:p w14:paraId="69A2CBE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576054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3BB49DBA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1B13BFD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5FB44C36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2DCA60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05DA68C3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6F1AAE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0.14</w:t>
            </w:r>
          </w:p>
          <w:p w14:paraId="2035296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0.14</w:t>
            </w:r>
          </w:p>
          <w:p w14:paraId="3281CF4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0.15</w:t>
            </w:r>
          </w:p>
          <w:p w14:paraId="38F88FA2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2AB1B5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0.15</w:t>
            </w:r>
          </w:p>
          <w:p w14:paraId="694471C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1CDE0B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0.15</w:t>
            </w:r>
          </w:p>
          <w:p w14:paraId="5231DAB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5DA168D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0.14</w:t>
            </w:r>
          </w:p>
          <w:p w14:paraId="143FEB5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333CC9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0.08</w:t>
            </w:r>
          </w:p>
          <w:p w14:paraId="253C4C8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</w:t>
            </w:r>
          </w:p>
          <w:p w14:paraId="15503C7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422BA8B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0.06</w:t>
            </w:r>
          </w:p>
          <w:p w14:paraId="1FF57E3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</w:t>
            </w:r>
          </w:p>
          <w:p w14:paraId="27F864E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</w:t>
            </w:r>
          </w:p>
          <w:p w14:paraId="7F4449C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</w:t>
            </w:r>
          </w:p>
          <w:p w14:paraId="79CF899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0.09</w:t>
            </w:r>
          </w:p>
          <w:p w14:paraId="29DF7E4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7DFCBB8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0.10</w:t>
            </w:r>
          </w:p>
          <w:p w14:paraId="63B2A09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  <w:p w14:paraId="56C8124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0.11</w:t>
            </w:r>
          </w:p>
        </w:tc>
        <w:tc>
          <w:tcPr>
            <w:tcW w:w="709" w:type="dxa"/>
          </w:tcPr>
          <w:p w14:paraId="547221E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0.063</w:t>
            </w:r>
          </w:p>
          <w:p w14:paraId="398C962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0.021</w:t>
            </w:r>
          </w:p>
          <w:p w14:paraId="616854B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0.021</w:t>
            </w:r>
          </w:p>
          <w:p w14:paraId="7A85E8E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0.021</w:t>
            </w:r>
          </w:p>
          <w:p w14:paraId="7E46027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0.067</w:t>
            </w:r>
          </w:p>
          <w:p w14:paraId="5ED9BA4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0.026</w:t>
            </w:r>
          </w:p>
          <w:p w14:paraId="61CC9D1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01B3975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0.019</w:t>
            </w:r>
          </w:p>
          <w:p w14:paraId="61C25EA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78B5989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69ABAF9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0.250</w:t>
            </w:r>
          </w:p>
          <w:p w14:paraId="7A7D4DC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0.042</w:t>
            </w:r>
          </w:p>
          <w:p w14:paraId="341E0ED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0.006</w:t>
            </w:r>
          </w:p>
          <w:p w14:paraId="002CC4B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0.018</w:t>
            </w:r>
          </w:p>
          <w:p w14:paraId="5082B20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0.018</w:t>
            </w:r>
          </w:p>
          <w:p w14:paraId="40F4E72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0.025</w:t>
            </w:r>
          </w:p>
          <w:p w14:paraId="0E5489E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  <w:p w14:paraId="5C3B286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0.003</w:t>
            </w:r>
          </w:p>
          <w:p w14:paraId="6488D35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0.010</w:t>
            </w:r>
          </w:p>
          <w:p w14:paraId="701FF8E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0.003</w:t>
            </w:r>
          </w:p>
          <w:p w14:paraId="159DC43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0.020</w:t>
            </w:r>
          </w:p>
          <w:p w14:paraId="607E22B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6206960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1B76D2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64E44C3C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54D816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296AEE18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63CCAB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653A7B17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F9117A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0.005</w:t>
            </w:r>
          </w:p>
          <w:p w14:paraId="4C45CDB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0.009</w:t>
            </w:r>
          </w:p>
          <w:p w14:paraId="2CF0DF9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2FBE40A1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0C230B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24D48AB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8DB6AD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649DE549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18720A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69F830B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172E6AD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0.057</w:t>
            </w:r>
          </w:p>
          <w:p w14:paraId="60086C2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0.031</w:t>
            </w:r>
          </w:p>
          <w:p w14:paraId="3E296D2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  <w:p w14:paraId="564C72D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0.020</w:t>
            </w:r>
          </w:p>
          <w:p w14:paraId="4DDE728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0.080</w:t>
            </w:r>
          </w:p>
          <w:p w14:paraId="69DB94E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0.027</w:t>
            </w:r>
          </w:p>
          <w:p w14:paraId="27EB69A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>
              <w:rPr>
                <w:rFonts w:ascii="Times New Roman" w:eastAsia="FangSong" w:hAnsi="Times New Roman" w:cs="Times New Roman"/>
                <w:szCs w:val="21"/>
              </w:rPr>
              <w:t>0.027</w:t>
            </w:r>
          </w:p>
          <w:p w14:paraId="0D413DC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0.016</w:t>
            </w:r>
          </w:p>
          <w:p w14:paraId="1AEBDCC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0.007</w:t>
            </w:r>
          </w:p>
          <w:p w14:paraId="65817DD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0.016</w:t>
            </w:r>
          </w:p>
          <w:p w14:paraId="33C52F6B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  <w:p w14:paraId="2EB8E9F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0.008</w:t>
            </w:r>
          </w:p>
        </w:tc>
        <w:tc>
          <w:tcPr>
            <w:tcW w:w="1134" w:type="dxa"/>
            <w:gridSpan w:val="2"/>
          </w:tcPr>
          <w:p w14:paraId="06F3CD1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0.016</w:t>
            </w:r>
          </w:p>
          <w:p w14:paraId="520FE5F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6F5085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14D0D5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4060E3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0.017</w:t>
            </w:r>
          </w:p>
          <w:p w14:paraId="375B0EC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B52726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64FBEDA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2FD7F7E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0B4E3E8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53C159D8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-</w:t>
            </w:r>
          </w:p>
          <w:p w14:paraId="3BA0920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0.011</w:t>
            </w:r>
          </w:p>
          <w:p w14:paraId="1A0EF93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B7BE20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6A9A72E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4237757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0.006</w:t>
            </w:r>
          </w:p>
          <w:p w14:paraId="64A1423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9774EB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112B40C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591D86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7268E3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0.005</w:t>
            </w:r>
          </w:p>
          <w:p w14:paraId="3D2A24A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4CBEFC2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EB9B2F3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65130D6F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26F75097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8DB6E98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152EB0D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B42BFB5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AC164EA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849168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0.002</w:t>
            </w:r>
          </w:p>
          <w:p w14:paraId="66F2621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BA99113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332F70C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E05507D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6CEDA3F9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3B87C1E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077E841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B9D025A" w14:textId="77777777" w:rsidR="003F7FA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</w:p>
          <w:p w14:paraId="716FF46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lastRenderedPageBreak/>
              <w:t>0.014</w:t>
            </w:r>
          </w:p>
          <w:p w14:paraId="6F0139F0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1D189085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526CFA2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9C6BBEF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0.020</w:t>
            </w:r>
          </w:p>
          <w:p w14:paraId="18249804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0.001</w:t>
            </w:r>
          </w:p>
          <w:p w14:paraId="4EE8A34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</w:t>
            </w:r>
            <w:r>
              <w:rPr>
                <w:rFonts w:ascii="Times New Roman" w:eastAsia="FangSong" w:hAnsi="Times New Roman" w:cs="Times New Roman"/>
                <w:szCs w:val="21"/>
              </w:rPr>
              <w:t>001</w:t>
            </w:r>
          </w:p>
          <w:p w14:paraId="4DCC9BC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3D802776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876A65E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0.004</w:t>
            </w:r>
          </w:p>
          <w:p w14:paraId="7AD94F71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  <w:p w14:paraId="7DC9A672" w14:textId="77777777" w:rsidR="003F7FA2" w:rsidRPr="00A93C72" w:rsidRDefault="003F7FA2" w:rsidP="008D27F1">
            <w:pPr>
              <w:autoSpaceDE w:val="0"/>
              <w:autoSpaceDN w:val="0"/>
              <w:spacing w:line="360" w:lineRule="auto"/>
              <w:rPr>
                <w:rFonts w:ascii="Times New Roman" w:eastAsia="FangSong" w:hAnsi="Times New Roman" w:cs="Times New Roman"/>
                <w:szCs w:val="21"/>
              </w:rPr>
            </w:pPr>
            <w:r w:rsidRPr="00A93C72">
              <w:rPr>
                <w:rFonts w:ascii="Times New Roman" w:eastAsia="FangSong" w:hAnsi="Times New Roman" w:cs="Times New Roman"/>
                <w:szCs w:val="21"/>
              </w:rPr>
              <w:t>0.000</w:t>
            </w:r>
          </w:p>
        </w:tc>
      </w:tr>
    </w:tbl>
    <w:p w14:paraId="3C47F1CF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A2"/>
    <w:rsid w:val="000D4074"/>
    <w:rsid w:val="001E4B73"/>
    <w:rsid w:val="003F7FA2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97A7"/>
  <w15:chartTrackingRefBased/>
  <w15:docId w15:val="{017F9BAA-AE96-47B5-B1DE-F4419E94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FA2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SubjectChar">
    <w:name w:val="Comment Subject Char"/>
    <w:link w:val="CommentSubject"/>
    <w:qFormat/>
    <w:rsid w:val="003F7FA2"/>
    <w:rPr>
      <w:rFonts w:ascii="Calibri" w:eastAsia="SimSun" w:hAnsi="Calibri" w:cs="Times New Roman"/>
      <w:b/>
      <w:bCs/>
      <w:kern w:val="2"/>
      <w:sz w:val="21"/>
      <w:szCs w:val="24"/>
    </w:rPr>
  </w:style>
  <w:style w:type="character" w:customStyle="1" w:styleId="FootnoteTextChar">
    <w:name w:val="Footnote Text Char"/>
    <w:link w:val="FootnoteText"/>
    <w:rsid w:val="003F7FA2"/>
    <w:rPr>
      <w:rFonts w:ascii="Calibri" w:hAnsi="Calibri"/>
      <w:kern w:val="2"/>
      <w:sz w:val="18"/>
      <w:szCs w:val="18"/>
    </w:rPr>
  </w:style>
  <w:style w:type="character" w:customStyle="1" w:styleId="CommentTextChar">
    <w:name w:val="Comment Text Char"/>
    <w:qFormat/>
    <w:rsid w:val="003F7FA2"/>
    <w:rPr>
      <w:rFonts w:ascii="Calibri" w:eastAsia="SimSun" w:hAnsi="Calibri" w:cs="Times New Roman"/>
      <w:kern w:val="2"/>
      <w:sz w:val="21"/>
      <w:szCs w:val="24"/>
    </w:rPr>
  </w:style>
  <w:style w:type="character" w:styleId="CommentReference">
    <w:name w:val="annotation reference"/>
    <w:qFormat/>
    <w:rsid w:val="003F7FA2"/>
    <w:rPr>
      <w:sz w:val="21"/>
      <w:szCs w:val="21"/>
    </w:rPr>
  </w:style>
  <w:style w:type="character" w:styleId="Hyperlink">
    <w:name w:val="Hyperlink"/>
    <w:qFormat/>
    <w:rsid w:val="003F7FA2"/>
    <w:rPr>
      <w:color w:val="0000FF"/>
      <w:u w:val="single"/>
    </w:rPr>
  </w:style>
  <w:style w:type="character" w:styleId="FootnoteReference">
    <w:name w:val="footnote reference"/>
    <w:rsid w:val="003F7FA2"/>
    <w:rPr>
      <w:vertAlign w:val="superscript"/>
    </w:rPr>
  </w:style>
  <w:style w:type="character" w:customStyle="1" w:styleId="BalloonTextChar">
    <w:name w:val="Balloon Text Char"/>
    <w:link w:val="BalloonText"/>
    <w:qFormat/>
    <w:rsid w:val="003F7FA2"/>
    <w:rPr>
      <w:rFonts w:ascii="Calibri" w:eastAsia="SimSun" w:hAnsi="Calibri" w:cs="Times New Roman"/>
      <w:kern w:val="2"/>
      <w:sz w:val="18"/>
      <w:szCs w:val="18"/>
    </w:rPr>
  </w:style>
  <w:style w:type="character" w:customStyle="1" w:styleId="FooterChar">
    <w:name w:val="Footer Char"/>
    <w:link w:val="Footer"/>
    <w:uiPriority w:val="99"/>
    <w:qFormat/>
    <w:rsid w:val="003F7FA2"/>
    <w:rPr>
      <w:rFonts w:ascii="Calibri" w:eastAsia="SimSun" w:hAnsi="Calibri" w:cs="Times New Roman"/>
      <w:kern w:val="2"/>
      <w:sz w:val="18"/>
      <w:szCs w:val="18"/>
    </w:rPr>
  </w:style>
  <w:style w:type="character" w:customStyle="1" w:styleId="HeaderChar">
    <w:name w:val="Header Char"/>
    <w:link w:val="Header"/>
    <w:uiPriority w:val="99"/>
    <w:qFormat/>
    <w:rsid w:val="003F7FA2"/>
    <w:rPr>
      <w:rFonts w:ascii="Calibri" w:eastAsia="SimSun" w:hAnsi="Calibri" w:cs="Times New Roman"/>
      <w:kern w:val="2"/>
      <w:sz w:val="18"/>
      <w:szCs w:val="18"/>
    </w:rPr>
  </w:style>
  <w:style w:type="paragraph" w:styleId="CommentText">
    <w:name w:val="annotation text"/>
    <w:basedOn w:val="Normal"/>
    <w:link w:val="CommentTextChar1"/>
    <w:unhideWhenUsed/>
    <w:qFormat/>
    <w:rsid w:val="003F7FA2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F7FA2"/>
    <w:rPr>
      <w:rFonts w:ascii="Calibri" w:eastAsia="SimSun" w:hAnsi="Calibri" w:cs="Calibri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3F7FA2"/>
    <w:pPr>
      <w:jc w:val="left"/>
    </w:pPr>
    <w:rPr>
      <w:rFonts w:cs="Times New Roman"/>
      <w:b/>
      <w:bCs/>
      <w:sz w:val="21"/>
      <w:szCs w:val="24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3F7FA2"/>
    <w:rPr>
      <w:rFonts w:ascii="Calibri" w:eastAsia="SimSun" w:hAnsi="Calibri" w:cs="Calibri"/>
      <w:b/>
      <w:bCs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qFormat/>
    <w:rsid w:val="003F7FA2"/>
    <w:rPr>
      <w:rFonts w:cs="Times New Roman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3F7FA2"/>
    <w:rPr>
      <w:rFonts w:ascii="Segoe UI" w:eastAsia="SimSun" w:hAnsi="Segoe UI" w:cs="Segoe UI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rsid w:val="003F7FA2"/>
    <w:pPr>
      <w:snapToGrid w:val="0"/>
      <w:jc w:val="left"/>
    </w:pPr>
    <w:rPr>
      <w:rFonts w:eastAsiaTheme="minorHAnsi" w:cstheme="minorBidi"/>
      <w:sz w:val="18"/>
      <w:szCs w:val="18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3F7FA2"/>
    <w:rPr>
      <w:rFonts w:ascii="Calibri" w:eastAsia="SimSun" w:hAnsi="Calibri" w:cs="Calibri"/>
      <w:kern w:val="2"/>
      <w:sz w:val="20"/>
      <w:szCs w:val="20"/>
      <w:lang w:eastAsia="zh-CN"/>
    </w:rPr>
  </w:style>
  <w:style w:type="paragraph" w:customStyle="1" w:styleId="1">
    <w:name w:val="列出段落1"/>
    <w:basedOn w:val="Normal"/>
    <w:unhideWhenUsed/>
    <w:qFormat/>
    <w:rsid w:val="003F7FA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qFormat/>
    <w:rsid w:val="003F7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3F7FA2"/>
    <w:rPr>
      <w:rFonts w:ascii="Calibri" w:eastAsia="SimSun" w:hAnsi="Calibri" w:cs="Calibri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3F7FA2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3F7FA2"/>
    <w:rPr>
      <w:rFonts w:ascii="Calibri" w:eastAsia="SimSun" w:hAnsi="Calibri" w:cs="Calibri"/>
      <w:kern w:val="2"/>
      <w:sz w:val="21"/>
      <w:szCs w:val="24"/>
      <w:lang w:eastAsia="zh-CN"/>
    </w:rPr>
  </w:style>
  <w:style w:type="table" w:styleId="TableGrid">
    <w:name w:val="Table Grid"/>
    <w:basedOn w:val="TableNormal"/>
    <w:qFormat/>
    <w:rsid w:val="003F7FA2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3F7FA2"/>
    <w:pPr>
      <w:widowControl/>
      <w:adjustRightInd w:val="0"/>
      <w:snapToGrid w:val="0"/>
      <w:spacing w:after="200"/>
      <w:jc w:val="left"/>
    </w:pPr>
    <w:rPr>
      <w:rFonts w:ascii="Tahoma" w:eastAsia="Microsoft YaHei" w:hAnsi="Tahoma" w:cs="Times New Roman"/>
      <w:kern w:val="0"/>
      <w:sz w:val="24"/>
      <w:szCs w:val="22"/>
    </w:rPr>
  </w:style>
  <w:style w:type="paragraph" w:styleId="ListParagraph">
    <w:name w:val="List Paragraph"/>
    <w:basedOn w:val="Normal"/>
    <w:uiPriority w:val="99"/>
    <w:qFormat/>
    <w:rsid w:val="003F7FA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Microsoft YaHei" w:hAnsi="Tahoma" w:cs="Times New Roman"/>
      <w:kern w:val="0"/>
      <w:sz w:val="22"/>
      <w:szCs w:val="22"/>
    </w:rPr>
  </w:style>
  <w:style w:type="paragraph" w:customStyle="1" w:styleId="11">
    <w:name w:val="列出段落11"/>
    <w:basedOn w:val="Normal"/>
    <w:uiPriority w:val="34"/>
    <w:qFormat/>
    <w:rsid w:val="003F7FA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Microsoft YaHei" w:hAnsi="Tahoma" w:cs="Times New Roman"/>
      <w:kern w:val="0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unhideWhenUsed/>
    <w:rsid w:val="003F7FA2"/>
    <w:pPr>
      <w:widowControl/>
      <w:adjustRightInd w:val="0"/>
      <w:snapToGrid w:val="0"/>
      <w:spacing w:after="200"/>
      <w:ind w:leftChars="2500" w:left="100"/>
      <w:jc w:val="left"/>
    </w:pPr>
    <w:rPr>
      <w:rFonts w:ascii="Tahoma" w:eastAsia="Microsoft YaHei" w:hAnsi="Tahoma" w:cs="Times New Roman"/>
      <w:kern w:val="0"/>
      <w:sz w:val="22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3F7FA2"/>
    <w:rPr>
      <w:rFonts w:ascii="Tahoma" w:eastAsia="Microsoft YaHei" w:hAnsi="Tahoma" w:cs="Times New Roman"/>
      <w:lang w:eastAsia="zh-CN"/>
    </w:rPr>
  </w:style>
  <w:style w:type="character" w:styleId="FollowedHyperlink">
    <w:name w:val="FollowedHyperlink"/>
    <w:uiPriority w:val="99"/>
    <w:unhideWhenUsed/>
    <w:rsid w:val="003F7FA2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3F7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5148</Characters>
  <Application>Microsoft Office Word</Application>
  <DocSecurity>0</DocSecurity>
  <Lines>42</Lines>
  <Paragraphs>12</Paragraphs>
  <ScaleCrop>false</ScaleCrop>
  <Company>Springer Nature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2023-11-15T19:54:00Z</dcterms:created>
  <dcterms:modified xsi:type="dcterms:W3CDTF">2023-11-15T19:54:00Z</dcterms:modified>
</cp:coreProperties>
</file>