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303F" w:rsidRDefault="0026303F" w:rsidP="0026303F">
      <w:pPr>
        <w:spacing w:after="120" w:line="480" w:lineRule="auto"/>
        <w:jc w:val="both"/>
        <w:rPr>
          <w:rFonts w:ascii="Verdana" w:eastAsia="Verdana" w:hAnsi="Verdana" w:cs="Verdana"/>
          <w:b/>
          <w:sz w:val="22"/>
          <w:szCs w:val="22"/>
        </w:rPr>
      </w:pPr>
      <w:r>
        <w:rPr>
          <w:rFonts w:ascii="Verdana" w:eastAsia="Verdana" w:hAnsi="Verdana" w:cs="Verdana"/>
          <w:b/>
          <w:sz w:val="22"/>
          <w:szCs w:val="22"/>
        </w:rPr>
        <w:t>Supplementary</w:t>
      </w:r>
    </w:p>
    <w:p w:rsidR="0026303F" w:rsidRPr="003E749F" w:rsidRDefault="0026303F" w:rsidP="0026303F">
      <w:pPr>
        <w:spacing w:after="120" w:line="480" w:lineRule="auto"/>
        <w:jc w:val="both"/>
        <w:rPr>
          <w:rFonts w:ascii="Verdana" w:eastAsia="Verdana" w:hAnsi="Verdana" w:cs="Verdana"/>
          <w:i/>
          <w:sz w:val="22"/>
          <w:szCs w:val="22"/>
        </w:rPr>
      </w:pPr>
      <w:r w:rsidRPr="003E749F">
        <w:rPr>
          <w:rFonts w:ascii="Verdana" w:eastAsia="Verdana" w:hAnsi="Verdana" w:cs="Verdana"/>
          <w:i/>
          <w:sz w:val="22"/>
          <w:szCs w:val="22"/>
        </w:rPr>
        <w:t>Contamination analysis</w:t>
      </w:r>
    </w:p>
    <w:p w:rsidR="0026303F" w:rsidRPr="003E749F" w:rsidRDefault="0026303F" w:rsidP="0026303F">
      <w:pPr>
        <w:spacing w:after="120" w:line="480" w:lineRule="auto"/>
        <w:jc w:val="both"/>
        <w:rPr>
          <w:rFonts w:ascii="Verdana" w:eastAsia="Verdana" w:hAnsi="Verdana" w:cs="Verdana"/>
          <w:sz w:val="22"/>
          <w:szCs w:val="22"/>
        </w:rPr>
      </w:pPr>
      <w:r w:rsidRPr="003E749F">
        <w:rPr>
          <w:rFonts w:ascii="Verdana" w:eastAsia="Verdana" w:hAnsi="Verdana" w:cs="Verdana"/>
          <w:sz w:val="22"/>
          <w:szCs w:val="22"/>
        </w:rPr>
        <w:t xml:space="preserve">Urine collection methods, mainly voiding, can be prone to contamination by, for example, co-capturing local epithelial microbial populations during sample collection </w:t>
      </w:r>
      <w:r w:rsidRPr="003E749F">
        <w:rPr>
          <w:rFonts w:ascii="Verdana" w:eastAsia="Verdana" w:hAnsi="Verdana" w:cs="Verdana"/>
          <w:sz w:val="22"/>
          <w:szCs w:val="22"/>
        </w:rPr>
        <w:fldChar w:fldCharType="begin">
          <w:fldData xml:space="preserve">PEVuZE5vdGU+PENpdGU+PEF1dGhvcj5Xb2xmZTwvQXV0aG9yPjxZZWFyPjIwMTI8L1llYXI+PFJl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</w:fldData>
        </w:fldChar>
      </w:r>
      <w:r w:rsidRPr="003E749F">
        <w:rPr>
          <w:rFonts w:ascii="Verdana" w:eastAsia="Verdana" w:hAnsi="Verdana" w:cs="Verdana"/>
          <w:sz w:val="22"/>
          <w:szCs w:val="22"/>
        </w:rPr>
        <w:instrText xml:space="preserve"> ADDIN EN.CITE </w:instrText>
      </w:r>
      <w:r w:rsidRPr="003E749F">
        <w:rPr>
          <w:rFonts w:ascii="Verdana" w:eastAsia="Verdana" w:hAnsi="Verdana" w:cs="Verdana"/>
          <w:sz w:val="22"/>
          <w:szCs w:val="22"/>
        </w:rPr>
        <w:fldChar w:fldCharType="begin">
          <w:fldData xml:space="preserve">PEVuZE5vdGU+PENpdGU+PEF1dGhvcj5Xb2xmZTwvQXV0aG9yPjxZZWFyPjIwMTI8L1llYXI+PFJl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</w:fldData>
        </w:fldChar>
      </w:r>
      <w:r w:rsidRPr="003E749F">
        <w:rPr>
          <w:rFonts w:ascii="Verdana" w:eastAsia="Verdana" w:hAnsi="Verdana" w:cs="Verdana"/>
          <w:sz w:val="22"/>
          <w:szCs w:val="22"/>
        </w:rPr>
        <w:instrText xml:space="preserve"> ADDIN EN.CITE.DATA </w:instrText>
      </w:r>
      <w:r w:rsidRPr="003E749F">
        <w:rPr>
          <w:rFonts w:ascii="Verdana" w:eastAsia="Verdana" w:hAnsi="Verdana" w:cs="Verdana"/>
          <w:sz w:val="22"/>
          <w:szCs w:val="22"/>
        </w:rPr>
      </w:r>
      <w:r w:rsidRPr="003E749F">
        <w:rPr>
          <w:rFonts w:ascii="Verdana" w:eastAsia="Verdana" w:hAnsi="Verdana" w:cs="Verdana"/>
          <w:sz w:val="22"/>
          <w:szCs w:val="22"/>
        </w:rPr>
        <w:fldChar w:fldCharType="end"/>
      </w:r>
      <w:r w:rsidRPr="003E749F">
        <w:rPr>
          <w:rFonts w:ascii="Verdana" w:eastAsia="Verdana" w:hAnsi="Verdana" w:cs="Verdana"/>
          <w:sz w:val="22"/>
          <w:szCs w:val="22"/>
        </w:rPr>
      </w:r>
      <w:r w:rsidRPr="003E749F">
        <w:rPr>
          <w:rFonts w:ascii="Verdana" w:eastAsia="Verdana" w:hAnsi="Verdana" w:cs="Verdana"/>
          <w:sz w:val="22"/>
          <w:szCs w:val="22"/>
        </w:rPr>
        <w:fldChar w:fldCharType="separate"/>
      </w:r>
      <w:r w:rsidRPr="003E749F">
        <w:rPr>
          <w:rFonts w:ascii="Verdana" w:eastAsia="Verdana" w:hAnsi="Verdana" w:cs="Verdana"/>
          <w:noProof/>
          <w:sz w:val="22"/>
          <w:szCs w:val="22"/>
        </w:rPr>
        <w:t>[10]</w:t>
      </w:r>
      <w:r w:rsidRPr="003E749F">
        <w:rPr>
          <w:rFonts w:ascii="Verdana" w:eastAsia="Verdana" w:hAnsi="Verdana" w:cs="Verdana"/>
          <w:sz w:val="22"/>
          <w:szCs w:val="22"/>
        </w:rPr>
        <w:fldChar w:fldCharType="end"/>
      </w:r>
      <w:r w:rsidRPr="003E749F">
        <w:rPr>
          <w:rFonts w:ascii="Verdana" w:eastAsia="Verdana" w:hAnsi="Verdana" w:cs="Verdana"/>
          <w:sz w:val="22"/>
          <w:szCs w:val="22"/>
        </w:rPr>
        <w:t xml:space="preserve">.  To reduce </w:t>
      </w:r>
      <w:r>
        <w:rPr>
          <w:rFonts w:ascii="Verdana" w:eastAsia="Verdana" w:hAnsi="Verdana" w:cs="Verdana"/>
          <w:sz w:val="22"/>
          <w:szCs w:val="22"/>
        </w:rPr>
        <w:t>contaminants in</w:t>
      </w:r>
      <w:r w:rsidRPr="003E749F">
        <w:rPr>
          <w:rFonts w:ascii="Verdana" w:eastAsia="Verdana" w:hAnsi="Verdana" w:cs="Verdana"/>
          <w:sz w:val="22"/>
          <w:szCs w:val="22"/>
        </w:rPr>
        <w:t xml:space="preserve"> our sampling method </w:t>
      </w:r>
      <w:r>
        <w:rPr>
          <w:rFonts w:ascii="Verdana" w:eastAsia="Verdana" w:hAnsi="Verdana" w:cs="Verdana"/>
          <w:sz w:val="22"/>
          <w:szCs w:val="22"/>
        </w:rPr>
        <w:t>we</w:t>
      </w:r>
      <w:r w:rsidRPr="003E749F">
        <w:rPr>
          <w:rFonts w:ascii="Verdana" w:eastAsia="Verdana" w:hAnsi="Verdana" w:cs="Verdana"/>
          <w:sz w:val="22"/>
          <w:szCs w:val="22"/>
        </w:rPr>
        <w:t xml:space="preserve"> </w:t>
      </w:r>
      <w:r>
        <w:rPr>
          <w:rFonts w:ascii="Verdana" w:eastAsia="Verdana" w:hAnsi="Verdana" w:cs="Verdana"/>
          <w:sz w:val="22"/>
          <w:szCs w:val="22"/>
        </w:rPr>
        <w:t xml:space="preserve">recommended </w:t>
      </w:r>
      <w:r w:rsidRPr="003E749F">
        <w:rPr>
          <w:rFonts w:ascii="Verdana" w:eastAsia="Verdana" w:hAnsi="Verdana" w:cs="Verdana"/>
          <w:sz w:val="22"/>
          <w:szCs w:val="22"/>
        </w:rPr>
        <w:t xml:space="preserve">the use of a single-use intimate hygienic wipe for donors to clean around the urethral entrance prior to urine collection.  To allow assessment of the efficacy of using a wipe to reduce contaminants we conducted an analysis of a cohort of ten female donors who were asked to use sterile swabs to capture </w:t>
      </w:r>
      <w:proofErr w:type="spellStart"/>
      <w:r w:rsidRPr="003E749F">
        <w:rPr>
          <w:rFonts w:ascii="Verdana" w:eastAsia="Verdana" w:hAnsi="Verdana" w:cs="Verdana"/>
          <w:sz w:val="22"/>
          <w:szCs w:val="22"/>
        </w:rPr>
        <w:t>peri</w:t>
      </w:r>
      <w:proofErr w:type="spellEnd"/>
      <w:r w:rsidRPr="003E749F">
        <w:rPr>
          <w:rFonts w:ascii="Verdana" w:eastAsia="Verdana" w:hAnsi="Verdana" w:cs="Verdana"/>
          <w:sz w:val="22"/>
          <w:szCs w:val="22"/>
        </w:rPr>
        <w:t xml:space="preserve">-urethral epithelial samples from the vulva before and after using the wipe.  Following wipe use we also asked our donors to capture urine and vaginal swab samples for microbiome profiling.  We conducted correlation analysis between these microbial populations in an effort to establish the impact of periurethral contamination in our assay. </w:t>
      </w:r>
    </w:p>
    <w:p w:rsidR="0026303F" w:rsidRPr="003E749F" w:rsidRDefault="0026303F" w:rsidP="0026303F">
      <w:pPr>
        <w:spacing w:after="120" w:line="480" w:lineRule="auto"/>
        <w:jc w:val="both"/>
        <w:rPr>
          <w:rFonts w:ascii="Verdana" w:eastAsia="Verdana" w:hAnsi="Verdana" w:cs="Verdana"/>
          <w:sz w:val="22"/>
          <w:szCs w:val="22"/>
        </w:rPr>
      </w:pPr>
      <w:proofErr w:type="gramStart"/>
      <w:r w:rsidRPr="003E749F">
        <w:rPr>
          <w:rFonts w:ascii="Verdana" w:eastAsia="Verdana" w:hAnsi="Verdana" w:cs="Verdana"/>
          <w:sz w:val="22"/>
          <w:szCs w:val="22"/>
        </w:rPr>
        <w:t>A total of 52</w:t>
      </w:r>
      <w:proofErr w:type="gramEnd"/>
      <w:r w:rsidRPr="003E749F">
        <w:rPr>
          <w:rFonts w:ascii="Verdana" w:eastAsia="Verdana" w:hAnsi="Verdana" w:cs="Verdana"/>
          <w:sz w:val="22"/>
          <w:szCs w:val="22"/>
        </w:rPr>
        <w:t xml:space="preserve"> species were detected at &gt;1,000 cells on periurethral epithelial swabs collected from ten female donors before they used a wipe (data not shown).  A subset of seven species</w:t>
      </w:r>
      <w:proofErr w:type="gramStart"/>
      <w:r w:rsidRPr="003E749F">
        <w:rPr>
          <w:rFonts w:ascii="Verdana" w:eastAsia="Verdana" w:hAnsi="Verdana" w:cs="Verdana"/>
          <w:sz w:val="22"/>
          <w:szCs w:val="22"/>
        </w:rPr>
        <w:t>;</w:t>
      </w:r>
      <w:proofErr w:type="gramEnd"/>
      <w:r w:rsidRPr="003E749F">
        <w:rPr>
          <w:rFonts w:ascii="Verdana" w:eastAsia="Verdana" w:hAnsi="Verdana" w:cs="Verdana"/>
          <w:sz w:val="22"/>
          <w:szCs w:val="22"/>
        </w:rPr>
        <w:t xml:space="preserve"> </w:t>
      </w:r>
      <w:r w:rsidRPr="003E749F">
        <w:rPr>
          <w:rFonts w:ascii="Verdana" w:eastAsia="Verdana" w:hAnsi="Verdana" w:cs="Verdana"/>
          <w:i/>
          <w:sz w:val="22"/>
          <w:szCs w:val="22"/>
        </w:rPr>
        <w:t>C. glucuronolyticum, L. iners, F. magna, P. harei, A. obesiensis, C. tuberculostearicum, S. periodonticum,</w:t>
      </w:r>
      <w:r w:rsidRPr="003E749F">
        <w:rPr>
          <w:rFonts w:ascii="Verdana" w:eastAsia="Verdana" w:hAnsi="Verdana" w:cs="Verdana"/>
          <w:sz w:val="22"/>
          <w:szCs w:val="22"/>
        </w:rPr>
        <w:t xml:space="preserve"> were found in greater than half the samples tested. </w:t>
      </w:r>
    </w:p>
    <w:p w:rsidR="0026303F" w:rsidRPr="003E749F" w:rsidRDefault="0026303F" w:rsidP="0026303F">
      <w:pPr>
        <w:spacing w:after="120" w:line="480" w:lineRule="auto"/>
        <w:jc w:val="both"/>
        <w:rPr>
          <w:rFonts w:ascii="Verdana" w:eastAsia="Verdana" w:hAnsi="Verdana" w:cs="Verdana"/>
          <w:sz w:val="22"/>
          <w:szCs w:val="22"/>
        </w:rPr>
      </w:pPr>
      <w:r w:rsidRPr="003E749F">
        <w:rPr>
          <w:rFonts w:ascii="Verdana" w:eastAsia="Verdana" w:hAnsi="Verdana" w:cs="Verdana"/>
          <w:sz w:val="22"/>
          <w:szCs w:val="22"/>
        </w:rPr>
        <w:t xml:space="preserve">Comparison of paired swabs taken by the same individual before and after using the wipe showed that, where the same species was still present after wiping, relative cell titres </w:t>
      </w:r>
      <w:proofErr w:type="gramStart"/>
      <w:r w:rsidRPr="003E749F">
        <w:rPr>
          <w:rFonts w:ascii="Verdana" w:eastAsia="Verdana" w:hAnsi="Verdana" w:cs="Verdana"/>
          <w:sz w:val="22"/>
          <w:szCs w:val="22"/>
        </w:rPr>
        <w:t>had been reduced</w:t>
      </w:r>
      <w:proofErr w:type="gramEnd"/>
      <w:r w:rsidRPr="003E749F">
        <w:rPr>
          <w:rFonts w:ascii="Verdana" w:eastAsia="Verdana" w:hAnsi="Verdana" w:cs="Verdana"/>
          <w:sz w:val="22"/>
          <w:szCs w:val="22"/>
        </w:rPr>
        <w:t xml:space="preserve"> by an average of </w:t>
      </w:r>
      <w:proofErr w:type="spellStart"/>
      <w:r w:rsidRPr="003E749F">
        <w:rPr>
          <w:rFonts w:ascii="Verdana" w:eastAsia="Verdana" w:hAnsi="Verdana" w:cs="Verdana"/>
          <w:sz w:val="22"/>
          <w:szCs w:val="22"/>
        </w:rPr>
        <w:t>4.9x</w:t>
      </w:r>
      <w:proofErr w:type="spellEnd"/>
      <w:r w:rsidRPr="003E749F">
        <w:rPr>
          <w:rFonts w:ascii="Verdana" w:eastAsia="Verdana" w:hAnsi="Verdana" w:cs="Verdana"/>
          <w:sz w:val="22"/>
          <w:szCs w:val="22"/>
        </w:rPr>
        <w:t xml:space="preserve"> (median </w:t>
      </w:r>
      <w:proofErr w:type="spellStart"/>
      <w:r w:rsidRPr="003E749F">
        <w:rPr>
          <w:rFonts w:ascii="Verdana" w:eastAsia="Verdana" w:hAnsi="Verdana" w:cs="Verdana"/>
          <w:sz w:val="22"/>
          <w:szCs w:val="22"/>
        </w:rPr>
        <w:t>2.7x</w:t>
      </w:r>
      <w:proofErr w:type="spellEnd"/>
      <w:r w:rsidRPr="003E749F">
        <w:rPr>
          <w:rFonts w:ascii="Verdana" w:eastAsia="Verdana" w:hAnsi="Verdana" w:cs="Verdana"/>
          <w:sz w:val="22"/>
          <w:szCs w:val="22"/>
        </w:rPr>
        <w:t>) indicating that for most species this is a practical method of reducing epithelial sample contamination.</w:t>
      </w:r>
    </w:p>
    <w:p w:rsidR="0026303F" w:rsidRPr="003E749F" w:rsidRDefault="0026303F" w:rsidP="0026303F">
      <w:pPr>
        <w:spacing w:after="120" w:line="480" w:lineRule="auto"/>
        <w:jc w:val="both"/>
        <w:rPr>
          <w:rFonts w:ascii="Verdana" w:eastAsia="Verdana" w:hAnsi="Verdana" w:cs="Verdana"/>
          <w:sz w:val="22"/>
          <w:szCs w:val="22"/>
        </w:rPr>
      </w:pPr>
      <w:r w:rsidRPr="003E749F">
        <w:rPr>
          <w:rFonts w:ascii="Verdana" w:eastAsia="Verdana" w:hAnsi="Verdana" w:cs="Verdana"/>
          <w:sz w:val="22"/>
          <w:szCs w:val="22"/>
        </w:rPr>
        <w:lastRenderedPageBreak/>
        <w:t>High degrees of concordance exists between the microbial profiles of urinary, vaginal and vulva epithelial sample sets collected for each of our ten female donors which might be expected due to physical proximity of these sites.  However, the impact of putative epithelial microbiome contamination on urinary samples can still be assessed using key indicator species; organisms that are heavily enriched in epithelial swab samples</w:t>
      </w:r>
      <w:r>
        <w:rPr>
          <w:rFonts w:ascii="Verdana" w:eastAsia="Verdana" w:hAnsi="Verdana" w:cs="Verdana"/>
          <w:sz w:val="22"/>
          <w:szCs w:val="22"/>
        </w:rPr>
        <w:t xml:space="preserve"> in a donor</w:t>
      </w:r>
      <w:r w:rsidRPr="003E749F">
        <w:rPr>
          <w:rFonts w:ascii="Verdana" w:eastAsia="Verdana" w:hAnsi="Verdana" w:cs="Verdana"/>
          <w:sz w:val="22"/>
          <w:szCs w:val="22"/>
        </w:rPr>
        <w:t xml:space="preserve"> yet depleted or entirely absent from urine samples from the same donor.  We observed this </w:t>
      </w:r>
      <w:r>
        <w:rPr>
          <w:rFonts w:ascii="Verdana" w:eastAsia="Verdana" w:hAnsi="Verdana" w:cs="Verdana"/>
          <w:sz w:val="22"/>
          <w:szCs w:val="22"/>
        </w:rPr>
        <w:t xml:space="preserve">differential </w:t>
      </w:r>
      <w:r w:rsidRPr="003E749F">
        <w:rPr>
          <w:rFonts w:ascii="Verdana" w:eastAsia="Verdana" w:hAnsi="Verdana" w:cs="Verdana"/>
          <w:sz w:val="22"/>
          <w:szCs w:val="22"/>
        </w:rPr>
        <w:t xml:space="preserve">pattern in 8/10 of the individuals tested (Supplemental Figure 2).  This suggests that contamination by </w:t>
      </w:r>
      <w:r>
        <w:rPr>
          <w:rFonts w:ascii="Verdana" w:eastAsia="Verdana" w:hAnsi="Verdana" w:cs="Verdana"/>
          <w:sz w:val="22"/>
          <w:szCs w:val="22"/>
        </w:rPr>
        <w:t>high titre epithelial</w:t>
      </w:r>
      <w:r w:rsidRPr="003E749F">
        <w:rPr>
          <w:rFonts w:ascii="Verdana" w:eastAsia="Verdana" w:hAnsi="Verdana" w:cs="Verdana"/>
          <w:sz w:val="22"/>
          <w:szCs w:val="22"/>
        </w:rPr>
        <w:t xml:space="preserve"> species, and likely therefore other organisms associated with the microbiome detected on vulva epithelium, is not a significant factor in urinary microbiome profiling with our method. </w:t>
      </w:r>
    </w:p>
    <w:p w:rsidR="0026303F" w:rsidRDefault="0026303F" w:rsidP="0026303F">
      <w:pPr>
        <w:spacing w:after="120" w:line="480" w:lineRule="auto"/>
        <w:jc w:val="both"/>
        <w:rPr>
          <w:rFonts w:ascii="Verdana" w:eastAsia="Verdana" w:hAnsi="Verdana" w:cs="Verdana"/>
          <w:sz w:val="22"/>
          <w:szCs w:val="22"/>
        </w:rPr>
      </w:pPr>
      <w:r w:rsidRPr="003E749F">
        <w:rPr>
          <w:rFonts w:ascii="Verdana" w:eastAsia="Verdana" w:hAnsi="Verdana" w:cs="Verdana"/>
          <w:sz w:val="22"/>
          <w:szCs w:val="22"/>
        </w:rPr>
        <w:t xml:space="preserve">Akin to female samples, we investigated the contribution of local epithelial microbiome contamination on male samples by analysing periurethral epithelium swabs collected by a cohort of seven asymptomatic male donors after using a sterile intimate cleansing wipe.  Results </w:t>
      </w:r>
      <w:proofErr w:type="gramStart"/>
      <w:r w:rsidRPr="003E749F">
        <w:rPr>
          <w:rFonts w:ascii="Verdana" w:eastAsia="Verdana" w:hAnsi="Verdana" w:cs="Verdana"/>
          <w:sz w:val="22"/>
          <w:szCs w:val="22"/>
        </w:rPr>
        <w:t>were compared</w:t>
      </w:r>
      <w:proofErr w:type="gramEnd"/>
      <w:r w:rsidRPr="003E749F">
        <w:rPr>
          <w:rFonts w:ascii="Verdana" w:eastAsia="Verdana" w:hAnsi="Verdana" w:cs="Verdana"/>
          <w:sz w:val="22"/>
          <w:szCs w:val="22"/>
        </w:rPr>
        <w:t xml:space="preserve"> to the urine sample profiles collected immediately after cleaning and </w:t>
      </w:r>
      <w:r>
        <w:rPr>
          <w:rFonts w:ascii="Verdana" w:eastAsia="Verdana" w:hAnsi="Verdana" w:cs="Verdana"/>
          <w:sz w:val="22"/>
          <w:szCs w:val="22"/>
        </w:rPr>
        <w:t>re-</w:t>
      </w:r>
      <w:r w:rsidRPr="003E749F">
        <w:rPr>
          <w:rFonts w:ascii="Verdana" w:eastAsia="Verdana" w:hAnsi="Verdana" w:cs="Verdana"/>
          <w:sz w:val="22"/>
          <w:szCs w:val="22"/>
        </w:rPr>
        <w:t>swabb</w:t>
      </w:r>
      <w:r>
        <w:rPr>
          <w:rFonts w:ascii="Verdana" w:eastAsia="Verdana" w:hAnsi="Verdana" w:cs="Verdana"/>
          <w:sz w:val="22"/>
          <w:szCs w:val="22"/>
        </w:rPr>
        <w:t>ing (Supplemental Figure 3</w:t>
      </w:r>
      <w:r w:rsidRPr="003E749F">
        <w:rPr>
          <w:rFonts w:ascii="Verdana" w:eastAsia="Verdana" w:hAnsi="Verdana" w:cs="Verdana"/>
          <w:sz w:val="22"/>
          <w:szCs w:val="22"/>
        </w:rPr>
        <w:t>).  Once low level contribution</w:t>
      </w:r>
      <w:r>
        <w:rPr>
          <w:rFonts w:ascii="Verdana" w:eastAsia="Verdana" w:hAnsi="Verdana" w:cs="Verdana"/>
          <w:sz w:val="22"/>
          <w:szCs w:val="22"/>
        </w:rPr>
        <w:t>s from kit-</w:t>
      </w:r>
      <w:proofErr w:type="spellStart"/>
      <w:r>
        <w:rPr>
          <w:rFonts w:ascii="Verdana" w:eastAsia="Verdana" w:hAnsi="Verdana" w:cs="Verdana"/>
          <w:sz w:val="22"/>
          <w:szCs w:val="22"/>
        </w:rPr>
        <w:t>ome</w:t>
      </w:r>
      <w:proofErr w:type="spellEnd"/>
      <w:r w:rsidRPr="003E749F">
        <w:rPr>
          <w:rFonts w:ascii="Verdana" w:eastAsia="Verdana" w:hAnsi="Verdana" w:cs="Verdana"/>
          <w:sz w:val="22"/>
          <w:szCs w:val="22"/>
        </w:rPr>
        <w:t xml:space="preserve"> species </w:t>
      </w:r>
      <w:proofErr w:type="spellStart"/>
      <w:r w:rsidRPr="003E749F">
        <w:rPr>
          <w:rFonts w:ascii="Verdana" w:eastAsia="Verdana" w:hAnsi="Verdana" w:cs="Verdana"/>
          <w:i/>
          <w:sz w:val="22"/>
          <w:szCs w:val="22"/>
        </w:rPr>
        <w:t>Sphingomonas</w:t>
      </w:r>
      <w:proofErr w:type="spellEnd"/>
      <w:r w:rsidRPr="003E749F">
        <w:rPr>
          <w:rFonts w:ascii="Verdana" w:eastAsia="Verdana" w:hAnsi="Verdana" w:cs="Verdana"/>
          <w:i/>
          <w:sz w:val="22"/>
          <w:szCs w:val="22"/>
        </w:rPr>
        <w:t xml:space="preserve"> </w:t>
      </w:r>
      <w:proofErr w:type="spellStart"/>
      <w:r w:rsidRPr="003E749F">
        <w:rPr>
          <w:rFonts w:ascii="Verdana" w:eastAsia="Verdana" w:hAnsi="Verdana" w:cs="Verdana"/>
          <w:i/>
          <w:sz w:val="22"/>
          <w:szCs w:val="22"/>
        </w:rPr>
        <w:t>koreensis</w:t>
      </w:r>
      <w:proofErr w:type="spellEnd"/>
      <w:r w:rsidRPr="003E749F">
        <w:rPr>
          <w:rFonts w:ascii="Verdana" w:eastAsia="Verdana" w:hAnsi="Verdana" w:cs="Verdana"/>
          <w:i/>
          <w:sz w:val="22"/>
          <w:szCs w:val="22"/>
        </w:rPr>
        <w:t xml:space="preserve"> </w:t>
      </w:r>
      <w:r w:rsidRPr="003E749F">
        <w:rPr>
          <w:rFonts w:ascii="Verdana" w:eastAsia="Verdana" w:hAnsi="Verdana" w:cs="Verdana"/>
          <w:sz w:val="22"/>
          <w:szCs w:val="22"/>
        </w:rPr>
        <w:t>and</w:t>
      </w:r>
      <w:r w:rsidRPr="003E749F">
        <w:rPr>
          <w:rFonts w:ascii="Verdana" w:eastAsia="Verdana" w:hAnsi="Verdana" w:cs="Verdana"/>
          <w:i/>
          <w:sz w:val="22"/>
          <w:szCs w:val="22"/>
        </w:rPr>
        <w:t xml:space="preserve"> </w:t>
      </w:r>
      <w:proofErr w:type="spellStart"/>
      <w:r w:rsidRPr="003E749F">
        <w:rPr>
          <w:rFonts w:ascii="Verdana" w:eastAsia="Verdana" w:hAnsi="Verdana" w:cs="Verdana"/>
          <w:i/>
          <w:sz w:val="22"/>
          <w:szCs w:val="22"/>
        </w:rPr>
        <w:t>Cutibacterium</w:t>
      </w:r>
      <w:proofErr w:type="spellEnd"/>
      <w:r w:rsidRPr="003E749F">
        <w:rPr>
          <w:rFonts w:ascii="Verdana" w:eastAsia="Verdana" w:hAnsi="Verdana" w:cs="Verdana"/>
          <w:i/>
          <w:sz w:val="22"/>
          <w:szCs w:val="22"/>
        </w:rPr>
        <w:t xml:space="preserve"> acnes</w:t>
      </w:r>
      <w:r w:rsidRPr="003E749F">
        <w:rPr>
          <w:rFonts w:ascii="Verdana" w:eastAsia="Verdana" w:hAnsi="Verdana" w:cs="Verdana"/>
          <w:sz w:val="22"/>
          <w:szCs w:val="22"/>
        </w:rPr>
        <w:t xml:space="preserve"> were excluded, we found very little commonality between the composition of epithelial and urinary microbiomes of the same individual, despite several displaying moderate biomasses in their epithelial swabs.  This suggests that, where urinary organisms </w:t>
      </w:r>
      <w:proofErr w:type="gramStart"/>
      <w:r w:rsidRPr="003E749F">
        <w:rPr>
          <w:rFonts w:ascii="Verdana" w:eastAsia="Verdana" w:hAnsi="Verdana" w:cs="Verdana"/>
          <w:sz w:val="22"/>
          <w:szCs w:val="22"/>
        </w:rPr>
        <w:t>were detected</w:t>
      </w:r>
      <w:proofErr w:type="gramEnd"/>
      <w:r w:rsidRPr="003E749F">
        <w:rPr>
          <w:rFonts w:ascii="Verdana" w:eastAsia="Verdana" w:hAnsi="Verdana" w:cs="Verdana"/>
          <w:sz w:val="22"/>
          <w:szCs w:val="22"/>
        </w:rPr>
        <w:t>, they had likely not arisen through epithelial contamination during sample collection.  Similar to our previous data, 3/7 of the samples appeared practically sterile.</w:t>
      </w:r>
    </w:p>
    <w:p w:rsidR="0026303F" w:rsidRDefault="0026303F" w:rsidP="0026303F">
      <w:pPr>
        <w:spacing w:after="120" w:line="480" w:lineRule="auto"/>
        <w:jc w:val="both"/>
        <w:rPr>
          <w:rFonts w:ascii="Verdana" w:eastAsia="Verdana" w:hAnsi="Verdana" w:cs="Verdana"/>
          <w:sz w:val="22"/>
          <w:szCs w:val="22"/>
        </w:rPr>
      </w:pPr>
      <w:r w:rsidRPr="0095795D">
        <w:rPr>
          <w:rFonts w:ascii="Verdana" w:eastAsia="Verdana" w:hAnsi="Verdana" w:cs="Verdana"/>
          <w:b/>
          <w:sz w:val="22"/>
          <w:szCs w:val="22"/>
        </w:rPr>
        <w:t>Supplemental Figure 1.</w:t>
      </w:r>
      <w:r w:rsidRPr="0095795D">
        <w:rPr>
          <w:rFonts w:ascii="Verdana" w:eastAsia="Verdana" w:hAnsi="Verdana" w:cs="Verdana"/>
          <w:sz w:val="22"/>
          <w:szCs w:val="22"/>
        </w:rPr>
        <w:t xml:space="preserve"> Establishment of the the process ‘kit-</w:t>
      </w:r>
      <w:proofErr w:type="spellStart"/>
      <w:r w:rsidRPr="0095795D">
        <w:rPr>
          <w:rFonts w:ascii="Verdana" w:eastAsia="Verdana" w:hAnsi="Verdana" w:cs="Verdana"/>
          <w:sz w:val="22"/>
          <w:szCs w:val="22"/>
        </w:rPr>
        <w:t>ome</w:t>
      </w:r>
      <w:proofErr w:type="spellEnd"/>
      <w:r w:rsidRPr="0095795D">
        <w:rPr>
          <w:rFonts w:ascii="Verdana" w:eastAsia="Verdana" w:hAnsi="Verdana" w:cs="Verdana"/>
          <w:sz w:val="22"/>
          <w:szCs w:val="22"/>
        </w:rPr>
        <w:t xml:space="preserve">’ by analysis of ten replicates of </w:t>
      </w:r>
      <w:proofErr w:type="spellStart"/>
      <w:r w:rsidRPr="0095795D">
        <w:rPr>
          <w:rFonts w:ascii="Verdana" w:eastAsia="Verdana" w:hAnsi="Verdana" w:cs="Verdana"/>
          <w:sz w:val="22"/>
          <w:szCs w:val="22"/>
        </w:rPr>
        <w:t>1mL</w:t>
      </w:r>
      <w:proofErr w:type="spellEnd"/>
      <w:r w:rsidRPr="0095795D">
        <w:rPr>
          <w:rFonts w:ascii="Verdana" w:eastAsia="Verdana" w:hAnsi="Verdana" w:cs="Verdana"/>
          <w:sz w:val="22"/>
          <w:szCs w:val="22"/>
        </w:rPr>
        <w:t xml:space="preserve"> sterile water input.</w:t>
      </w:r>
    </w:p>
    <w:p w:rsidR="0026303F" w:rsidRPr="0095795D" w:rsidRDefault="0026303F" w:rsidP="0026303F">
      <w:pPr>
        <w:spacing w:after="120" w:line="480" w:lineRule="auto"/>
        <w:jc w:val="both"/>
        <w:rPr>
          <w:rFonts w:ascii="Verdana" w:eastAsia="Verdana" w:hAnsi="Verdana" w:cs="Verdana"/>
          <w:sz w:val="22"/>
          <w:szCs w:val="22"/>
        </w:rPr>
      </w:pPr>
      <w:r w:rsidRPr="00DF04A6">
        <w:rPr>
          <w:rFonts w:ascii="Verdana" w:eastAsia="Verdana" w:hAnsi="Verdana" w:cs="Verdana"/>
          <w:b/>
          <w:sz w:val="22"/>
          <w:szCs w:val="22"/>
        </w:rPr>
        <w:lastRenderedPageBreak/>
        <w:t>Supplemental Figure 2.</w:t>
      </w:r>
      <w:r w:rsidRPr="00DF04A6">
        <w:rPr>
          <w:rFonts w:ascii="Verdana" w:eastAsia="Verdana" w:hAnsi="Verdana" w:cs="Verdana"/>
          <w:sz w:val="22"/>
          <w:szCs w:val="22"/>
        </w:rPr>
        <w:t xml:space="preserve"> Comparison of </w:t>
      </w:r>
      <w:r>
        <w:rPr>
          <w:rFonts w:ascii="Verdana" w:eastAsia="Verdana" w:hAnsi="Verdana" w:cs="Verdana"/>
          <w:sz w:val="22"/>
          <w:szCs w:val="22"/>
        </w:rPr>
        <w:t xml:space="preserve">periurethral </w:t>
      </w:r>
      <w:r w:rsidRPr="00DF04A6">
        <w:rPr>
          <w:rFonts w:ascii="Verdana" w:eastAsia="Verdana" w:hAnsi="Verdana" w:cs="Verdana"/>
          <w:sz w:val="22"/>
          <w:szCs w:val="22"/>
        </w:rPr>
        <w:t xml:space="preserve">and urinary microbiome profiles for ten donors. Samples </w:t>
      </w:r>
      <w:proofErr w:type="gramStart"/>
      <w:r w:rsidRPr="00DF04A6">
        <w:rPr>
          <w:rFonts w:ascii="Verdana" w:eastAsia="Verdana" w:hAnsi="Verdana" w:cs="Verdana"/>
          <w:sz w:val="22"/>
          <w:szCs w:val="22"/>
        </w:rPr>
        <w:t>were collected</w:t>
      </w:r>
      <w:proofErr w:type="gramEnd"/>
      <w:r w:rsidRPr="00DF04A6">
        <w:rPr>
          <w:rFonts w:ascii="Verdana" w:eastAsia="Verdana" w:hAnsi="Verdana" w:cs="Verdana"/>
          <w:sz w:val="22"/>
          <w:szCs w:val="22"/>
        </w:rPr>
        <w:t xml:space="preserve"> after using a sterile intimate wipe. Key indicator species, </w:t>
      </w:r>
      <w:r w:rsidRPr="00DF04A6">
        <w:rPr>
          <w:rFonts w:ascii="Verdana" w:eastAsia="Verdana" w:hAnsi="Verdana" w:cs="Verdana"/>
          <w:i/>
          <w:iCs/>
          <w:sz w:val="22"/>
          <w:szCs w:val="22"/>
        </w:rPr>
        <w:t xml:space="preserve">Finegoldia magna </w:t>
      </w:r>
      <w:r w:rsidRPr="00DF04A6">
        <w:rPr>
          <w:rFonts w:ascii="Verdana" w:eastAsia="Verdana" w:hAnsi="Verdana" w:cs="Verdana"/>
          <w:sz w:val="22"/>
          <w:szCs w:val="22"/>
        </w:rPr>
        <w:t xml:space="preserve">and </w:t>
      </w:r>
      <w:r w:rsidRPr="00DF04A6">
        <w:rPr>
          <w:rFonts w:ascii="Verdana" w:eastAsia="Verdana" w:hAnsi="Verdana" w:cs="Verdana"/>
          <w:i/>
          <w:iCs/>
          <w:sz w:val="22"/>
          <w:szCs w:val="22"/>
        </w:rPr>
        <w:t>Peptoniphilus harei</w:t>
      </w:r>
      <w:r w:rsidRPr="00DF04A6">
        <w:rPr>
          <w:rFonts w:ascii="Verdana" w:eastAsia="Verdana" w:hAnsi="Verdana" w:cs="Verdana"/>
          <w:sz w:val="22"/>
          <w:szCs w:val="22"/>
        </w:rPr>
        <w:t>, are depleted or absent in urine samples despite being highly prevalent in epithelial swabs suggesting that epithelial microbiome contamination does not contribute significantly to urine samples.</w:t>
      </w:r>
      <w:r w:rsidRPr="0095795D">
        <w:rPr>
          <w:rFonts w:ascii="Verdana" w:eastAsia="Verdana" w:hAnsi="Verdana" w:cs="Verdana"/>
          <w:sz w:val="22"/>
          <w:szCs w:val="22"/>
        </w:rPr>
        <w:t xml:space="preserve"> </w:t>
      </w:r>
    </w:p>
    <w:p w:rsidR="0026303F" w:rsidRPr="0095795D" w:rsidRDefault="0026303F" w:rsidP="0026303F">
      <w:pPr>
        <w:spacing w:after="120" w:line="480" w:lineRule="auto"/>
        <w:jc w:val="both"/>
        <w:rPr>
          <w:rFonts w:ascii="Verdana" w:eastAsia="Verdana" w:hAnsi="Verdana" w:cs="Verdana"/>
          <w:sz w:val="22"/>
          <w:szCs w:val="22"/>
        </w:rPr>
      </w:pPr>
      <w:r>
        <w:rPr>
          <w:rFonts w:ascii="Verdana" w:eastAsia="Verdana" w:hAnsi="Verdana" w:cs="Verdana"/>
          <w:b/>
          <w:sz w:val="22"/>
          <w:szCs w:val="22"/>
        </w:rPr>
        <w:t>Supplemental Figure 3</w:t>
      </w:r>
      <w:r w:rsidRPr="0095795D">
        <w:rPr>
          <w:rFonts w:ascii="Verdana" w:eastAsia="Verdana" w:hAnsi="Verdana" w:cs="Verdana"/>
          <w:b/>
          <w:sz w:val="22"/>
          <w:szCs w:val="22"/>
        </w:rPr>
        <w:t>.</w:t>
      </w:r>
      <w:r w:rsidRPr="0095795D">
        <w:rPr>
          <w:rFonts w:ascii="Verdana" w:eastAsia="Verdana" w:hAnsi="Verdana" w:cs="Verdana"/>
          <w:sz w:val="22"/>
          <w:szCs w:val="22"/>
        </w:rPr>
        <w:t xml:space="preserve"> </w:t>
      </w:r>
      <w:r>
        <w:rPr>
          <w:rFonts w:ascii="Verdana" w:eastAsia="Verdana" w:hAnsi="Verdana" w:cs="Verdana"/>
          <w:sz w:val="22"/>
          <w:szCs w:val="22"/>
        </w:rPr>
        <w:t>Periu</w:t>
      </w:r>
      <w:r w:rsidRPr="0095795D">
        <w:rPr>
          <w:rFonts w:ascii="Verdana" w:eastAsia="Verdana" w:hAnsi="Verdana" w:cs="Verdana"/>
          <w:sz w:val="22"/>
          <w:szCs w:val="22"/>
        </w:rPr>
        <w:t>ret</w:t>
      </w:r>
      <w:r>
        <w:rPr>
          <w:rFonts w:ascii="Verdana" w:eastAsia="Verdana" w:hAnsi="Verdana" w:cs="Verdana"/>
          <w:sz w:val="22"/>
          <w:szCs w:val="22"/>
        </w:rPr>
        <w:t xml:space="preserve">hral swab vs urine samples for </w:t>
      </w:r>
      <w:r w:rsidRPr="0095795D">
        <w:rPr>
          <w:rFonts w:ascii="Verdana" w:eastAsia="Verdana" w:hAnsi="Verdana" w:cs="Verdana"/>
          <w:sz w:val="22"/>
          <w:szCs w:val="22"/>
        </w:rPr>
        <w:t>healthy male controls. Kit-</w:t>
      </w:r>
      <w:proofErr w:type="spellStart"/>
      <w:r w:rsidRPr="0095795D">
        <w:rPr>
          <w:rFonts w:ascii="Verdana" w:eastAsia="Verdana" w:hAnsi="Verdana" w:cs="Verdana"/>
          <w:sz w:val="22"/>
          <w:szCs w:val="22"/>
        </w:rPr>
        <w:t>ome</w:t>
      </w:r>
      <w:proofErr w:type="spellEnd"/>
      <w:r w:rsidRPr="0095795D">
        <w:rPr>
          <w:rFonts w:ascii="Verdana" w:eastAsia="Verdana" w:hAnsi="Verdana" w:cs="Verdana"/>
          <w:sz w:val="22"/>
          <w:szCs w:val="22"/>
        </w:rPr>
        <w:t xml:space="preserve"> associated species </w:t>
      </w:r>
      <w:proofErr w:type="gramStart"/>
      <w:r w:rsidRPr="0095795D">
        <w:rPr>
          <w:rFonts w:ascii="Verdana" w:eastAsia="Verdana" w:hAnsi="Verdana" w:cs="Verdana"/>
          <w:sz w:val="22"/>
          <w:szCs w:val="22"/>
        </w:rPr>
        <w:t>are shown</w:t>
      </w:r>
      <w:proofErr w:type="gramEnd"/>
      <w:r w:rsidRPr="0095795D">
        <w:rPr>
          <w:rFonts w:ascii="Verdana" w:eastAsia="Verdana" w:hAnsi="Verdana" w:cs="Verdana"/>
          <w:sz w:val="22"/>
          <w:szCs w:val="22"/>
        </w:rPr>
        <w:t xml:space="preserve"> in red</w:t>
      </w:r>
      <w:r>
        <w:rPr>
          <w:rFonts w:ascii="Verdana" w:eastAsia="Verdana" w:hAnsi="Verdana" w:cs="Verdana"/>
          <w:sz w:val="22"/>
          <w:szCs w:val="22"/>
        </w:rPr>
        <w:t>.</w:t>
      </w:r>
    </w:p>
    <w:p w:rsidR="00103F65" w:rsidRDefault="00103F65">
      <w:bookmarkStart w:id="0" w:name="_GoBack"/>
      <w:bookmarkEnd w:id="0"/>
    </w:p>
    <w:sectPr w:rsidR="00103F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03F"/>
    <w:rsid w:val="00103F65"/>
    <w:rsid w:val="0026303F"/>
    <w:rsid w:val="00A41D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70C60E-4988-400F-B9C2-0CD50BEC6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303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612</Words>
  <Characters>3490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Parkinson</dc:creator>
  <cp:keywords/>
  <dc:description/>
  <cp:lastModifiedBy>Nick Parkinson</cp:lastModifiedBy>
  <cp:revision>1</cp:revision>
  <dcterms:created xsi:type="dcterms:W3CDTF">2023-11-09T09:11:00Z</dcterms:created>
  <dcterms:modified xsi:type="dcterms:W3CDTF">2023-11-09T09:12:00Z</dcterms:modified>
</cp:coreProperties>
</file>