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D9A4CB" w14:textId="77777777" w:rsidR="0020767A" w:rsidRDefault="0020767A" w:rsidP="0020767A">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SUPPLEMENTARY </w:t>
      </w:r>
      <w:r w:rsidRPr="00DE02FD">
        <w:rPr>
          <w:rFonts w:ascii="Times New Roman" w:hAnsi="Times New Roman" w:cs="Times New Roman"/>
          <w:b/>
          <w:bCs/>
          <w:sz w:val="24"/>
          <w:szCs w:val="24"/>
          <w:u w:val="single"/>
        </w:rPr>
        <w:t>FIGURES</w:t>
      </w:r>
      <w:r>
        <w:rPr>
          <w:rFonts w:ascii="Times New Roman" w:hAnsi="Times New Roman" w:cs="Times New Roman"/>
          <w:b/>
          <w:bCs/>
          <w:sz w:val="24"/>
          <w:szCs w:val="24"/>
          <w:u w:val="single"/>
        </w:rPr>
        <w:t xml:space="preserve"> AND TABLES</w:t>
      </w:r>
    </w:p>
    <w:p w14:paraId="1893F576" w14:textId="77777777" w:rsidR="0020767A" w:rsidRDefault="0020767A" w:rsidP="0020767A">
      <w:pPr>
        <w:tabs>
          <w:tab w:val="left" w:pos="1418"/>
        </w:tabs>
        <w:spacing w:after="120" w:line="48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1D3A46C" wp14:editId="6F5796B4">
            <wp:extent cx="5543640" cy="3795147"/>
            <wp:effectExtent l="0" t="0" r="0" b="0"/>
            <wp:docPr id="1259010616" name="Picture 7" descr="A close-up of a b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010616" name="Picture 7" descr="A close-up of a brain&#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546633" cy="3797196"/>
                    </a:xfrm>
                    <a:prstGeom prst="rect">
                      <a:avLst/>
                    </a:prstGeom>
                    <a:noFill/>
                  </pic:spPr>
                </pic:pic>
              </a:graphicData>
            </a:graphic>
          </wp:inline>
        </w:drawing>
      </w:r>
    </w:p>
    <w:p w14:paraId="7F3C710D" w14:textId="77777777" w:rsidR="0020767A" w:rsidRPr="00AB2E5F" w:rsidRDefault="0020767A" w:rsidP="0020767A">
      <w:pPr>
        <w:tabs>
          <w:tab w:val="left" w:pos="1418"/>
        </w:tabs>
        <w:spacing w:after="120" w:line="480" w:lineRule="auto"/>
        <w:jc w:val="both"/>
        <w:rPr>
          <w:rFonts w:ascii="Times New Roman" w:eastAsia="Times New Roman" w:hAnsi="Times New Roman" w:cs="Times New Roman"/>
          <w:sz w:val="24"/>
          <w:szCs w:val="24"/>
          <w:lang w:val="en-AU"/>
        </w:rPr>
      </w:pPr>
      <w:r w:rsidRPr="00AB2E5F">
        <w:rPr>
          <w:rFonts w:ascii="Times New Roman" w:eastAsia="Times New Roman" w:hAnsi="Times New Roman" w:cs="Times New Roman"/>
          <w:b/>
          <w:bCs/>
          <w:sz w:val="24"/>
          <w:szCs w:val="24"/>
          <w:lang w:val="en-AU"/>
        </w:rPr>
        <w:t xml:space="preserve">Supplementary Figure 1: </w:t>
      </w:r>
      <w:r w:rsidRPr="00AB2E5F">
        <w:rPr>
          <w:rFonts w:asciiTheme="majorBidi" w:hAnsiTheme="majorBidi" w:cstheme="majorBidi"/>
          <w:b/>
          <w:bCs/>
          <w:sz w:val="24"/>
          <w:szCs w:val="24"/>
        </w:rPr>
        <w:t>Representative image of regions of interest included for microglia quantification.</w:t>
      </w:r>
      <w:r w:rsidRPr="00AB2E5F">
        <w:rPr>
          <w:rFonts w:ascii="Times New Roman" w:eastAsia="Times New Roman" w:hAnsi="Times New Roman" w:cs="Times New Roman"/>
          <w:i/>
          <w:iCs/>
          <w:sz w:val="24"/>
          <w:szCs w:val="24"/>
          <w:lang w:val="en-AU"/>
        </w:rPr>
        <w:t xml:space="preserve"> </w:t>
      </w:r>
      <w:r w:rsidRPr="00AB2E5F">
        <w:rPr>
          <w:rFonts w:ascii="Times New Roman" w:eastAsia="Times New Roman" w:hAnsi="Times New Roman" w:cs="Times New Roman"/>
          <w:sz w:val="24"/>
          <w:szCs w:val="24"/>
          <w:lang w:val="en-AU"/>
        </w:rPr>
        <w:t>To isolate regions of interest for microglia cell number analyses, 1mm × 0.05mm boxes were placed over the motor cortex (teal), sensorimotor cortex (green), entorhinal cortex (orange), hippocampus (pink), corpus callosum (yellow), thalamus (red), and hypothalamus (dark blue) of brain slices stained for IBA-1.</w:t>
      </w:r>
    </w:p>
    <w:p w14:paraId="4CCA00F9" w14:textId="77777777" w:rsidR="0020767A" w:rsidRDefault="0020767A" w:rsidP="0020767A">
      <w:pPr>
        <w:tabs>
          <w:tab w:val="left" w:pos="1418"/>
        </w:tabs>
        <w:spacing w:after="120" w:line="480" w:lineRule="auto"/>
        <w:jc w:val="both"/>
        <w:rPr>
          <w:rFonts w:ascii="Times New Roman" w:hAnsi="Times New Roman" w:cs="Times New Roman"/>
          <w:sz w:val="24"/>
          <w:szCs w:val="24"/>
        </w:rPr>
      </w:pPr>
    </w:p>
    <w:p w14:paraId="7C943708" w14:textId="77777777" w:rsidR="0020767A" w:rsidRDefault="0020767A" w:rsidP="0020767A">
      <w:pPr>
        <w:rPr>
          <w:rFonts w:ascii="Times New Roman" w:hAnsi="Times New Roman" w:cs="Times New Roman"/>
          <w:sz w:val="24"/>
          <w:szCs w:val="24"/>
        </w:rPr>
      </w:pPr>
      <w:r>
        <w:rPr>
          <w:rFonts w:ascii="Times New Roman" w:hAnsi="Times New Roman" w:cs="Times New Roman"/>
          <w:sz w:val="24"/>
          <w:szCs w:val="24"/>
        </w:rPr>
        <w:br w:type="page"/>
      </w:r>
    </w:p>
    <w:p w14:paraId="5D10214B" w14:textId="77777777" w:rsidR="0020767A" w:rsidRDefault="0020767A" w:rsidP="0020767A">
      <w:pPr>
        <w:tabs>
          <w:tab w:val="left" w:pos="1418"/>
        </w:tabs>
        <w:spacing w:after="120"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E3D5E92" wp14:editId="6361BF29">
            <wp:extent cx="5730875" cy="3474720"/>
            <wp:effectExtent l="0" t="0" r="3175" b="0"/>
            <wp:docPr id="1311585363" name="Picture 8" descr="A diagram of a number of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585363" name="Picture 8" descr="A diagram of a number of objects&#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0875" cy="3474720"/>
                    </a:xfrm>
                    <a:prstGeom prst="rect">
                      <a:avLst/>
                    </a:prstGeom>
                    <a:noFill/>
                  </pic:spPr>
                </pic:pic>
              </a:graphicData>
            </a:graphic>
          </wp:inline>
        </w:drawing>
      </w:r>
    </w:p>
    <w:p w14:paraId="4EDA2FF5" w14:textId="77777777" w:rsidR="0020767A" w:rsidRDefault="0020767A" w:rsidP="0020767A">
      <w:pPr>
        <w:tabs>
          <w:tab w:val="left" w:pos="1418"/>
        </w:tabs>
        <w:spacing w:after="120" w:line="480" w:lineRule="auto"/>
        <w:jc w:val="both"/>
        <w:rPr>
          <w:rFonts w:ascii="Times New Roman" w:eastAsia="Times New Roman" w:hAnsi="Times New Roman" w:cs="Times New Roman"/>
          <w:sz w:val="24"/>
          <w:szCs w:val="24"/>
          <w:lang w:val="en-AU"/>
        </w:rPr>
      </w:pPr>
      <w:r w:rsidRPr="00AB2E5F">
        <w:rPr>
          <w:rFonts w:ascii="Times New Roman" w:eastAsia="Times New Roman" w:hAnsi="Times New Roman" w:cs="Times New Roman"/>
          <w:b/>
          <w:bCs/>
          <w:sz w:val="24"/>
          <w:szCs w:val="24"/>
          <w:lang w:val="en-AU"/>
        </w:rPr>
        <w:t xml:space="preserve">Supplementary Figure 2: </w:t>
      </w:r>
      <w:r w:rsidRPr="00AB2E5F">
        <w:rPr>
          <w:rFonts w:asciiTheme="majorBidi" w:hAnsiTheme="majorBidi" w:cstheme="majorBidi"/>
          <w:b/>
          <w:bCs/>
          <w:sz w:val="24"/>
          <w:szCs w:val="24"/>
        </w:rPr>
        <w:t>Time to cross on the beam walk.</w:t>
      </w:r>
      <w:r w:rsidRPr="00AB2E5F">
        <w:rPr>
          <w:rFonts w:ascii="Times New Roman" w:eastAsia="Times New Roman" w:hAnsi="Times New Roman" w:cs="Times New Roman"/>
          <w:i/>
          <w:iCs/>
          <w:sz w:val="24"/>
          <w:szCs w:val="24"/>
          <w:lang w:val="en-AU"/>
        </w:rPr>
        <w:t xml:space="preserve"> </w:t>
      </w:r>
      <w:r w:rsidRPr="00AB2E5F">
        <w:rPr>
          <w:rFonts w:ascii="Times New Roman" w:eastAsia="Times New Roman" w:hAnsi="Times New Roman" w:cs="Times New Roman"/>
          <w:sz w:val="24"/>
          <w:szCs w:val="24"/>
          <w:lang w:val="en-AU"/>
        </w:rPr>
        <w:t xml:space="preserve">There was no significant effect of </w:t>
      </w:r>
      <w:proofErr w:type="spellStart"/>
      <w:r w:rsidRPr="00AB2E5F">
        <w:rPr>
          <w:rFonts w:ascii="Times New Roman" w:eastAsia="Times New Roman" w:hAnsi="Times New Roman" w:cs="Times New Roman"/>
          <w:sz w:val="24"/>
          <w:szCs w:val="24"/>
          <w:lang w:val="en-AU"/>
        </w:rPr>
        <w:t>rmTBI</w:t>
      </w:r>
      <w:proofErr w:type="spellEnd"/>
      <w:r w:rsidRPr="00AB2E5F">
        <w:rPr>
          <w:rFonts w:ascii="Times New Roman" w:eastAsia="Times New Roman" w:hAnsi="Times New Roman" w:cs="Times New Roman"/>
          <w:sz w:val="24"/>
          <w:szCs w:val="24"/>
          <w:lang w:val="en-AU"/>
        </w:rPr>
        <w:t xml:space="preserve"> on the time to cross the beam at 4-hours post-</w:t>
      </w:r>
      <w:proofErr w:type="spellStart"/>
      <w:r w:rsidRPr="00AB2E5F">
        <w:rPr>
          <w:rFonts w:ascii="Times New Roman" w:eastAsia="Times New Roman" w:hAnsi="Times New Roman" w:cs="Times New Roman"/>
          <w:sz w:val="24"/>
          <w:szCs w:val="24"/>
          <w:lang w:val="en-AU"/>
        </w:rPr>
        <w:t>rmTBI</w:t>
      </w:r>
      <w:proofErr w:type="spellEnd"/>
      <w:r w:rsidRPr="00AB2E5F">
        <w:rPr>
          <w:rFonts w:ascii="Times New Roman" w:eastAsia="Times New Roman" w:hAnsi="Times New Roman" w:cs="Times New Roman"/>
          <w:sz w:val="24"/>
          <w:szCs w:val="24"/>
          <w:lang w:val="en-AU"/>
        </w:rPr>
        <w:t xml:space="preserve">. Data are presented as min-max </w:t>
      </w:r>
      <w:proofErr w:type="gramStart"/>
      <w:r w:rsidRPr="00AB2E5F">
        <w:rPr>
          <w:rFonts w:ascii="Times New Roman" w:eastAsia="Times New Roman" w:hAnsi="Times New Roman" w:cs="Times New Roman"/>
          <w:sz w:val="24"/>
          <w:szCs w:val="24"/>
          <w:lang w:val="en-AU"/>
        </w:rPr>
        <w:t>box-plots</w:t>
      </w:r>
      <w:proofErr w:type="gramEnd"/>
      <w:r w:rsidRPr="00AB2E5F">
        <w:rPr>
          <w:rFonts w:ascii="Times New Roman" w:eastAsia="Times New Roman" w:hAnsi="Times New Roman" w:cs="Times New Roman"/>
          <w:sz w:val="24"/>
          <w:szCs w:val="24"/>
          <w:lang w:val="en-AU"/>
        </w:rPr>
        <w:t>.</w:t>
      </w:r>
    </w:p>
    <w:p w14:paraId="236EB18F" w14:textId="77777777" w:rsidR="0020767A" w:rsidRDefault="0020767A" w:rsidP="0020767A">
      <w:pPr>
        <w:rPr>
          <w:rFonts w:ascii="Times New Roman" w:eastAsia="Times New Roman" w:hAnsi="Times New Roman" w:cs="Times New Roman"/>
          <w:sz w:val="24"/>
          <w:szCs w:val="24"/>
          <w:lang w:val="en-AU"/>
        </w:rPr>
      </w:pPr>
      <w:r>
        <w:rPr>
          <w:rFonts w:ascii="Times New Roman" w:eastAsia="Times New Roman" w:hAnsi="Times New Roman" w:cs="Times New Roman"/>
          <w:sz w:val="24"/>
          <w:szCs w:val="24"/>
          <w:lang w:val="en-AU"/>
        </w:rPr>
        <w:br w:type="page"/>
      </w:r>
    </w:p>
    <w:p w14:paraId="689E6F79" w14:textId="77777777" w:rsidR="0020767A" w:rsidRPr="00AB2E5F" w:rsidRDefault="0020767A" w:rsidP="0020767A">
      <w:pPr>
        <w:tabs>
          <w:tab w:val="left" w:pos="1418"/>
        </w:tabs>
        <w:spacing w:after="120" w:line="480" w:lineRule="auto"/>
        <w:jc w:val="both"/>
        <w:rPr>
          <w:rFonts w:ascii="Times New Roman" w:eastAsia="Times New Roman" w:hAnsi="Times New Roman" w:cs="Times New Roman"/>
          <w:sz w:val="24"/>
          <w:szCs w:val="24"/>
          <w:lang w:val="en-AU"/>
        </w:rPr>
      </w:pPr>
      <w:r>
        <w:rPr>
          <w:rFonts w:ascii="Times New Roman" w:eastAsia="Times New Roman" w:hAnsi="Times New Roman" w:cs="Times New Roman"/>
          <w:noProof/>
          <w:sz w:val="24"/>
          <w:szCs w:val="24"/>
          <w:lang w:val="en-AU"/>
        </w:rPr>
        <w:lastRenderedPageBreak/>
        <w:drawing>
          <wp:inline distT="0" distB="0" distL="0" distR="0" wp14:anchorId="37EF639C" wp14:editId="75CD17BC">
            <wp:extent cx="6858000" cy="5034915"/>
            <wp:effectExtent l="0" t="0" r="0" b="0"/>
            <wp:docPr id="309314869" name="Picture 6" descr="A collage of diagrams with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314869" name="Picture 6" descr="A collage of diagrams with different colored lines&#10;&#10;Description automatically generated with medium confidenc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858000" cy="5034915"/>
                    </a:xfrm>
                    <a:prstGeom prst="rect">
                      <a:avLst/>
                    </a:prstGeom>
                    <a:noFill/>
                    <a:ln>
                      <a:noFill/>
                    </a:ln>
                  </pic:spPr>
                </pic:pic>
              </a:graphicData>
            </a:graphic>
          </wp:inline>
        </w:drawing>
      </w:r>
    </w:p>
    <w:p w14:paraId="21275B76" w14:textId="1129EF1E" w:rsidR="0020767A" w:rsidRPr="00AB2E5F" w:rsidRDefault="0020767A" w:rsidP="0020767A">
      <w:pPr>
        <w:tabs>
          <w:tab w:val="left" w:pos="1418"/>
        </w:tabs>
        <w:spacing w:after="120" w:line="480" w:lineRule="auto"/>
        <w:jc w:val="both"/>
        <w:rPr>
          <w:rFonts w:ascii="Times New Roman" w:eastAsia="Times New Roman" w:hAnsi="Times New Roman" w:cs="Times New Roman"/>
          <w:sz w:val="24"/>
          <w:szCs w:val="24"/>
          <w:lang w:val="en-AU"/>
        </w:rPr>
      </w:pPr>
      <w:r w:rsidRPr="00AB2E5F">
        <w:rPr>
          <w:rFonts w:ascii="Times New Roman" w:eastAsia="Times New Roman" w:hAnsi="Times New Roman" w:cs="Times New Roman"/>
          <w:b/>
          <w:bCs/>
          <w:sz w:val="24"/>
          <w:szCs w:val="24"/>
          <w:lang w:val="en-AU"/>
        </w:rPr>
        <w:t xml:space="preserve">Supplementary Figure </w:t>
      </w:r>
      <w:r>
        <w:rPr>
          <w:rFonts w:ascii="Times New Roman" w:eastAsia="Times New Roman" w:hAnsi="Times New Roman" w:cs="Times New Roman"/>
          <w:b/>
          <w:bCs/>
          <w:sz w:val="24"/>
          <w:szCs w:val="24"/>
          <w:lang w:val="en-AU"/>
        </w:rPr>
        <w:t>3</w:t>
      </w:r>
      <w:r w:rsidRPr="00AB2E5F">
        <w:rPr>
          <w:rFonts w:ascii="Times New Roman" w:eastAsia="Times New Roman" w:hAnsi="Times New Roman" w:cs="Times New Roman"/>
          <w:b/>
          <w:bCs/>
          <w:sz w:val="24"/>
          <w:szCs w:val="24"/>
          <w:lang w:val="en-AU"/>
        </w:rPr>
        <w:t xml:space="preserve">: </w:t>
      </w:r>
      <w:r>
        <w:rPr>
          <w:rFonts w:ascii="Times New Roman" w:eastAsia="Times New Roman" w:hAnsi="Times New Roman" w:cs="Times New Roman"/>
          <w:b/>
          <w:bCs/>
          <w:sz w:val="24"/>
          <w:szCs w:val="24"/>
          <w:lang w:val="en-AU"/>
        </w:rPr>
        <w:t xml:space="preserve">There was no change to microglial </w:t>
      </w:r>
      <w:r w:rsidR="00A2569E">
        <w:rPr>
          <w:rFonts w:ascii="Times New Roman" w:eastAsia="Times New Roman" w:hAnsi="Times New Roman" w:cs="Times New Roman"/>
          <w:b/>
          <w:bCs/>
          <w:sz w:val="24"/>
          <w:szCs w:val="24"/>
          <w:lang w:val="en-AU"/>
        </w:rPr>
        <w:t>reactivity</w:t>
      </w:r>
      <w:r>
        <w:rPr>
          <w:rFonts w:ascii="Times New Roman" w:eastAsia="Times New Roman" w:hAnsi="Times New Roman" w:cs="Times New Roman"/>
          <w:b/>
          <w:bCs/>
          <w:sz w:val="24"/>
          <w:szCs w:val="24"/>
          <w:lang w:val="en-AU"/>
        </w:rPr>
        <w:t xml:space="preserve"> in the contralateral hemisphere after </w:t>
      </w:r>
      <w:proofErr w:type="spellStart"/>
      <w:r>
        <w:rPr>
          <w:rFonts w:ascii="Times New Roman" w:eastAsia="Times New Roman" w:hAnsi="Times New Roman" w:cs="Times New Roman"/>
          <w:b/>
          <w:bCs/>
          <w:sz w:val="24"/>
          <w:szCs w:val="24"/>
          <w:lang w:val="en-AU"/>
        </w:rPr>
        <w:t>rmTBI</w:t>
      </w:r>
      <w:proofErr w:type="spellEnd"/>
      <w:r>
        <w:rPr>
          <w:rFonts w:ascii="Times New Roman" w:eastAsia="Times New Roman" w:hAnsi="Times New Roman" w:cs="Times New Roman"/>
          <w:b/>
          <w:bCs/>
          <w:sz w:val="24"/>
          <w:szCs w:val="24"/>
          <w:lang w:val="en-AU"/>
        </w:rPr>
        <w:t xml:space="preserve"> compared to shams</w:t>
      </w:r>
      <w:r w:rsidRPr="00AB2E5F">
        <w:rPr>
          <w:rFonts w:asciiTheme="majorBidi" w:hAnsiTheme="majorBidi" w:cstheme="majorBidi"/>
          <w:b/>
          <w:bCs/>
          <w:sz w:val="24"/>
          <w:szCs w:val="24"/>
        </w:rPr>
        <w:t>.</w:t>
      </w:r>
      <w:r>
        <w:rPr>
          <w:rFonts w:ascii="Times New Roman" w:eastAsia="Times New Roman" w:hAnsi="Times New Roman" w:cs="Times New Roman"/>
          <w:sz w:val="24"/>
          <w:lang w:val="en-AU"/>
        </w:rPr>
        <w:t xml:space="preserve"> Microglial morphology was assessed as an indicator of </w:t>
      </w:r>
      <w:r w:rsidR="00A2569E">
        <w:rPr>
          <w:rFonts w:ascii="Times New Roman" w:eastAsia="Times New Roman" w:hAnsi="Times New Roman" w:cs="Times New Roman"/>
          <w:sz w:val="24"/>
          <w:lang w:val="en-AU"/>
        </w:rPr>
        <w:t>reactivity</w:t>
      </w:r>
      <w:r>
        <w:rPr>
          <w:rFonts w:ascii="Times New Roman" w:eastAsia="Times New Roman" w:hAnsi="Times New Roman" w:cs="Times New Roman"/>
          <w:sz w:val="24"/>
          <w:lang w:val="en-AU"/>
        </w:rPr>
        <w:t xml:space="preserve">. </w:t>
      </w:r>
      <w:r>
        <w:rPr>
          <w:rFonts w:ascii="Times New Roman" w:eastAsia="Times New Roman" w:hAnsi="Times New Roman" w:cs="Times New Roman"/>
          <w:b/>
          <w:bCs/>
          <w:sz w:val="24"/>
          <w:lang w:val="en-AU"/>
        </w:rPr>
        <w:t xml:space="preserve">(A-C) </w:t>
      </w:r>
      <w:r>
        <w:rPr>
          <w:rFonts w:ascii="Times New Roman" w:eastAsia="Times New Roman" w:hAnsi="Times New Roman" w:cs="Times New Roman"/>
          <w:sz w:val="24"/>
          <w:lang w:val="en-AU"/>
        </w:rPr>
        <w:t xml:space="preserve">Mean number of microglial branchpoints was similar between groups in the primary somatosensory cortex barrel field (S1BF), hippocampus, and perirhinal cortex. </w:t>
      </w:r>
      <w:r>
        <w:rPr>
          <w:rFonts w:ascii="Times New Roman" w:eastAsia="Times New Roman" w:hAnsi="Times New Roman" w:cs="Times New Roman"/>
          <w:b/>
          <w:bCs/>
          <w:sz w:val="24"/>
          <w:lang w:val="en-AU"/>
        </w:rPr>
        <w:t>(D-F)</w:t>
      </w:r>
      <w:r w:rsidRPr="001D3AD7">
        <w:rPr>
          <w:rFonts w:ascii="Times New Roman" w:eastAsia="Times New Roman" w:hAnsi="Times New Roman" w:cs="Times New Roman"/>
          <w:sz w:val="24"/>
          <w:lang w:val="en-AU"/>
        </w:rPr>
        <w:t xml:space="preserve"> </w:t>
      </w:r>
      <w:r>
        <w:rPr>
          <w:rFonts w:ascii="Times New Roman" w:eastAsia="Times New Roman" w:hAnsi="Times New Roman" w:cs="Times New Roman"/>
          <w:sz w:val="24"/>
          <w:lang w:val="en-AU"/>
        </w:rPr>
        <w:t xml:space="preserve">Mean number of microglial endpoints was similar between groups in the S1BF, hippocampus, and perirhinal cortex. </w:t>
      </w:r>
      <w:r>
        <w:rPr>
          <w:rFonts w:ascii="Times New Roman" w:eastAsia="Times New Roman" w:hAnsi="Times New Roman" w:cs="Times New Roman"/>
          <w:b/>
          <w:bCs/>
          <w:sz w:val="24"/>
          <w:lang w:val="en-AU"/>
        </w:rPr>
        <w:t xml:space="preserve">(G) </w:t>
      </w:r>
      <w:r>
        <w:rPr>
          <w:rFonts w:ascii="Times New Roman" w:eastAsia="Times New Roman" w:hAnsi="Times New Roman" w:cs="Times New Roman"/>
          <w:sz w:val="24"/>
          <w:lang w:val="en-AU"/>
        </w:rPr>
        <w:t xml:space="preserve">Mean microglial branch length was decreased following </w:t>
      </w:r>
      <w:proofErr w:type="spellStart"/>
      <w:r>
        <w:rPr>
          <w:rFonts w:ascii="Times New Roman" w:eastAsia="Times New Roman" w:hAnsi="Times New Roman" w:cs="Times New Roman"/>
          <w:sz w:val="24"/>
          <w:lang w:val="en-AU"/>
        </w:rPr>
        <w:t>rmTBI</w:t>
      </w:r>
      <w:proofErr w:type="spellEnd"/>
      <w:r>
        <w:rPr>
          <w:rFonts w:ascii="Times New Roman" w:eastAsia="Times New Roman" w:hAnsi="Times New Roman" w:cs="Times New Roman"/>
          <w:sz w:val="24"/>
          <w:lang w:val="en-AU"/>
        </w:rPr>
        <w:t xml:space="preserve"> compared to uninjured shams in the S1BF, regardless of MCC950 treatment. </w:t>
      </w:r>
      <w:r>
        <w:rPr>
          <w:rFonts w:ascii="Times New Roman" w:eastAsia="Times New Roman" w:hAnsi="Times New Roman" w:cs="Times New Roman"/>
          <w:b/>
          <w:bCs/>
          <w:sz w:val="24"/>
          <w:lang w:val="en-AU"/>
        </w:rPr>
        <w:t xml:space="preserve">(H-I) </w:t>
      </w:r>
      <w:r>
        <w:rPr>
          <w:rFonts w:ascii="Times New Roman" w:eastAsia="Times New Roman" w:hAnsi="Times New Roman" w:cs="Times New Roman"/>
          <w:sz w:val="24"/>
          <w:lang w:val="en-AU"/>
        </w:rPr>
        <w:t xml:space="preserve">Mean microglial branch length was similar between groups in the hippocampus and perirhinal cortex. Data are presented as min-max </w:t>
      </w:r>
      <w:proofErr w:type="gramStart"/>
      <w:r>
        <w:rPr>
          <w:rFonts w:ascii="Times New Roman" w:eastAsia="Times New Roman" w:hAnsi="Times New Roman" w:cs="Times New Roman"/>
          <w:sz w:val="24"/>
          <w:lang w:val="en-AU"/>
        </w:rPr>
        <w:t>box-plots</w:t>
      </w:r>
      <w:proofErr w:type="gramEnd"/>
      <w:r>
        <w:rPr>
          <w:rFonts w:ascii="Times New Roman" w:eastAsia="Times New Roman" w:hAnsi="Times New Roman" w:cs="Times New Roman"/>
          <w:sz w:val="24"/>
          <w:lang w:val="en-AU"/>
        </w:rPr>
        <w:t xml:space="preserve">. * </w:t>
      </w:r>
      <w:proofErr w:type="gramStart"/>
      <w:r>
        <w:rPr>
          <w:rFonts w:ascii="Times New Roman" w:eastAsia="Times New Roman" w:hAnsi="Times New Roman" w:cs="Times New Roman"/>
          <w:sz w:val="24"/>
          <w:lang w:val="en-AU"/>
        </w:rPr>
        <w:t>denotes</w:t>
      </w:r>
      <w:proofErr w:type="gramEnd"/>
      <w:r w:rsidRPr="009C19AD">
        <w:rPr>
          <w:rFonts w:ascii="Times New Roman" w:eastAsia="Times New Roman" w:hAnsi="Times New Roman" w:cs="Times New Roman"/>
          <w:i/>
          <w:iCs/>
          <w:sz w:val="24"/>
          <w:lang w:val="en-AU"/>
        </w:rPr>
        <w:t xml:space="preserve"> </w:t>
      </w:r>
      <w:r>
        <w:rPr>
          <w:rFonts w:ascii="Times New Roman" w:eastAsia="Times New Roman" w:hAnsi="Times New Roman" w:cs="Times New Roman"/>
          <w:i/>
          <w:iCs/>
          <w:sz w:val="24"/>
          <w:lang w:val="en-AU"/>
        </w:rPr>
        <w:t>p</w:t>
      </w:r>
      <w:r>
        <w:rPr>
          <w:rFonts w:ascii="Times New Roman" w:eastAsia="Times New Roman" w:hAnsi="Times New Roman" w:cs="Times New Roman"/>
          <w:sz w:val="24"/>
          <w:lang w:val="en-AU"/>
        </w:rPr>
        <w:t>-value &lt; 0.05.</w:t>
      </w:r>
    </w:p>
    <w:p w14:paraId="7DEC83EC" w14:textId="77777777" w:rsidR="0020767A" w:rsidRDefault="0020767A" w:rsidP="0020767A">
      <w:pPr>
        <w:tabs>
          <w:tab w:val="left" w:pos="1418"/>
        </w:tabs>
        <w:spacing w:after="120"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8146CC0" wp14:editId="229CD97E">
            <wp:extent cx="4718685" cy="3505200"/>
            <wp:effectExtent l="0" t="0" r="5715" b="0"/>
            <wp:docPr id="2110711555" name="Picture 9" descr="A graph of orang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711555" name="Picture 9" descr="A graph of orange dots&#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18685" cy="3505200"/>
                    </a:xfrm>
                    <a:prstGeom prst="rect">
                      <a:avLst/>
                    </a:prstGeom>
                    <a:noFill/>
                  </pic:spPr>
                </pic:pic>
              </a:graphicData>
            </a:graphic>
          </wp:inline>
        </w:drawing>
      </w:r>
    </w:p>
    <w:p w14:paraId="758DEE91" w14:textId="77777777" w:rsidR="0020767A" w:rsidRPr="00AB2E5F" w:rsidRDefault="0020767A" w:rsidP="0020767A">
      <w:pPr>
        <w:tabs>
          <w:tab w:val="left" w:pos="1418"/>
        </w:tabs>
        <w:spacing w:after="120" w:line="480" w:lineRule="auto"/>
        <w:jc w:val="both"/>
        <w:rPr>
          <w:rFonts w:ascii="Times New Roman" w:eastAsia="Times New Roman" w:hAnsi="Times New Roman" w:cs="Times New Roman"/>
          <w:sz w:val="24"/>
          <w:szCs w:val="24"/>
          <w:lang w:val="en-AU"/>
        </w:rPr>
      </w:pPr>
      <w:r w:rsidRPr="00AB2E5F">
        <w:rPr>
          <w:rFonts w:ascii="Times New Roman" w:eastAsia="Times New Roman" w:hAnsi="Times New Roman" w:cs="Times New Roman"/>
          <w:b/>
          <w:bCs/>
          <w:sz w:val="24"/>
          <w:szCs w:val="24"/>
          <w:lang w:val="en-AU"/>
        </w:rPr>
        <w:t xml:space="preserve">Supplementary Figure </w:t>
      </w:r>
      <w:r>
        <w:rPr>
          <w:rFonts w:ascii="Times New Roman" w:eastAsia="Times New Roman" w:hAnsi="Times New Roman" w:cs="Times New Roman"/>
          <w:b/>
          <w:bCs/>
          <w:sz w:val="24"/>
          <w:szCs w:val="24"/>
          <w:lang w:val="en-AU"/>
        </w:rPr>
        <w:t>4</w:t>
      </w:r>
      <w:r w:rsidRPr="00AB2E5F">
        <w:rPr>
          <w:rFonts w:ascii="Times New Roman" w:eastAsia="Times New Roman" w:hAnsi="Times New Roman" w:cs="Times New Roman"/>
          <w:b/>
          <w:bCs/>
          <w:sz w:val="24"/>
          <w:szCs w:val="24"/>
          <w:lang w:val="en-AU"/>
        </w:rPr>
        <w:t xml:space="preserve">: </w:t>
      </w:r>
      <w:r w:rsidRPr="00AB2E5F">
        <w:rPr>
          <w:rFonts w:asciiTheme="majorBidi" w:hAnsiTheme="majorBidi" w:cstheme="majorBidi"/>
          <w:b/>
          <w:bCs/>
          <w:sz w:val="24"/>
          <w:szCs w:val="24"/>
        </w:rPr>
        <w:t xml:space="preserve">Serum </w:t>
      </w:r>
      <w:proofErr w:type="spellStart"/>
      <w:r w:rsidRPr="00AB2E5F">
        <w:rPr>
          <w:rFonts w:asciiTheme="majorBidi" w:hAnsiTheme="majorBidi" w:cstheme="majorBidi"/>
          <w:b/>
          <w:bCs/>
          <w:sz w:val="24"/>
          <w:szCs w:val="24"/>
        </w:rPr>
        <w:t>NfL</w:t>
      </w:r>
      <w:proofErr w:type="spellEnd"/>
      <w:r w:rsidRPr="00AB2E5F">
        <w:rPr>
          <w:rFonts w:asciiTheme="majorBidi" w:hAnsiTheme="majorBidi" w:cstheme="majorBidi"/>
          <w:b/>
          <w:bCs/>
          <w:sz w:val="24"/>
          <w:szCs w:val="24"/>
        </w:rPr>
        <w:t xml:space="preserve"> levels were not significantly correlated with ASC mRNA levels in the hippocampus.</w:t>
      </w:r>
      <w:r w:rsidRPr="00AB2E5F">
        <w:rPr>
          <w:rFonts w:ascii="Times New Roman" w:eastAsia="Times New Roman" w:hAnsi="Times New Roman" w:cs="Times New Roman"/>
          <w:i/>
          <w:iCs/>
          <w:sz w:val="24"/>
          <w:szCs w:val="24"/>
          <w:lang w:val="en-AU"/>
        </w:rPr>
        <w:t xml:space="preserve"> </w:t>
      </w:r>
      <w:r w:rsidRPr="00AB2E5F">
        <w:rPr>
          <w:rFonts w:ascii="Times New Roman" w:eastAsia="Times New Roman" w:hAnsi="Times New Roman" w:cs="Times New Roman"/>
          <w:sz w:val="24"/>
          <w:szCs w:val="24"/>
          <w:lang w:val="en-AU"/>
        </w:rPr>
        <w:t xml:space="preserve">A scatterplot represents the correlation analysis performed between serum </w:t>
      </w:r>
      <w:proofErr w:type="spellStart"/>
      <w:r w:rsidRPr="00AB2E5F">
        <w:rPr>
          <w:rFonts w:ascii="Times New Roman" w:eastAsia="Times New Roman" w:hAnsi="Times New Roman" w:cs="Times New Roman"/>
          <w:sz w:val="24"/>
          <w:szCs w:val="24"/>
          <w:lang w:val="en-AU"/>
        </w:rPr>
        <w:t>NfL</w:t>
      </w:r>
      <w:proofErr w:type="spellEnd"/>
      <w:r w:rsidRPr="00AB2E5F">
        <w:rPr>
          <w:rFonts w:ascii="Times New Roman" w:eastAsia="Times New Roman" w:hAnsi="Times New Roman" w:cs="Times New Roman"/>
          <w:sz w:val="24"/>
          <w:szCs w:val="24"/>
          <w:lang w:val="en-AU"/>
        </w:rPr>
        <w:t xml:space="preserve"> levels and mRNA levels of ASC in the hippocampus at 72-hours following </w:t>
      </w:r>
      <w:proofErr w:type="spellStart"/>
      <w:r w:rsidRPr="00AB2E5F">
        <w:rPr>
          <w:rFonts w:ascii="Times New Roman" w:eastAsia="Times New Roman" w:hAnsi="Times New Roman" w:cs="Times New Roman"/>
          <w:sz w:val="24"/>
          <w:szCs w:val="24"/>
          <w:lang w:val="en-AU"/>
        </w:rPr>
        <w:t>rmTBI</w:t>
      </w:r>
      <w:proofErr w:type="spellEnd"/>
      <w:r w:rsidRPr="00AB2E5F">
        <w:rPr>
          <w:rFonts w:ascii="Times New Roman" w:eastAsia="Times New Roman" w:hAnsi="Times New Roman" w:cs="Times New Roman"/>
          <w:sz w:val="24"/>
          <w:szCs w:val="24"/>
          <w:lang w:val="en-AU"/>
        </w:rPr>
        <w:t>. No significant correlation was found.</w:t>
      </w:r>
    </w:p>
    <w:p w14:paraId="5CEEBB05" w14:textId="77777777" w:rsidR="000B0519" w:rsidRDefault="0020767A" w:rsidP="000B0519">
      <w:pPr>
        <w:rPr>
          <w:rFonts w:ascii="Times New Roman" w:eastAsia="Times New Roman" w:hAnsi="Times New Roman" w:cs="Times New Roman"/>
          <w:sz w:val="24"/>
          <w:lang w:val="en-AU"/>
        </w:rPr>
      </w:pPr>
      <w:r>
        <w:rPr>
          <w:rFonts w:ascii="Times New Roman" w:eastAsia="Times New Roman" w:hAnsi="Times New Roman" w:cs="Times New Roman"/>
          <w:sz w:val="24"/>
          <w:lang w:val="en-AU"/>
        </w:rPr>
        <w:br w:type="page"/>
      </w:r>
    </w:p>
    <w:tbl>
      <w:tblPr>
        <w:tblStyle w:val="TableGrid"/>
        <w:tblW w:w="0" w:type="auto"/>
        <w:tblLook w:val="04A0" w:firstRow="1" w:lastRow="0" w:firstColumn="1" w:lastColumn="0" w:noHBand="0" w:noVBand="1"/>
      </w:tblPr>
      <w:tblGrid>
        <w:gridCol w:w="2047"/>
        <w:gridCol w:w="1460"/>
        <w:gridCol w:w="1999"/>
        <w:gridCol w:w="1941"/>
        <w:gridCol w:w="1708"/>
      </w:tblGrid>
      <w:tr w:rsidR="000B0519" w:rsidRPr="00AB2E5F" w14:paraId="681C57F3" w14:textId="77777777" w:rsidTr="00580607">
        <w:trPr>
          <w:trHeight w:val="699"/>
        </w:trPr>
        <w:tc>
          <w:tcPr>
            <w:tcW w:w="2047" w:type="dxa"/>
            <w:vAlign w:val="center"/>
          </w:tcPr>
          <w:p w14:paraId="4D899924" w14:textId="77777777" w:rsidR="000B0519" w:rsidRPr="00AB2E5F" w:rsidRDefault="000B0519" w:rsidP="00580607">
            <w:pPr>
              <w:jc w:val="center"/>
              <w:rPr>
                <w:b/>
                <w:bCs/>
              </w:rPr>
            </w:pPr>
          </w:p>
        </w:tc>
        <w:tc>
          <w:tcPr>
            <w:tcW w:w="1460" w:type="dxa"/>
            <w:vAlign w:val="center"/>
          </w:tcPr>
          <w:p w14:paraId="32C4CA41" w14:textId="77777777" w:rsidR="000B0519" w:rsidRPr="00AB2E5F" w:rsidRDefault="000B0519" w:rsidP="00580607">
            <w:pPr>
              <w:jc w:val="center"/>
              <w:rPr>
                <w:b/>
                <w:bCs/>
              </w:rPr>
            </w:pPr>
            <w:proofErr w:type="spellStart"/>
            <w:r w:rsidRPr="00AB2E5F">
              <w:rPr>
                <w:b/>
                <w:bCs/>
              </w:rPr>
              <w:t>Sham+Vehicle</w:t>
            </w:r>
            <w:proofErr w:type="spellEnd"/>
          </w:p>
        </w:tc>
        <w:tc>
          <w:tcPr>
            <w:tcW w:w="1999" w:type="dxa"/>
            <w:vAlign w:val="center"/>
          </w:tcPr>
          <w:p w14:paraId="428FE0BA" w14:textId="77777777" w:rsidR="000B0519" w:rsidRPr="00AB2E5F" w:rsidRDefault="000B0519" w:rsidP="00580607">
            <w:pPr>
              <w:jc w:val="center"/>
              <w:rPr>
                <w:b/>
                <w:bCs/>
              </w:rPr>
            </w:pPr>
            <w:r w:rsidRPr="00AB2E5F">
              <w:rPr>
                <w:b/>
                <w:bCs/>
              </w:rPr>
              <w:t>Sham+MCC950</w:t>
            </w:r>
          </w:p>
        </w:tc>
        <w:tc>
          <w:tcPr>
            <w:tcW w:w="1941" w:type="dxa"/>
            <w:vAlign w:val="center"/>
          </w:tcPr>
          <w:p w14:paraId="24AD137E" w14:textId="77777777" w:rsidR="000B0519" w:rsidRPr="00AB2E5F" w:rsidRDefault="000B0519" w:rsidP="00580607">
            <w:pPr>
              <w:jc w:val="center"/>
              <w:rPr>
                <w:b/>
                <w:bCs/>
              </w:rPr>
            </w:pPr>
            <w:proofErr w:type="spellStart"/>
            <w:r w:rsidRPr="00AB2E5F">
              <w:rPr>
                <w:b/>
                <w:bCs/>
              </w:rPr>
              <w:t>rmTBI+Vehicle</w:t>
            </w:r>
            <w:proofErr w:type="spellEnd"/>
          </w:p>
        </w:tc>
        <w:tc>
          <w:tcPr>
            <w:tcW w:w="1569" w:type="dxa"/>
            <w:vAlign w:val="center"/>
          </w:tcPr>
          <w:p w14:paraId="1ED18D09" w14:textId="77777777" w:rsidR="000B0519" w:rsidRPr="00AB2E5F" w:rsidRDefault="000B0519" w:rsidP="00580607">
            <w:pPr>
              <w:jc w:val="center"/>
              <w:rPr>
                <w:b/>
                <w:bCs/>
              </w:rPr>
            </w:pPr>
            <w:r w:rsidRPr="00AB2E5F">
              <w:rPr>
                <w:b/>
                <w:bCs/>
              </w:rPr>
              <w:t>rmTBI+MCC950</w:t>
            </w:r>
          </w:p>
        </w:tc>
      </w:tr>
      <w:tr w:rsidR="000B0519" w:rsidRPr="00AB2E5F" w14:paraId="142E6D6F" w14:textId="77777777" w:rsidTr="00580607">
        <w:trPr>
          <w:trHeight w:val="501"/>
        </w:trPr>
        <w:tc>
          <w:tcPr>
            <w:tcW w:w="2047" w:type="dxa"/>
            <w:vAlign w:val="center"/>
          </w:tcPr>
          <w:p w14:paraId="226702A2" w14:textId="77777777" w:rsidR="000B0519" w:rsidRPr="00AB2E5F" w:rsidRDefault="000B0519" w:rsidP="00580607">
            <w:pPr>
              <w:jc w:val="center"/>
              <w:rPr>
                <w:b/>
                <w:bCs/>
              </w:rPr>
            </w:pPr>
            <w:proofErr w:type="spellStart"/>
            <w:r w:rsidRPr="00AB2E5F">
              <w:rPr>
                <w:b/>
                <w:bCs/>
              </w:rPr>
              <w:t>Sham+Vehicle</w:t>
            </w:r>
            <w:proofErr w:type="spellEnd"/>
          </w:p>
        </w:tc>
        <w:tc>
          <w:tcPr>
            <w:tcW w:w="1460" w:type="dxa"/>
            <w:shd w:val="clear" w:color="auto" w:fill="D9D9D9"/>
            <w:vAlign w:val="center"/>
          </w:tcPr>
          <w:p w14:paraId="64DCD645" w14:textId="77777777" w:rsidR="000B0519" w:rsidRPr="00AB2E5F" w:rsidRDefault="000B0519" w:rsidP="00580607">
            <w:pPr>
              <w:jc w:val="center"/>
            </w:pPr>
          </w:p>
        </w:tc>
        <w:tc>
          <w:tcPr>
            <w:tcW w:w="1999" w:type="dxa"/>
            <w:vAlign w:val="center"/>
          </w:tcPr>
          <w:p w14:paraId="0714F19B" w14:textId="77777777" w:rsidR="000B0519" w:rsidRPr="00AB2E5F" w:rsidRDefault="000B0519" w:rsidP="00580607">
            <w:pPr>
              <w:jc w:val="center"/>
            </w:pPr>
            <w:r w:rsidRPr="00AB2E5F">
              <w:t>95% CI (-20.47 to 27.13), p=0.972</w:t>
            </w:r>
          </w:p>
        </w:tc>
        <w:tc>
          <w:tcPr>
            <w:tcW w:w="1941" w:type="dxa"/>
            <w:vAlign w:val="center"/>
          </w:tcPr>
          <w:p w14:paraId="4985874C" w14:textId="77777777" w:rsidR="000B0519" w:rsidRPr="00AB2E5F" w:rsidRDefault="000B0519" w:rsidP="00580607">
            <w:pPr>
              <w:jc w:val="center"/>
            </w:pPr>
            <w:r w:rsidRPr="00AB2E5F">
              <w:t>95% CI (-30.77 to 20.11), p=0.916</w:t>
            </w:r>
          </w:p>
        </w:tc>
        <w:tc>
          <w:tcPr>
            <w:tcW w:w="1569" w:type="dxa"/>
            <w:vAlign w:val="center"/>
          </w:tcPr>
          <w:p w14:paraId="22A44D19" w14:textId="77777777" w:rsidR="000B0519" w:rsidRPr="00AB2E5F" w:rsidRDefault="000B0519" w:rsidP="00580607">
            <w:pPr>
              <w:jc w:val="center"/>
              <w:rPr>
                <w:b/>
                <w:bCs/>
              </w:rPr>
            </w:pPr>
            <w:r w:rsidRPr="00AB2E5F">
              <w:rPr>
                <w:b/>
                <w:bCs/>
              </w:rPr>
              <w:t>95% CI (-50.47 to -2.87), p=0.028</w:t>
            </w:r>
          </w:p>
        </w:tc>
      </w:tr>
      <w:tr w:rsidR="000B0519" w:rsidRPr="00AB2E5F" w14:paraId="36117D13" w14:textId="77777777" w:rsidTr="00580607">
        <w:trPr>
          <w:trHeight w:val="501"/>
        </w:trPr>
        <w:tc>
          <w:tcPr>
            <w:tcW w:w="2047" w:type="dxa"/>
            <w:vAlign w:val="center"/>
          </w:tcPr>
          <w:p w14:paraId="5428FB63" w14:textId="77777777" w:rsidR="000B0519" w:rsidRPr="00AB2E5F" w:rsidRDefault="000B0519" w:rsidP="00580607">
            <w:pPr>
              <w:jc w:val="center"/>
              <w:rPr>
                <w:b/>
                <w:bCs/>
              </w:rPr>
            </w:pPr>
            <w:r w:rsidRPr="00AB2E5F">
              <w:rPr>
                <w:b/>
                <w:bCs/>
              </w:rPr>
              <w:t>Sham+MCC950</w:t>
            </w:r>
          </w:p>
        </w:tc>
        <w:tc>
          <w:tcPr>
            <w:tcW w:w="1460" w:type="dxa"/>
            <w:shd w:val="clear" w:color="auto" w:fill="D9D9D9"/>
            <w:vAlign w:val="center"/>
          </w:tcPr>
          <w:p w14:paraId="4340EA6B" w14:textId="77777777" w:rsidR="000B0519" w:rsidRPr="00AB2E5F" w:rsidRDefault="000B0519" w:rsidP="00580607">
            <w:pPr>
              <w:jc w:val="center"/>
            </w:pPr>
          </w:p>
        </w:tc>
        <w:tc>
          <w:tcPr>
            <w:tcW w:w="1999" w:type="dxa"/>
            <w:shd w:val="clear" w:color="auto" w:fill="D9D9D9"/>
            <w:vAlign w:val="center"/>
          </w:tcPr>
          <w:p w14:paraId="2C6DE277" w14:textId="77777777" w:rsidR="000B0519" w:rsidRPr="00AB2E5F" w:rsidRDefault="000B0519" w:rsidP="00580607">
            <w:pPr>
              <w:jc w:val="center"/>
            </w:pPr>
          </w:p>
        </w:tc>
        <w:tc>
          <w:tcPr>
            <w:tcW w:w="1941" w:type="dxa"/>
            <w:vAlign w:val="center"/>
          </w:tcPr>
          <w:p w14:paraId="0E95AFAC" w14:textId="77777777" w:rsidR="000B0519" w:rsidRPr="00AB2E5F" w:rsidRDefault="000B0519" w:rsidP="00580607">
            <w:pPr>
              <w:jc w:val="center"/>
            </w:pPr>
            <w:r w:rsidRPr="00AB2E5F">
              <w:t>95% CI (-32.47 to 15.13), p=0.690</w:t>
            </w:r>
          </w:p>
        </w:tc>
        <w:tc>
          <w:tcPr>
            <w:tcW w:w="1569" w:type="dxa"/>
            <w:vAlign w:val="center"/>
          </w:tcPr>
          <w:p w14:paraId="1F81150E" w14:textId="77777777" w:rsidR="000B0519" w:rsidRPr="00AB2E5F" w:rsidRDefault="000B0519" w:rsidP="00580607">
            <w:pPr>
              <w:jc w:val="center"/>
              <w:rPr>
                <w:b/>
                <w:bCs/>
              </w:rPr>
            </w:pPr>
            <w:r w:rsidRPr="00AB2E5F">
              <w:rPr>
                <w:b/>
                <w:bCs/>
              </w:rPr>
              <w:t>95% CI (-52.03 to -7.97), p=0.009</w:t>
            </w:r>
          </w:p>
        </w:tc>
      </w:tr>
      <w:tr w:rsidR="000B0519" w:rsidRPr="00AB2E5F" w14:paraId="4E231B48" w14:textId="77777777" w:rsidTr="00580607">
        <w:trPr>
          <w:trHeight w:val="501"/>
        </w:trPr>
        <w:tc>
          <w:tcPr>
            <w:tcW w:w="2047" w:type="dxa"/>
            <w:vAlign w:val="center"/>
          </w:tcPr>
          <w:p w14:paraId="57F80436" w14:textId="77777777" w:rsidR="000B0519" w:rsidRPr="00AB2E5F" w:rsidRDefault="000B0519" w:rsidP="00580607">
            <w:pPr>
              <w:jc w:val="center"/>
              <w:rPr>
                <w:b/>
                <w:bCs/>
              </w:rPr>
            </w:pPr>
            <w:proofErr w:type="spellStart"/>
            <w:r w:rsidRPr="00AB2E5F">
              <w:rPr>
                <w:b/>
                <w:bCs/>
              </w:rPr>
              <w:t>rmTBI+Vehicle</w:t>
            </w:r>
            <w:proofErr w:type="spellEnd"/>
          </w:p>
        </w:tc>
        <w:tc>
          <w:tcPr>
            <w:tcW w:w="1460" w:type="dxa"/>
            <w:shd w:val="clear" w:color="auto" w:fill="D9D9D9"/>
            <w:vAlign w:val="center"/>
          </w:tcPr>
          <w:p w14:paraId="60C6824D" w14:textId="77777777" w:rsidR="000B0519" w:rsidRPr="00AB2E5F" w:rsidRDefault="000B0519" w:rsidP="00580607">
            <w:pPr>
              <w:jc w:val="center"/>
            </w:pPr>
          </w:p>
        </w:tc>
        <w:tc>
          <w:tcPr>
            <w:tcW w:w="1999" w:type="dxa"/>
            <w:shd w:val="clear" w:color="auto" w:fill="D9D9D9"/>
            <w:vAlign w:val="center"/>
          </w:tcPr>
          <w:p w14:paraId="3A81B963" w14:textId="77777777" w:rsidR="000B0519" w:rsidRPr="00AB2E5F" w:rsidRDefault="000B0519" w:rsidP="00580607">
            <w:pPr>
              <w:jc w:val="center"/>
            </w:pPr>
          </w:p>
        </w:tc>
        <w:tc>
          <w:tcPr>
            <w:tcW w:w="1941" w:type="dxa"/>
            <w:shd w:val="clear" w:color="auto" w:fill="D9D9D9"/>
            <w:vAlign w:val="center"/>
          </w:tcPr>
          <w:p w14:paraId="1DB1D6A5" w14:textId="77777777" w:rsidR="000B0519" w:rsidRPr="00AB2E5F" w:rsidRDefault="000B0519" w:rsidP="00580607">
            <w:pPr>
              <w:jc w:val="center"/>
            </w:pPr>
          </w:p>
        </w:tc>
        <w:tc>
          <w:tcPr>
            <w:tcW w:w="1569" w:type="dxa"/>
            <w:vAlign w:val="center"/>
          </w:tcPr>
          <w:p w14:paraId="4A843CF3" w14:textId="77777777" w:rsidR="000B0519" w:rsidRPr="00AB2E5F" w:rsidRDefault="000B0519" w:rsidP="00580607">
            <w:pPr>
              <w:jc w:val="center"/>
            </w:pPr>
            <w:r w:rsidRPr="00AB2E5F">
              <w:t>95% CI (-45.13 to 2.47), p=0.083</w:t>
            </w:r>
          </w:p>
        </w:tc>
      </w:tr>
      <w:tr w:rsidR="000B0519" w:rsidRPr="00AB2E5F" w14:paraId="3501D231" w14:textId="77777777" w:rsidTr="00580607">
        <w:trPr>
          <w:trHeight w:val="479"/>
        </w:trPr>
        <w:tc>
          <w:tcPr>
            <w:tcW w:w="2047" w:type="dxa"/>
            <w:vAlign w:val="center"/>
          </w:tcPr>
          <w:p w14:paraId="33DA6D4D" w14:textId="77777777" w:rsidR="000B0519" w:rsidRPr="00AB2E5F" w:rsidRDefault="000B0519" w:rsidP="00580607">
            <w:pPr>
              <w:jc w:val="center"/>
              <w:rPr>
                <w:b/>
                <w:bCs/>
              </w:rPr>
            </w:pPr>
            <w:r w:rsidRPr="00AB2E5F">
              <w:rPr>
                <w:b/>
                <w:bCs/>
              </w:rPr>
              <w:t>rmTBI+MCC950</w:t>
            </w:r>
          </w:p>
        </w:tc>
        <w:tc>
          <w:tcPr>
            <w:tcW w:w="1460" w:type="dxa"/>
            <w:shd w:val="clear" w:color="auto" w:fill="D9D9D9"/>
            <w:vAlign w:val="center"/>
          </w:tcPr>
          <w:p w14:paraId="5D9FFC23" w14:textId="77777777" w:rsidR="000B0519" w:rsidRPr="00AB2E5F" w:rsidRDefault="000B0519" w:rsidP="00580607">
            <w:pPr>
              <w:jc w:val="center"/>
            </w:pPr>
          </w:p>
        </w:tc>
        <w:tc>
          <w:tcPr>
            <w:tcW w:w="1999" w:type="dxa"/>
            <w:shd w:val="clear" w:color="auto" w:fill="D9D9D9"/>
            <w:vAlign w:val="center"/>
          </w:tcPr>
          <w:p w14:paraId="5D98AA66" w14:textId="77777777" w:rsidR="000B0519" w:rsidRPr="00AB2E5F" w:rsidRDefault="000B0519" w:rsidP="00580607">
            <w:pPr>
              <w:jc w:val="center"/>
            </w:pPr>
          </w:p>
        </w:tc>
        <w:tc>
          <w:tcPr>
            <w:tcW w:w="1941" w:type="dxa"/>
            <w:shd w:val="clear" w:color="auto" w:fill="D9D9D9"/>
            <w:vAlign w:val="center"/>
          </w:tcPr>
          <w:p w14:paraId="44CDE32C" w14:textId="77777777" w:rsidR="000B0519" w:rsidRPr="00AB2E5F" w:rsidRDefault="000B0519" w:rsidP="00580607">
            <w:pPr>
              <w:jc w:val="center"/>
            </w:pPr>
          </w:p>
        </w:tc>
        <w:tc>
          <w:tcPr>
            <w:tcW w:w="1569" w:type="dxa"/>
            <w:shd w:val="clear" w:color="auto" w:fill="D9D9D9"/>
            <w:vAlign w:val="center"/>
          </w:tcPr>
          <w:p w14:paraId="2990D9D7" w14:textId="77777777" w:rsidR="000B0519" w:rsidRPr="00AB2E5F" w:rsidRDefault="000B0519" w:rsidP="00580607">
            <w:pPr>
              <w:jc w:val="center"/>
            </w:pPr>
          </w:p>
        </w:tc>
      </w:tr>
    </w:tbl>
    <w:p w14:paraId="21E96769" w14:textId="77777777" w:rsidR="000B0519" w:rsidRDefault="000B0519" w:rsidP="000B0519">
      <w:pPr>
        <w:tabs>
          <w:tab w:val="left" w:pos="1418"/>
        </w:tabs>
        <w:spacing w:after="120" w:line="480" w:lineRule="auto"/>
        <w:jc w:val="both"/>
        <w:rPr>
          <w:rFonts w:ascii="Times New Roman" w:eastAsia="Times New Roman" w:hAnsi="Times New Roman" w:cs="Times New Roman"/>
          <w:sz w:val="24"/>
          <w:lang w:val="en-AU"/>
        </w:rPr>
      </w:pPr>
    </w:p>
    <w:p w14:paraId="1230F72C" w14:textId="77777777" w:rsidR="000B0519" w:rsidRPr="00AB2E5F" w:rsidRDefault="000B0519" w:rsidP="000B0519">
      <w:pPr>
        <w:tabs>
          <w:tab w:val="left" w:pos="1418"/>
        </w:tabs>
        <w:spacing w:after="120" w:line="480" w:lineRule="auto"/>
        <w:jc w:val="both"/>
        <w:rPr>
          <w:rFonts w:ascii="Times New Roman" w:eastAsia="Times New Roman" w:hAnsi="Times New Roman" w:cs="Times New Roman"/>
          <w:sz w:val="24"/>
          <w:szCs w:val="24"/>
          <w:lang w:val="en-AU"/>
        </w:rPr>
      </w:pPr>
      <w:r w:rsidRPr="00AB2E5F">
        <w:rPr>
          <w:rFonts w:ascii="Times New Roman" w:eastAsia="Times New Roman" w:hAnsi="Times New Roman" w:cs="Times New Roman"/>
          <w:b/>
          <w:bCs/>
          <w:sz w:val="24"/>
          <w:szCs w:val="24"/>
          <w:lang w:val="en-AU"/>
        </w:rPr>
        <w:t xml:space="preserve">Supplementary Table 1: </w:t>
      </w:r>
      <w:r w:rsidRPr="00AB2E5F">
        <w:rPr>
          <w:rFonts w:asciiTheme="majorBidi" w:hAnsiTheme="majorBidi" w:cstheme="majorBidi"/>
          <w:b/>
          <w:bCs/>
          <w:sz w:val="24"/>
          <w:szCs w:val="24"/>
        </w:rPr>
        <w:t>Post-hoc results for statistical analyses assessing group differences for microglia cell number in the hippocampus.</w:t>
      </w:r>
      <w:r w:rsidRPr="00AB2E5F">
        <w:rPr>
          <w:rFonts w:ascii="Times New Roman" w:eastAsia="Times New Roman" w:hAnsi="Times New Roman" w:cs="Times New Roman"/>
          <w:i/>
          <w:iCs/>
          <w:sz w:val="24"/>
          <w:szCs w:val="24"/>
          <w:lang w:val="en-AU"/>
        </w:rPr>
        <w:t xml:space="preserve"> </w:t>
      </w:r>
      <w:r w:rsidRPr="00AB2E5F">
        <w:rPr>
          <w:rFonts w:ascii="Times New Roman" w:eastAsia="Times New Roman" w:hAnsi="Times New Roman" w:cs="Times New Roman"/>
          <w:sz w:val="24"/>
          <w:szCs w:val="24"/>
          <w:lang w:val="en-AU"/>
        </w:rPr>
        <w:t xml:space="preserve">95% confidence intervals (CI) and </w:t>
      </w:r>
      <w:r w:rsidRPr="00AB2E5F">
        <w:rPr>
          <w:rFonts w:ascii="Times New Roman" w:eastAsia="Times New Roman" w:hAnsi="Times New Roman" w:cs="Times New Roman"/>
          <w:i/>
          <w:iCs/>
          <w:sz w:val="24"/>
          <w:szCs w:val="24"/>
          <w:lang w:val="en-AU"/>
        </w:rPr>
        <w:t>p</w:t>
      </w:r>
      <w:r w:rsidRPr="00AB2E5F">
        <w:rPr>
          <w:rFonts w:ascii="Times New Roman" w:eastAsia="Times New Roman" w:hAnsi="Times New Roman" w:cs="Times New Roman"/>
          <w:sz w:val="24"/>
          <w:szCs w:val="24"/>
          <w:lang w:val="en-AU"/>
        </w:rPr>
        <w:t>-values are provided for the Tukey’s multiple comparisons test for the microglial cell number in the hippocampus at 72-hours post the final injury. Significant group differences are in bold text.</w:t>
      </w:r>
    </w:p>
    <w:p w14:paraId="61061800" w14:textId="7B870628" w:rsidR="0020767A" w:rsidRDefault="0020767A" w:rsidP="0020767A">
      <w:pPr>
        <w:rPr>
          <w:rFonts w:ascii="Times New Roman" w:eastAsia="Times New Roman" w:hAnsi="Times New Roman" w:cs="Times New Roman"/>
          <w:sz w:val="24"/>
          <w:lang w:val="en-AU"/>
        </w:rPr>
      </w:pPr>
    </w:p>
    <w:p w14:paraId="19CF8F71" w14:textId="77777777" w:rsidR="000B0519" w:rsidRDefault="000B0519"/>
    <w:sectPr w:rsidR="000B0519" w:rsidSect="0020767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67A"/>
    <w:rsid w:val="00056815"/>
    <w:rsid w:val="000B0519"/>
    <w:rsid w:val="0020767A"/>
    <w:rsid w:val="003166A1"/>
    <w:rsid w:val="007D09B2"/>
    <w:rsid w:val="00A256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B88FD"/>
  <w15:chartTrackingRefBased/>
  <w15:docId w15:val="{7E5AE5AB-5BE0-42E3-B619-F8E91BA0F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76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B0519"/>
    <w:pPr>
      <w:spacing w:after="0" w:line="240" w:lineRule="auto"/>
    </w:pPr>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366</Words>
  <Characters>2087</Characters>
  <Application>Microsoft Office Word</Application>
  <DocSecurity>0</DocSecurity>
  <Lines>17</Lines>
  <Paragraphs>4</Paragraphs>
  <ScaleCrop>false</ScaleCrop>
  <Company/>
  <LinksUpToDate>false</LinksUpToDate>
  <CharactersWithSpaces>2449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Rowe</dc:creator>
  <cp:keywords/>
  <dc:description/>
  <cp:lastModifiedBy>Will O'Brien</cp:lastModifiedBy>
  <cp:revision>2</cp:revision>
  <dcterms:created xsi:type="dcterms:W3CDTF">2023-11-06T04:50:00Z</dcterms:created>
  <dcterms:modified xsi:type="dcterms:W3CDTF">2023-11-06T04:50:00Z</dcterms:modified>
</cp:coreProperties>
</file>