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B02ABE" w14:textId="77777777" w:rsidR="00C44DB9" w:rsidRPr="00643091" w:rsidRDefault="00C31CBE">
      <w:pPr>
        <w:widowControl/>
        <w:spacing w:line="360" w:lineRule="auto"/>
        <w:rPr>
          <w:rFonts w:ascii="Arial" w:hAnsi="Arial" w:cs="Arial"/>
          <w:sz w:val="22"/>
          <w:szCs w:val="22"/>
        </w:rPr>
      </w:pPr>
      <w:bookmarkStart w:id="0" w:name="OLE_LINK2"/>
      <w:bookmarkStart w:id="1" w:name="OLE_LINK1"/>
      <w:r w:rsidRPr="00643091">
        <w:rPr>
          <w:rFonts w:ascii="Arial" w:eastAsia="TimesNewRomanPSMT" w:hAnsi="Arial" w:cs="Arial"/>
          <w:color w:val="000000"/>
          <w:kern w:val="0"/>
          <w:sz w:val="22"/>
          <w:szCs w:val="22"/>
          <w:lang w:bidi="ar"/>
        </w:rPr>
        <w:t xml:space="preserve">Dear Editors: </w:t>
      </w:r>
    </w:p>
    <w:p w14:paraId="3A6480EF" w14:textId="476BEBC1" w:rsidR="00C44DB9" w:rsidRPr="00643091" w:rsidRDefault="00C31CBE">
      <w:pPr>
        <w:widowControl/>
        <w:spacing w:line="360" w:lineRule="auto"/>
        <w:ind w:firstLineChars="200" w:firstLine="440"/>
        <w:rPr>
          <w:rFonts w:ascii="Arial" w:hAnsi="Arial" w:cs="Arial"/>
          <w:sz w:val="22"/>
          <w:szCs w:val="22"/>
        </w:rPr>
      </w:pPr>
      <w:r w:rsidRPr="00643091">
        <w:rPr>
          <w:rFonts w:ascii="Arial" w:eastAsia="TimesNewRomanPSMT" w:hAnsi="Arial" w:cs="Arial"/>
          <w:color w:val="000000"/>
          <w:kern w:val="0"/>
          <w:sz w:val="22"/>
          <w:szCs w:val="22"/>
          <w:lang w:bidi="ar"/>
        </w:rPr>
        <w:t>We would like to submit the manuscript entitled “</w:t>
      </w:r>
      <w:r w:rsidR="00FC4B28" w:rsidRPr="00643091">
        <w:rPr>
          <w:rFonts w:ascii="Arial" w:eastAsia="TimesNewRomanPSMT" w:hAnsi="Arial" w:cs="Arial"/>
          <w:color w:val="000000"/>
          <w:kern w:val="0"/>
          <w:sz w:val="22"/>
          <w:szCs w:val="22"/>
          <w:lang w:bidi="ar"/>
        </w:rPr>
        <w:t>Radiation-induced acute injury of intensity-modulated radiotherapy versus three-dimensional conformal radiotherapy in induction chemotherapy followed by concurrent chemoradiotherapy for nasopharyngeal carcinoma: a prospective cohort study</w:t>
      </w:r>
      <w:r w:rsidRPr="00643091">
        <w:rPr>
          <w:rFonts w:ascii="Arial" w:eastAsia="TimesNewRomanPSMT" w:hAnsi="Arial" w:cs="Arial"/>
          <w:color w:val="000000"/>
          <w:kern w:val="0"/>
          <w:sz w:val="22"/>
          <w:szCs w:val="22"/>
          <w:lang w:bidi="ar"/>
        </w:rPr>
        <w:t>”, which we wish to be considered for publication in “</w:t>
      </w:r>
      <w:r w:rsidR="00643091" w:rsidRPr="00643091">
        <w:rPr>
          <w:rFonts w:ascii="Arial" w:eastAsia="TimesNewRomanPSMT" w:hAnsi="Arial" w:cs="Arial"/>
          <w:i/>
          <w:iCs/>
          <w:color w:val="000000"/>
          <w:kern w:val="0"/>
          <w:sz w:val="22"/>
          <w:szCs w:val="22"/>
          <w:lang w:bidi="ar"/>
        </w:rPr>
        <w:t xml:space="preserve">BMJ </w:t>
      </w:r>
      <w:r w:rsidR="005009B1" w:rsidRPr="00643091">
        <w:rPr>
          <w:rFonts w:ascii="Arial" w:eastAsia="TimesNewRomanPSMT" w:hAnsi="Arial" w:cs="Arial"/>
          <w:i/>
          <w:iCs/>
          <w:color w:val="000000"/>
          <w:kern w:val="0"/>
          <w:sz w:val="22"/>
          <w:szCs w:val="22"/>
          <w:lang w:bidi="ar"/>
        </w:rPr>
        <w:t>Cance</w:t>
      </w:r>
      <w:r w:rsidR="00643091" w:rsidRPr="00643091">
        <w:rPr>
          <w:rFonts w:ascii="Arial" w:hAnsi="Arial" w:cs="Arial"/>
          <w:i/>
          <w:iCs/>
          <w:color w:val="000000"/>
          <w:kern w:val="0"/>
          <w:sz w:val="22"/>
          <w:szCs w:val="22"/>
          <w:lang w:bidi="ar"/>
        </w:rPr>
        <w:t>r</w:t>
      </w:r>
      <w:r w:rsidRPr="00643091">
        <w:rPr>
          <w:rFonts w:ascii="Arial" w:eastAsia="TimesNewRomanPSMT" w:hAnsi="Arial" w:cs="Arial"/>
          <w:color w:val="000000"/>
          <w:kern w:val="0"/>
          <w:sz w:val="22"/>
          <w:szCs w:val="22"/>
          <w:lang w:bidi="ar"/>
        </w:rPr>
        <w:t xml:space="preserve">”. No conflict of interest exits in the submission of this manuscript. The authors claim that none of the material in the paper has been published or is under consideration for publication elsewhere, and all the authors listed have approved the manuscript that is enclosed. Any figures that were drawn or composed by authors have been permitted for use. </w:t>
      </w:r>
    </w:p>
    <w:p w14:paraId="3CB3165C" w14:textId="29A651A4" w:rsidR="00C44DB9" w:rsidRPr="00643091" w:rsidRDefault="00C31CBE">
      <w:pPr>
        <w:widowControl/>
        <w:spacing w:line="360" w:lineRule="auto"/>
        <w:ind w:firstLineChars="200" w:firstLine="440"/>
        <w:rPr>
          <w:rFonts w:ascii="Arial" w:hAnsi="Arial" w:cs="Arial"/>
          <w:sz w:val="22"/>
          <w:szCs w:val="22"/>
        </w:rPr>
      </w:pPr>
      <w:r w:rsidRPr="00643091">
        <w:rPr>
          <w:rFonts w:ascii="Arial" w:eastAsia="TimesNewRomanPSMT" w:hAnsi="Arial" w:cs="Arial"/>
          <w:color w:val="000000"/>
          <w:kern w:val="0"/>
          <w:sz w:val="22"/>
          <w:szCs w:val="22"/>
          <w:lang w:bidi="ar"/>
        </w:rPr>
        <w:t xml:space="preserve">In this work, we conducted an analysis to </w:t>
      </w:r>
      <w:r w:rsidR="00FC4B28" w:rsidRPr="00643091">
        <w:rPr>
          <w:rFonts w:ascii="Arial" w:eastAsia="TimesNewRomanPSMT" w:hAnsi="Arial" w:cs="Arial"/>
          <w:color w:val="000000"/>
          <w:kern w:val="0"/>
          <w:sz w:val="22"/>
          <w:szCs w:val="22"/>
          <w:lang w:bidi="ar"/>
        </w:rPr>
        <w:t>address whether the addition of intensity-modulated radiotherapy (IMRT) compared to three-dimensional conformal radiotherapy (3D-CRT) aggravate radiation-induced acute injury for the patients of nasopharyngeal carcinoma received induction chemotherapy combined with concurrent chemoradiotherapy</w:t>
      </w:r>
      <w:r w:rsidRPr="00643091">
        <w:rPr>
          <w:rFonts w:ascii="Arial" w:eastAsia="TimesNewRomanPSMT" w:hAnsi="Arial" w:cs="Arial"/>
          <w:color w:val="000000"/>
          <w:kern w:val="0"/>
          <w:sz w:val="22"/>
          <w:szCs w:val="22"/>
          <w:lang w:bidi="ar"/>
        </w:rPr>
        <w:t xml:space="preserve">. We found that </w:t>
      </w:r>
      <w:r w:rsidR="00FC4B28" w:rsidRPr="00643091">
        <w:rPr>
          <w:rFonts w:ascii="Arial" w:eastAsia="TimesNewRomanPSMT" w:hAnsi="Arial" w:cs="Arial"/>
          <w:color w:val="000000"/>
          <w:kern w:val="0"/>
          <w:sz w:val="22"/>
          <w:szCs w:val="22"/>
          <w:lang w:bidi="ar"/>
        </w:rPr>
        <w:t xml:space="preserve">patients in IMRT group achieved significantly lower risk of </w:t>
      </w:r>
      <w:r w:rsidR="00F76671" w:rsidRPr="00643091">
        <w:rPr>
          <w:rFonts w:ascii="Arial" w:eastAsia="TimesNewRomanPSMT" w:hAnsi="Arial" w:cs="Arial"/>
          <w:color w:val="000000"/>
          <w:kern w:val="0"/>
          <w:sz w:val="22"/>
          <w:szCs w:val="22"/>
          <w:lang w:bidi="ar"/>
        </w:rPr>
        <w:t xml:space="preserve">bone marrow toxicity </w:t>
      </w:r>
      <w:r w:rsidR="00FC4B28" w:rsidRPr="00643091">
        <w:rPr>
          <w:rFonts w:ascii="Arial" w:eastAsia="TimesNewRomanPSMT" w:hAnsi="Arial" w:cs="Arial"/>
          <w:color w:val="000000"/>
          <w:kern w:val="0"/>
          <w:sz w:val="22"/>
          <w:szCs w:val="22"/>
          <w:lang w:bidi="ar"/>
        </w:rPr>
        <w:t>in Kaplan-Meier test, but higher risk of leukopenia and gastrointestinal injury</w:t>
      </w:r>
      <w:r w:rsidRPr="00643091">
        <w:rPr>
          <w:rFonts w:ascii="Arial" w:eastAsia="TimesNewRomanPSMT" w:hAnsi="Arial" w:cs="Arial"/>
          <w:color w:val="000000"/>
          <w:kern w:val="0"/>
          <w:sz w:val="22"/>
          <w:szCs w:val="22"/>
          <w:lang w:bidi="ar"/>
        </w:rPr>
        <w:t xml:space="preserve">. </w:t>
      </w:r>
      <w:r w:rsidR="00FC4B28" w:rsidRPr="00643091">
        <w:rPr>
          <w:rFonts w:ascii="Arial" w:eastAsia="TimesNewRomanPSMT" w:hAnsi="Arial" w:cs="Arial"/>
          <w:color w:val="000000"/>
          <w:kern w:val="0"/>
          <w:sz w:val="22"/>
          <w:szCs w:val="22"/>
          <w:lang w:bidi="ar"/>
        </w:rPr>
        <w:t>Predicting the occurrence time of various side effects is beneficial to early protection and focus on to coherent treatment.</w:t>
      </w:r>
      <w:r w:rsidRPr="00643091">
        <w:rPr>
          <w:rFonts w:ascii="Arial" w:eastAsia="TimesNewRomanPSMT" w:hAnsi="Arial" w:cs="Arial"/>
          <w:color w:val="000000"/>
          <w:kern w:val="0"/>
          <w:sz w:val="22"/>
          <w:szCs w:val="22"/>
          <w:lang w:bidi="ar"/>
        </w:rPr>
        <w:t xml:space="preserve"> I hope this paper is suitable for “</w:t>
      </w:r>
      <w:r w:rsidR="004F1068" w:rsidRPr="00643091">
        <w:rPr>
          <w:rFonts w:ascii="Arial" w:eastAsia="TimesNewRomanPSMT" w:hAnsi="Arial" w:cs="Arial"/>
          <w:i/>
          <w:iCs/>
          <w:color w:val="000000"/>
          <w:kern w:val="0"/>
          <w:sz w:val="22"/>
          <w:szCs w:val="22"/>
          <w:lang w:bidi="ar"/>
        </w:rPr>
        <w:t>BMJ Cance</w:t>
      </w:r>
      <w:r w:rsidR="004F1068" w:rsidRPr="00643091">
        <w:rPr>
          <w:rFonts w:ascii="Arial" w:hAnsi="Arial" w:cs="Arial"/>
          <w:i/>
          <w:iCs/>
          <w:color w:val="000000"/>
          <w:kern w:val="0"/>
          <w:sz w:val="22"/>
          <w:szCs w:val="22"/>
          <w:lang w:bidi="ar"/>
        </w:rPr>
        <w:t>r</w:t>
      </w:r>
      <w:r w:rsidRPr="00643091">
        <w:rPr>
          <w:rFonts w:ascii="Arial" w:eastAsia="TimesNewRomanPSMT" w:hAnsi="Arial" w:cs="Arial"/>
          <w:color w:val="000000"/>
          <w:kern w:val="0"/>
          <w:sz w:val="22"/>
          <w:szCs w:val="22"/>
          <w:lang w:bidi="ar"/>
        </w:rPr>
        <w:t xml:space="preserve">”. </w:t>
      </w:r>
    </w:p>
    <w:p w14:paraId="38351531" w14:textId="6882203C" w:rsidR="00C44DB9" w:rsidRPr="00643091" w:rsidRDefault="00C31CBE" w:rsidP="00F76671">
      <w:pPr>
        <w:widowControl/>
        <w:spacing w:line="360" w:lineRule="auto"/>
        <w:ind w:firstLineChars="200" w:firstLine="440"/>
        <w:rPr>
          <w:rFonts w:ascii="Arial" w:eastAsia="TimesNewRomanPSMT" w:hAnsi="Arial" w:cs="Arial"/>
          <w:color w:val="000000"/>
          <w:kern w:val="0"/>
          <w:sz w:val="22"/>
          <w:szCs w:val="22"/>
          <w:lang w:bidi="ar"/>
        </w:rPr>
      </w:pPr>
      <w:r w:rsidRPr="00643091">
        <w:rPr>
          <w:rFonts w:ascii="Arial" w:eastAsia="TimesNewRomanPSMT" w:hAnsi="Arial" w:cs="Arial"/>
          <w:color w:val="000000"/>
          <w:kern w:val="0"/>
          <w:sz w:val="22"/>
          <w:szCs w:val="22"/>
          <w:lang w:bidi="ar"/>
        </w:rPr>
        <w:t xml:space="preserve">We deeply appreciate your consideration of our manuscript, and we look forward to receiving comments from the reviewers. If you have any queries, please don’t hesitate to contact me. </w:t>
      </w:r>
      <w:bookmarkStart w:id="2" w:name="_GoBack"/>
      <w:bookmarkEnd w:id="2"/>
    </w:p>
    <w:p w14:paraId="5C559485" w14:textId="77777777" w:rsidR="00FC4B28" w:rsidRPr="00643091" w:rsidRDefault="00FC4B28">
      <w:pPr>
        <w:widowControl/>
        <w:spacing w:line="360" w:lineRule="auto"/>
        <w:rPr>
          <w:rFonts w:ascii="Arial" w:hAnsi="Arial" w:cs="Arial"/>
          <w:sz w:val="22"/>
          <w:szCs w:val="22"/>
        </w:rPr>
      </w:pPr>
    </w:p>
    <w:p w14:paraId="677AC620" w14:textId="77777777" w:rsidR="00C44DB9" w:rsidRPr="00643091" w:rsidRDefault="00C31CBE">
      <w:pPr>
        <w:widowControl/>
        <w:spacing w:line="360" w:lineRule="auto"/>
        <w:jc w:val="right"/>
        <w:rPr>
          <w:rFonts w:ascii="Arial" w:hAnsi="Arial" w:cs="Arial"/>
          <w:sz w:val="22"/>
          <w:szCs w:val="22"/>
        </w:rPr>
      </w:pPr>
      <w:r w:rsidRPr="00643091">
        <w:rPr>
          <w:rFonts w:ascii="Arial" w:eastAsia="TimesNewRomanPSMT" w:hAnsi="Arial" w:cs="Arial"/>
          <w:color w:val="000000"/>
          <w:kern w:val="0"/>
          <w:sz w:val="22"/>
          <w:szCs w:val="22"/>
          <w:lang w:bidi="ar"/>
        </w:rPr>
        <w:t xml:space="preserve">Thank you and best regards. </w:t>
      </w:r>
    </w:p>
    <w:p w14:paraId="6C0FA4D8" w14:textId="77777777" w:rsidR="00C44DB9" w:rsidRPr="00643091" w:rsidRDefault="00C31CBE">
      <w:pPr>
        <w:widowControl/>
        <w:spacing w:line="360" w:lineRule="auto"/>
        <w:jc w:val="right"/>
        <w:rPr>
          <w:rFonts w:ascii="Arial" w:hAnsi="Arial" w:cs="Arial"/>
          <w:sz w:val="22"/>
          <w:szCs w:val="22"/>
        </w:rPr>
      </w:pPr>
      <w:r w:rsidRPr="00643091">
        <w:rPr>
          <w:rFonts w:ascii="Arial" w:eastAsia="TimesNewRomanPSMT" w:hAnsi="Arial" w:cs="Arial"/>
          <w:color w:val="000000"/>
          <w:kern w:val="0"/>
          <w:sz w:val="22"/>
          <w:szCs w:val="22"/>
          <w:lang w:bidi="ar"/>
        </w:rPr>
        <w:t xml:space="preserve">Yours sincerely, </w:t>
      </w:r>
    </w:p>
    <w:bookmarkEnd w:id="0"/>
    <w:bookmarkEnd w:id="1"/>
    <w:p w14:paraId="76872717" w14:textId="5342D27B" w:rsidR="00C44DB9" w:rsidRPr="00643091" w:rsidRDefault="00BB5D2A" w:rsidP="00BB5D2A">
      <w:pPr>
        <w:widowControl/>
        <w:wordWrap w:val="0"/>
        <w:spacing w:line="360" w:lineRule="auto"/>
        <w:jc w:val="right"/>
        <w:rPr>
          <w:rFonts w:ascii="Arial" w:hAnsi="Arial" w:cs="Arial"/>
          <w:sz w:val="22"/>
          <w:szCs w:val="22"/>
        </w:rPr>
      </w:pPr>
      <w:r w:rsidRPr="00643091">
        <w:rPr>
          <w:rFonts w:ascii="Arial" w:eastAsia="TimesNewRomanPSMT" w:hAnsi="Arial" w:cs="Arial"/>
          <w:color w:val="000000"/>
          <w:kern w:val="0"/>
          <w:sz w:val="22"/>
          <w:szCs w:val="22"/>
          <w:lang w:bidi="ar"/>
        </w:rPr>
        <w:t>Biao Cheng</w:t>
      </w:r>
    </w:p>
    <w:sectPr w:rsidR="00C44DB9" w:rsidRPr="00643091" w:rsidSect="00C85024">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DAC77C" w14:textId="77777777" w:rsidR="009A66B2" w:rsidRDefault="009A66B2" w:rsidP="00FC4B28">
      <w:r>
        <w:separator/>
      </w:r>
    </w:p>
  </w:endnote>
  <w:endnote w:type="continuationSeparator" w:id="0">
    <w:p w14:paraId="0B888EB4" w14:textId="77777777" w:rsidR="009A66B2" w:rsidRDefault="009A66B2" w:rsidP="00FC4B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NewRomanPSMT">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D073DB" w14:textId="77777777" w:rsidR="009A66B2" w:rsidRDefault="009A66B2" w:rsidP="00FC4B28">
      <w:r>
        <w:separator/>
      </w:r>
    </w:p>
  </w:footnote>
  <w:footnote w:type="continuationSeparator" w:id="0">
    <w:p w14:paraId="6EFD4360" w14:textId="77777777" w:rsidR="009A66B2" w:rsidRDefault="009A66B2" w:rsidP="00FC4B2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21CF333D"/>
    <w:rsid w:val="002B0EA6"/>
    <w:rsid w:val="003B52C6"/>
    <w:rsid w:val="004F1068"/>
    <w:rsid w:val="005009B1"/>
    <w:rsid w:val="00643091"/>
    <w:rsid w:val="00664056"/>
    <w:rsid w:val="009A66B2"/>
    <w:rsid w:val="00A3177A"/>
    <w:rsid w:val="00BB5D2A"/>
    <w:rsid w:val="00C31CBE"/>
    <w:rsid w:val="00C44DB9"/>
    <w:rsid w:val="00C85024"/>
    <w:rsid w:val="00E847B2"/>
    <w:rsid w:val="00F15FBB"/>
    <w:rsid w:val="00F63E37"/>
    <w:rsid w:val="00F76671"/>
    <w:rsid w:val="00FB35C0"/>
    <w:rsid w:val="00FC4B28"/>
    <w:rsid w:val="21CF333D"/>
    <w:rsid w:val="325F6B15"/>
    <w:rsid w:val="767903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49F0D7A"/>
  <w15:docId w15:val="{148CD935-552D-40C1-90E3-05472D43C0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FC4B2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FC4B28"/>
    <w:rPr>
      <w:rFonts w:asciiTheme="minorHAnsi" w:eastAsiaTheme="minorEastAsia" w:hAnsiTheme="minorHAnsi" w:cstheme="minorBidi"/>
      <w:kern w:val="2"/>
      <w:sz w:val="18"/>
      <w:szCs w:val="18"/>
    </w:rPr>
  </w:style>
  <w:style w:type="paragraph" w:styleId="a5">
    <w:name w:val="footer"/>
    <w:basedOn w:val="a"/>
    <w:link w:val="a6"/>
    <w:rsid w:val="00FC4B28"/>
    <w:pPr>
      <w:tabs>
        <w:tab w:val="center" w:pos="4153"/>
        <w:tab w:val="right" w:pos="8306"/>
      </w:tabs>
      <w:snapToGrid w:val="0"/>
      <w:jc w:val="left"/>
    </w:pPr>
    <w:rPr>
      <w:sz w:val="18"/>
      <w:szCs w:val="18"/>
    </w:rPr>
  </w:style>
  <w:style w:type="character" w:customStyle="1" w:styleId="a6">
    <w:name w:val="页脚 字符"/>
    <w:basedOn w:val="a0"/>
    <w:link w:val="a5"/>
    <w:rsid w:val="00FC4B28"/>
    <w:rPr>
      <w:rFonts w:asciiTheme="minorHAnsi" w:eastAsiaTheme="minorEastAsia" w:hAnsiTheme="minorHAnsi" w:cstheme="minorBidi"/>
      <w:kern w:val="2"/>
      <w:sz w:val="18"/>
      <w:szCs w:val="18"/>
    </w:rPr>
  </w:style>
  <w:style w:type="character" w:styleId="a7">
    <w:name w:val="line number"/>
    <w:basedOn w:val="a0"/>
    <w:rsid w:val="00C850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C04B15B-5D33-4142-AF9E-172D310C56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Pages>
  <Words>246</Words>
  <Characters>1406</Characters>
  <Application>Microsoft Office Word</Application>
  <DocSecurity>0</DocSecurity>
  <Lines>11</Lines>
  <Paragraphs>3</Paragraphs>
  <ScaleCrop>false</ScaleCrop>
  <Company/>
  <LinksUpToDate>false</LinksUpToDate>
  <CharactersWithSpaces>1649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泽欣</dc:creator>
  <cp:lastModifiedBy>Zexin Yao</cp:lastModifiedBy>
  <cp:revision>12</cp:revision>
  <dcterms:created xsi:type="dcterms:W3CDTF">2019-11-24T15:13:00Z</dcterms:created>
  <dcterms:modified xsi:type="dcterms:W3CDTF">2020-06-13T02:20:00Z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