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A2BC09" w14:textId="5F176C3E" w:rsidR="00B10DDC" w:rsidRPr="008A10C4" w:rsidRDefault="00273B7E" w:rsidP="001E217A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 w:rsidRPr="008A10C4">
        <w:rPr>
          <w:rFonts w:ascii="Times New Roman" w:hAnsi="Times New Roman" w:cs="Times New Roman"/>
          <w:sz w:val="32"/>
          <w:szCs w:val="32"/>
          <w:lang w:val="en-US"/>
        </w:rPr>
        <w:t xml:space="preserve">Supplementary </w:t>
      </w:r>
      <w:r w:rsidR="004A7D02">
        <w:rPr>
          <w:rFonts w:ascii="Times New Roman" w:hAnsi="Times New Roman" w:cs="Times New Roman"/>
          <w:sz w:val="32"/>
          <w:szCs w:val="32"/>
          <w:lang w:val="en-US"/>
        </w:rPr>
        <w:t>I</w:t>
      </w:r>
      <w:r w:rsidRPr="008A10C4">
        <w:rPr>
          <w:rFonts w:ascii="Times New Roman" w:hAnsi="Times New Roman" w:cs="Times New Roman"/>
          <w:sz w:val="32"/>
          <w:szCs w:val="32"/>
          <w:lang w:val="en-US"/>
        </w:rPr>
        <w:t>nformation</w:t>
      </w:r>
    </w:p>
    <w:p w14:paraId="2B2F5E25" w14:textId="26DAF99C" w:rsidR="00276085" w:rsidRDefault="00276085" w:rsidP="00BC023D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39A68E05" w14:textId="77777777" w:rsidR="00BC023D" w:rsidRDefault="00BC023D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2FF7CDC2" w14:textId="77777777" w:rsidR="00C530A9" w:rsidRDefault="00C530A9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543E4273" w14:textId="77777777" w:rsidR="00BC023D" w:rsidRDefault="00BC023D" w:rsidP="00BC023D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Text 1. Conversion from annual Fe precipitation to BIF depositional rate</w:t>
      </w:r>
    </w:p>
    <w:p w14:paraId="7388117D" w14:textId="77777777" w:rsidR="00BC023D" w:rsidRDefault="00BC023D" w:rsidP="00BC023D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Text 2. Greenalite saturation index and precipitation rate calculation</w:t>
      </w:r>
    </w:p>
    <w:p w14:paraId="4613CED6" w14:textId="77777777" w:rsidR="00BC023D" w:rsidRDefault="00BC023D" w:rsidP="00BC023D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Text 3. Archean carbonate ion concentration, model siderite saturation index, and siderite precipitation rate calculation</w:t>
      </w:r>
    </w:p>
    <w:p w14:paraId="6827F616" w14:textId="77777777" w:rsidR="00BC023D" w:rsidRDefault="00BC023D" w:rsidP="00BC023D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Table 1. List of biogeochemical reactions included in the model</w:t>
      </w:r>
    </w:p>
    <w:p w14:paraId="601889F9" w14:textId="77777777" w:rsidR="00BC023D" w:rsidRDefault="00BC023D" w:rsidP="00BC023D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Table 2. List of kinetics for the reactions included in the model</w:t>
      </w:r>
    </w:p>
    <w:p w14:paraId="28720973" w14:textId="77777777" w:rsidR="00BC023D" w:rsidRDefault="00BC023D" w:rsidP="00BC023D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Table 3. Default parameter values and their uncertainties used for sensitivity analyses</w:t>
      </w:r>
    </w:p>
    <w:p w14:paraId="5F271C92" w14:textId="77777777" w:rsidR="00BC023D" w:rsidRDefault="00BC023D" w:rsidP="00BC023D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Figure 1. Morris screening results of 14 model outputs</w:t>
      </w:r>
    </w:p>
    <w:p w14:paraId="7A8000CD" w14:textId="77777777" w:rsidR="00BC023D" w:rsidRDefault="00BC023D" w:rsidP="00BC023D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Supplementary Figure 2. Sobol’ indices of the remaining 13 model outputs </w:t>
      </w:r>
    </w:p>
    <w:p w14:paraId="1BABAAAA" w14:textId="77777777" w:rsidR="00BC023D" w:rsidRDefault="00BC023D" w:rsidP="00BC023D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Supplementary Figure 3. Frequency histogram of the uncertainty of the </w:t>
      </w:r>
      <w:proofErr w:type="gramStart"/>
      <w:r>
        <w:rPr>
          <w:rFonts w:ascii="Times New Roman" w:hAnsi="Times New Roman" w:cs="Times New Roman"/>
          <w:lang w:val="en-US"/>
        </w:rPr>
        <w:t>Fe(</w:t>
      </w:r>
      <w:proofErr w:type="gramEnd"/>
      <w:r>
        <w:rPr>
          <w:rFonts w:ascii="Times New Roman" w:hAnsi="Times New Roman" w:cs="Times New Roman"/>
          <w:lang w:val="en-US"/>
        </w:rPr>
        <w:t>II) oxidation fraction by photoferrotrophs</w:t>
      </w:r>
    </w:p>
    <w:p w14:paraId="23BF0EB5" w14:textId="77777777" w:rsidR="00BC023D" w:rsidRDefault="00BC023D" w:rsidP="00BC023D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Figure 4. Uncertainty propagation of net annual Fe precipitation</w:t>
      </w:r>
    </w:p>
    <w:p w14:paraId="73A3EC26" w14:textId="77777777" w:rsidR="00BC023D" w:rsidRDefault="00BC023D" w:rsidP="00BC023D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Figure 5. Oxygenic phototroph productivity difference between the scenarios when microaerophilic IOB is present and absent.</w:t>
      </w:r>
    </w:p>
    <w:p w14:paraId="6DDBF457" w14:textId="72A7690F" w:rsidR="00BC023D" w:rsidRDefault="00BC023D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br w:type="page"/>
      </w:r>
    </w:p>
    <w:p w14:paraId="4488BC65" w14:textId="06A7C923" w:rsidR="00273B7E" w:rsidRDefault="00273B7E" w:rsidP="001E217A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A10C4">
        <w:rPr>
          <w:rFonts w:ascii="Times New Roman" w:hAnsi="Times New Roman" w:cs="Times New Roman"/>
          <w:sz w:val="28"/>
          <w:szCs w:val="28"/>
          <w:lang w:val="en-US"/>
        </w:rPr>
        <w:lastRenderedPageBreak/>
        <w:t>Supplementary Text</w:t>
      </w:r>
      <w:r w:rsidR="00F660BF">
        <w:rPr>
          <w:rFonts w:ascii="Times New Roman" w:hAnsi="Times New Roman" w:cs="Times New Roman"/>
          <w:sz w:val="28"/>
          <w:szCs w:val="28"/>
          <w:lang w:val="en-US"/>
        </w:rPr>
        <w:t>s</w:t>
      </w:r>
    </w:p>
    <w:p w14:paraId="2000D951" w14:textId="5B9DB8CA" w:rsidR="00F660BF" w:rsidRDefault="00F660BF" w:rsidP="001E217A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4CC6F858" w14:textId="0938F1FE" w:rsidR="00F660BF" w:rsidRPr="008A10C4" w:rsidRDefault="00F660BF" w:rsidP="001E217A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69C8E1FA" w14:textId="0A255720" w:rsidR="00F91E30" w:rsidRDefault="00F660BF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Supplementary Text 1. Conversion from </w:t>
      </w:r>
      <w:r w:rsidR="00666AC3">
        <w:rPr>
          <w:rFonts w:ascii="Times New Roman" w:hAnsi="Times New Roman" w:cs="Times New Roman"/>
          <w:lang w:val="en-US"/>
        </w:rPr>
        <w:t>annual Fe precipitation to BIF depositional rate</w:t>
      </w:r>
    </w:p>
    <w:p w14:paraId="558C0E90" w14:textId="77777777" w:rsidR="006A3C7F" w:rsidRDefault="006A3C7F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336A384E" w14:textId="3698B1EF" w:rsidR="00F91E30" w:rsidRDefault="00B862B5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To e</w:t>
      </w:r>
      <w:r w:rsidR="00F91E30">
        <w:rPr>
          <w:rFonts w:ascii="Times New Roman" w:hAnsi="Times New Roman" w:cs="Times New Roman"/>
          <w:lang w:val="en-US"/>
        </w:rPr>
        <w:t xml:space="preserve">stimate </w:t>
      </w:r>
      <w:r w:rsidR="008E67DB">
        <w:rPr>
          <w:rFonts w:ascii="Times New Roman" w:hAnsi="Times New Roman" w:cs="Times New Roman"/>
          <w:lang w:val="en-US"/>
        </w:rPr>
        <w:t xml:space="preserve">the </w:t>
      </w:r>
      <w:r w:rsidR="00C57379">
        <w:rPr>
          <w:rFonts w:ascii="Times New Roman" w:hAnsi="Times New Roman" w:cs="Times New Roman"/>
          <w:lang w:val="en-US"/>
        </w:rPr>
        <w:t>banded iron formation (</w:t>
      </w:r>
      <w:r w:rsidR="00F91E30">
        <w:rPr>
          <w:rFonts w:ascii="Times New Roman" w:hAnsi="Times New Roman" w:cs="Times New Roman"/>
          <w:lang w:val="en-US"/>
        </w:rPr>
        <w:t>BIF</w:t>
      </w:r>
      <w:r w:rsidR="00C57379">
        <w:rPr>
          <w:rFonts w:ascii="Times New Roman" w:hAnsi="Times New Roman" w:cs="Times New Roman"/>
          <w:lang w:val="en-US"/>
        </w:rPr>
        <w:t>)</w:t>
      </w:r>
      <w:r w:rsidR="00F91E30">
        <w:rPr>
          <w:rFonts w:ascii="Times New Roman" w:hAnsi="Times New Roman" w:cs="Times New Roman"/>
          <w:lang w:val="en-US"/>
        </w:rPr>
        <w:t xml:space="preserve"> depositional rate </w:t>
      </w:r>
      <w:r>
        <w:rPr>
          <w:rFonts w:ascii="Times New Roman" w:hAnsi="Times New Roman" w:cs="Times New Roman"/>
          <w:lang w:val="en-US"/>
        </w:rPr>
        <w:t>with</w:t>
      </w:r>
      <w:r w:rsidR="00F91E30">
        <w:rPr>
          <w:rFonts w:ascii="Times New Roman" w:hAnsi="Times New Roman" w:cs="Times New Roman"/>
          <w:lang w:val="en-US"/>
        </w:rPr>
        <w:t xml:space="preserve"> a net annual </w:t>
      </w:r>
      <w:r w:rsidR="00C57379">
        <w:rPr>
          <w:rFonts w:ascii="Times New Roman" w:hAnsi="Times New Roman" w:cs="Times New Roman"/>
          <w:lang w:val="en-US"/>
        </w:rPr>
        <w:t>iron (</w:t>
      </w:r>
      <w:r w:rsidR="00F91E30">
        <w:rPr>
          <w:rFonts w:ascii="Times New Roman" w:hAnsi="Times New Roman" w:cs="Times New Roman"/>
          <w:lang w:val="en-US"/>
        </w:rPr>
        <w:t>Fe</w:t>
      </w:r>
      <w:r w:rsidR="00C57379">
        <w:rPr>
          <w:rFonts w:ascii="Times New Roman" w:hAnsi="Times New Roman" w:cs="Times New Roman"/>
          <w:lang w:val="en-US"/>
        </w:rPr>
        <w:t>)</w:t>
      </w:r>
      <w:r w:rsidR="00F91E30">
        <w:rPr>
          <w:rFonts w:ascii="Times New Roman" w:hAnsi="Times New Roman" w:cs="Times New Roman"/>
          <w:lang w:val="en-US"/>
        </w:rPr>
        <w:t xml:space="preserve"> precipitation</w:t>
      </w:r>
      <w:r>
        <w:rPr>
          <w:rFonts w:ascii="Times New Roman" w:hAnsi="Times New Roman" w:cs="Times New Roman"/>
          <w:lang w:val="en-US"/>
        </w:rPr>
        <w:t xml:space="preserve">, average density and Fe weight percentage of BIF are required. </w:t>
      </w:r>
      <w:r w:rsidR="008E67DB">
        <w:rPr>
          <w:rFonts w:ascii="Times New Roman" w:hAnsi="Times New Roman" w:cs="Times New Roman"/>
          <w:lang w:val="en-US"/>
        </w:rPr>
        <w:t>At the same time, t</w:t>
      </w:r>
      <w:r>
        <w:rPr>
          <w:rFonts w:ascii="Times New Roman" w:hAnsi="Times New Roman" w:cs="Times New Roman"/>
          <w:lang w:val="en-US"/>
        </w:rPr>
        <w:t xml:space="preserve">he average density of BIF can be estimated with the weight percentage and redox state of Fe in BIFs. </w:t>
      </w:r>
    </w:p>
    <w:p w14:paraId="4EBEEA9B" w14:textId="2779CB71" w:rsidR="00B862B5" w:rsidRDefault="00B862B5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We first assume that BIFs are composed of </w:t>
      </w:r>
      <w:proofErr w:type="spellStart"/>
      <w:r>
        <w:rPr>
          <w:rFonts w:ascii="Times New Roman" w:hAnsi="Times New Roman" w:cs="Times New Roman"/>
          <w:lang w:val="en-US"/>
        </w:rPr>
        <w:t>FeO</w:t>
      </w:r>
      <w:proofErr w:type="spellEnd"/>
      <w:r>
        <w:rPr>
          <w:rFonts w:ascii="Times New Roman" w:hAnsi="Times New Roman" w:cs="Times New Roman"/>
          <w:lang w:val="en-US"/>
        </w:rPr>
        <w:t>, Fe</w:t>
      </w:r>
      <w:r>
        <w:rPr>
          <w:rFonts w:ascii="Times New Roman" w:hAnsi="Times New Roman" w:cs="Times New Roman"/>
          <w:vertAlign w:val="subscript"/>
          <w:lang w:val="en-US"/>
        </w:rPr>
        <w:t>2</w:t>
      </w:r>
      <w:r>
        <w:rPr>
          <w:rFonts w:ascii="Times New Roman" w:hAnsi="Times New Roman" w:cs="Times New Roman"/>
          <w:lang w:val="en-US"/>
        </w:rPr>
        <w:t>O</w:t>
      </w:r>
      <w:r>
        <w:rPr>
          <w:rFonts w:ascii="Times New Roman" w:hAnsi="Times New Roman" w:cs="Times New Roman"/>
          <w:vertAlign w:val="subscript"/>
          <w:lang w:val="en-US"/>
        </w:rPr>
        <w:t>3</w:t>
      </w:r>
      <w:r>
        <w:rPr>
          <w:rFonts w:ascii="Times New Roman" w:hAnsi="Times New Roman" w:cs="Times New Roman"/>
          <w:lang w:val="en-US"/>
        </w:rPr>
        <w:t>, and SiO</w:t>
      </w:r>
      <w:r>
        <w:rPr>
          <w:rFonts w:ascii="Times New Roman" w:hAnsi="Times New Roman" w:cs="Times New Roman"/>
          <w:vertAlign w:val="subscript"/>
          <w:lang w:val="en-US"/>
        </w:rPr>
        <w:t>2</w:t>
      </w:r>
      <w:r>
        <w:rPr>
          <w:rFonts w:ascii="Times New Roman" w:hAnsi="Times New Roman" w:cs="Times New Roman"/>
          <w:lang w:val="en-US"/>
        </w:rPr>
        <w:t xml:space="preserve"> only. The average weight percentage and redox state of Fe in BIFs are estimated to be 38.1% and 2.4</w:t>
      </w:r>
      <w:r w:rsidR="008E6747">
        <w:rPr>
          <w:rFonts w:ascii="Times New Roman" w:hAnsi="Times New Roman" w:cs="Times New Roman"/>
          <w:lang w:val="en-US"/>
        </w:rPr>
        <w:t>,</w:t>
      </w:r>
      <w:r>
        <w:rPr>
          <w:rFonts w:ascii="Times New Roman" w:hAnsi="Times New Roman" w:cs="Times New Roman"/>
          <w:lang w:val="en-US"/>
        </w:rPr>
        <w:t xml:space="preserve"> respectively</w:t>
      </w:r>
      <w:r w:rsidR="00BF0233">
        <w:rPr>
          <w:rFonts w:ascii="Times New Roman" w:hAnsi="Times New Roman" w:cs="Times New Roman"/>
          <w:lang w:val="en-US"/>
        </w:rPr>
        <w:t xml:space="preserve"> </w:t>
      </w:r>
      <w:r w:rsidR="00BF0233">
        <w:rPr>
          <w:rFonts w:ascii="Times New Roman" w:hAnsi="Times New Roman" w:cs="Times New Roman"/>
          <w:lang w:val="en-US"/>
        </w:rPr>
        <w:fldChar w:fldCharType="begin"/>
      </w:r>
      <w:r w:rsidR="00B3548C">
        <w:rPr>
          <w:rFonts w:ascii="Times New Roman" w:hAnsi="Times New Roman" w:cs="Times New Roman"/>
          <w:lang w:val="en-US"/>
        </w:rPr>
        <w:instrText xml:space="preserve"> ADDIN EN.CITE &lt;EndNote&gt;&lt;Cite&gt;&lt;Author&gt;Thompson&lt;/Author&gt;&lt;Year&gt;2019&lt;/Year&gt;&lt;RecNum&gt;29&lt;/RecNum&gt;&lt;DisplayText&gt;[1]&lt;/DisplayText&gt;&lt;record&gt;&lt;rec-number&gt;29&lt;/rec-number&gt;&lt;foreign-keys&gt;&lt;key app="EN" db-id="5p9pee9sbtdd22eapw1xa52u2pwp50rawpdr" timestamp="1606302182"&gt;29&lt;/key&gt;&lt;/foreign-keys&gt;&lt;ref-type name="Journal Article"&gt;17&lt;/ref-type&gt;&lt;contributors&gt;&lt;authors&gt;&lt;author&gt;Thompson, Katharine J&lt;/author&gt;&lt;author&gt;Kenward, Paul A&lt;/author&gt;&lt;author&gt;Bauer, Kohen W&lt;/author&gt;&lt;author&gt;Warchola, Tyler&lt;/author&gt;&lt;author&gt;Gauger, Tina&lt;/author&gt;&lt;author&gt;Martinez, Raul&lt;/author&gt;&lt;author&gt;Simister, Rachel L&lt;/author&gt;&lt;author&gt;Michiels, Céline C&lt;/author&gt;&lt;author&gt;Llirós, Marc&lt;/author&gt;&lt;author&gt;Reinhard, Christopher T&lt;/author&gt;&lt;/authors&gt;&lt;/contributors&gt;&lt;titles&gt;&lt;title&gt;Photoferrotrophy, deposition of banded iron formations, and methane production in Archean oceans&lt;/title&gt;&lt;secondary-title&gt;Science advances&lt;/secondary-title&gt;&lt;/titles&gt;&lt;periodical&gt;&lt;full-title&gt;Science advances&lt;/full-title&gt;&lt;/periodical&gt;&lt;pages&gt;eaav2869&lt;/pages&gt;&lt;volume&gt;5&lt;/volume&gt;&lt;number&gt;11&lt;/number&gt;&lt;dates&gt;&lt;year&gt;2019&lt;/year&gt;&lt;/dates&gt;&lt;isbn&gt;2375-2548&lt;/isbn&gt;&lt;urls&gt;&lt;/urls&gt;&lt;/record&gt;&lt;/Cite&gt;&lt;/EndNote&gt;</w:instrText>
      </w:r>
      <w:r w:rsidR="00BF0233">
        <w:rPr>
          <w:rFonts w:ascii="Times New Roman" w:hAnsi="Times New Roman" w:cs="Times New Roman"/>
          <w:lang w:val="en-US"/>
        </w:rPr>
        <w:fldChar w:fldCharType="separate"/>
      </w:r>
      <w:r w:rsidR="00B3548C">
        <w:rPr>
          <w:rFonts w:ascii="Times New Roman" w:hAnsi="Times New Roman" w:cs="Times New Roman"/>
          <w:noProof/>
          <w:lang w:val="en-US"/>
        </w:rPr>
        <w:t>[1]</w:t>
      </w:r>
      <w:r w:rsidR="00BF0233">
        <w:rPr>
          <w:rFonts w:ascii="Times New Roman" w:hAnsi="Times New Roman" w:cs="Times New Roman"/>
          <w:lang w:val="en-US"/>
        </w:rPr>
        <w:fldChar w:fldCharType="end"/>
      </w:r>
      <w:r w:rsidR="008E6747">
        <w:rPr>
          <w:rFonts w:ascii="Times New Roman" w:hAnsi="Times New Roman" w:cs="Times New Roman"/>
          <w:lang w:val="en-US"/>
        </w:rPr>
        <w:t>, which</w:t>
      </w:r>
      <w:r>
        <w:rPr>
          <w:rFonts w:ascii="Times New Roman" w:hAnsi="Times New Roman" w:cs="Times New Roman"/>
          <w:lang w:val="en-US"/>
        </w:rPr>
        <w:t xml:space="preserve"> implies that average BIFs consist of </w:t>
      </w:r>
      <w:r w:rsidRPr="00334812">
        <w:rPr>
          <w:rFonts w:ascii="Times New Roman" w:hAnsi="Times New Roman" w:cs="Times New Roman"/>
          <w:lang w:val="en-US"/>
        </w:rPr>
        <w:t xml:space="preserve">29.39% </w:t>
      </w:r>
      <w:proofErr w:type="spellStart"/>
      <w:r w:rsidRPr="00334812">
        <w:rPr>
          <w:rFonts w:ascii="Times New Roman" w:hAnsi="Times New Roman" w:cs="Times New Roman"/>
          <w:lang w:val="en-US"/>
        </w:rPr>
        <w:t>FeO</w:t>
      </w:r>
      <w:proofErr w:type="spellEnd"/>
      <w:r w:rsidRPr="00334812">
        <w:rPr>
          <w:rFonts w:ascii="Times New Roman" w:hAnsi="Times New Roman" w:cs="Times New Roman"/>
          <w:lang w:val="en-US"/>
        </w:rPr>
        <w:t>, 21.77% Fe</w:t>
      </w:r>
      <w:r>
        <w:rPr>
          <w:rFonts w:ascii="Times New Roman" w:hAnsi="Times New Roman" w:cs="Times New Roman"/>
          <w:vertAlign w:val="subscript"/>
          <w:lang w:val="en-US"/>
        </w:rPr>
        <w:t>2</w:t>
      </w:r>
      <w:r w:rsidRPr="00334812">
        <w:rPr>
          <w:rFonts w:ascii="Times New Roman" w:hAnsi="Times New Roman" w:cs="Times New Roman"/>
          <w:lang w:val="en-US"/>
        </w:rPr>
        <w:t>O</w:t>
      </w:r>
      <w:r>
        <w:rPr>
          <w:rFonts w:ascii="Times New Roman" w:hAnsi="Times New Roman" w:cs="Times New Roman"/>
          <w:vertAlign w:val="subscript"/>
          <w:lang w:val="en-US"/>
        </w:rPr>
        <w:t>3</w:t>
      </w:r>
      <w:r w:rsidRPr="00334812">
        <w:rPr>
          <w:rFonts w:ascii="Times New Roman" w:hAnsi="Times New Roman" w:cs="Times New Roman"/>
          <w:lang w:val="en-US"/>
        </w:rPr>
        <w:t>,</w:t>
      </w:r>
      <w:r>
        <w:rPr>
          <w:rFonts w:ascii="Times New Roman" w:hAnsi="Times New Roman" w:cs="Times New Roman"/>
          <w:lang w:val="en-US"/>
        </w:rPr>
        <w:t xml:space="preserve"> and</w:t>
      </w:r>
      <w:r w:rsidRPr="00334812">
        <w:rPr>
          <w:rFonts w:ascii="Times New Roman" w:hAnsi="Times New Roman" w:cs="Times New Roman"/>
          <w:lang w:val="en-US"/>
        </w:rPr>
        <w:t xml:space="preserve"> 48.84% SiO</w:t>
      </w:r>
      <w:r>
        <w:rPr>
          <w:rFonts w:ascii="Times New Roman" w:hAnsi="Times New Roman" w:cs="Times New Roman"/>
          <w:vertAlign w:val="subscript"/>
          <w:lang w:val="en-US"/>
        </w:rPr>
        <w:t>2</w:t>
      </w:r>
      <w:r>
        <w:rPr>
          <w:rFonts w:ascii="Times New Roman" w:hAnsi="Times New Roman" w:cs="Times New Roman"/>
          <w:lang w:val="en-US"/>
        </w:rPr>
        <w:t xml:space="preserve">. </w:t>
      </w:r>
      <w:r w:rsidR="00FE4095">
        <w:rPr>
          <w:rFonts w:ascii="Times New Roman" w:hAnsi="Times New Roman" w:cs="Times New Roman"/>
          <w:lang w:val="en-US"/>
        </w:rPr>
        <w:t xml:space="preserve">With the known densities of </w:t>
      </w:r>
      <w:proofErr w:type="spellStart"/>
      <w:r w:rsidR="00FE4095">
        <w:rPr>
          <w:rFonts w:ascii="Times New Roman" w:hAnsi="Times New Roman" w:cs="Times New Roman"/>
          <w:lang w:val="en-US"/>
        </w:rPr>
        <w:t>FeO</w:t>
      </w:r>
      <w:proofErr w:type="spellEnd"/>
      <w:r w:rsidR="00FE4095">
        <w:rPr>
          <w:rFonts w:ascii="Times New Roman" w:hAnsi="Times New Roman" w:cs="Times New Roman"/>
          <w:lang w:val="en-US"/>
        </w:rPr>
        <w:t xml:space="preserve"> (</w:t>
      </w:r>
      <w:r w:rsidR="00FE4095" w:rsidRPr="00334812">
        <w:rPr>
          <w:rFonts w:ascii="Times New Roman" w:hAnsi="Times New Roman" w:cs="Times New Roman"/>
          <w:lang w:val="en-US"/>
        </w:rPr>
        <w:t>5.74E3 kg/m</w:t>
      </w:r>
      <w:r w:rsidR="00FE4095">
        <w:rPr>
          <w:rFonts w:ascii="Times New Roman" w:hAnsi="Times New Roman" w:cs="Times New Roman"/>
          <w:vertAlign w:val="superscript"/>
          <w:lang w:val="en-US"/>
        </w:rPr>
        <w:t>3</w:t>
      </w:r>
      <w:r w:rsidR="00FE4095">
        <w:rPr>
          <w:rFonts w:ascii="Times New Roman" w:hAnsi="Times New Roman" w:cs="Times New Roman"/>
          <w:lang w:val="en-US"/>
        </w:rPr>
        <w:t>), Fe</w:t>
      </w:r>
      <w:r w:rsidR="00FE4095">
        <w:rPr>
          <w:rFonts w:ascii="Times New Roman" w:hAnsi="Times New Roman" w:cs="Times New Roman"/>
          <w:vertAlign w:val="subscript"/>
          <w:lang w:val="en-US"/>
        </w:rPr>
        <w:t>2</w:t>
      </w:r>
      <w:r w:rsidR="00FE4095">
        <w:rPr>
          <w:rFonts w:ascii="Times New Roman" w:hAnsi="Times New Roman" w:cs="Times New Roman"/>
          <w:lang w:val="en-US"/>
        </w:rPr>
        <w:t>O</w:t>
      </w:r>
      <w:r w:rsidR="00FE4095">
        <w:rPr>
          <w:rFonts w:ascii="Times New Roman" w:hAnsi="Times New Roman" w:cs="Times New Roman"/>
          <w:vertAlign w:val="subscript"/>
          <w:lang w:val="en-US"/>
        </w:rPr>
        <w:t xml:space="preserve">3 </w:t>
      </w:r>
      <w:r w:rsidR="00FE4095">
        <w:rPr>
          <w:rFonts w:ascii="Times New Roman" w:hAnsi="Times New Roman" w:cs="Times New Roman"/>
          <w:lang w:val="en-US"/>
        </w:rPr>
        <w:t>(</w:t>
      </w:r>
      <w:r w:rsidR="00FE4095" w:rsidRPr="00334812">
        <w:rPr>
          <w:rFonts w:ascii="Times New Roman" w:hAnsi="Times New Roman" w:cs="Times New Roman"/>
          <w:lang w:val="en-US"/>
        </w:rPr>
        <w:t>5.24E3 kg/m</w:t>
      </w:r>
      <w:r w:rsidR="00FE4095">
        <w:rPr>
          <w:rFonts w:ascii="Times New Roman" w:hAnsi="Times New Roman" w:cs="Times New Roman"/>
          <w:vertAlign w:val="superscript"/>
          <w:lang w:val="en-US"/>
        </w:rPr>
        <w:t>3</w:t>
      </w:r>
      <w:r w:rsidR="00FE4095">
        <w:rPr>
          <w:rFonts w:ascii="Times New Roman" w:hAnsi="Times New Roman" w:cs="Times New Roman"/>
          <w:lang w:val="en-US"/>
        </w:rPr>
        <w:t>), and SiO</w:t>
      </w:r>
      <w:r w:rsidR="00FE4095">
        <w:rPr>
          <w:rFonts w:ascii="Times New Roman" w:hAnsi="Times New Roman" w:cs="Times New Roman"/>
          <w:vertAlign w:val="subscript"/>
          <w:lang w:val="en-US"/>
        </w:rPr>
        <w:t>2</w:t>
      </w:r>
      <w:r w:rsidR="00FE4095">
        <w:rPr>
          <w:rFonts w:ascii="Times New Roman" w:hAnsi="Times New Roman" w:cs="Times New Roman"/>
          <w:lang w:val="en-US"/>
        </w:rPr>
        <w:t xml:space="preserve"> (</w:t>
      </w:r>
      <w:r w:rsidR="00FE4095" w:rsidRPr="00334812">
        <w:rPr>
          <w:rFonts w:ascii="Times New Roman" w:hAnsi="Times New Roman" w:cs="Times New Roman"/>
          <w:lang w:val="en-US"/>
        </w:rPr>
        <w:t>2.65E3 kg/m</w:t>
      </w:r>
      <w:r w:rsidR="00FE4095">
        <w:rPr>
          <w:rFonts w:ascii="Times New Roman" w:hAnsi="Times New Roman" w:cs="Times New Roman"/>
          <w:vertAlign w:val="superscript"/>
          <w:lang w:val="en-US"/>
        </w:rPr>
        <w:t>3</w:t>
      </w:r>
      <w:r w:rsidR="00FE4095">
        <w:rPr>
          <w:rFonts w:ascii="Times New Roman" w:hAnsi="Times New Roman" w:cs="Times New Roman"/>
          <w:lang w:val="en-US"/>
        </w:rPr>
        <w:t xml:space="preserve">), we arrive at an average BIF density of </w:t>
      </w:r>
      <w:r w:rsidR="00FE4095" w:rsidRPr="00334812">
        <w:rPr>
          <w:rFonts w:ascii="Times New Roman" w:hAnsi="Times New Roman" w:cs="Times New Roman"/>
          <w:lang w:val="en-US"/>
        </w:rPr>
        <w:t>4.12E3 kg/m</w:t>
      </w:r>
      <w:r w:rsidR="00FE4095">
        <w:rPr>
          <w:rFonts w:ascii="Times New Roman" w:hAnsi="Times New Roman" w:cs="Times New Roman"/>
          <w:vertAlign w:val="superscript"/>
          <w:lang w:val="en-US"/>
        </w:rPr>
        <w:t>3</w:t>
      </w:r>
      <w:r w:rsidR="00FE4095">
        <w:rPr>
          <w:rFonts w:ascii="Times New Roman" w:hAnsi="Times New Roman" w:cs="Times New Roman"/>
          <w:lang w:val="en-US"/>
        </w:rPr>
        <w:t>. The annual BIF depositional rate can then be calculated:</w:t>
      </w:r>
    </w:p>
    <w:p w14:paraId="5D1E9E77" w14:textId="7AB2113F" w:rsidR="000C2AEC" w:rsidRPr="000C2AEC" w:rsidRDefault="009B76F7" w:rsidP="001E217A">
      <w:pPr>
        <w:spacing w:line="360" w:lineRule="auto"/>
        <w:rPr>
          <w:rFonts w:ascii="Times New Roman" w:hAnsi="Times New Roman" w:cs="Times New Roman"/>
          <w:lang w:val="en-US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eqArrPr>
            <m:e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annual BIF depositional rate</m:t>
              </m:r>
              <m:r>
                <m:rPr>
                  <m:sty m:val="p"/>
                </m:rPr>
                <w:rPr>
                  <w:rFonts w:ascii="Cambria Math" w:hAnsi="Times New Roman" w:cs="Times New Roman"/>
                  <w:lang w:val="en-US"/>
                </w:rPr>
                <m:t>=</m:t>
              </m:r>
              <m:f>
                <m:fPr>
                  <m:ctrlPr>
                    <w:rPr>
                      <w:rFonts w:ascii="Cambria Math" w:hAnsi="Times New Roman" w:cs="Times New Roman"/>
                      <w:lang w:val="en-US"/>
                    </w:rPr>
                  </m:ctrlPr>
                </m:fPr>
                <m:num>
                  <m:r>
                    <w:rPr>
                      <w:rFonts w:ascii="Cambria Math" w:hAnsi="Times New Roman" w:cs="Times New Roman"/>
                      <w:lang w:val="en-US"/>
                    </w:rPr>
                    <m:t>net annual Fe precipitation</m:t>
                  </m:r>
                  <m:r>
                    <w:rPr>
                      <w:rFonts w:ascii="Cambria Math" w:hAnsi="Times New Roman" w:cs="Times New Roman"/>
                      <w:lang w:val="en-US"/>
                    </w:rPr>
                    <m:t>*</m:t>
                  </m:r>
                  <m:r>
                    <w:rPr>
                      <w:rFonts w:ascii="Cambria Math" w:hAnsi="Times New Roman" w:cs="Times New Roman"/>
                      <w:lang w:val="en-US"/>
                    </w:rPr>
                    <m:t>Fe molar weig</m:t>
                  </m:r>
                  <m:r>
                    <w:rPr>
                      <w:rFonts w:ascii="Cambria Math" w:hAnsi="Times New Roman" w:cs="Times New Roman"/>
                      <w:lang w:val="en-US"/>
                    </w:rPr>
                    <m:t>h</m:t>
                  </m:r>
                  <m:r>
                    <w:rPr>
                      <w:rFonts w:ascii="Cambria Math" w:hAnsi="Times New Roman" w:cs="Times New Roman"/>
                      <w:lang w:val="en-US"/>
                    </w:rPr>
                    <m:t>t</m:t>
                  </m:r>
                </m:num>
                <m:den>
                  <m:r>
                    <w:rPr>
                      <w:rFonts w:ascii="Cambria Math" w:hAnsi="Times New Roman" w:cs="Times New Roman"/>
                      <w:lang w:val="en-US"/>
                    </w:rPr>
                    <m:t>BIF Fe weig</m:t>
                  </m:r>
                  <m:r>
                    <w:rPr>
                      <w:rFonts w:ascii="Cambria Math" w:hAnsi="Times New Roman" w:cs="Times New Roman"/>
                      <w:lang w:val="en-US"/>
                    </w:rPr>
                    <m:t>h</m:t>
                  </m:r>
                  <m:r>
                    <w:rPr>
                      <w:rFonts w:ascii="Cambria Math" w:hAnsi="Times New Roman" w:cs="Times New Roman"/>
                      <w:lang w:val="en-US"/>
                    </w:rPr>
                    <m:t>t percentage</m:t>
                  </m:r>
                  <m:r>
                    <w:rPr>
                      <w:rFonts w:ascii="Cambria Math" w:hAnsi="Times New Roman" w:cs="Times New Roman"/>
                      <w:lang w:val="en-US"/>
                    </w:rPr>
                    <m:t>*</m:t>
                  </m:r>
                  <m:r>
                    <w:rPr>
                      <w:rFonts w:ascii="Cambria Math" w:hAnsi="Times New Roman" w:cs="Times New Roman"/>
                      <w:lang w:val="en-US"/>
                    </w:rPr>
                    <m:t>BIF density</m:t>
                  </m:r>
                </m:den>
              </m:f>
              <m:r>
                <w:rPr>
                  <w:rFonts w:ascii="Cambria Math" w:hAnsi="Cambria Math" w:cs="Times New Roman"/>
                  <w:lang w:val="en-US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1</m:t>
                  </m:r>
                </m:e>
              </m:d>
            </m:e>
          </m:eqArr>
        </m:oMath>
      </m:oMathPara>
    </w:p>
    <w:p w14:paraId="42DEB624" w14:textId="79177D08" w:rsidR="00F91E30" w:rsidRDefault="00FE4095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Following this formula, a net annual Fe precipitation of 9.1 mol on a unit area converts to a BIF depositional rate of 325 m per million years (Myrs).</w:t>
      </w:r>
    </w:p>
    <w:p w14:paraId="15248A21" w14:textId="2A3725AC" w:rsidR="006A3C7F" w:rsidRDefault="006A3C7F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20ACF6CD" w14:textId="77777777" w:rsidR="009A656F" w:rsidRDefault="009A656F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19B764F9" w14:textId="0B9B39F9" w:rsidR="006A3C7F" w:rsidRDefault="006A3C7F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Supplementary </w:t>
      </w:r>
      <w:r w:rsidR="005375A9">
        <w:rPr>
          <w:rFonts w:ascii="Times New Roman" w:hAnsi="Times New Roman" w:cs="Times New Roman"/>
          <w:lang w:val="en-US"/>
        </w:rPr>
        <w:t xml:space="preserve">Text 2. </w:t>
      </w:r>
      <w:r w:rsidR="005C3C86">
        <w:rPr>
          <w:rFonts w:ascii="Times New Roman" w:hAnsi="Times New Roman" w:cs="Times New Roman"/>
          <w:lang w:val="en-US"/>
        </w:rPr>
        <w:t xml:space="preserve">Greenalite saturation index </w:t>
      </w:r>
      <w:r w:rsidR="009A656F">
        <w:rPr>
          <w:rFonts w:ascii="Times New Roman" w:hAnsi="Times New Roman" w:cs="Times New Roman"/>
          <w:lang w:val="en-US"/>
        </w:rPr>
        <w:t xml:space="preserve">and precipitation rate </w:t>
      </w:r>
      <w:r w:rsidR="005C3C86">
        <w:rPr>
          <w:rFonts w:ascii="Times New Roman" w:hAnsi="Times New Roman" w:cs="Times New Roman"/>
          <w:lang w:val="en-US"/>
        </w:rPr>
        <w:t>calculation</w:t>
      </w:r>
    </w:p>
    <w:p w14:paraId="7805FFDD" w14:textId="1935CA8E" w:rsidR="005C3C86" w:rsidRDefault="005C3C86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3FA87A6F" w14:textId="6799352E" w:rsidR="005C3C86" w:rsidRDefault="006D387C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Idealized greenalite precipitation follows the stoichiometric equation:</w:t>
      </w:r>
    </w:p>
    <w:p w14:paraId="5561D043" w14:textId="47528407" w:rsidR="00276085" w:rsidRPr="006D387C" w:rsidRDefault="009B76F7" w:rsidP="001E217A">
      <w:pPr>
        <w:spacing w:line="360" w:lineRule="auto"/>
        <w:rPr>
          <w:rFonts w:ascii="Times New Roman" w:hAnsi="Times New Roman" w:cs="Times New Roman"/>
          <w:iCs/>
          <w:color w:val="000000"/>
        </w:rPr>
      </w:pPr>
      <m:oMathPara>
        <m:oMath>
          <m:sSup>
            <m:sSupPr>
              <m:ctrlPr>
                <w:rPr>
                  <w:rFonts w:ascii="Cambria Math" w:eastAsia="Times New Roman" w:hAnsi="Cambria Math" w:cs="Times New Roman"/>
                  <w:i/>
                  <w:color w:val="000000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</w:rPr>
                <m:t>3Fe</m:t>
              </m:r>
            </m:e>
            <m:sup>
              <m:r>
                <w:rPr>
                  <w:rFonts w:ascii="Cambria Math" w:eastAsia="Times New Roman" w:hAnsi="Cambria Math" w:cs="Times New Roman"/>
                  <w:color w:val="000000"/>
                </w:rPr>
                <m:t>2+</m:t>
              </m:r>
            </m:sup>
          </m:sSup>
          <m:r>
            <w:rPr>
              <w:rFonts w:ascii="Cambria Math" w:eastAsia="Times New Roman" w:hAnsi="Cambria Math" w:cs="Times New Roman"/>
              <w:color w:val="000000"/>
            </w:rPr>
            <m:t>+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iCs/>
                  <w:color w:val="000000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</w:rPr>
                <m:t>2SiO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</w:rPr>
                <m:t>2(aq)</m:t>
              </m:r>
            </m:sub>
          </m:sSub>
          <m:r>
            <w:rPr>
              <w:rFonts w:ascii="Cambria Math" w:eastAsia="Times New Roman" w:hAnsi="Cambria Math" w:cs="Times New Roman"/>
              <w:color w:val="000000"/>
            </w:rPr>
            <m:t>+5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</w:rPr>
                <m:t>H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</w:rPr>
                <m:t>2</m:t>
              </m:r>
            </m:sub>
          </m:sSub>
          <m:r>
            <m:rPr>
              <m:sty m:val="p"/>
            </m:rPr>
            <w:rPr>
              <w:rFonts w:ascii="Cambria Math" w:eastAsia="Times New Roman" w:hAnsi="Cambria Math" w:cs="Times New Roman"/>
              <w:color w:val="000000"/>
            </w:rPr>
            <m:t>O→</m:t>
          </m:r>
          <m:r>
            <w:rPr>
              <w:rFonts w:ascii="Cambria Math" w:eastAsia="Times New Roman" w:hAnsi="Cambria Math" w:cs="Times New Roman"/>
              <w:color w:val="000000"/>
            </w:rPr>
            <m:t>4</m:t>
          </m:r>
          <m:sSub>
            <m:sSubPr>
              <m:ctrlPr>
                <w:rPr>
                  <w:rFonts w:ascii="Cambria Math" w:eastAsia="Times New Roman" w:hAnsi="Cambria Math" w:cs="Times New Roman"/>
                  <w:color w:val="000000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</w:rPr>
                <m:t>Fe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</w:rPr>
                <m:t>3</m:t>
              </m:r>
            </m:sub>
          </m:sSub>
          <m:sSub>
            <m:sSubPr>
              <m:ctrlPr>
                <w:rPr>
                  <w:rFonts w:ascii="Cambria Math" w:eastAsia="Times New Roman" w:hAnsi="Cambria Math" w:cs="Times New Roman"/>
                  <w:iCs/>
                  <w:color w:val="000000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</w:rPr>
                <m:t>Si</m:t>
              </m:r>
            </m:e>
            <m:sub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</w:rPr>
                <m:t>2</m:t>
              </m:r>
            </m:sub>
          </m:sSub>
          <m:sSub>
            <m:sSubPr>
              <m:ctrlPr>
                <w:rPr>
                  <w:rFonts w:ascii="Cambria Math" w:eastAsia="Times New Roman" w:hAnsi="Cambria Math" w:cs="Times New Roman"/>
                  <w:iCs/>
                  <w:color w:val="000000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</w:rPr>
                <m:t>O</m:t>
              </m:r>
            </m:e>
            <m:sub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</w:rPr>
                <m:t>5</m:t>
              </m:r>
            </m:sub>
          </m:sSub>
          <m:sSub>
            <m:sSubPr>
              <m:ctrlPr>
                <w:rPr>
                  <w:rFonts w:ascii="Cambria Math" w:eastAsia="Times New Roman" w:hAnsi="Cambria Math" w:cs="Times New Roman"/>
                  <w:i/>
                  <w:iCs/>
                  <w:color w:val="000000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000000"/>
                </w:rPr>
                <m:t>(</m:t>
              </m:r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</w:rPr>
                <m:t>OH)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</w:rPr>
                <m:t>4</m:t>
              </m:r>
            </m:sub>
          </m:sSub>
          <m:r>
            <w:rPr>
              <w:rFonts w:ascii="Cambria Math" w:eastAsia="Times New Roman" w:hAnsi="Cambria Math" w:cs="Times New Roman"/>
              <w:color w:val="000000"/>
            </w:rPr>
            <m:t>+6</m:t>
          </m:r>
          <m:sSup>
            <m:sSupPr>
              <m:ctrlPr>
                <w:rPr>
                  <w:rFonts w:ascii="Cambria Math" w:eastAsia="Times New Roman" w:hAnsi="Cambria Math" w:cs="Times New Roman"/>
                  <w:i/>
                  <w:iCs/>
                  <w:color w:val="000000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</w:rPr>
                <m:t>H</m:t>
              </m:r>
            </m:e>
            <m:sup>
              <m:r>
                <w:rPr>
                  <w:rFonts w:ascii="Cambria Math" w:eastAsia="Times New Roman" w:hAnsi="Cambria Math" w:cs="Times New Roman"/>
                  <w:color w:val="000000"/>
                </w:rPr>
                <m:t>+</m:t>
              </m:r>
            </m:sup>
          </m:sSup>
        </m:oMath>
      </m:oMathPara>
    </w:p>
    <w:p w14:paraId="6E230A0C" w14:textId="260F34E2" w:rsidR="009A656F" w:rsidRDefault="009A656F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with a</w:t>
      </w:r>
      <w:r w:rsidR="006D387C">
        <w:rPr>
          <w:rFonts w:ascii="Times New Roman" w:hAnsi="Times New Roman" w:cs="Times New Roman"/>
          <w:lang w:val="en-US"/>
        </w:rPr>
        <w:t xml:space="preserve"> solubility product </w:t>
      </w:r>
      <w:proofErr w:type="spellStart"/>
      <w:r w:rsidR="006D387C" w:rsidRPr="006D387C">
        <w:rPr>
          <w:rFonts w:ascii="Times New Roman" w:hAnsi="Times New Roman" w:cs="Times New Roman"/>
          <w:lang w:val="en-US"/>
        </w:rPr>
        <w:t>K</w:t>
      </w:r>
      <w:r w:rsidR="006D387C" w:rsidRPr="006D387C">
        <w:rPr>
          <w:rFonts w:ascii="Times New Roman" w:hAnsi="Times New Roman" w:cs="Times New Roman"/>
          <w:vertAlign w:val="subscript"/>
          <w:lang w:val="en-US"/>
        </w:rPr>
        <w:t>sp</w:t>
      </w:r>
      <w:r w:rsidR="006D387C">
        <w:rPr>
          <w:rFonts w:ascii="Times New Roman" w:hAnsi="Times New Roman" w:cs="Times New Roman"/>
          <w:vertAlign w:val="superscript"/>
          <w:lang w:val="en-US"/>
        </w:rPr>
        <w:t>greenalite</w:t>
      </w:r>
      <w:proofErr w:type="spellEnd"/>
      <w:r w:rsidR="006D387C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of</w:t>
      </w:r>
      <w:r w:rsidR="006D387C">
        <w:rPr>
          <w:rFonts w:ascii="Times New Roman" w:hAnsi="Times New Roman" w:cs="Times New Roman"/>
          <w:lang w:val="en-US"/>
        </w:rPr>
        <w:t xml:space="preserve"> 3.98E-27 M</w:t>
      </w:r>
      <w:r w:rsidR="006D387C">
        <w:rPr>
          <w:rFonts w:ascii="Times New Roman" w:hAnsi="Times New Roman" w:cs="Times New Roman"/>
          <w:vertAlign w:val="superscript"/>
          <w:lang w:val="en-US"/>
        </w:rPr>
        <w:t>-1</w:t>
      </w:r>
      <w:r>
        <w:rPr>
          <w:rFonts w:ascii="Times New Roman" w:hAnsi="Times New Roman" w:cs="Times New Roman"/>
          <w:lang w:val="en-US"/>
        </w:rPr>
        <w:t xml:space="preserve"> </w:t>
      </w:r>
      <w:r w:rsidR="00480668">
        <w:rPr>
          <w:rFonts w:ascii="Times New Roman" w:hAnsi="Times New Roman" w:cs="Times New Roman"/>
          <w:lang w:val="en-US"/>
        </w:rPr>
        <w:fldChar w:fldCharType="begin"/>
      </w:r>
      <w:r w:rsidR="00480668">
        <w:rPr>
          <w:rFonts w:ascii="Times New Roman" w:hAnsi="Times New Roman" w:cs="Times New Roman"/>
          <w:lang w:val="en-US"/>
        </w:rPr>
        <w:instrText xml:space="preserve"> ADDIN EN.CITE &lt;EndNote&gt;&lt;Cite&gt;&lt;Author&gt;Tosca&lt;/Author&gt;&lt;Year&gt;2016&lt;/Year&gt;&lt;RecNum&gt;121&lt;/RecNum&gt;&lt;DisplayText&gt;[2]&lt;/DisplayText&gt;&lt;record&gt;&lt;rec-number&gt;121&lt;/rec-number&gt;&lt;foreign-keys&gt;&lt;key app="EN" db-id="5p9pee9sbtdd22eapw1xa52u2pwp50rawpdr" timestamp="1687762062"&gt;121&lt;/key&gt;&lt;/foreign-keys&gt;&lt;ref-type name="Journal Article"&gt;17&lt;/ref-type&gt;&lt;contributors&gt;&lt;authors&gt;&lt;author&gt;Tosca, Nicholas J&lt;/author&gt;&lt;author&gt;Guggenheim, Stephen&lt;/author&gt;&lt;author&gt;Pufahl, Peir K&lt;/author&gt;&lt;/authors&gt;&lt;/contributors&gt;&lt;titles&gt;&lt;title&gt;An authigenic origin for Precambrian greenalite: Implications for iron formation and the chemistry of ancient seawater&lt;/title&gt;&lt;secondary-title&gt;Bulletin&lt;/secondary-title&gt;&lt;/titles&gt;&lt;periodical&gt;&lt;full-title&gt;Bulletin&lt;/full-title&gt;&lt;/periodical&gt;&lt;pages&gt;511-530&lt;/pages&gt;&lt;volume&gt;128&lt;/volume&gt;&lt;number&gt;3-4&lt;/number&gt;&lt;dates&gt;&lt;year&gt;2016&lt;/year&gt;&lt;/dates&gt;&lt;isbn&gt;1943-2674&lt;/isbn&gt;&lt;urls&gt;&lt;/urls&gt;&lt;/record&gt;&lt;/Cite&gt;&lt;/EndNote&gt;</w:instrText>
      </w:r>
      <w:r w:rsidR="00480668">
        <w:rPr>
          <w:rFonts w:ascii="Times New Roman" w:hAnsi="Times New Roman" w:cs="Times New Roman"/>
          <w:lang w:val="en-US"/>
        </w:rPr>
        <w:fldChar w:fldCharType="separate"/>
      </w:r>
      <w:r w:rsidR="00480668">
        <w:rPr>
          <w:rFonts w:ascii="Times New Roman" w:hAnsi="Times New Roman" w:cs="Times New Roman"/>
          <w:noProof/>
          <w:lang w:val="en-US"/>
        </w:rPr>
        <w:t>[2]</w:t>
      </w:r>
      <w:r w:rsidR="00480668">
        <w:rPr>
          <w:rFonts w:ascii="Times New Roman" w:hAnsi="Times New Roman" w:cs="Times New Roman"/>
          <w:lang w:val="en-US"/>
        </w:rPr>
        <w:fldChar w:fldCharType="end"/>
      </w:r>
      <w:r w:rsidR="006D387C">
        <w:rPr>
          <w:rFonts w:ascii="Times New Roman" w:hAnsi="Times New Roman" w:cs="Times New Roman"/>
          <w:lang w:val="en-US"/>
        </w:rPr>
        <w:t xml:space="preserve">. </w:t>
      </w:r>
      <w:r>
        <w:rPr>
          <w:rFonts w:ascii="Times New Roman" w:hAnsi="Times New Roman" w:cs="Times New Roman"/>
          <w:lang w:val="en-US"/>
        </w:rPr>
        <w:t xml:space="preserve">The greenalite saturation index </w:t>
      </w:r>
      <w:proofErr w:type="spellStart"/>
      <w:r>
        <w:rPr>
          <w:rFonts w:ascii="Times New Roman" w:hAnsi="Times New Roman" w:cs="Times New Roman"/>
          <w:lang w:val="en-US"/>
        </w:rPr>
        <w:t>SI</w:t>
      </w:r>
      <w:r>
        <w:rPr>
          <w:rFonts w:ascii="Times New Roman" w:hAnsi="Times New Roman" w:cs="Times New Roman"/>
          <w:vertAlign w:val="subscript"/>
          <w:lang w:val="en-US"/>
        </w:rPr>
        <w:t>greenalite</w:t>
      </w:r>
      <w:proofErr w:type="spellEnd"/>
      <w:r>
        <w:rPr>
          <w:rFonts w:ascii="Times New Roman" w:hAnsi="Times New Roman" w:cs="Times New Roman"/>
          <w:lang w:val="en-US"/>
        </w:rPr>
        <w:t xml:space="preserve"> can then be calculated:</w:t>
      </w:r>
    </w:p>
    <w:p w14:paraId="1E33D507" w14:textId="31E55BEB" w:rsidR="009A656F" w:rsidRPr="009A656F" w:rsidRDefault="009B76F7" w:rsidP="001E217A">
      <w:pPr>
        <w:spacing w:line="360" w:lineRule="auto"/>
        <w:rPr>
          <w:rFonts w:ascii="Times New Roman" w:hAnsi="Times New Roman" w:cs="Times New Roman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lang w:val="en-US"/>
                </w:rPr>
                <m:t>SI</m:t>
              </m:r>
            </m:e>
            <m:sub>
              <m:r>
                <w:rPr>
                  <w:rFonts w:ascii="Cambria Math" w:hAnsi="Cambria Math" w:cs="Times New Roman"/>
                  <w:lang w:val="en-US"/>
                </w:rPr>
                <m:t>greenalite</m:t>
              </m:r>
            </m:sub>
          </m:sSub>
          <m:r>
            <w:rPr>
              <w:rFonts w:ascii="Cambria Math" w:hAnsi="Cambria Math" w:cs="Times New Roman"/>
              <w:lang w:val="en-US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lang w:val="en-US"/>
                </w:rPr>
                <m:t>log</m:t>
              </m:r>
            </m:e>
            <m:sub>
              <m:r>
                <w:rPr>
                  <w:rFonts w:ascii="Cambria Math" w:hAnsi="Cambria Math" w:cs="Times New Roman"/>
                  <w:lang w:val="en-US"/>
                </w:rPr>
                <m:t>10</m:t>
              </m:r>
            </m:sub>
          </m:sSub>
          <m:r>
            <w:rPr>
              <w:rFonts w:ascii="Cambria Math" w:hAnsi="Cambria Math" w:cs="Times New Roman"/>
              <w:lang w:val="en-US"/>
            </w:rPr>
            <m:t>(</m:t>
          </m:r>
          <m:f>
            <m:fPr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IAP</m:t>
                  </m:r>
                </m:e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greenalite</m:t>
                  </m:r>
                </m:sub>
              </m:sSub>
            </m:num>
            <m:den>
              <m:sSubSup>
                <m:sSubSup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sp</m:t>
                  </m:r>
                </m:sub>
                <m:sup>
                  <m:r>
                    <w:rPr>
                      <w:rFonts w:ascii="Cambria Math" w:hAnsi="Cambria Math" w:cs="Times New Roman"/>
                      <w:lang w:val="en-US"/>
                    </w:rPr>
                    <m:t>greenalite</m:t>
                  </m:r>
                </m:sup>
              </m:sSubSup>
            </m:den>
          </m:f>
          <m:r>
            <w:rPr>
              <w:rFonts w:ascii="Cambria Math" w:hAnsi="Cambria Math" w:cs="Times New Roman"/>
              <w:lang w:val="en-US"/>
            </w:rPr>
            <m:t>)</m:t>
          </m:r>
        </m:oMath>
      </m:oMathPara>
    </w:p>
    <w:p w14:paraId="47040C0E" w14:textId="425F356A" w:rsidR="009A656F" w:rsidRDefault="00317652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w</w:t>
      </w:r>
      <w:r w:rsidR="009A656F">
        <w:rPr>
          <w:rFonts w:ascii="Times New Roman" w:hAnsi="Times New Roman" w:cs="Times New Roman"/>
          <w:lang w:val="en-US"/>
        </w:rPr>
        <w:t xml:space="preserve">here </w:t>
      </w:r>
      <w:proofErr w:type="spellStart"/>
      <w:r w:rsidR="009A656F">
        <w:rPr>
          <w:rFonts w:ascii="Times New Roman" w:hAnsi="Times New Roman" w:cs="Times New Roman"/>
          <w:lang w:val="en-US"/>
        </w:rPr>
        <w:t>IAP</w:t>
      </w:r>
      <w:r w:rsidR="009A656F">
        <w:rPr>
          <w:rFonts w:ascii="Times New Roman" w:hAnsi="Times New Roman" w:cs="Times New Roman"/>
          <w:vertAlign w:val="subscript"/>
          <w:lang w:val="en-US"/>
        </w:rPr>
        <w:t>greenalite</w:t>
      </w:r>
      <w:proofErr w:type="spellEnd"/>
      <w:r w:rsidR="009A656F">
        <w:rPr>
          <w:rFonts w:ascii="Times New Roman" w:hAnsi="Times New Roman" w:cs="Times New Roman"/>
          <w:lang w:val="en-US"/>
        </w:rPr>
        <w:t xml:space="preserve"> is the greenalite ion activity product </w:t>
      </w:r>
      <w:r>
        <w:rPr>
          <w:rFonts w:ascii="Times New Roman" w:hAnsi="Times New Roman" w:cs="Times New Roman"/>
          <w:lang w:val="en-US"/>
        </w:rPr>
        <w:t>of the solution:</w:t>
      </w:r>
    </w:p>
    <w:p w14:paraId="5E9229F0" w14:textId="2E4BBF7A" w:rsidR="00317652" w:rsidRPr="00317652" w:rsidRDefault="009B76F7" w:rsidP="001E217A">
      <w:pPr>
        <w:spacing w:line="360" w:lineRule="auto"/>
        <w:rPr>
          <w:rFonts w:ascii="Times New Roman" w:hAnsi="Times New Roman" w:cs="Times New Roman"/>
          <w:iCs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lang w:val="en-US"/>
                </w:rPr>
                <m:t>IAP</m:t>
              </m:r>
            </m:e>
            <m:sub>
              <m:r>
                <w:rPr>
                  <w:rFonts w:ascii="Cambria Math" w:hAnsi="Cambria Math" w:cs="Times New Roman"/>
                  <w:lang w:val="en-US"/>
                </w:rPr>
                <m:t>greenalite</m:t>
              </m:r>
            </m:sub>
          </m:sSub>
          <m:r>
            <w:rPr>
              <w:rFonts w:ascii="Cambria Math" w:hAnsi="Cambria Math" w:cs="Times New Roman"/>
              <w:lang w:val="en-US"/>
            </w:rPr>
            <m:t>=</m:t>
          </m:r>
          <m:f>
            <m:fPr>
              <m:ctrlPr>
                <w:rPr>
                  <w:rFonts w:ascii="Cambria Math" w:hAnsi="Cambria Math" w:cs="Times New Roman"/>
                  <w:iCs/>
                  <w:lang w:val="en-US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Times New Roman"/>
                      <w:iCs/>
                      <w:lang w:val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US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Cs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lang w:val="en-US"/>
                        </w:rPr>
                        <m:t>γ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lang w:val="en-US"/>
                        </w:rPr>
                        <m:t>Fe(II)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US"/>
                    </w:rPr>
                    <m:t>*[Fe(II)])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US"/>
                    </w:rPr>
                    <m:t>3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*</m:t>
              </m:r>
              <m:sSup>
                <m:sSupPr>
                  <m:ctrlPr>
                    <w:rPr>
                      <w:rFonts w:ascii="Cambria Math" w:hAnsi="Cambria Math" w:cs="Times New Roman"/>
                      <w:iCs/>
                      <w:lang w:val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US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Cs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lang w:val="en-US"/>
                        </w:rPr>
                        <m:t>γ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lang w:val="en-US"/>
                        </w:rPr>
                        <m:t>Si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Cs/>
                              <w:lang w:val="en-US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lang w:val="en-US"/>
                            </w:rPr>
                            <m:t>O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lang w:val="en-US"/>
                            </w:rPr>
                            <m:t>2</m:t>
                          </m:r>
                        </m:sub>
                      </m:sSub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US"/>
                    </w:rPr>
                    <m:t>*[Si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Cs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lang w:val="en-US"/>
                        </w:rPr>
                        <m:t>O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lang w:val="en-US"/>
                        </w:rPr>
                        <m:t>2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US"/>
                    </w:rPr>
                    <m:t>])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US"/>
                    </w:rPr>
                    <m:t>3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 w:cs="Times New Roman"/>
                      <w:iCs/>
                      <w:lang w:val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US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Cs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lang w:val="en-US"/>
                        </w:rPr>
                        <m:t>γ</m:t>
                      </m:r>
                    </m:e>
                    <m:sub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Cs/>
                              <w:lang w:val="en-US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lang w:val="en-US"/>
                            </w:rPr>
                            <m:t>H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lang w:val="en-US"/>
                            </w:rPr>
                            <m:t>+</m:t>
                          </m:r>
                        </m:sup>
                      </m:sSup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US"/>
                    </w:rPr>
                    <m:t>*[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Cs/>
                          <w:lang w:val="en-US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lang w:val="en-US"/>
                        </w:rPr>
                        <m:t>H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lang w:val="en-US"/>
                        </w:rPr>
                        <m:t>+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US"/>
                    </w:rPr>
                    <m:t>])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US"/>
                    </w:rPr>
                    <m:t>6</m:t>
                  </m:r>
                </m:sup>
              </m:sSup>
            </m:den>
          </m:f>
        </m:oMath>
      </m:oMathPara>
    </w:p>
    <w:p w14:paraId="4799E7F6" w14:textId="3905AE09" w:rsidR="006D387C" w:rsidRDefault="00317652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iCs/>
          <w:lang w:val="en-US"/>
        </w:rPr>
        <w:lastRenderedPageBreak/>
        <w:t xml:space="preserve">Where the seawater activity coefficient of </w:t>
      </w:r>
      <w:proofErr w:type="gramStart"/>
      <w:r>
        <w:rPr>
          <w:rFonts w:ascii="Times New Roman" w:hAnsi="Times New Roman" w:cs="Times New Roman"/>
          <w:iCs/>
          <w:lang w:val="en-US"/>
        </w:rPr>
        <w:t>Fe(</w:t>
      </w:r>
      <w:proofErr w:type="gramEnd"/>
      <w:r>
        <w:rPr>
          <w:rFonts w:ascii="Times New Roman" w:hAnsi="Times New Roman" w:cs="Times New Roman"/>
          <w:iCs/>
          <w:lang w:val="en-US"/>
        </w:rPr>
        <w:t>II) (</w:t>
      </w:r>
      <m:oMath>
        <m:sSub>
          <m:sSubPr>
            <m:ctrlPr>
              <w:rPr>
                <w:rFonts w:ascii="Cambria Math" w:hAnsi="Cambria Math" w:cs="Times New Roman"/>
                <w:i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lang w:val="en-US"/>
              </w:rPr>
              <m:t>γ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lang w:val="en-US"/>
              </w:rPr>
              <m:t>Fe(II)</m:t>
            </m:r>
          </m:sub>
        </m:sSub>
      </m:oMath>
      <w:r>
        <w:rPr>
          <w:rFonts w:ascii="Times New Roman" w:hAnsi="Times New Roman" w:cs="Times New Roman"/>
          <w:iCs/>
          <w:lang w:val="en-US"/>
        </w:rPr>
        <w:t xml:space="preserve">) is 0.23, </w:t>
      </w:r>
      <m:oMath>
        <m:sSub>
          <m:sSubPr>
            <m:ctrlPr>
              <w:rPr>
                <w:rFonts w:ascii="Cambria Math" w:hAnsi="Cambria Math" w:cs="Times New Roman"/>
                <w:i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lang w:val="en-US"/>
              </w:rPr>
              <m:t>γ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lang w:val="en-US"/>
              </w:rPr>
              <m:t>Si</m:t>
            </m:r>
            <m:sSub>
              <m:sSubPr>
                <m:ctrlPr>
                  <w:rPr>
                    <w:rFonts w:ascii="Cambria Math" w:hAnsi="Cambria Math" w:cs="Times New Roman"/>
                    <w:iCs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lang w:val="en-US"/>
                  </w:rPr>
                  <m:t>O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lang w:val="en-US"/>
                  </w:rPr>
                  <m:t>2</m:t>
                </m:r>
              </m:sub>
            </m:sSub>
          </m:sub>
        </m:sSub>
      </m:oMath>
      <w:r>
        <w:rPr>
          <w:rFonts w:ascii="Times New Roman" w:hAnsi="Times New Roman" w:cs="Times New Roman"/>
          <w:iCs/>
          <w:lang w:val="en-US"/>
        </w:rPr>
        <w:t xml:space="preserve"> is 1.13, and </w:t>
      </w:r>
      <m:oMath>
        <m:sSub>
          <m:sSubPr>
            <m:ctrlPr>
              <w:rPr>
                <w:rFonts w:ascii="Cambria Math" w:hAnsi="Cambria Math" w:cs="Times New Roman"/>
                <w:i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lang w:val="en-US"/>
              </w:rPr>
              <m:t>γ</m:t>
            </m:r>
          </m:e>
          <m:sub>
            <m:sSup>
              <m:sSupPr>
                <m:ctrlPr>
                  <w:rPr>
                    <w:rFonts w:ascii="Cambria Math" w:hAnsi="Cambria Math" w:cs="Times New Roman"/>
                    <w:iCs/>
                    <w:lang w:val="en-US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lang w:val="en-US"/>
                  </w:rPr>
                  <m:t>H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lang w:val="en-US"/>
                  </w:rPr>
                  <m:t>+</m:t>
                </m:r>
              </m:sup>
            </m:sSup>
          </m:sub>
        </m:sSub>
      </m:oMath>
      <w:r>
        <w:rPr>
          <w:rFonts w:ascii="Times New Roman" w:hAnsi="Times New Roman" w:cs="Times New Roman"/>
          <w:iCs/>
          <w:lang w:val="en-US"/>
        </w:rPr>
        <w:t xml:space="preserve"> is 0.73. </w:t>
      </w:r>
      <w:r w:rsidR="009A656F">
        <w:rPr>
          <w:rFonts w:ascii="Times New Roman" w:hAnsi="Times New Roman" w:cs="Times New Roman"/>
          <w:lang w:val="en-US"/>
        </w:rPr>
        <w:t>The empirical greenalite precipitation rate</w:t>
      </w:r>
      <w:r>
        <w:rPr>
          <w:rFonts w:ascii="Times New Roman" w:hAnsi="Times New Roman" w:cs="Times New Roman"/>
          <w:lang w:val="en-US"/>
        </w:rPr>
        <w:t xml:space="preserve"> is an exponential function of </w:t>
      </w:r>
      <w:proofErr w:type="spellStart"/>
      <w:r>
        <w:rPr>
          <w:rFonts w:ascii="Times New Roman" w:hAnsi="Times New Roman" w:cs="Times New Roman"/>
          <w:lang w:val="en-US"/>
        </w:rPr>
        <w:t>SI</w:t>
      </w:r>
      <w:r>
        <w:rPr>
          <w:rFonts w:ascii="Times New Roman" w:hAnsi="Times New Roman" w:cs="Times New Roman"/>
          <w:vertAlign w:val="subscript"/>
          <w:lang w:val="en-US"/>
        </w:rPr>
        <w:t>greenalite</w:t>
      </w:r>
      <w:proofErr w:type="spellEnd"/>
      <w:r w:rsidR="009A656F">
        <w:rPr>
          <w:rFonts w:ascii="Times New Roman" w:hAnsi="Times New Roman" w:cs="Times New Roman"/>
          <w:lang w:val="en-US"/>
        </w:rPr>
        <w:t xml:space="preserve">: </w:t>
      </w:r>
    </w:p>
    <w:p w14:paraId="493C625D" w14:textId="1EF1783D" w:rsidR="009A656F" w:rsidRPr="009A656F" w:rsidRDefault="009B76F7" w:rsidP="001E217A">
      <w:pPr>
        <w:spacing w:line="360" w:lineRule="auto"/>
        <w:rPr>
          <w:rFonts w:ascii="Times New Roman" w:hAnsi="Times New Roman" w:cs="Times New Roman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lang w:val="en-US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lang w:val="en-US"/>
                </w:rPr>
                <m:t>greenalite</m:t>
              </m:r>
            </m:sub>
          </m:sSub>
          <m:r>
            <w:rPr>
              <w:rFonts w:ascii="Cambria Math" w:hAnsi="Cambria Math" w:cs="Times New Roman"/>
              <w:lang w:val="en-US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lang w:val="en-US"/>
                </w:rPr>
                <m:t>k</m:t>
              </m:r>
            </m:e>
            <m:sub>
              <m:r>
                <w:rPr>
                  <w:rFonts w:ascii="Cambria Math" w:hAnsi="Cambria Math" w:cs="Times New Roman"/>
                  <w:lang w:val="en-US"/>
                </w:rPr>
                <m:t>greenalite</m:t>
              </m:r>
            </m:sub>
          </m:sSub>
          <m:r>
            <w:rPr>
              <w:rFonts w:ascii="Cambria Math" w:hAnsi="Cambria Math" w:cs="Times New Roman"/>
              <w:lang w:val="en-US"/>
            </w:rPr>
            <m:t>* exp(</m:t>
          </m:r>
          <m:sSub>
            <m:sSubPr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lang w:val="en-US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lang w:val="en-US"/>
                </w:rPr>
                <m:t>greenalite</m:t>
              </m:r>
            </m:sub>
          </m:sSub>
          <m:r>
            <w:rPr>
              <w:rFonts w:ascii="Cambria Math" w:hAnsi="Cambria Math" w:cs="Times New Roman"/>
              <w:lang w:val="en-US"/>
            </w:rPr>
            <m:t>*</m:t>
          </m:r>
          <m:sSub>
            <m:sSubPr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lang w:val="en-US"/>
                </w:rPr>
                <m:t>SI</m:t>
              </m:r>
            </m:e>
            <m:sub>
              <m:r>
                <w:rPr>
                  <w:rFonts w:ascii="Cambria Math" w:hAnsi="Cambria Math" w:cs="Times New Roman"/>
                  <w:lang w:val="en-US"/>
                </w:rPr>
                <m:t>greenalite</m:t>
              </m:r>
            </m:sub>
          </m:sSub>
          <m:r>
            <w:rPr>
              <w:rFonts w:ascii="Cambria Math" w:hAnsi="Cambria Math" w:cs="Times New Roman"/>
              <w:lang w:val="en-US"/>
            </w:rPr>
            <m:t>)</m:t>
          </m:r>
        </m:oMath>
      </m:oMathPara>
    </w:p>
    <w:p w14:paraId="309E7362" w14:textId="25945C73" w:rsidR="009A656F" w:rsidRDefault="009A656F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where </w:t>
      </w:r>
      <w:proofErr w:type="spellStart"/>
      <w:r>
        <w:rPr>
          <w:rFonts w:ascii="Times New Roman" w:hAnsi="Times New Roman" w:cs="Times New Roman"/>
          <w:lang w:val="en-US"/>
        </w:rPr>
        <w:t>k</w:t>
      </w:r>
      <w:r>
        <w:rPr>
          <w:rFonts w:ascii="Times New Roman" w:hAnsi="Times New Roman" w:cs="Times New Roman"/>
          <w:vertAlign w:val="subscript"/>
          <w:lang w:val="en-US"/>
        </w:rPr>
        <w:t>greenalite</w:t>
      </w:r>
      <w:proofErr w:type="spellEnd"/>
      <w:r>
        <w:rPr>
          <w:rFonts w:ascii="Times New Roman" w:hAnsi="Times New Roman" w:cs="Times New Roman"/>
          <w:lang w:val="en-US"/>
        </w:rPr>
        <w:t xml:space="preserve"> equals 6.996E-13 Mh</w:t>
      </w:r>
      <w:r>
        <w:rPr>
          <w:rFonts w:ascii="Times New Roman" w:hAnsi="Times New Roman" w:cs="Times New Roman"/>
          <w:vertAlign w:val="superscript"/>
          <w:lang w:val="en-US"/>
        </w:rPr>
        <w:t>-1</w:t>
      </w:r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b</w:t>
      </w:r>
      <w:r>
        <w:rPr>
          <w:rFonts w:ascii="Times New Roman" w:hAnsi="Times New Roman" w:cs="Times New Roman"/>
          <w:vertAlign w:val="subscript"/>
          <w:lang w:val="en-US"/>
        </w:rPr>
        <w:t>greenalite</w:t>
      </w:r>
      <w:proofErr w:type="spellEnd"/>
      <w:r>
        <w:rPr>
          <w:rFonts w:ascii="Times New Roman" w:hAnsi="Times New Roman" w:cs="Times New Roman"/>
          <w:lang w:val="en-US"/>
        </w:rPr>
        <w:t xml:space="preserve"> equals 1.856</w:t>
      </w:r>
      <w:r w:rsidR="001C59D8">
        <w:rPr>
          <w:rFonts w:ascii="Times New Roman" w:hAnsi="Times New Roman" w:cs="Times New Roman"/>
          <w:lang w:val="en-US"/>
        </w:rPr>
        <w:t xml:space="preserve"> </w:t>
      </w:r>
      <w:r w:rsidR="00480668">
        <w:rPr>
          <w:rFonts w:ascii="Times New Roman" w:hAnsi="Times New Roman" w:cs="Times New Roman"/>
          <w:lang w:val="en-US"/>
        </w:rPr>
        <w:fldChar w:fldCharType="begin"/>
      </w:r>
      <w:r w:rsidR="00480668">
        <w:rPr>
          <w:rFonts w:ascii="Times New Roman" w:hAnsi="Times New Roman" w:cs="Times New Roman"/>
          <w:lang w:val="en-US"/>
        </w:rPr>
        <w:instrText xml:space="preserve"> ADDIN EN.CITE &lt;EndNote&gt;&lt;Cite&gt;&lt;Author&gt;van de Velde&lt;/Author&gt;&lt;Year&gt;2021&lt;/Year&gt;&lt;RecNum&gt;119&lt;/RecNum&gt;&lt;DisplayText&gt;[3]&lt;/DisplayText&gt;&lt;record&gt;&lt;rec-number&gt;119&lt;/rec-number&gt;&lt;foreign-keys&gt;&lt;key app="EN" db-id="5p9pee9sbtdd22eapw1xa52u2pwp50rawpdr" timestamp="1687753511"&gt;119&lt;/key&gt;&lt;/foreign-keys&gt;&lt;ref-type name="Journal Article"&gt;17&lt;/ref-type&gt;&lt;contributors&gt;&lt;authors&gt;&lt;author&gt;van de Velde, Sebastiaan J&lt;/author&gt;&lt;author&gt;Hülse, Dominik&lt;/author&gt;&lt;author&gt;Reinhard, Christopher T&lt;/author&gt;&lt;author&gt;Ridgwell, Andy&lt;/author&gt;&lt;/authors&gt;&lt;/contributors&gt;&lt;titles&gt;&lt;title&gt;Iron and sulfur cycling in the cGENIE. muffin Earth system model (v0. 9.21)&lt;/title&gt;&lt;secondary-title&gt;Geoscientific Model Development&lt;/secondary-title&gt;&lt;/titles&gt;&lt;periodical&gt;&lt;full-title&gt;Geoscientific Model Development&lt;/full-title&gt;&lt;/periodical&gt;&lt;pages&gt;2713-2745&lt;/pages&gt;&lt;volume&gt;14&lt;/volume&gt;&lt;number&gt;5&lt;/number&gt;&lt;dates&gt;&lt;year&gt;2021&lt;/year&gt;&lt;/dates&gt;&lt;isbn&gt;1991-959X&lt;/isbn&gt;&lt;urls&gt;&lt;/urls&gt;&lt;/record&gt;&lt;/Cite&gt;&lt;/EndNote&gt;</w:instrText>
      </w:r>
      <w:r w:rsidR="00480668">
        <w:rPr>
          <w:rFonts w:ascii="Times New Roman" w:hAnsi="Times New Roman" w:cs="Times New Roman"/>
          <w:lang w:val="en-US"/>
        </w:rPr>
        <w:fldChar w:fldCharType="separate"/>
      </w:r>
      <w:r w:rsidR="00480668">
        <w:rPr>
          <w:rFonts w:ascii="Times New Roman" w:hAnsi="Times New Roman" w:cs="Times New Roman"/>
          <w:noProof/>
          <w:lang w:val="en-US"/>
        </w:rPr>
        <w:t>[3]</w:t>
      </w:r>
      <w:r w:rsidR="00480668">
        <w:rPr>
          <w:rFonts w:ascii="Times New Roman" w:hAnsi="Times New Roman" w:cs="Times New Roman"/>
          <w:lang w:val="en-US"/>
        </w:rPr>
        <w:fldChar w:fldCharType="end"/>
      </w:r>
      <w:r>
        <w:rPr>
          <w:rFonts w:ascii="Times New Roman" w:hAnsi="Times New Roman" w:cs="Times New Roman"/>
          <w:lang w:val="en-US"/>
        </w:rPr>
        <w:t>.</w:t>
      </w:r>
    </w:p>
    <w:p w14:paraId="53AE893B" w14:textId="69D3822F" w:rsidR="00317652" w:rsidRDefault="00317652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72363889" w14:textId="32793152" w:rsidR="00317652" w:rsidRPr="009A656F" w:rsidRDefault="005819F9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With a well constrained Archean silica concentration of </w:t>
      </w:r>
      <w:r w:rsidRPr="00A12900">
        <w:rPr>
          <w:rFonts w:ascii="Times New Roman" w:eastAsia="Microsoft JhengHei" w:hAnsi="Times New Roman" w:cs="Times New Roman"/>
        </w:rPr>
        <w:t xml:space="preserve">1.5 </w:t>
      </w:r>
      <w:proofErr w:type="spellStart"/>
      <w:r w:rsidRPr="00A12900">
        <w:rPr>
          <w:rFonts w:ascii="Times New Roman" w:eastAsia="Microsoft JhengHei" w:hAnsi="Times New Roman" w:cs="Times New Roman"/>
        </w:rPr>
        <w:t>μM</w:t>
      </w:r>
      <w:proofErr w:type="spellEnd"/>
      <w:r w:rsidRPr="00A12900">
        <w:rPr>
          <w:rFonts w:ascii="Times New Roman" w:eastAsia="Microsoft JhengHei" w:hAnsi="Times New Roman" w:cs="Times New Roman"/>
        </w:rPr>
        <w:t xml:space="preserve"> </w:t>
      </w:r>
      <w:r w:rsidR="00480668">
        <w:rPr>
          <w:rFonts w:ascii="Times New Roman" w:eastAsia="Microsoft JhengHei" w:hAnsi="Times New Roman" w:cs="Times New Roman"/>
        </w:rPr>
        <w:fldChar w:fldCharType="begin"/>
      </w:r>
      <w:r w:rsidR="00480668">
        <w:rPr>
          <w:rFonts w:ascii="Times New Roman" w:eastAsia="Microsoft JhengHei" w:hAnsi="Times New Roman" w:cs="Times New Roman"/>
        </w:rPr>
        <w:instrText xml:space="preserve"> ADDIN EN.CITE &lt;EndNote&gt;&lt;Cite&gt;&lt;Author&gt;Jones&lt;/Author&gt;&lt;Year&gt;2015&lt;/Year&gt;&lt;RecNum&gt;18&lt;/RecNum&gt;&lt;DisplayText&gt;[4]&lt;/DisplayText&gt;&lt;record&gt;&lt;rec-number&gt;18&lt;/rec-number&gt;&lt;foreign-keys&gt;&lt;key app="EN" db-id="5p9pee9sbtdd22eapw1xa52u2pwp50rawpdr" timestamp="1606192922"&gt;18&lt;/key&gt;&lt;/foreign-keys&gt;&lt;ref-type name="Journal Article"&gt;17&lt;/ref-type&gt;&lt;contributors&gt;&lt;authors&gt;&lt;author&gt;Jones, C&lt;/author&gt;&lt;author&gt;Nomosatryo, Suolong&lt;/author&gt;&lt;author&gt;Crowe, Sean Andrew&lt;/author&gt;&lt;author&gt;Bjerrum, Christian J&lt;/author&gt;&lt;author&gt;Canfield, Donald Eugene&lt;/author&gt;&lt;/authors&gt;&lt;/contributors&gt;&lt;titles&gt;&lt;title&gt;Iron oxides, divalent cations, silica, and the early earth phosphorus crisis&lt;/title&gt;&lt;secondary-title&gt;Geology&lt;/secondary-title&gt;&lt;/titles&gt;&lt;periodical&gt;&lt;full-title&gt;Geology&lt;/full-title&gt;&lt;/periodical&gt;&lt;pages&gt;135-138&lt;/pages&gt;&lt;volume&gt;43&lt;/volume&gt;&lt;number&gt;2&lt;/number&gt;&lt;dates&gt;&lt;year&gt;2015&lt;/year&gt;&lt;/dates&gt;&lt;isbn&gt;1943-2682&lt;/isbn&gt;&lt;urls&gt;&lt;/urls&gt;&lt;/record&gt;&lt;/Cite&gt;&lt;/EndNote&gt;</w:instrText>
      </w:r>
      <w:r w:rsidR="00480668">
        <w:rPr>
          <w:rFonts w:ascii="Times New Roman" w:eastAsia="Microsoft JhengHei" w:hAnsi="Times New Roman" w:cs="Times New Roman"/>
        </w:rPr>
        <w:fldChar w:fldCharType="separate"/>
      </w:r>
      <w:r w:rsidR="00480668">
        <w:rPr>
          <w:rFonts w:ascii="Times New Roman" w:eastAsia="Microsoft JhengHei" w:hAnsi="Times New Roman" w:cs="Times New Roman"/>
          <w:noProof/>
        </w:rPr>
        <w:t>[4]</w:t>
      </w:r>
      <w:r w:rsidR="00480668">
        <w:rPr>
          <w:rFonts w:ascii="Times New Roman" w:eastAsia="Microsoft JhengHei" w:hAnsi="Times New Roman" w:cs="Times New Roman"/>
        </w:rPr>
        <w:fldChar w:fldCharType="end"/>
      </w:r>
      <w:r>
        <w:rPr>
          <w:rFonts w:ascii="Times New Roman" w:eastAsia="Microsoft JhengHei" w:hAnsi="Times New Roman" w:cs="Times New Roman"/>
        </w:rPr>
        <w:t xml:space="preserve"> and simulated Archean ocean pH of 7 </w:t>
      </w:r>
      <w:r w:rsidR="00480668">
        <w:rPr>
          <w:rFonts w:ascii="Times New Roman" w:eastAsia="Microsoft JhengHei" w:hAnsi="Times New Roman" w:cs="Times New Roman"/>
        </w:rPr>
        <w:fldChar w:fldCharType="begin"/>
      </w:r>
      <w:r w:rsidR="00480668">
        <w:rPr>
          <w:rFonts w:ascii="Times New Roman" w:eastAsia="Microsoft JhengHei" w:hAnsi="Times New Roman" w:cs="Times New Roman"/>
        </w:rPr>
        <w:instrText xml:space="preserve"> ADDIN EN.CITE &lt;EndNote&gt;&lt;Cite&gt;&lt;Author&gt;Halevy&lt;/Author&gt;&lt;Year&gt;2017&lt;/Year&gt;&lt;RecNum&gt;129&lt;/RecNum&gt;&lt;DisplayText&gt;[5, 6]&lt;/DisplayText&gt;&lt;record&gt;&lt;rec-number&gt;129&lt;/rec-number&gt;&lt;foreign-keys&gt;&lt;key app="EN" db-id="5p9pee9sbtdd22eapw1xa52u2pwp50rawpdr" timestamp="1687771380"&gt;129&lt;/key&gt;&lt;/foreign-keys&gt;&lt;ref-type name="Journal Article"&gt;17&lt;/ref-type&gt;&lt;contributors&gt;&lt;authors&gt;&lt;author&gt;Halevy, I&lt;/author&gt;&lt;author&gt;Bachan, A&lt;/author&gt;&lt;/authors&gt;&lt;/contributors&gt;&lt;titles&gt;&lt;title&gt;The geologic history of seawater pH&lt;/title&gt;&lt;secondary-title&gt;Science&lt;/secondary-title&gt;&lt;/titles&gt;&lt;periodical&gt;&lt;full-title&gt;Science&lt;/full-title&gt;&lt;/periodical&gt;&lt;pages&gt;1069-1071&lt;/pages&gt;&lt;volume&gt;355&lt;/volume&gt;&lt;number&gt;6329&lt;/number&gt;&lt;dates&gt;&lt;year&gt;2017&lt;/year&gt;&lt;/dates&gt;&lt;isbn&gt;0036-8075&lt;/isbn&gt;&lt;urls&gt;&lt;/urls&gt;&lt;/record&gt;&lt;/Cite&gt;&lt;Cite&gt;&lt;Author&gt;Krissansen-Totton&lt;/Author&gt;&lt;Year&gt;2018&lt;/Year&gt;&lt;RecNum&gt;52&lt;/RecNum&gt;&lt;record&gt;&lt;rec-number&gt;52&lt;/rec-number&gt;&lt;foreign-keys&gt;&lt;key app="EN" db-id="5p9pee9sbtdd22eapw1xa52u2pwp50rawpdr" timestamp="1627661057"&gt;52&lt;/key&gt;&lt;/foreign-keys&gt;&lt;ref-type name="Journal Article"&gt;17&lt;/ref-type&gt;&lt;contributors&gt;&lt;authors&gt;&lt;author&gt;Krissansen-Totton, Joshua&lt;/author&gt;&lt;author&gt;Arney, Giada N&lt;/author&gt;&lt;author&gt;Catling, David C&lt;/author&gt;&lt;/authors&gt;&lt;/contributors&gt;&lt;titles&gt;&lt;title&gt;Constraining the climate and ocean pH of the early Earth with a geological carbon cycle model&lt;/title&gt;&lt;secondary-title&gt;Proceedings of the National Academy of Sciences&lt;/secondary-title&gt;&lt;/titles&gt;&lt;periodical&gt;&lt;full-title&gt;Proceedings of the National Academy of Sciences&lt;/full-title&gt;&lt;/periodical&gt;&lt;pages&gt;4105-4110&lt;/pages&gt;&lt;volume&gt;115&lt;/volume&gt;&lt;number&gt;16&lt;/number&gt;&lt;dates&gt;&lt;year&gt;2018&lt;/year&gt;&lt;/dates&gt;&lt;isbn&gt;0027-8424&lt;/isbn&gt;&lt;urls&gt;&lt;/urls&gt;&lt;/record&gt;&lt;/Cite&gt;&lt;/EndNote&gt;</w:instrText>
      </w:r>
      <w:r w:rsidR="00480668">
        <w:rPr>
          <w:rFonts w:ascii="Times New Roman" w:eastAsia="Microsoft JhengHei" w:hAnsi="Times New Roman" w:cs="Times New Roman"/>
        </w:rPr>
        <w:fldChar w:fldCharType="separate"/>
      </w:r>
      <w:r w:rsidR="00480668">
        <w:rPr>
          <w:rFonts w:ascii="Times New Roman" w:eastAsia="Microsoft JhengHei" w:hAnsi="Times New Roman" w:cs="Times New Roman"/>
          <w:noProof/>
        </w:rPr>
        <w:t>[5, 6]</w:t>
      </w:r>
      <w:r w:rsidR="00480668">
        <w:rPr>
          <w:rFonts w:ascii="Times New Roman" w:eastAsia="Microsoft JhengHei" w:hAnsi="Times New Roman" w:cs="Times New Roman"/>
        </w:rPr>
        <w:fldChar w:fldCharType="end"/>
      </w:r>
      <w:r>
        <w:rPr>
          <w:rFonts w:ascii="Times New Roman" w:eastAsia="Microsoft JhengHei" w:hAnsi="Times New Roman" w:cs="Times New Roman"/>
        </w:rPr>
        <w:t xml:space="preserve">, our default Fe(II) concentration (50 </w:t>
      </w:r>
      <w:proofErr w:type="spellStart"/>
      <w:r w:rsidRPr="00A12900">
        <w:rPr>
          <w:rFonts w:ascii="Times New Roman" w:eastAsia="Microsoft JhengHei" w:hAnsi="Times New Roman" w:cs="Times New Roman"/>
        </w:rPr>
        <w:t>μM</w:t>
      </w:r>
      <w:proofErr w:type="spellEnd"/>
      <w:r>
        <w:rPr>
          <w:rFonts w:ascii="Times New Roman" w:eastAsia="Microsoft JhengHei" w:hAnsi="Times New Roman" w:cs="Times New Roman"/>
        </w:rPr>
        <w:t xml:space="preserve">) corresponds to a greenalite SI of -4. To achieve a theoretical maximum greenalite SI, we adopt a silica concentration saturated with respect to amorphous silica (2.2 </w:t>
      </w:r>
      <w:proofErr w:type="spellStart"/>
      <w:r w:rsidRPr="00A12900">
        <w:rPr>
          <w:rFonts w:ascii="Times New Roman" w:eastAsia="Microsoft JhengHei" w:hAnsi="Times New Roman" w:cs="Times New Roman"/>
        </w:rPr>
        <w:t>μM</w:t>
      </w:r>
      <w:proofErr w:type="spellEnd"/>
      <w:r>
        <w:rPr>
          <w:rFonts w:ascii="Times New Roman" w:eastAsia="Microsoft JhengHei" w:hAnsi="Times New Roman" w:cs="Times New Roman"/>
        </w:rPr>
        <w:t xml:space="preserve">), an upper bound of simulated pH of 7.7 </w:t>
      </w:r>
      <w:r w:rsidR="00480668">
        <w:rPr>
          <w:rFonts w:ascii="Times New Roman" w:eastAsia="Microsoft JhengHei" w:hAnsi="Times New Roman" w:cs="Times New Roman"/>
        </w:rPr>
        <w:fldChar w:fldCharType="begin"/>
      </w:r>
      <w:r w:rsidR="00480668">
        <w:rPr>
          <w:rFonts w:ascii="Times New Roman" w:eastAsia="Microsoft JhengHei" w:hAnsi="Times New Roman" w:cs="Times New Roman"/>
        </w:rPr>
        <w:instrText xml:space="preserve"> ADDIN EN.CITE &lt;EndNote&gt;&lt;Cite&gt;&lt;Author&gt;Krissansen-Totton&lt;/Author&gt;&lt;Year&gt;2018&lt;/Year&gt;&lt;RecNum&gt;52&lt;/RecNum&gt;&lt;DisplayText&gt;[6]&lt;/DisplayText&gt;&lt;record&gt;&lt;rec-number&gt;52&lt;/rec-number&gt;&lt;foreign-keys&gt;&lt;key app="EN" db-id="5p9pee9sbtdd22eapw1xa52u2pwp50rawpdr" timestamp="1627661057"&gt;52&lt;/key&gt;&lt;/foreign-keys&gt;&lt;ref-type name="Journal Article"&gt;17&lt;/ref-type&gt;&lt;contributors&gt;&lt;authors&gt;&lt;author&gt;Krissansen-Totton, Joshua&lt;/author&gt;&lt;author&gt;Arney, Giada N&lt;/author&gt;&lt;author&gt;Catling, David C&lt;/author&gt;&lt;/authors&gt;&lt;/contributors&gt;&lt;titles&gt;&lt;title&gt;Constraining the climate and ocean pH of the early Earth with a geological carbon cycle model&lt;/title&gt;&lt;secondary-title&gt;Proceedings of the National Academy of Sciences&lt;/secondary-title&gt;&lt;/titles&gt;&lt;periodical&gt;&lt;full-title&gt;Proceedings of the National Academy of Sciences&lt;/full-title&gt;&lt;/periodical&gt;&lt;pages&gt;4105-4110&lt;/pages&gt;&lt;volume&gt;115&lt;/volume&gt;&lt;number&gt;16&lt;/number&gt;&lt;dates&gt;&lt;year&gt;2018&lt;/year&gt;&lt;/dates&gt;&lt;isbn&gt;0027-8424&lt;/isbn&gt;&lt;urls&gt;&lt;/urls&gt;&lt;/record&gt;&lt;/Cite&gt;&lt;/EndNote&gt;</w:instrText>
      </w:r>
      <w:r w:rsidR="00480668">
        <w:rPr>
          <w:rFonts w:ascii="Times New Roman" w:eastAsia="Microsoft JhengHei" w:hAnsi="Times New Roman" w:cs="Times New Roman"/>
        </w:rPr>
        <w:fldChar w:fldCharType="separate"/>
      </w:r>
      <w:r w:rsidR="00480668">
        <w:rPr>
          <w:rFonts w:ascii="Times New Roman" w:eastAsia="Microsoft JhengHei" w:hAnsi="Times New Roman" w:cs="Times New Roman"/>
          <w:noProof/>
        </w:rPr>
        <w:t>[6]</w:t>
      </w:r>
      <w:r w:rsidR="00480668">
        <w:rPr>
          <w:rFonts w:ascii="Times New Roman" w:eastAsia="Microsoft JhengHei" w:hAnsi="Times New Roman" w:cs="Times New Roman"/>
        </w:rPr>
        <w:fldChar w:fldCharType="end"/>
      </w:r>
      <w:r>
        <w:rPr>
          <w:rFonts w:ascii="Times New Roman" w:eastAsia="Microsoft JhengHei" w:hAnsi="Times New Roman" w:cs="Times New Roman"/>
        </w:rPr>
        <w:t xml:space="preserve">, and a high Archean Fe(II) concentration of 150 </w:t>
      </w:r>
      <w:proofErr w:type="spellStart"/>
      <w:r w:rsidRPr="00A12900">
        <w:rPr>
          <w:rFonts w:ascii="Times New Roman" w:eastAsia="Microsoft JhengHei" w:hAnsi="Times New Roman" w:cs="Times New Roman"/>
        </w:rPr>
        <w:t>μM</w:t>
      </w:r>
      <w:proofErr w:type="spellEnd"/>
      <w:r>
        <w:rPr>
          <w:rFonts w:ascii="Times New Roman" w:eastAsia="Microsoft JhengHei" w:hAnsi="Times New Roman" w:cs="Times New Roman"/>
        </w:rPr>
        <w:t xml:space="preserve">, which lead to a greenalite Si of 0.8. This theoretical maximum greenalite SI </w:t>
      </w:r>
      <w:r w:rsidR="001C59D8">
        <w:rPr>
          <w:rFonts w:ascii="Times New Roman" w:eastAsia="Microsoft JhengHei" w:hAnsi="Times New Roman" w:cs="Times New Roman"/>
        </w:rPr>
        <w:t xml:space="preserve">gives rise to an annual </w:t>
      </w:r>
      <w:r w:rsidR="001C59D8" w:rsidRPr="00A12900">
        <w:rPr>
          <w:rFonts w:ascii="Times New Roman" w:eastAsia="Microsoft JhengHei" w:hAnsi="Times New Roman" w:cs="Times New Roman"/>
        </w:rPr>
        <w:t>greenalite precipitation rate of 0.0</w:t>
      </w:r>
      <w:r w:rsidR="001C59D8">
        <w:rPr>
          <w:rFonts w:ascii="Times New Roman" w:eastAsia="Microsoft JhengHei" w:hAnsi="Times New Roman" w:cs="Times New Roman"/>
        </w:rPr>
        <w:t>14</w:t>
      </w:r>
      <w:r w:rsidR="001C59D8" w:rsidRPr="00A12900">
        <w:rPr>
          <w:rFonts w:ascii="Times New Roman" w:eastAsia="Microsoft JhengHei" w:hAnsi="Times New Roman" w:cs="Times New Roman"/>
        </w:rPr>
        <w:t xml:space="preserve"> mol</w:t>
      </w:r>
      <w:r w:rsidR="00E85E29">
        <w:rPr>
          <w:rFonts w:ascii="Times New Roman" w:eastAsia="Microsoft JhengHei" w:hAnsi="Times New Roman" w:cs="Times New Roman"/>
        </w:rPr>
        <w:t>/m</w:t>
      </w:r>
      <w:r w:rsidR="00E85E29">
        <w:rPr>
          <w:rFonts w:ascii="Times New Roman" w:eastAsia="Microsoft JhengHei" w:hAnsi="Times New Roman" w:cs="Times New Roman"/>
          <w:vertAlign w:val="superscript"/>
        </w:rPr>
        <w:t>2</w:t>
      </w:r>
      <w:r w:rsidR="001C59D8">
        <w:rPr>
          <w:rFonts w:ascii="Times New Roman" w:eastAsia="Microsoft JhengHei" w:hAnsi="Times New Roman" w:cs="Times New Roman"/>
        </w:rPr>
        <w:t xml:space="preserve">. </w:t>
      </w:r>
    </w:p>
    <w:p w14:paraId="42461DCD" w14:textId="6C544502" w:rsidR="006D387C" w:rsidRDefault="006D387C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77E84CD8" w14:textId="3FC45182" w:rsidR="001C59D8" w:rsidRDefault="00E85E29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</w:t>
      </w:r>
    </w:p>
    <w:p w14:paraId="0C7D939E" w14:textId="003A76C4" w:rsidR="001C59D8" w:rsidRDefault="001C59D8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Text 3. Archean carbonate ion concentration, model siderite saturation index, and siderite precipitation rate calculation</w:t>
      </w:r>
    </w:p>
    <w:p w14:paraId="5DEAF818" w14:textId="1A3CA815" w:rsidR="001C59D8" w:rsidRDefault="001C59D8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2408FD0E" w14:textId="0F15B52D" w:rsidR="001C59D8" w:rsidRDefault="003D33D9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A12900">
        <w:rPr>
          <w:rFonts w:ascii="Times New Roman" w:eastAsia="Microsoft JhengHei" w:hAnsi="Times New Roman" w:cs="Times New Roman"/>
        </w:rPr>
        <w:t>The carbonate ion concentration in Archean oceans can be derived either from estimated pH and atmospheric pCO2, or from calcite solubility, estimated calcium ion concentration, and calcite supersaturation state.</w:t>
      </w:r>
      <w:r>
        <w:rPr>
          <w:rFonts w:ascii="Times New Roman" w:eastAsia="Microsoft JhengHei" w:hAnsi="Times New Roman" w:cs="Times New Roman"/>
        </w:rPr>
        <w:t xml:space="preserve"> Carbon cycle modelling gives an estimated 2.5 Ga ocean pH of 7 and atmospheric pCO2 of 0.06 </w:t>
      </w:r>
      <w:proofErr w:type="spellStart"/>
      <w:r>
        <w:rPr>
          <w:rFonts w:ascii="Times New Roman" w:eastAsia="Microsoft JhengHei" w:hAnsi="Times New Roman" w:cs="Times New Roman"/>
        </w:rPr>
        <w:t>atm</w:t>
      </w:r>
      <w:proofErr w:type="spellEnd"/>
      <w:r w:rsidR="008904AB">
        <w:rPr>
          <w:rFonts w:ascii="Times New Roman" w:eastAsia="Microsoft JhengHei" w:hAnsi="Times New Roman" w:cs="Times New Roman"/>
        </w:rPr>
        <w:t xml:space="preserve"> </w:t>
      </w:r>
      <w:r w:rsidR="00480668">
        <w:rPr>
          <w:rFonts w:ascii="Times New Roman" w:eastAsia="Microsoft JhengHei" w:hAnsi="Times New Roman" w:cs="Times New Roman"/>
        </w:rPr>
        <w:fldChar w:fldCharType="begin"/>
      </w:r>
      <w:r w:rsidR="00480668">
        <w:rPr>
          <w:rFonts w:ascii="Times New Roman" w:eastAsia="Microsoft JhengHei" w:hAnsi="Times New Roman" w:cs="Times New Roman"/>
        </w:rPr>
        <w:instrText xml:space="preserve"> ADDIN EN.CITE &lt;EndNote&gt;&lt;Cite&gt;&lt;Author&gt;Krissansen-Totton&lt;/Author&gt;&lt;Year&gt;2018&lt;/Year&gt;&lt;RecNum&gt;52&lt;/RecNum&gt;&lt;DisplayText&gt;[6]&lt;/DisplayText&gt;&lt;record&gt;&lt;rec-number&gt;52&lt;/rec-number&gt;&lt;foreign-keys&gt;&lt;key app="EN" db-id="5p9pee9sbtdd22eapw1xa52u2pwp50rawpdr" timestamp="1627661057"&gt;52&lt;/key&gt;&lt;/foreign-keys&gt;&lt;ref-type name="Journal Article"&gt;17&lt;/ref-type&gt;&lt;contributors&gt;&lt;authors&gt;&lt;author&gt;Krissansen-Totton, Joshua&lt;/author&gt;&lt;author&gt;Arney, Giada N&lt;/author&gt;&lt;author&gt;Catling, David C&lt;/author&gt;&lt;/authors&gt;&lt;/contributors&gt;&lt;titles&gt;&lt;title&gt;Constraining the climate and ocean pH of the early Earth with a geological carbon cycle model&lt;/title&gt;&lt;secondary-title&gt;Proceedings of the National Academy of Sciences&lt;/secondary-title&gt;&lt;/titles&gt;&lt;periodical&gt;&lt;full-title&gt;Proceedings of the National Academy of Sciences&lt;/full-title&gt;&lt;/periodical&gt;&lt;pages&gt;4105-4110&lt;/pages&gt;&lt;volume&gt;115&lt;/volume&gt;&lt;number&gt;16&lt;/number&gt;&lt;dates&gt;&lt;year&gt;2018&lt;/year&gt;&lt;/dates&gt;&lt;isbn&gt;0027-8424&lt;/isbn&gt;&lt;urls&gt;&lt;/urls&gt;&lt;/record&gt;&lt;/Cite&gt;&lt;/EndNote&gt;</w:instrText>
      </w:r>
      <w:r w:rsidR="00480668">
        <w:rPr>
          <w:rFonts w:ascii="Times New Roman" w:eastAsia="Microsoft JhengHei" w:hAnsi="Times New Roman" w:cs="Times New Roman"/>
        </w:rPr>
        <w:fldChar w:fldCharType="separate"/>
      </w:r>
      <w:r w:rsidR="00480668">
        <w:rPr>
          <w:rFonts w:ascii="Times New Roman" w:eastAsia="Microsoft JhengHei" w:hAnsi="Times New Roman" w:cs="Times New Roman"/>
          <w:noProof/>
        </w:rPr>
        <w:t>[6]</w:t>
      </w:r>
      <w:r w:rsidR="00480668">
        <w:rPr>
          <w:rFonts w:ascii="Times New Roman" w:eastAsia="Microsoft JhengHei" w:hAnsi="Times New Roman" w:cs="Times New Roman"/>
        </w:rPr>
        <w:fldChar w:fldCharType="end"/>
      </w:r>
      <w:r w:rsidR="008904AB">
        <w:rPr>
          <w:rFonts w:ascii="Times New Roman" w:eastAsia="Microsoft JhengHei" w:hAnsi="Times New Roman" w:cs="Times New Roman"/>
        </w:rPr>
        <w:t>, which corresponds to an carbonate ion concentration of 1.28E-4 M</w:t>
      </w:r>
      <w:r>
        <w:rPr>
          <w:rFonts w:ascii="Times New Roman" w:eastAsia="Microsoft JhengHei" w:hAnsi="Times New Roman" w:cs="Times New Roman"/>
        </w:rPr>
        <w:t>.</w:t>
      </w:r>
      <w:r w:rsidR="008904AB">
        <w:rPr>
          <w:rFonts w:ascii="Times New Roman" w:eastAsia="Microsoft JhengHei" w:hAnsi="Times New Roman" w:cs="Times New Roman"/>
        </w:rPr>
        <w:t xml:space="preserve"> Assuming that the Archean ocean calcite supersaturation state is same as the preindustrial one (2.6), </w:t>
      </w:r>
      <w:r w:rsidR="007A3F7C">
        <w:rPr>
          <w:rFonts w:ascii="Times New Roman" w:eastAsia="Microsoft JhengHei" w:hAnsi="Times New Roman" w:cs="Times New Roman"/>
        </w:rPr>
        <w:t xml:space="preserve">an Archean ocean calcium concentration of 0.03 M </w:t>
      </w:r>
      <w:r w:rsidR="00480668">
        <w:rPr>
          <w:rFonts w:ascii="Times New Roman" w:eastAsia="Microsoft JhengHei" w:hAnsi="Times New Roman" w:cs="Times New Roman"/>
        </w:rPr>
        <w:fldChar w:fldCharType="begin"/>
      </w:r>
      <w:r w:rsidR="00480668">
        <w:rPr>
          <w:rFonts w:ascii="Times New Roman" w:eastAsia="Microsoft JhengHei" w:hAnsi="Times New Roman" w:cs="Times New Roman"/>
        </w:rPr>
        <w:instrText xml:space="preserve"> ADDIN EN.CITE &lt;EndNote&gt;&lt;Cite&gt;&lt;Author&gt;Jones&lt;/Author&gt;&lt;Year&gt;2015&lt;/Year&gt;&lt;RecNum&gt;18&lt;/RecNum&gt;&lt;DisplayText&gt;[4]&lt;/DisplayText&gt;&lt;record&gt;&lt;rec-number&gt;18&lt;/rec-number&gt;&lt;foreign-keys&gt;&lt;key app="EN" db-id="5p9pee9sbtdd22eapw1xa52u2pwp50rawpdr" timestamp="1606192922"&gt;18&lt;/key&gt;&lt;/foreign-keys&gt;&lt;ref-type name="Journal Article"&gt;17&lt;/ref-type&gt;&lt;contributors&gt;&lt;authors&gt;&lt;author&gt;Jones, C&lt;/author&gt;&lt;author&gt;Nomosatryo, Suolong&lt;/author&gt;&lt;author&gt;Crowe, Sean Andrew&lt;/author&gt;&lt;author&gt;Bjerrum, Christian J&lt;/author&gt;&lt;author&gt;Canfield, Donald Eugene&lt;/author&gt;&lt;/authors&gt;&lt;/contributors&gt;&lt;titles&gt;&lt;title&gt;Iron oxides, divalent cations, silica, and the early earth phosphorus crisis&lt;/title&gt;&lt;secondary-title&gt;Geology&lt;/secondary-title&gt;&lt;/titles&gt;&lt;periodical&gt;&lt;full-title&gt;Geology&lt;/full-title&gt;&lt;/periodical&gt;&lt;pages&gt;135-138&lt;/pages&gt;&lt;volume&gt;43&lt;/volume&gt;&lt;number&gt;2&lt;/number&gt;&lt;dates&gt;&lt;year&gt;2015&lt;/year&gt;&lt;/dates&gt;&lt;isbn&gt;1943-2682&lt;/isbn&gt;&lt;urls&gt;&lt;/urls&gt;&lt;/record&gt;&lt;/Cite&gt;&lt;/EndNote&gt;</w:instrText>
      </w:r>
      <w:r w:rsidR="00480668">
        <w:rPr>
          <w:rFonts w:ascii="Times New Roman" w:eastAsia="Microsoft JhengHei" w:hAnsi="Times New Roman" w:cs="Times New Roman"/>
        </w:rPr>
        <w:fldChar w:fldCharType="separate"/>
      </w:r>
      <w:r w:rsidR="00480668">
        <w:rPr>
          <w:rFonts w:ascii="Times New Roman" w:eastAsia="Microsoft JhengHei" w:hAnsi="Times New Roman" w:cs="Times New Roman"/>
          <w:noProof/>
        </w:rPr>
        <w:t>[4]</w:t>
      </w:r>
      <w:r w:rsidR="00480668">
        <w:rPr>
          <w:rFonts w:ascii="Times New Roman" w:eastAsia="Microsoft JhengHei" w:hAnsi="Times New Roman" w:cs="Times New Roman"/>
        </w:rPr>
        <w:fldChar w:fldCharType="end"/>
      </w:r>
      <w:r w:rsidR="007A3F7C">
        <w:rPr>
          <w:rFonts w:ascii="Times New Roman" w:eastAsia="Microsoft JhengHei" w:hAnsi="Times New Roman" w:cs="Times New Roman"/>
        </w:rPr>
        <w:t xml:space="preserve"> corresponds to an carbonate ion concentration of 4.18E-5 M. We thus adopt a conservative </w:t>
      </w:r>
      <w:r w:rsidR="007A3F7C">
        <w:rPr>
          <w:rFonts w:ascii="Times New Roman" w:hAnsi="Times New Roman" w:cs="Times New Roman"/>
          <w:lang w:val="en-US"/>
        </w:rPr>
        <w:t>Archean carbonate ion concentration of 1E-4 M.</w:t>
      </w:r>
    </w:p>
    <w:p w14:paraId="4A741F8F" w14:textId="63EB9ABF" w:rsidR="007A3F7C" w:rsidRDefault="007A3F7C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609C7D82" w14:textId="55A6CBAA" w:rsidR="007A3F7C" w:rsidRDefault="007A3F7C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The siderite SI is</w:t>
      </w:r>
    </w:p>
    <w:p w14:paraId="42B9B868" w14:textId="107CF1EF" w:rsidR="007A3F7C" w:rsidRPr="007A3F7C" w:rsidRDefault="009B76F7" w:rsidP="001E217A">
      <w:pPr>
        <w:spacing w:line="360" w:lineRule="auto"/>
        <w:rPr>
          <w:rFonts w:ascii="Times New Roman" w:hAnsi="Times New Roman" w:cs="Times New Roman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lang w:val="en-US"/>
                </w:rPr>
                <m:t>SI</m:t>
              </m:r>
            </m:e>
            <m:sub>
              <m:r>
                <w:rPr>
                  <w:rFonts w:ascii="Cambria Math" w:hAnsi="Cambria Math" w:cs="Times New Roman"/>
                  <w:lang w:val="en-US"/>
                </w:rPr>
                <m:t>siderite</m:t>
              </m:r>
            </m:sub>
          </m:sSub>
          <m:r>
            <w:rPr>
              <w:rFonts w:ascii="Cambria Math" w:hAnsi="Cambria Math" w:cs="Times New Roman"/>
              <w:lang w:val="en-US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lang w:val="en-US"/>
                </w:rPr>
                <m:t>log</m:t>
              </m:r>
            </m:e>
            <m:sub>
              <m:r>
                <w:rPr>
                  <w:rFonts w:ascii="Cambria Math" w:hAnsi="Cambria Math" w:cs="Times New Roman"/>
                  <w:lang w:val="en-US"/>
                </w:rPr>
                <m:t>10</m:t>
              </m:r>
            </m:sub>
          </m:sSub>
          <m:r>
            <w:rPr>
              <w:rFonts w:ascii="Cambria Math" w:hAnsi="Cambria Math" w:cs="Times New Roman"/>
              <w:lang w:val="en-US"/>
            </w:rPr>
            <m:t>(</m:t>
          </m:r>
          <m:f>
            <m:fPr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Cs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US"/>
                    </w:rPr>
                    <m:t>γ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US"/>
                    </w:rPr>
                    <m:t>Fe(II)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*[Fe(II)]*</m:t>
              </m:r>
              <m:sSub>
                <m:sSubPr>
                  <m:ctrlPr>
                    <w:rPr>
                      <w:rFonts w:ascii="Cambria Math" w:hAnsi="Cambria Math" w:cs="Times New Roman"/>
                      <w:iCs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US"/>
                    </w:rPr>
                    <m:t>γ</m:t>
                  </m:r>
                </m:e>
                <m:sub>
                  <m:sSubSup>
                    <m:sSubSupPr>
                      <m:ctrlPr>
                        <w:rPr>
                          <w:rFonts w:ascii="Cambria Math" w:hAnsi="Cambria Math" w:cs="Times New Roman"/>
                          <w:iCs/>
                          <w:lang w:val="en-US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lang w:val="en-US"/>
                        </w:rPr>
                        <m:t>CO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lang w:val="en-US"/>
                        </w:rPr>
                        <m:t>3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lang w:val="en-US"/>
                        </w:rPr>
                        <m:t>2-</m:t>
                      </m:r>
                    </m:sup>
                  </m:sSubSup>
                </m:sub>
              </m:sSub>
              <m:r>
                <w:rPr>
                  <w:rFonts w:ascii="Cambria Math" w:hAnsi="Cambria Math" w:cs="Times New Roman"/>
                  <w:lang w:val="en-US"/>
                </w:rPr>
                <m:t>*[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iCs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CO</m:t>
                  </m:r>
                </m:e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3</m:t>
                  </m:r>
                </m:sub>
                <m:sup>
                  <m:r>
                    <w:rPr>
                      <w:rFonts w:ascii="Cambria Math" w:hAnsi="Cambria Math" w:cs="Times New Roman"/>
                      <w:lang w:val="en-US"/>
                    </w:rPr>
                    <m:t>2-</m:t>
                  </m:r>
                </m:sup>
              </m:sSubSup>
              <m:r>
                <w:rPr>
                  <w:rFonts w:ascii="Cambria Math" w:hAnsi="Cambria Math" w:cs="Times New Roman"/>
                  <w:lang w:val="en-US"/>
                </w:rPr>
                <m:t>]</m:t>
              </m:r>
            </m:num>
            <m:den>
              <m:sSubSup>
                <m:sSubSup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sp</m:t>
                  </m:r>
                </m:sub>
                <m:sup>
                  <m:r>
                    <w:rPr>
                      <w:rFonts w:ascii="Cambria Math" w:hAnsi="Cambria Math" w:cs="Times New Roman"/>
                      <w:lang w:val="en-US"/>
                    </w:rPr>
                    <m:t>siderite</m:t>
                  </m:r>
                </m:sup>
              </m:sSubSup>
            </m:den>
          </m:f>
          <m:r>
            <w:rPr>
              <w:rFonts w:ascii="Cambria Math" w:hAnsi="Cambria Math" w:cs="Times New Roman"/>
              <w:lang w:val="en-US"/>
            </w:rPr>
            <m:t>)</m:t>
          </m:r>
        </m:oMath>
      </m:oMathPara>
    </w:p>
    <w:p w14:paraId="69898182" w14:textId="69F9E1E1" w:rsidR="003E1D52" w:rsidRDefault="007A3F7C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lang w:val="en-US"/>
              </w:rPr>
              <m:t>γ</m:t>
            </m:r>
          </m:e>
          <m:sub>
            <m:sSubSup>
              <m:sSubSupPr>
                <m:ctrlPr>
                  <w:rPr>
                    <w:rFonts w:ascii="Cambria Math" w:hAnsi="Cambria Math" w:cs="Times New Roman"/>
                    <w:iCs/>
                    <w:lang w:val="en-US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lang w:val="en-US"/>
                  </w:rPr>
                  <m:t>CO</m:t>
                </m:r>
              </m:e>
              <m:sub>
                <m:r>
                  <w:rPr>
                    <w:rFonts w:ascii="Cambria Math" w:hAnsi="Cambria Math" w:cs="Times New Roman"/>
                    <w:lang w:val="en-US"/>
                  </w:rPr>
                  <m:t>3</m:t>
                </m:r>
              </m:sub>
              <m:sup>
                <m:r>
                  <w:rPr>
                    <w:rFonts w:ascii="Cambria Math" w:hAnsi="Cambria Math" w:cs="Times New Roman"/>
                    <w:lang w:val="en-US"/>
                  </w:rPr>
                  <m:t>2-</m:t>
                </m:r>
              </m:sup>
            </m:sSubSup>
          </m:sub>
        </m:sSub>
      </m:oMath>
      <w:r>
        <w:rPr>
          <w:rFonts w:ascii="Times New Roman" w:hAnsi="Times New Roman" w:cs="Times New Roman"/>
          <w:iCs/>
          <w:lang w:val="en-US"/>
        </w:rPr>
        <w:t xml:space="preserve"> equals 1.17 and </w:t>
      </w:r>
      <m:oMath>
        <m:sSubSup>
          <m:sSubSupPr>
            <m:ctrlPr>
              <w:rPr>
                <w:rFonts w:ascii="Cambria Math" w:hAnsi="Cambria Math" w:cs="Times New Roman"/>
                <w:i/>
                <w:lang w:val="en-US"/>
              </w:rPr>
            </m:ctrlPr>
          </m:sSubSupPr>
          <m:e>
            <m:r>
              <w:rPr>
                <w:rFonts w:ascii="Cambria Math" w:hAnsi="Cambria Math" w:cs="Times New Roman"/>
                <w:lang w:val="en-US"/>
              </w:rPr>
              <m:t>K</m:t>
            </m:r>
          </m:e>
          <m:sub>
            <m:r>
              <w:rPr>
                <w:rFonts w:ascii="Cambria Math" w:hAnsi="Cambria Math" w:cs="Times New Roman"/>
                <w:lang w:val="en-US"/>
              </w:rPr>
              <m:t>sp</m:t>
            </m:r>
          </m:sub>
          <m:sup>
            <m:r>
              <w:rPr>
                <w:rFonts w:ascii="Cambria Math" w:hAnsi="Cambria Math" w:cs="Times New Roman"/>
                <w:lang w:val="en-US"/>
              </w:rPr>
              <m:t>siderite</m:t>
            </m:r>
          </m:sup>
        </m:sSubSup>
      </m:oMath>
      <w:r>
        <w:rPr>
          <w:rFonts w:ascii="Times New Roman" w:hAnsi="Times New Roman" w:cs="Times New Roman"/>
          <w:lang w:val="en-US"/>
        </w:rPr>
        <w:t xml:space="preserve"> equals 5.8E-11 </w:t>
      </w:r>
      <w:r w:rsidR="00480668">
        <w:rPr>
          <w:rFonts w:ascii="Times New Roman" w:hAnsi="Times New Roman" w:cs="Times New Roman"/>
          <w:lang w:val="en-US"/>
        </w:rPr>
        <w:fldChar w:fldCharType="begin"/>
      </w:r>
      <w:r w:rsidR="00480668">
        <w:rPr>
          <w:rFonts w:ascii="Times New Roman" w:hAnsi="Times New Roman" w:cs="Times New Roman"/>
          <w:lang w:val="en-US"/>
        </w:rPr>
        <w:instrText xml:space="preserve"> ADDIN EN.CITE &lt;EndNote&gt;&lt;Cite&gt;&lt;Author&gt;Jiang&lt;/Author&gt;&lt;Year&gt;2019&lt;/Year&gt;&lt;RecNum&gt;131&lt;/RecNum&gt;&lt;DisplayText&gt;[7]&lt;/DisplayText&gt;&lt;record&gt;&lt;rec-number&gt;131&lt;/rec-number&gt;&lt;foreign-keys&gt;&lt;key app="EN" db-id="5p9pee9sbtdd22eapw1xa52u2pwp50rawpdr" timestamp="1687771604"&gt;131&lt;/key&gt;&lt;/foreign-keys&gt;&lt;ref-type name="Journal Article"&gt;17&lt;/ref-type&gt;&lt;contributors&gt;&lt;authors&gt;&lt;author&gt;Jiang, Clancy Zhijian&lt;/author&gt;&lt;author&gt;Tosca, Nicholas J&lt;/author&gt;&lt;/authors&gt;&lt;/contributors&gt;&lt;titles&gt;&lt;title&gt;Fe (II)-carbonate precipitation kinetics and the chemistry of anoxic ferruginous seawater&lt;/title&gt;&lt;secondary-title&gt;Earth and Planetary Science Letters&lt;/secondary-title&gt;&lt;/titles&gt;&lt;periodical&gt;&lt;full-title&gt;Earth and Planetary Science Letters&lt;/full-title&gt;&lt;/periodical&gt;&lt;pages&gt;231-242&lt;/pages&gt;&lt;volume&gt;506&lt;/volume&gt;&lt;dates&gt;&lt;year&gt;2019&lt;/year&gt;&lt;/dates&gt;&lt;isbn&gt;0012-821X&lt;/isbn&gt;&lt;urls&gt;&lt;/urls&gt;&lt;/record&gt;&lt;/Cite&gt;&lt;/EndNote&gt;</w:instrText>
      </w:r>
      <w:r w:rsidR="00480668">
        <w:rPr>
          <w:rFonts w:ascii="Times New Roman" w:hAnsi="Times New Roman" w:cs="Times New Roman"/>
          <w:lang w:val="en-US"/>
        </w:rPr>
        <w:fldChar w:fldCharType="separate"/>
      </w:r>
      <w:r w:rsidR="00480668">
        <w:rPr>
          <w:rFonts w:ascii="Times New Roman" w:hAnsi="Times New Roman" w:cs="Times New Roman"/>
          <w:noProof/>
          <w:lang w:val="en-US"/>
        </w:rPr>
        <w:t>[7]</w:t>
      </w:r>
      <w:r w:rsidR="00480668">
        <w:rPr>
          <w:rFonts w:ascii="Times New Roman" w:hAnsi="Times New Roman" w:cs="Times New Roman"/>
          <w:lang w:val="en-US"/>
        </w:rPr>
        <w:fldChar w:fldCharType="end"/>
      </w:r>
      <w:r>
        <w:rPr>
          <w:rFonts w:ascii="Times New Roman" w:hAnsi="Times New Roman" w:cs="Times New Roman"/>
          <w:lang w:val="en-US"/>
        </w:rPr>
        <w:t xml:space="preserve">. </w:t>
      </w:r>
      <w:r w:rsidR="00E85E29">
        <w:rPr>
          <w:rFonts w:ascii="Times New Roman" w:hAnsi="Times New Roman" w:cs="Times New Roman"/>
          <w:lang w:val="en-US"/>
        </w:rPr>
        <w:t xml:space="preserve">In ferruginous seawater, siderite precipitation is initiated by the precipitation of amorphous Fe carbonate (AFC). The empirical precipitation rate of AFC is </w:t>
      </w:r>
    </w:p>
    <w:p w14:paraId="4A4B01A9" w14:textId="4F8BFCFE" w:rsidR="00E85E29" w:rsidRPr="00E85E29" w:rsidRDefault="009B76F7" w:rsidP="001E217A">
      <w:pPr>
        <w:spacing w:line="360" w:lineRule="auto"/>
        <w:rPr>
          <w:rFonts w:ascii="Times New Roman" w:hAnsi="Times New Roman" w:cs="Times New Roman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lang w:val="en-US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lang w:val="en-US"/>
                </w:rPr>
                <m:t>siderite</m:t>
              </m:r>
            </m:sub>
          </m:sSub>
          <m:r>
            <w:rPr>
              <w:rFonts w:ascii="Cambria Math" w:hAnsi="Cambria Math" w:cs="Times New Roman"/>
              <w:lang w:val="en-US"/>
            </w:rPr>
            <m:t>=3.271*</m:t>
          </m:r>
          <m:sSup>
            <m:sSupPr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lang w:val="en-US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lang w:val="en-US"/>
                </w:rPr>
                <m:t>-10</m:t>
              </m:r>
            </m:sup>
          </m:sSup>
          <m:r>
            <w:rPr>
              <w:rFonts w:ascii="Cambria Math" w:hAnsi="Cambria Math" w:cs="Times New Roman"/>
              <w:lang w:val="en-US"/>
            </w:rPr>
            <m:t>* exp(9.042*</m:t>
          </m:r>
          <m:sSub>
            <m:sSubPr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lang w:val="en-US"/>
                </w:rPr>
                <m:t>log</m:t>
              </m:r>
            </m:e>
            <m:sub>
              <m:r>
                <w:rPr>
                  <w:rFonts w:ascii="Cambria Math" w:hAnsi="Cambria Math" w:cs="Times New Roman"/>
                  <w:lang w:val="en-US"/>
                </w:rPr>
                <m:t>10</m:t>
              </m:r>
            </m:sub>
          </m:sSub>
          <m:r>
            <w:rPr>
              <w:rFonts w:ascii="Cambria Math" w:hAnsi="Cambria Math" w:cs="Times New Roman"/>
              <w:lang w:val="en-US"/>
            </w:rPr>
            <m:t>(</m:t>
          </m:r>
          <m:sSub>
            <m:sSubPr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lang w:val="en-US"/>
                </w:rPr>
                <m:t>IAP</m:t>
              </m:r>
            </m:e>
            <m:sub>
              <m:r>
                <w:rPr>
                  <w:rFonts w:ascii="Cambria Math" w:hAnsi="Cambria Math" w:cs="Times New Roman"/>
                  <w:lang w:val="en-US"/>
                </w:rPr>
                <m:t>AFC</m:t>
              </m:r>
            </m:sub>
          </m:sSub>
          <m:r>
            <w:rPr>
              <w:rFonts w:ascii="Cambria Math" w:hAnsi="Cambria Math" w:cs="Times New Roman"/>
              <w:lang w:val="en-US"/>
            </w:rPr>
            <m:t>))</m:t>
          </m:r>
        </m:oMath>
      </m:oMathPara>
    </w:p>
    <w:p w14:paraId="48758925" w14:textId="68BD7086" w:rsidR="00E85E29" w:rsidRPr="00E85E29" w:rsidRDefault="00E85E29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Where the AFC ion activity product IAP</w:t>
      </w:r>
      <w:r>
        <w:rPr>
          <w:rFonts w:ascii="Times New Roman" w:hAnsi="Times New Roman" w:cs="Times New Roman"/>
          <w:vertAlign w:val="subscript"/>
          <w:lang w:val="en-US"/>
        </w:rPr>
        <w:t>AFC</w:t>
      </w:r>
      <w:r>
        <w:rPr>
          <w:rFonts w:ascii="Times New Roman" w:hAnsi="Times New Roman" w:cs="Times New Roman"/>
          <w:lang w:val="en-US"/>
        </w:rPr>
        <w:t xml:space="preserve"> can be calculated as </w:t>
      </w:r>
    </w:p>
    <w:p w14:paraId="2B34671F" w14:textId="05E9C176" w:rsidR="00E85E29" w:rsidRPr="00E85E29" w:rsidRDefault="009B76F7" w:rsidP="001E217A">
      <w:pPr>
        <w:spacing w:line="360" w:lineRule="auto"/>
        <w:rPr>
          <w:rFonts w:ascii="Times New Roman" w:hAnsi="Times New Roman" w:cs="Times New Roman"/>
          <w:iCs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Cs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IAP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AFC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lang w:val="en-US"/>
            </w:rPr>
            <m:t>=</m:t>
          </m:r>
          <m:sSub>
            <m:sSubPr>
              <m:ctrlPr>
                <w:rPr>
                  <w:rFonts w:ascii="Cambria Math" w:hAnsi="Cambria Math" w:cs="Times New Roman"/>
                  <w:iCs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γ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Fe(II)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lang w:val="en-US"/>
            </w:rPr>
            <m:t>*[Fe(II)]*</m:t>
          </m:r>
          <m:sSub>
            <m:sSubPr>
              <m:ctrlPr>
                <w:rPr>
                  <w:rFonts w:ascii="Cambria Math" w:hAnsi="Cambria Math" w:cs="Times New Roman"/>
                  <w:iCs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γ</m:t>
              </m:r>
            </m:e>
            <m:sub>
              <m:sSubSup>
                <m:sSubSupPr>
                  <m:ctrlPr>
                    <w:rPr>
                      <w:rFonts w:ascii="Cambria Math" w:hAnsi="Cambria Math" w:cs="Times New Roman"/>
                      <w:iCs/>
                      <w:lang w:val="en-US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US"/>
                    </w:rPr>
                    <m:t>CO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US"/>
                    </w:rPr>
                    <m:t>3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US"/>
                    </w:rPr>
                    <m:t>2-</m:t>
                  </m:r>
                </m:sup>
              </m:sSubSup>
            </m:sub>
          </m:sSub>
          <m:r>
            <m:rPr>
              <m:sty m:val="p"/>
            </m:rPr>
            <w:rPr>
              <w:rFonts w:ascii="Cambria Math" w:hAnsi="Cambria Math" w:cs="Times New Roman"/>
              <w:lang w:val="en-US"/>
            </w:rPr>
            <m:t>*[</m:t>
          </m:r>
          <m:sSubSup>
            <m:sSubSupPr>
              <m:ctrlPr>
                <w:rPr>
                  <w:rFonts w:ascii="Cambria Math" w:hAnsi="Cambria Math" w:cs="Times New Roman"/>
                  <w:iCs/>
                  <w:lang w:val="en-US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CO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3</m:t>
              </m:r>
            </m:sub>
            <m:sup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2-</m:t>
              </m:r>
            </m:sup>
          </m:sSubSup>
          <m:r>
            <m:rPr>
              <m:sty m:val="p"/>
            </m:rPr>
            <w:rPr>
              <w:rFonts w:ascii="Cambria Math" w:hAnsi="Cambria Math" w:cs="Times New Roman"/>
              <w:lang w:val="en-US"/>
            </w:rPr>
            <m:t>]*</m:t>
          </m:r>
          <m:sSup>
            <m:sSupPr>
              <m:ctrlPr>
                <w:rPr>
                  <w:rFonts w:ascii="Cambria Math" w:hAnsi="Cambria Math" w:cs="Times New Roman"/>
                  <w:iCs/>
                  <w:lang w:val="en-US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(</m:t>
              </m:r>
              <m:sSub>
                <m:sSubPr>
                  <m:ctrlPr>
                    <w:rPr>
                      <w:rFonts w:ascii="Cambria Math" w:hAnsi="Cambria Math" w:cs="Times New Roman"/>
                      <w:iCs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US"/>
                    </w:rPr>
                    <m:t>γ</m:t>
                  </m:r>
                </m:e>
                <m:sub>
                  <m:sSup>
                    <m:sSupPr>
                      <m:ctrlPr>
                        <w:rPr>
                          <w:rFonts w:ascii="Cambria Math" w:hAnsi="Cambria Math" w:cs="Times New Roman"/>
                          <w:iCs/>
                          <w:lang w:val="en-US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lang w:val="en-US"/>
                        </w:rPr>
                        <m:t>OH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lang w:val="en-US"/>
                        </w:rPr>
                        <m:t>-</m:t>
                      </m:r>
                    </m:sup>
                  </m:sSup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*[</m:t>
              </m:r>
              <m:sSup>
                <m:sSupPr>
                  <m:ctrlPr>
                    <w:rPr>
                      <w:rFonts w:ascii="Cambria Math" w:hAnsi="Cambria Math" w:cs="Times New Roman"/>
                      <w:iCs/>
                      <w:lang w:val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US"/>
                    </w:rPr>
                    <m:t>OH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US"/>
                    </w:rPr>
                    <m:t>-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])</m:t>
              </m:r>
            </m:e>
            <m:sup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0.5</m:t>
              </m:r>
            </m:sup>
          </m:sSup>
        </m:oMath>
      </m:oMathPara>
    </w:p>
    <w:p w14:paraId="245A192B" w14:textId="375A2908" w:rsidR="007A3F7C" w:rsidRPr="001B0543" w:rsidRDefault="007A3F7C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Our default </w:t>
      </w:r>
      <w:proofErr w:type="gramStart"/>
      <w:r>
        <w:rPr>
          <w:rFonts w:ascii="Times New Roman" w:hAnsi="Times New Roman" w:cs="Times New Roman"/>
          <w:lang w:val="en-US"/>
        </w:rPr>
        <w:t>Fe(</w:t>
      </w:r>
      <w:proofErr w:type="gramEnd"/>
      <w:r>
        <w:rPr>
          <w:rFonts w:ascii="Times New Roman" w:hAnsi="Times New Roman" w:cs="Times New Roman"/>
          <w:lang w:val="en-US"/>
        </w:rPr>
        <w:t xml:space="preserve">II) concentration of 50 </w:t>
      </w:r>
      <w:proofErr w:type="spellStart"/>
      <w:r w:rsidRPr="00A12900">
        <w:rPr>
          <w:rFonts w:ascii="Times New Roman" w:eastAsia="Microsoft JhengHei" w:hAnsi="Times New Roman" w:cs="Times New Roman"/>
        </w:rPr>
        <w:t>μM</w:t>
      </w:r>
      <w:proofErr w:type="spellEnd"/>
      <w:r>
        <w:rPr>
          <w:rFonts w:ascii="Times New Roman" w:eastAsia="Microsoft JhengHei" w:hAnsi="Times New Roman" w:cs="Times New Roman"/>
        </w:rPr>
        <w:t xml:space="preserve"> corresponds to </w:t>
      </w:r>
      <w:r w:rsidR="003E1D52">
        <w:rPr>
          <w:rFonts w:ascii="Times New Roman" w:eastAsia="Microsoft JhengHei" w:hAnsi="Times New Roman" w:cs="Times New Roman"/>
        </w:rPr>
        <w:t>a siderite SI of 1.4</w:t>
      </w:r>
      <w:r w:rsidR="00E85E29">
        <w:rPr>
          <w:rFonts w:ascii="Times New Roman" w:eastAsia="Microsoft JhengHei" w:hAnsi="Times New Roman" w:cs="Times New Roman"/>
        </w:rPr>
        <w:t xml:space="preserve">, which leads to an annual AFC precipitation rate of </w:t>
      </w:r>
      <w:r w:rsidR="00A44823">
        <w:rPr>
          <w:rFonts w:ascii="Times New Roman" w:eastAsia="Microsoft JhengHei" w:hAnsi="Times New Roman" w:cs="Times New Roman"/>
        </w:rPr>
        <w:t xml:space="preserve">1.2e-53 </w:t>
      </w:r>
      <w:r w:rsidR="001B0543">
        <w:rPr>
          <w:rFonts w:ascii="Times New Roman" w:eastAsia="Microsoft JhengHei" w:hAnsi="Times New Roman" w:cs="Times New Roman"/>
        </w:rPr>
        <w:t>mol/m</w:t>
      </w:r>
      <w:r w:rsidR="001B0543">
        <w:rPr>
          <w:rFonts w:ascii="Times New Roman" w:eastAsia="Microsoft JhengHei" w:hAnsi="Times New Roman" w:cs="Times New Roman"/>
          <w:vertAlign w:val="superscript"/>
        </w:rPr>
        <w:t>2</w:t>
      </w:r>
      <w:r w:rsidR="001B0543">
        <w:rPr>
          <w:rFonts w:ascii="Times New Roman" w:eastAsia="Microsoft JhengHei" w:hAnsi="Times New Roman" w:cs="Times New Roman"/>
        </w:rPr>
        <w:t>.</w:t>
      </w:r>
    </w:p>
    <w:p w14:paraId="7AE009AD" w14:textId="77777777" w:rsidR="007A3F7C" w:rsidRPr="006D387C" w:rsidRDefault="007A3F7C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7CCD9F27" w14:textId="77777777" w:rsidR="00DD25E3" w:rsidRDefault="00DD25E3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1E122C9B" w14:textId="77777777" w:rsidR="00BC023D" w:rsidRDefault="00BC023D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br w:type="page"/>
      </w:r>
    </w:p>
    <w:p w14:paraId="281AA121" w14:textId="45A32012" w:rsidR="00273B7E" w:rsidRPr="008A10C4" w:rsidRDefault="00273B7E" w:rsidP="001E217A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A10C4">
        <w:rPr>
          <w:rFonts w:ascii="Times New Roman" w:hAnsi="Times New Roman" w:cs="Times New Roman"/>
          <w:sz w:val="28"/>
          <w:szCs w:val="28"/>
          <w:lang w:val="en-US"/>
        </w:rPr>
        <w:lastRenderedPageBreak/>
        <w:t>Supplementary Tables</w:t>
      </w:r>
    </w:p>
    <w:p w14:paraId="4BBA9DFC" w14:textId="1871EDFC" w:rsidR="00273B7E" w:rsidRDefault="00273B7E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1A39CAB3" w14:textId="1F4D8FC5" w:rsidR="000D57C1" w:rsidRDefault="000D57C1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Table 1. List of biogeochemical reactions included in the model</w:t>
      </w:r>
    </w:p>
    <w:p w14:paraId="7D913927" w14:textId="510DCEC4" w:rsidR="00582DCF" w:rsidRDefault="00582DCF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562"/>
        <w:gridCol w:w="2410"/>
        <w:gridCol w:w="5954"/>
      </w:tblGrid>
      <w:tr w:rsidR="00D4114F" w:rsidRPr="00830D87" w14:paraId="40F468D4" w14:textId="77777777" w:rsidTr="00D964EF">
        <w:trPr>
          <w:trHeight w:val="320"/>
        </w:trPr>
        <w:tc>
          <w:tcPr>
            <w:tcW w:w="562" w:type="dxa"/>
            <w:noWrap/>
            <w:hideMark/>
          </w:tcPr>
          <w:p w14:paraId="177F4FED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noWrap/>
            <w:hideMark/>
          </w:tcPr>
          <w:p w14:paraId="0A29F31E" w14:textId="6295DED5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Pr="00830D87">
              <w:rPr>
                <w:rFonts w:ascii="Times New Roman" w:eastAsia="Times New Roman" w:hAnsi="Times New Roman" w:cs="Times New Roman"/>
                <w:color w:val="000000"/>
              </w:rPr>
              <w:t>rocess</w:t>
            </w:r>
          </w:p>
        </w:tc>
        <w:tc>
          <w:tcPr>
            <w:tcW w:w="5954" w:type="dxa"/>
            <w:noWrap/>
            <w:hideMark/>
          </w:tcPr>
          <w:p w14:paraId="06608C56" w14:textId="4EAF2EF0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</w:t>
            </w:r>
            <w:r w:rsidRPr="00830D87">
              <w:rPr>
                <w:rFonts w:ascii="Times New Roman" w:eastAsia="Times New Roman" w:hAnsi="Times New Roman" w:cs="Times New Roman"/>
                <w:color w:val="000000"/>
              </w:rPr>
              <w:t>toichiometry</w:t>
            </w:r>
          </w:p>
        </w:tc>
      </w:tr>
      <w:tr w:rsidR="00D4114F" w:rsidRPr="00830D87" w14:paraId="4E853397" w14:textId="77777777" w:rsidTr="00D964EF">
        <w:trPr>
          <w:trHeight w:val="320"/>
        </w:trPr>
        <w:tc>
          <w:tcPr>
            <w:tcW w:w="562" w:type="dxa"/>
            <w:noWrap/>
            <w:hideMark/>
          </w:tcPr>
          <w:p w14:paraId="7B665F95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30D87">
              <w:rPr>
                <w:rFonts w:ascii="Times New Roman" w:eastAsia="Times New Roman" w:hAnsi="Times New Roman" w:cs="Times New Roman"/>
                <w:color w:val="000000"/>
              </w:rPr>
              <w:t>R1</w:t>
            </w:r>
          </w:p>
        </w:tc>
        <w:tc>
          <w:tcPr>
            <w:tcW w:w="2410" w:type="dxa"/>
            <w:noWrap/>
            <w:hideMark/>
          </w:tcPr>
          <w:p w14:paraId="216DDDC7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30D87">
              <w:rPr>
                <w:rFonts w:ascii="Times New Roman" w:eastAsia="Times New Roman" w:hAnsi="Times New Roman" w:cs="Times New Roman"/>
                <w:color w:val="000000"/>
              </w:rPr>
              <w:t>oxygenic phototroph growth</w:t>
            </w:r>
          </w:p>
        </w:tc>
        <w:tc>
          <w:tcPr>
            <w:tcW w:w="5954" w:type="dxa"/>
            <w:noWrap/>
            <w:hideMark/>
          </w:tcPr>
          <w:p w14:paraId="0EE1DE82" w14:textId="77777777" w:rsidR="00D4114F" w:rsidRPr="009C2E30" w:rsidRDefault="009B76F7" w:rsidP="001E217A">
            <w:pPr>
              <w:spacing w:line="36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HCO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3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-</m:t>
                    </m:r>
                  </m:sup>
                </m:sSubSup>
                <m:r>
                  <w:rPr>
                    <w:rFonts w:ascii="Cambria Math" w:eastAsia="Times New Roman" w:hAnsi="Cambria Math" w:cs="Times New Roman"/>
                    <w:color w:val="000000"/>
                  </w:rPr>
                  <m:t>+(1+3a)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H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O+</m:t>
                </m:r>
                <m:r>
                  <w:rPr>
                    <w:rFonts w:ascii="Cambria Math" w:eastAsia="Times New Roman" w:hAnsi="Cambria Math" w:cs="Times New Roman"/>
                    <w:color w:val="000000"/>
                  </w:rPr>
                  <m:t>a</m:t>
                </m:r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Cs/>
                        <w:color w:val="000000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PO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4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3-</m:t>
                    </m:r>
                  </m:sup>
                </m:sSubSup>
                <m:box>
                  <m:boxPr>
                    <m:opEmu m:val="1"/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</w:rPr>
                    </m:ctrlPr>
                  </m:boxPr>
                  <m:e>
                    <m:groupChr>
                      <m:groupChrPr>
                        <m:chr m:val="→"/>
                        <m:vertJc m:val="bot"/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</w:rPr>
                        </m:ctrlPr>
                      </m:groupChr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light</m:t>
                        </m:r>
                      </m:e>
                    </m:groupChr>
                  </m:e>
                </m:box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C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color w:val="00000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H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O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Cs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3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PO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4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)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a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</w:rPr>
                  <m:t>+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</w:rPr>
                  <m:t>+(1+3a)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OH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-</m:t>
                    </m:r>
                  </m:sup>
                </m:sSup>
              </m:oMath>
            </m:oMathPara>
          </w:p>
          <w:p w14:paraId="0A21D215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</w:p>
        </w:tc>
      </w:tr>
      <w:tr w:rsidR="00D4114F" w:rsidRPr="00830D87" w14:paraId="773EE9EB" w14:textId="77777777" w:rsidTr="00D964EF">
        <w:trPr>
          <w:trHeight w:val="320"/>
        </w:trPr>
        <w:tc>
          <w:tcPr>
            <w:tcW w:w="562" w:type="dxa"/>
            <w:noWrap/>
            <w:hideMark/>
          </w:tcPr>
          <w:p w14:paraId="6718F807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30D87">
              <w:rPr>
                <w:rFonts w:ascii="Times New Roman" w:eastAsia="Times New Roman" w:hAnsi="Times New Roman" w:cs="Times New Roman"/>
                <w:color w:val="000000"/>
              </w:rPr>
              <w:t>R2</w:t>
            </w:r>
          </w:p>
        </w:tc>
        <w:tc>
          <w:tcPr>
            <w:tcW w:w="2410" w:type="dxa"/>
            <w:noWrap/>
            <w:hideMark/>
          </w:tcPr>
          <w:p w14:paraId="43F00C05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30D87">
              <w:rPr>
                <w:rFonts w:ascii="Times New Roman" w:eastAsia="Times New Roman" w:hAnsi="Times New Roman" w:cs="Times New Roman"/>
                <w:color w:val="000000"/>
              </w:rPr>
              <w:t>photoferrotroph growth</w:t>
            </w:r>
          </w:p>
        </w:tc>
        <w:tc>
          <w:tcPr>
            <w:tcW w:w="5954" w:type="dxa"/>
            <w:noWrap/>
            <w:hideMark/>
          </w:tcPr>
          <w:p w14:paraId="6B09EFBC" w14:textId="77777777" w:rsidR="00D4114F" w:rsidRPr="009C2E30" w:rsidRDefault="009B76F7" w:rsidP="001E217A">
            <w:pPr>
              <w:spacing w:line="36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HCO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3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-</m:t>
                    </m:r>
                  </m:sup>
                </m:sSubSup>
                <m:r>
                  <w:rPr>
                    <w:rFonts w:ascii="Cambria Math" w:eastAsia="Times New Roman" w:hAnsi="Cambria Math" w:cs="Times New Roman"/>
                    <w:color w:val="000000"/>
                  </w:rPr>
                  <m:t>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4Fe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2+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</w:rPr>
                  <m:t>+a</m:t>
                </m:r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Cs/>
                        <w:color w:val="000000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PO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4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3-</m:t>
                    </m:r>
                  </m:sup>
                </m:sSubSup>
                <m:r>
                  <w:rPr>
                    <w:rFonts w:ascii="Cambria Math" w:eastAsia="Times New Roman" w:hAnsi="Cambria Math" w:cs="Times New Roman"/>
                    <w:color w:val="000000"/>
                  </w:rPr>
                  <m:t>+10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H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O</m:t>
                </m:r>
                <m:box>
                  <m:boxPr>
                    <m:opEmu m:val="1"/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</w:rPr>
                    </m:ctrlPr>
                  </m:boxPr>
                  <m:e>
                    <m:groupChr>
                      <m:groupChrPr>
                        <m:chr m:val="→"/>
                        <m:vertJc m:val="bot"/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</w:rPr>
                        </m:ctrlPr>
                      </m:groupChr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light</m:t>
                        </m:r>
                      </m:e>
                    </m:groupChr>
                  </m:e>
                </m:box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C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color w:val="00000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H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O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Cs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3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PO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4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)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a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</w:rPr>
                  <m:t>+4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Fe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(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OH)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3(c)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</w:rPr>
                  <m:t>+(7-3a)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H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+</m:t>
                    </m:r>
                  </m:sup>
                </m:sSup>
              </m:oMath>
            </m:oMathPara>
          </w:p>
        </w:tc>
      </w:tr>
      <w:tr w:rsidR="00D4114F" w:rsidRPr="00830D87" w14:paraId="46326105" w14:textId="77777777" w:rsidTr="00D964EF">
        <w:trPr>
          <w:trHeight w:val="320"/>
        </w:trPr>
        <w:tc>
          <w:tcPr>
            <w:tcW w:w="562" w:type="dxa"/>
            <w:noWrap/>
            <w:hideMark/>
          </w:tcPr>
          <w:p w14:paraId="43A0C87E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30D87">
              <w:rPr>
                <w:rFonts w:ascii="Times New Roman" w:eastAsia="Times New Roman" w:hAnsi="Times New Roman" w:cs="Times New Roman"/>
                <w:color w:val="000000"/>
              </w:rPr>
              <w:t>R3</w:t>
            </w:r>
          </w:p>
        </w:tc>
        <w:tc>
          <w:tcPr>
            <w:tcW w:w="2410" w:type="dxa"/>
            <w:noWrap/>
            <w:hideMark/>
          </w:tcPr>
          <w:p w14:paraId="0A3867D0" w14:textId="4AEA53FB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30D87">
              <w:rPr>
                <w:rFonts w:ascii="Times New Roman" w:eastAsia="Times New Roman" w:hAnsi="Times New Roman" w:cs="Times New Roman"/>
                <w:color w:val="000000"/>
              </w:rPr>
              <w:t xml:space="preserve">microaerophilic </w:t>
            </w:r>
            <w:r w:rsidR="00C57379">
              <w:rPr>
                <w:rFonts w:ascii="Times New Roman" w:eastAsia="Times New Roman" w:hAnsi="Times New Roman" w:cs="Times New Roman"/>
                <w:color w:val="000000"/>
              </w:rPr>
              <w:t>iron oxidizing bacteria (</w:t>
            </w:r>
            <w:r w:rsidR="009C0592">
              <w:rPr>
                <w:rFonts w:ascii="Times New Roman" w:eastAsia="Times New Roman" w:hAnsi="Times New Roman" w:cs="Times New Roman"/>
                <w:color w:val="000000"/>
              </w:rPr>
              <w:t>IOB</w:t>
            </w:r>
            <w:r w:rsidR="00C57379">
              <w:rPr>
                <w:rFonts w:ascii="Times New Roman" w:eastAsia="Times New Roman" w:hAnsi="Times New Roman" w:cs="Times New Roman"/>
                <w:color w:val="000000"/>
              </w:rPr>
              <w:t>)</w:t>
            </w:r>
            <w:r w:rsidRPr="00830D87">
              <w:rPr>
                <w:rFonts w:ascii="Times New Roman" w:eastAsia="Times New Roman" w:hAnsi="Times New Roman" w:cs="Times New Roman"/>
                <w:color w:val="000000"/>
              </w:rPr>
              <w:t xml:space="preserve"> growth</w:t>
            </w:r>
          </w:p>
        </w:tc>
        <w:tc>
          <w:tcPr>
            <w:tcW w:w="5954" w:type="dxa"/>
            <w:noWrap/>
            <w:hideMark/>
          </w:tcPr>
          <w:p w14:paraId="30F34877" w14:textId="77777777" w:rsidR="00D4114F" w:rsidRPr="005C7E9F" w:rsidRDefault="009B76F7" w:rsidP="001E217A">
            <w:pPr>
              <w:spacing w:line="36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HCO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3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-</m:t>
                    </m:r>
                  </m:sup>
                </m:sSubSup>
                <m:r>
                  <w:rPr>
                    <w:rFonts w:ascii="Cambria Math" w:eastAsia="Times New Roman" w:hAnsi="Cambria Math" w:cs="Times New Roman"/>
                    <w:color w:val="000000"/>
                  </w:rPr>
                  <m:t>+b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Fe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2+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</w:rPr>
                  <m:t>+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(</m:t>
                    </m:r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b-4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4</m:t>
                        </m:r>
                      </m:den>
                    </m:f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)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</w:rPr>
                  <m:t>+a</m:t>
                </m:r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Cs/>
                        <w:color w:val="000000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PO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4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3-</m:t>
                    </m:r>
                  </m:sup>
                </m:sSubSup>
                <m:r>
                  <w:rPr>
                    <w:rFonts w:ascii="Cambria Math" w:eastAsia="Times New Roman" w:hAnsi="Cambria Math" w:cs="Times New Roman"/>
                    <w:color w:val="000000"/>
                  </w:rPr>
                  <m:t>+(2.5b)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H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O</m:t>
                </m:r>
              </m:oMath>
            </m:oMathPara>
          </w:p>
          <w:p w14:paraId="002FD606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→C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color w:val="00000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H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O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Cs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3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PO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4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)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a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</w:rPr>
                  <m:t>+b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Fe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(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OH)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3(c)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</w:rPr>
                  <m:t>+(2b-3a-1)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H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+</m:t>
                    </m:r>
                  </m:sup>
                </m:sSup>
              </m:oMath>
            </m:oMathPara>
          </w:p>
        </w:tc>
      </w:tr>
      <w:tr w:rsidR="00D4114F" w:rsidRPr="00830D87" w14:paraId="61B14DC5" w14:textId="77777777" w:rsidTr="00D964EF">
        <w:trPr>
          <w:trHeight w:val="320"/>
        </w:trPr>
        <w:tc>
          <w:tcPr>
            <w:tcW w:w="562" w:type="dxa"/>
            <w:noWrap/>
            <w:hideMark/>
          </w:tcPr>
          <w:p w14:paraId="15C0E98B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30D87">
              <w:rPr>
                <w:rFonts w:ascii="Times New Roman" w:eastAsia="Times New Roman" w:hAnsi="Times New Roman" w:cs="Times New Roman"/>
                <w:color w:val="000000"/>
              </w:rPr>
              <w:t>R4</w:t>
            </w:r>
          </w:p>
        </w:tc>
        <w:tc>
          <w:tcPr>
            <w:tcW w:w="2410" w:type="dxa"/>
            <w:noWrap/>
            <w:hideMark/>
          </w:tcPr>
          <w:p w14:paraId="24CC2A80" w14:textId="0CAD4C4E" w:rsidR="00D4114F" w:rsidRPr="00830D87" w:rsidRDefault="00C57379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Iron reducing bacteria (</w:t>
            </w:r>
            <w:r w:rsidR="00D4114F" w:rsidRPr="00830D87">
              <w:rPr>
                <w:rFonts w:ascii="Times New Roman" w:eastAsia="Times New Roman" w:hAnsi="Times New Roman" w:cs="Times New Roman"/>
                <w:color w:val="000000"/>
              </w:rPr>
              <w:t>IRB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  <w:r w:rsidR="00D4114F" w:rsidRPr="00830D87">
              <w:rPr>
                <w:rFonts w:ascii="Times New Roman" w:eastAsia="Times New Roman" w:hAnsi="Times New Roman" w:cs="Times New Roman"/>
                <w:color w:val="000000"/>
              </w:rPr>
              <w:t xml:space="preserve"> growth on iron oxyhydroxide colloid</w:t>
            </w:r>
          </w:p>
        </w:tc>
        <w:tc>
          <w:tcPr>
            <w:tcW w:w="5954" w:type="dxa"/>
            <w:noWrap/>
            <w:hideMark/>
          </w:tcPr>
          <w:p w14:paraId="47874266" w14:textId="77777777" w:rsidR="00D4114F" w:rsidRPr="007169C9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1.2C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color w:val="00000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H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O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Cs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3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PO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4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)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a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</w:rPr>
                  <m:t>+4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Fe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(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OH)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3(c)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</w:rPr>
                  <m:t>+(7-3a)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H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+</m:t>
                    </m:r>
                  </m:sup>
                </m:sSup>
              </m:oMath>
            </m:oMathPara>
          </w:p>
          <w:p w14:paraId="2B0B0AFD" w14:textId="77777777" w:rsidR="00D4114F" w:rsidRPr="007169C9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</w:rPr>
                  <m:t>→0.2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C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color w:val="00000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H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O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Cs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3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PO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4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)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a(IRB)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</w:rPr>
                  <m:t>+</m:t>
                </m:r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HCO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3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-</m:t>
                    </m:r>
                  </m:sup>
                </m:sSubSup>
                <m:r>
                  <w:rPr>
                    <w:rFonts w:ascii="Cambria Math" w:eastAsia="Times New Roman" w:hAnsi="Cambria Math" w:cs="Times New Roman"/>
                    <w:color w:val="000000"/>
                  </w:rPr>
                  <m:t>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4Fe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2+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</w:rPr>
                  <m:t>+a</m:t>
                </m:r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Cs/>
                        <w:color w:val="000000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PO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4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3-</m:t>
                    </m:r>
                  </m:sup>
                </m:sSubSup>
                <m:r>
                  <w:rPr>
                    <w:rFonts w:ascii="Cambria Math" w:eastAsia="Times New Roman" w:hAnsi="Cambria Math" w:cs="Times New Roman"/>
                    <w:color w:val="000000"/>
                  </w:rPr>
                  <m:t>+10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H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O</m:t>
                </m:r>
              </m:oMath>
            </m:oMathPara>
          </w:p>
        </w:tc>
      </w:tr>
      <w:tr w:rsidR="00D4114F" w:rsidRPr="00830D87" w14:paraId="7DFC85B1" w14:textId="77777777" w:rsidTr="00D964EF">
        <w:trPr>
          <w:trHeight w:val="320"/>
        </w:trPr>
        <w:tc>
          <w:tcPr>
            <w:tcW w:w="562" w:type="dxa"/>
            <w:noWrap/>
            <w:hideMark/>
          </w:tcPr>
          <w:p w14:paraId="6A0171CE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30D87">
              <w:rPr>
                <w:rFonts w:ascii="Times New Roman" w:eastAsia="Times New Roman" w:hAnsi="Times New Roman" w:cs="Times New Roman"/>
                <w:color w:val="000000"/>
              </w:rPr>
              <w:t>R5</w:t>
            </w:r>
          </w:p>
        </w:tc>
        <w:tc>
          <w:tcPr>
            <w:tcW w:w="2410" w:type="dxa"/>
            <w:noWrap/>
            <w:hideMark/>
          </w:tcPr>
          <w:p w14:paraId="5477D39C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30D87">
              <w:rPr>
                <w:rFonts w:ascii="Times New Roman" w:eastAsia="Times New Roman" w:hAnsi="Times New Roman" w:cs="Times New Roman"/>
                <w:color w:val="000000"/>
              </w:rPr>
              <w:t>IRB growth on iron oxyhydroxide particulate</w:t>
            </w:r>
          </w:p>
        </w:tc>
        <w:tc>
          <w:tcPr>
            <w:tcW w:w="5954" w:type="dxa"/>
            <w:noWrap/>
            <w:hideMark/>
          </w:tcPr>
          <w:p w14:paraId="13FDF778" w14:textId="77777777" w:rsidR="00D4114F" w:rsidRPr="007169C9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1.2C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color w:val="00000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H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O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Cs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3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PO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4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)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a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</w:rPr>
                  <m:t>+4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Fe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(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OH)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3(p)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</w:rPr>
                  <m:t>+(7-3a)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H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+</m:t>
                    </m:r>
                  </m:sup>
                </m:sSup>
              </m:oMath>
            </m:oMathPara>
          </w:p>
          <w:p w14:paraId="110B6A5F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</w:rPr>
                  <m:t>→0.2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C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color w:val="00000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H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O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Cs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3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PO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4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)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a(IRB)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</w:rPr>
                  <m:t>+</m:t>
                </m:r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HCO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3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-</m:t>
                    </m:r>
                  </m:sup>
                </m:sSubSup>
                <m:r>
                  <w:rPr>
                    <w:rFonts w:ascii="Cambria Math" w:eastAsia="Times New Roman" w:hAnsi="Cambria Math" w:cs="Times New Roman"/>
                    <w:color w:val="000000"/>
                  </w:rPr>
                  <m:t>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4Fe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2+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</w:rPr>
                  <m:t>+a</m:t>
                </m:r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Cs/>
                        <w:color w:val="000000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PO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4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3-</m:t>
                    </m:r>
                  </m:sup>
                </m:sSubSup>
                <m:r>
                  <w:rPr>
                    <w:rFonts w:ascii="Cambria Math" w:eastAsia="Times New Roman" w:hAnsi="Cambria Math" w:cs="Times New Roman"/>
                    <w:color w:val="000000"/>
                  </w:rPr>
                  <m:t>+10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H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O</m:t>
                </m:r>
              </m:oMath>
            </m:oMathPara>
          </w:p>
        </w:tc>
      </w:tr>
      <w:tr w:rsidR="00D4114F" w:rsidRPr="00830D87" w14:paraId="40EDD52F" w14:textId="77777777" w:rsidTr="00D964EF">
        <w:trPr>
          <w:trHeight w:val="320"/>
        </w:trPr>
        <w:tc>
          <w:tcPr>
            <w:tcW w:w="562" w:type="dxa"/>
            <w:noWrap/>
            <w:hideMark/>
          </w:tcPr>
          <w:p w14:paraId="5BA1C691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30D87">
              <w:rPr>
                <w:rFonts w:ascii="Times New Roman" w:eastAsia="Times New Roman" w:hAnsi="Times New Roman" w:cs="Times New Roman"/>
                <w:color w:val="000000"/>
              </w:rPr>
              <w:t>R6</w:t>
            </w:r>
          </w:p>
        </w:tc>
        <w:tc>
          <w:tcPr>
            <w:tcW w:w="2410" w:type="dxa"/>
            <w:noWrap/>
            <w:hideMark/>
          </w:tcPr>
          <w:p w14:paraId="684B9ED6" w14:textId="05B200C8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30D87">
              <w:rPr>
                <w:rFonts w:ascii="Times New Roman" w:eastAsia="Times New Roman" w:hAnsi="Times New Roman" w:cs="Times New Roman"/>
                <w:color w:val="000000"/>
              </w:rPr>
              <w:t xml:space="preserve">abiotic homogeneous Fe(II) oxidation by </w:t>
            </w:r>
            <w:r w:rsidR="008A2786">
              <w:rPr>
                <w:rFonts w:ascii="Times New Roman" w:eastAsia="Times New Roman" w:hAnsi="Times New Roman" w:cs="Times New Roman"/>
                <w:color w:val="000000"/>
              </w:rPr>
              <w:t>oxygen</w:t>
            </w:r>
          </w:p>
        </w:tc>
        <w:tc>
          <w:tcPr>
            <w:tcW w:w="5954" w:type="dxa"/>
            <w:noWrap/>
            <w:hideMark/>
          </w:tcPr>
          <w:p w14:paraId="381962BE" w14:textId="77777777" w:rsidR="00D4114F" w:rsidRPr="00830D87" w:rsidRDefault="009B76F7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4Fe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2+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</w:rPr>
                  <m:t>+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</w:rPr>
                  <m:t>+10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H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O→</m:t>
                </m:r>
                <m:r>
                  <w:rPr>
                    <w:rFonts w:ascii="Cambria Math" w:eastAsia="Times New Roman" w:hAnsi="Cambria Math" w:cs="Times New Roman"/>
                    <w:color w:val="000000"/>
                  </w:rPr>
                  <m:t>4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Fe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(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OH)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3(c)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</w:rPr>
                  <m:t>+8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H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+</m:t>
                    </m:r>
                  </m:sup>
                </m:sSup>
              </m:oMath>
            </m:oMathPara>
          </w:p>
        </w:tc>
      </w:tr>
      <w:tr w:rsidR="00D4114F" w:rsidRPr="00830D87" w14:paraId="7078A164" w14:textId="77777777" w:rsidTr="00D964EF">
        <w:trPr>
          <w:trHeight w:val="320"/>
        </w:trPr>
        <w:tc>
          <w:tcPr>
            <w:tcW w:w="562" w:type="dxa"/>
            <w:noWrap/>
            <w:hideMark/>
          </w:tcPr>
          <w:p w14:paraId="7F1854D2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30D87">
              <w:rPr>
                <w:rFonts w:ascii="Times New Roman" w:eastAsia="Times New Roman" w:hAnsi="Times New Roman" w:cs="Times New Roman"/>
                <w:color w:val="000000"/>
              </w:rPr>
              <w:t>R7</w:t>
            </w:r>
          </w:p>
        </w:tc>
        <w:tc>
          <w:tcPr>
            <w:tcW w:w="2410" w:type="dxa"/>
            <w:noWrap/>
            <w:hideMark/>
          </w:tcPr>
          <w:p w14:paraId="637AF9F1" w14:textId="2F9D7FE4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30D87">
              <w:rPr>
                <w:rFonts w:ascii="Times New Roman" w:eastAsia="Times New Roman" w:hAnsi="Times New Roman" w:cs="Times New Roman"/>
                <w:color w:val="000000"/>
              </w:rPr>
              <w:t xml:space="preserve">abiotic heterogeneous Fe(II) oxidation by </w:t>
            </w:r>
            <w:r w:rsidR="008A2786">
              <w:rPr>
                <w:rFonts w:ascii="Times New Roman" w:eastAsia="Times New Roman" w:hAnsi="Times New Roman" w:cs="Times New Roman"/>
                <w:color w:val="000000"/>
              </w:rPr>
              <w:t>oxygen</w:t>
            </w:r>
          </w:p>
        </w:tc>
        <w:tc>
          <w:tcPr>
            <w:tcW w:w="5954" w:type="dxa"/>
            <w:noWrap/>
            <w:hideMark/>
          </w:tcPr>
          <w:p w14:paraId="7FD383EA" w14:textId="77777777" w:rsidR="00D4114F" w:rsidRPr="00830D87" w:rsidRDefault="009B76F7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4Fe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2+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</w:rPr>
                  <m:t>+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</w:rPr>
                  <m:t>+10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H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O</m:t>
                </m:r>
                <m:box>
                  <m:boxPr>
                    <m:opEmu m:val="1"/>
                    <m:ctrlPr>
                      <w:rPr>
                        <w:rFonts w:ascii="Cambria Math" w:eastAsia="Times New Roman" w:hAnsi="Cambria Math" w:cs="Times New Roman"/>
                        <w:iCs/>
                        <w:color w:val="000000"/>
                      </w:rPr>
                    </m:ctrlPr>
                  </m:boxPr>
                  <m:e>
                    <m:groupChr>
                      <m:groupChrPr>
                        <m:chr m:val="→"/>
                        <m:vertJc m:val="bot"/>
                        <m:ctrlPr>
                          <w:rPr>
                            <w:rFonts w:ascii="Cambria Math" w:eastAsia="Times New Roman" w:hAnsi="Cambria Math" w:cs="Times New Roman"/>
                            <w:iCs/>
                            <w:color w:val="000000"/>
                          </w:rPr>
                        </m:ctrlPr>
                      </m:groupChr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Fe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</w:rPr>
                              <m:t>(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</w:rPr>
                              <m:t>OH)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</w:rPr>
                              <m:t>3(p)</m:t>
                            </m:r>
                          </m:sub>
                        </m:sSub>
                      </m:e>
                    </m:groupChr>
                  </m:e>
                </m:box>
                <m:r>
                  <w:rPr>
                    <w:rFonts w:ascii="Cambria Math" w:eastAsia="Times New Roman" w:hAnsi="Cambria Math" w:cs="Times New Roman"/>
                    <w:color w:val="000000"/>
                  </w:rPr>
                  <m:t>4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Fe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(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OH)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3(c)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</w:rPr>
                  <m:t>+8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H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+</m:t>
                    </m:r>
                  </m:sup>
                </m:sSup>
              </m:oMath>
            </m:oMathPara>
          </w:p>
        </w:tc>
      </w:tr>
      <w:tr w:rsidR="00D4114F" w:rsidRPr="00830D87" w14:paraId="435D3819" w14:textId="77777777" w:rsidTr="00D964EF">
        <w:trPr>
          <w:trHeight w:val="320"/>
        </w:trPr>
        <w:tc>
          <w:tcPr>
            <w:tcW w:w="562" w:type="dxa"/>
            <w:noWrap/>
            <w:hideMark/>
          </w:tcPr>
          <w:p w14:paraId="5ED45D0E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30D87">
              <w:rPr>
                <w:rFonts w:ascii="Times New Roman" w:eastAsia="Times New Roman" w:hAnsi="Times New Roman" w:cs="Times New Roman"/>
                <w:color w:val="000000"/>
              </w:rPr>
              <w:t>R8</w:t>
            </w:r>
          </w:p>
        </w:tc>
        <w:tc>
          <w:tcPr>
            <w:tcW w:w="2410" w:type="dxa"/>
            <w:noWrap/>
            <w:hideMark/>
          </w:tcPr>
          <w:p w14:paraId="1402D94D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30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iron oxyhydroxide colloid aggregation </w:t>
            </w:r>
          </w:p>
        </w:tc>
        <w:tc>
          <w:tcPr>
            <w:tcW w:w="5954" w:type="dxa"/>
            <w:noWrap/>
            <w:hideMark/>
          </w:tcPr>
          <w:p w14:paraId="4C571213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Fe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(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OH)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3(c)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</w:rPr>
                  <m:t>→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 xml:space="preserve"> Fe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(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OH)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3(p)</m:t>
                    </m:r>
                  </m:sub>
                </m:sSub>
              </m:oMath>
            </m:oMathPara>
          </w:p>
        </w:tc>
      </w:tr>
    </w:tbl>
    <w:p w14:paraId="7B1DC0A8" w14:textId="77777777" w:rsidR="00660A6B" w:rsidRDefault="00660A6B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01EF1D72" w14:textId="3A45F686" w:rsidR="00660A6B" w:rsidRDefault="00660A6B" w:rsidP="00BC023D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290F3FB5" w14:textId="77777777" w:rsidR="00BC023D" w:rsidRDefault="00BC023D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3621F5FE" w14:textId="3F74E12C" w:rsidR="000D57C1" w:rsidRDefault="000D57C1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Table 2. List of kinetics for the reactions included in the model</w:t>
      </w:r>
    </w:p>
    <w:p w14:paraId="78952151" w14:textId="0C2C1578" w:rsidR="00D4114F" w:rsidRDefault="00D4114F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2830"/>
        <w:gridCol w:w="6186"/>
      </w:tblGrid>
      <w:tr w:rsidR="00D4114F" w:rsidRPr="00830D87" w14:paraId="4D226219" w14:textId="77777777" w:rsidTr="00D964EF">
        <w:trPr>
          <w:trHeight w:val="320"/>
        </w:trPr>
        <w:tc>
          <w:tcPr>
            <w:tcW w:w="2830" w:type="dxa"/>
            <w:noWrap/>
            <w:hideMark/>
          </w:tcPr>
          <w:p w14:paraId="044036C6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30D8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process</w:t>
            </w:r>
          </w:p>
        </w:tc>
        <w:tc>
          <w:tcPr>
            <w:tcW w:w="6186" w:type="dxa"/>
          </w:tcPr>
          <w:p w14:paraId="2E8205B9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lang w:val="en-US"/>
              </w:rPr>
              <w:t>kinetics formulation</w:t>
            </w:r>
          </w:p>
        </w:tc>
      </w:tr>
      <w:tr w:rsidR="00D4114F" w:rsidRPr="00830D87" w14:paraId="66266A90" w14:textId="77777777" w:rsidTr="00D964EF">
        <w:trPr>
          <w:trHeight w:val="320"/>
        </w:trPr>
        <w:tc>
          <w:tcPr>
            <w:tcW w:w="2830" w:type="dxa"/>
            <w:noWrap/>
            <w:hideMark/>
          </w:tcPr>
          <w:p w14:paraId="3B1A3565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30D87">
              <w:rPr>
                <w:rFonts w:ascii="Times New Roman" w:eastAsia="Times New Roman" w:hAnsi="Times New Roman" w:cs="Times New Roman"/>
                <w:color w:val="000000"/>
              </w:rPr>
              <w:t>oxygenic phototroph growth</w:t>
            </w:r>
          </w:p>
        </w:tc>
        <w:tc>
          <w:tcPr>
            <w:tcW w:w="6186" w:type="dxa"/>
          </w:tcPr>
          <w:p w14:paraId="777F3523" w14:textId="344D2F3F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</w:rPr>
                  <m:t>R1=Vmax_opt*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light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Km_I_opt+light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</w:rPr>
                  <m:t>*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[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Cs/>
                            <w:color w:val="000000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PO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4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3-</m:t>
                        </m:r>
                      </m:sup>
                    </m:sSub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]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Km_P_opt+[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Cs/>
                            <w:color w:val="000000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PO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4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3-</m:t>
                        </m:r>
                      </m:sup>
                    </m:sSub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]</m:t>
                    </m:r>
                  </m:den>
                </m:f>
              </m:oMath>
            </m:oMathPara>
          </w:p>
        </w:tc>
      </w:tr>
      <w:tr w:rsidR="00D4114F" w:rsidRPr="00830D87" w14:paraId="0C25DD56" w14:textId="77777777" w:rsidTr="00D964EF">
        <w:trPr>
          <w:trHeight w:val="320"/>
        </w:trPr>
        <w:tc>
          <w:tcPr>
            <w:tcW w:w="2830" w:type="dxa"/>
            <w:noWrap/>
            <w:hideMark/>
          </w:tcPr>
          <w:p w14:paraId="6AD2F10C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30D87">
              <w:rPr>
                <w:rFonts w:ascii="Times New Roman" w:eastAsia="Times New Roman" w:hAnsi="Times New Roman" w:cs="Times New Roman"/>
                <w:color w:val="000000"/>
              </w:rPr>
              <w:t>photoferrotroph growth</w:t>
            </w:r>
          </w:p>
        </w:tc>
        <w:tc>
          <w:tcPr>
            <w:tcW w:w="6186" w:type="dxa"/>
          </w:tcPr>
          <w:p w14:paraId="3976584A" w14:textId="104DA282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</w:rPr>
                  <m:t>R2=Vmax_pft*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light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Km_I_pft+light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</w:rPr>
                  <m:t>*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[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Cs/>
                            <w:color w:val="000000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PO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4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3-</m:t>
                        </m:r>
                      </m:sup>
                    </m:sSub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]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Km_P_pft+[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Cs/>
                            <w:color w:val="000000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PO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4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3-</m:t>
                        </m:r>
                      </m:sup>
                    </m:sSub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]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</w:rPr>
                  <m:t>*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[</m:t>
                    </m:r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Fe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2+</m:t>
                        </m:r>
                      </m:sup>
                    </m:s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]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Km_Fe_pft+</m:t>
                    </m:r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[Fe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2+</m:t>
                        </m:r>
                      </m:sup>
                    </m:s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]</m:t>
                    </m:r>
                  </m:den>
                </m:f>
              </m:oMath>
            </m:oMathPara>
          </w:p>
        </w:tc>
      </w:tr>
      <w:tr w:rsidR="00D4114F" w:rsidRPr="00830D87" w14:paraId="37E6B065" w14:textId="77777777" w:rsidTr="00D964EF">
        <w:trPr>
          <w:trHeight w:val="320"/>
        </w:trPr>
        <w:tc>
          <w:tcPr>
            <w:tcW w:w="2830" w:type="dxa"/>
            <w:noWrap/>
            <w:hideMark/>
          </w:tcPr>
          <w:p w14:paraId="23A8E68A" w14:textId="6D63C748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30D87">
              <w:rPr>
                <w:rFonts w:ascii="Times New Roman" w:eastAsia="Times New Roman" w:hAnsi="Times New Roman" w:cs="Times New Roman"/>
                <w:color w:val="000000"/>
              </w:rPr>
              <w:t xml:space="preserve">microaerophilic </w:t>
            </w:r>
            <w:r w:rsidR="009C0592">
              <w:rPr>
                <w:rFonts w:ascii="Times New Roman" w:eastAsia="Times New Roman" w:hAnsi="Times New Roman" w:cs="Times New Roman"/>
                <w:color w:val="000000"/>
              </w:rPr>
              <w:t>IOB</w:t>
            </w:r>
            <w:r w:rsidRPr="00830D87">
              <w:rPr>
                <w:rFonts w:ascii="Times New Roman" w:eastAsia="Times New Roman" w:hAnsi="Times New Roman" w:cs="Times New Roman"/>
                <w:color w:val="000000"/>
              </w:rPr>
              <w:t xml:space="preserve"> growth</w:t>
            </w:r>
          </w:p>
        </w:tc>
        <w:tc>
          <w:tcPr>
            <w:tcW w:w="6186" w:type="dxa"/>
          </w:tcPr>
          <w:p w14:paraId="21A0FBC0" w14:textId="4FD4AFAB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</w:rPr>
                  <m:t>R3=Vmax_IOB*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[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Cs/>
                            <w:color w:val="000000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PO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4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3-</m:t>
                        </m:r>
                      </m:sup>
                    </m:sSub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]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Km_P_IOB+[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Cs/>
                            <w:color w:val="000000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PO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4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3-</m:t>
                        </m:r>
                      </m:sup>
                    </m:sSub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]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</w:rPr>
                  <m:t>*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[</m:t>
                    </m:r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Fe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2+</m:t>
                        </m:r>
                      </m:sup>
                    </m:s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]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Km_Fe_IOB+</m:t>
                    </m:r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[Fe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2+</m:t>
                        </m:r>
                      </m:sup>
                    </m:s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]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</w:rPr>
                  <m:t>*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[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O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]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Km_O2_IOB+[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O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]</m:t>
                    </m:r>
                  </m:den>
                </m:f>
              </m:oMath>
            </m:oMathPara>
          </w:p>
        </w:tc>
      </w:tr>
      <w:tr w:rsidR="00D4114F" w:rsidRPr="00830D87" w14:paraId="6867FAD5" w14:textId="77777777" w:rsidTr="00D964EF">
        <w:trPr>
          <w:trHeight w:val="320"/>
        </w:trPr>
        <w:tc>
          <w:tcPr>
            <w:tcW w:w="2830" w:type="dxa"/>
            <w:noWrap/>
            <w:hideMark/>
          </w:tcPr>
          <w:p w14:paraId="2809DCA6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30D87">
              <w:rPr>
                <w:rFonts w:ascii="Times New Roman" w:eastAsia="Times New Roman" w:hAnsi="Times New Roman" w:cs="Times New Roman"/>
                <w:color w:val="000000"/>
              </w:rPr>
              <w:t>IRB growth on iron oxyhydroxide colloid</w:t>
            </w:r>
          </w:p>
        </w:tc>
        <w:tc>
          <w:tcPr>
            <w:tcW w:w="6186" w:type="dxa"/>
          </w:tcPr>
          <w:p w14:paraId="1D628A7F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</w:rPr>
                  <m:t>R4=4*(R1+R2+R3)*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[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Fe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(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OH)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3(c)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]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Km_FeIIIc_IRB+[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Fe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(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OH)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3(c)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]</m:t>
                    </m:r>
                  </m:den>
                </m:f>
              </m:oMath>
            </m:oMathPara>
          </w:p>
        </w:tc>
      </w:tr>
      <w:tr w:rsidR="00D4114F" w:rsidRPr="00830D87" w14:paraId="100066D3" w14:textId="77777777" w:rsidTr="00D964EF">
        <w:trPr>
          <w:trHeight w:val="320"/>
        </w:trPr>
        <w:tc>
          <w:tcPr>
            <w:tcW w:w="2830" w:type="dxa"/>
            <w:noWrap/>
            <w:hideMark/>
          </w:tcPr>
          <w:p w14:paraId="780EAF44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30D87">
              <w:rPr>
                <w:rFonts w:ascii="Times New Roman" w:eastAsia="Times New Roman" w:hAnsi="Times New Roman" w:cs="Times New Roman"/>
                <w:color w:val="000000"/>
              </w:rPr>
              <w:t>IRB growth on iron oxyhydroxide particulate</w:t>
            </w:r>
          </w:p>
        </w:tc>
        <w:tc>
          <w:tcPr>
            <w:tcW w:w="6186" w:type="dxa"/>
          </w:tcPr>
          <w:p w14:paraId="6666C780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</w:rPr>
                  <m:t>R5=4*(R1+R2+R3)/3*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[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Fe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(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OH)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3(p)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]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Km_FeIIIp_IRB+[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Fe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(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OH)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3(p)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]</m:t>
                    </m:r>
                  </m:den>
                </m:f>
              </m:oMath>
            </m:oMathPara>
          </w:p>
        </w:tc>
      </w:tr>
      <w:tr w:rsidR="00D4114F" w:rsidRPr="00830D87" w14:paraId="05814919" w14:textId="77777777" w:rsidTr="00D964EF">
        <w:trPr>
          <w:trHeight w:val="320"/>
        </w:trPr>
        <w:tc>
          <w:tcPr>
            <w:tcW w:w="2830" w:type="dxa"/>
            <w:noWrap/>
            <w:hideMark/>
          </w:tcPr>
          <w:p w14:paraId="7A7560A6" w14:textId="5D367FB6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30D87">
              <w:rPr>
                <w:rFonts w:ascii="Times New Roman" w:eastAsia="Times New Roman" w:hAnsi="Times New Roman" w:cs="Times New Roman"/>
                <w:color w:val="000000"/>
              </w:rPr>
              <w:t xml:space="preserve">abiotic homogeneous Fe(II) oxidation by </w:t>
            </w:r>
            <w:r w:rsidR="008A2786">
              <w:rPr>
                <w:rFonts w:ascii="Times New Roman" w:eastAsia="Times New Roman" w:hAnsi="Times New Roman" w:cs="Times New Roman"/>
                <w:color w:val="000000"/>
              </w:rPr>
              <w:t>oxygen</w:t>
            </w:r>
          </w:p>
        </w:tc>
        <w:tc>
          <w:tcPr>
            <w:tcW w:w="6186" w:type="dxa"/>
          </w:tcPr>
          <w:p w14:paraId="0409C2C2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</w:rPr>
                  <m:t>R6=</m:t>
                </m:r>
                <m:sSup>
                  <m:sSupPr>
                    <m:ctrlPr>
                      <w:rPr>
                        <w:rFonts w:ascii="Cambria Math" w:eastAsia="Microsoft JhengHei" w:hAnsi="Cambria Math" w:cs="Times New Roman"/>
                        <w:lang w:val="en-US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Microsoft JhengHei" w:hAnsi="Cambria Math" w:cs="Times New Roman"/>
                        <w:lang w:val="en-US"/>
                      </w:rPr>
                      <m:t>10</m:t>
                    </m:r>
                  </m:e>
                  <m:sup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icrosoft JhengHei" w:hAnsi="Cambria Math" w:cs="Times New Roman"/>
                            <w:lang w:val="en-US"/>
                          </w:rPr>
                        </m:ctrlPr>
                      </m:dPr>
                      <m:e>
                        <m:d>
                          <m:dPr>
                            <m:ctrlPr>
                              <w:rPr>
                                <w:rFonts w:ascii="Cambria Math" w:eastAsia="Microsoft JhengHei" w:hAnsi="Cambria Math" w:cs="Times New Roman"/>
                                <w:lang w:val="en-US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icrosoft JhengHei" w:hAnsi="Cambria Math" w:cs="Times New Roman"/>
                                <w:lang w:val="en-US"/>
                              </w:rPr>
                              <m:t>21.56-</m:t>
                            </m:r>
                            <m:f>
                              <m:fPr>
                                <m:ctrlPr>
                                  <w:rPr>
                                    <w:rFonts w:ascii="Cambria Math" w:eastAsia="Microsoft JhengHei" w:hAnsi="Cambria Math" w:cs="Times New Roman"/>
                                    <w:lang w:val="en-US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Microsoft JhengHei" w:hAnsi="Cambria Math" w:cs="Times New Roman"/>
                                    <w:lang w:val="en-US"/>
                                  </w:rPr>
                                  <m:t>1545</m:t>
                                </m:r>
                              </m:num>
                              <m:den>
                                <m:r>
                                  <w:rPr>
                                    <w:rFonts w:ascii="Cambria Math" w:eastAsia="Microsoft JhengHei" w:hAnsi="Cambria Math" w:cs="Times New Roman"/>
                                    <w:lang w:val="en-US"/>
                                  </w:rPr>
                                  <m:t>T</m:t>
                                </m:r>
                              </m:den>
                            </m:f>
                          </m:e>
                        </m:d>
                        <m:r>
                          <m:rPr>
                            <m:sty m:val="p"/>
                          </m:rPr>
                          <w:rPr>
                            <w:rFonts w:ascii="Cambria Math" w:eastAsia="Microsoft JhengHei" w:hAnsi="Cambria Math" w:cs="Times New Roman"/>
                            <w:lang w:val="en-US"/>
                          </w:rPr>
                          <m:t>-3.29*</m:t>
                        </m:r>
                        <m:rad>
                          <m:radPr>
                            <m:degHide m:val="1"/>
                            <m:ctrlPr>
                              <w:rPr>
                                <w:rFonts w:ascii="Cambria Math" w:eastAsia="Microsoft JhengHei" w:hAnsi="Cambria Math" w:cs="Times New Roman"/>
                                <w:lang w:val="en-US"/>
                              </w:rPr>
                            </m:ctrlPr>
                          </m:radPr>
                          <m:deg/>
                          <m:e>
                            <m:r>
                              <w:rPr>
                                <w:rFonts w:ascii="Cambria Math" w:eastAsia="Microsoft JhengHei" w:hAnsi="Cambria Math" w:cs="Times New Roman"/>
                                <w:lang w:val="en-US"/>
                              </w:rPr>
                              <m:t>I</m:t>
                            </m:r>
                          </m:e>
                        </m:rad>
                        <m:r>
                          <m:rPr>
                            <m:sty m:val="p"/>
                          </m:rPr>
                          <w:rPr>
                            <w:rFonts w:ascii="Cambria Math" w:eastAsia="Microsoft JhengHei" w:hAnsi="Cambria Math" w:cs="Times New Roman"/>
                            <w:lang w:val="en-US"/>
                          </w:rPr>
                          <m:t>+1.52*I</m:t>
                        </m:r>
                      </m:e>
                    </m:d>
                  </m:sup>
                </m:sSup>
                <m:r>
                  <w:rPr>
                    <w:rFonts w:ascii="Cambria Math" w:eastAsia="Microsoft JhengHei" w:hAnsi="Cambria Math" w:cs="Times New Roman"/>
                    <w:lang w:val="en-US"/>
                  </w:rPr>
                  <m:t>*</m:t>
                </m:r>
                <m:r>
                  <w:rPr>
                    <w:rFonts w:ascii="Cambria Math" w:eastAsia="Times New Roman" w:hAnsi="Cambria Math" w:cs="Times New Roman"/>
                    <w:color w:val="000000"/>
                  </w:rPr>
                  <m:t>[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Fe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2+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</w:rPr>
                  <m:t>]*[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</w:rPr>
                  <m:t>]*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[</m:t>
                    </m:r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OH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-</m:t>
                        </m:r>
                      </m:sup>
                    </m:s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]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</m:t>
                    </m:r>
                  </m:sup>
                </m:sSup>
              </m:oMath>
            </m:oMathPara>
          </w:p>
        </w:tc>
      </w:tr>
      <w:tr w:rsidR="00D4114F" w:rsidRPr="00830D87" w14:paraId="2424541B" w14:textId="77777777" w:rsidTr="00D964EF">
        <w:trPr>
          <w:trHeight w:val="320"/>
        </w:trPr>
        <w:tc>
          <w:tcPr>
            <w:tcW w:w="2830" w:type="dxa"/>
            <w:noWrap/>
            <w:hideMark/>
          </w:tcPr>
          <w:p w14:paraId="4BDDF589" w14:textId="19E00332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30D87">
              <w:rPr>
                <w:rFonts w:ascii="Times New Roman" w:eastAsia="Times New Roman" w:hAnsi="Times New Roman" w:cs="Times New Roman"/>
                <w:color w:val="000000"/>
              </w:rPr>
              <w:t xml:space="preserve">abiotic heterogeneous Fe(II) oxidation by </w:t>
            </w:r>
            <w:r w:rsidR="008A2786">
              <w:rPr>
                <w:rFonts w:ascii="Times New Roman" w:eastAsia="Times New Roman" w:hAnsi="Times New Roman" w:cs="Times New Roman"/>
                <w:color w:val="000000"/>
              </w:rPr>
              <w:t>oxygen</w:t>
            </w:r>
          </w:p>
        </w:tc>
        <w:tc>
          <w:tcPr>
            <w:tcW w:w="6186" w:type="dxa"/>
          </w:tcPr>
          <w:p w14:paraId="1D215E1E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</w:rPr>
                  <m:t>R7=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ks*Kads*[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O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]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[</m:t>
                    </m:r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H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+</m:t>
                        </m:r>
                      </m:sup>
                    </m:s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]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</w:rPr>
                  <m:t>*[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</w:rPr>
                  <m:t>Fe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(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OH)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3(p)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</w:rPr>
                  <m:t>]* [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Fe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2+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</w:rPr>
                  <m:t>]</m:t>
                </m:r>
              </m:oMath>
            </m:oMathPara>
          </w:p>
        </w:tc>
      </w:tr>
      <w:tr w:rsidR="00D4114F" w:rsidRPr="00830D87" w14:paraId="0B1019EC" w14:textId="77777777" w:rsidTr="00D964EF">
        <w:trPr>
          <w:trHeight w:val="320"/>
        </w:trPr>
        <w:tc>
          <w:tcPr>
            <w:tcW w:w="2830" w:type="dxa"/>
            <w:noWrap/>
            <w:hideMark/>
          </w:tcPr>
          <w:p w14:paraId="20BB53EC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30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iron oxyhydroxide colloid aggregation </w:t>
            </w:r>
          </w:p>
        </w:tc>
        <w:tc>
          <w:tcPr>
            <w:tcW w:w="6186" w:type="dxa"/>
          </w:tcPr>
          <w:p w14:paraId="4D8F3C7B" w14:textId="77777777" w:rsidR="00D4114F" w:rsidRPr="00830D87" w:rsidRDefault="00D4114F" w:rsidP="001E21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lang w:val="en-US"/>
                  </w:rPr>
                  <m:t>R8=</m:t>
                </m:r>
                <m:sSup>
                  <m:sSupPr>
                    <m:ctrlPr>
                      <w:rPr>
                        <w:rFonts w:ascii="Cambria Math" w:eastAsia="Microsoft JhengHei" w:hAnsi="Cambria Math" w:cs="Times New Roman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Microsoft JhengHei" w:hAnsi="Cambria Math" w:cs="Times New Roman"/>
                        <w:lang w:val="en-US"/>
                      </w:rPr>
                      <m:t>10</m:t>
                    </m:r>
                  </m:e>
                  <m:sup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icrosoft JhengHei" w:hAnsi="Cambria Math" w:cs="Times New Roman"/>
                            <w:i/>
                            <w:lang w:val="en-US"/>
                          </w:rPr>
                        </m:ctrlPr>
                      </m:dPr>
                      <m:e>
                        <m:func>
                          <m:funcPr>
                            <m:ctrlPr>
                              <w:rPr>
                                <w:rFonts w:ascii="Cambria Math" w:eastAsia="Microsoft JhengHei" w:hAnsi="Cambria Math" w:cs="Times New Roman"/>
                                <w:lang w:val="en-US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icrosoft JhengHei" w:hAnsi="Cambria Math" w:cs="Times New Roman"/>
                                <w:lang w:val="en-US"/>
                              </w:rPr>
                              <m:t>log</m:t>
                            </m:r>
                          </m:fName>
                          <m:e>
                            <m:d>
                              <m:dPr>
                                <m:ctrlPr>
                                  <w:rPr>
                                    <w:rFonts w:ascii="Cambria Math" w:eastAsia="Microsoft JhengHei" w:hAnsi="Cambria Math" w:cs="Times New Roman"/>
                                    <w:i/>
                                    <w:lang w:val="en-US"/>
                                  </w:rPr>
                                </m:ctrlPr>
                              </m:dPr>
                              <m:e>
                                <m:d>
                                  <m:dPr>
                                    <m:begChr m:val="["/>
                                    <m:endChr m:val="]"/>
                                    <m:ctrlPr>
                                      <w:rPr>
                                        <w:rFonts w:ascii="Cambria Math" w:eastAsia="Microsoft JhengHei" w:hAnsi="Cambria Math" w:cs="Times New Roman"/>
                                        <w:i/>
                                        <w:lang w:val="en-US"/>
                                      </w:rPr>
                                    </m:ctrlPr>
                                  </m:d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</w:rPr>
                                      <m:t>Fe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i/>
                                            <w:iCs/>
                                            <w:color w:val="00000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</w:rPr>
                                          <m:t>(</m:t>
                                        </m:r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</w:rPr>
                                          <m:t>OH)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</w:rPr>
                                          <m:t>3(c)</m:t>
                                        </m:r>
                                      </m:sub>
                                    </m:sSub>
                                  </m:e>
                                </m:d>
                                <m:r>
                                  <w:rPr>
                                    <w:rFonts w:ascii="Cambria Math" w:eastAsia="Microsoft JhengHei" w:hAnsi="Cambria Math" w:cs="Times New Roman"/>
                                    <w:lang w:val="en-US"/>
                                  </w:rPr>
                                  <m:t>*1e9</m:t>
                                </m:r>
                              </m:e>
                            </m:d>
                          </m:e>
                        </m:func>
                        <m:r>
                          <w:rPr>
                            <w:rFonts w:ascii="Cambria Math" w:eastAsia="Microsoft JhengHei" w:hAnsi="Cambria Math" w:cs="Times New Roman"/>
                            <w:lang w:val="en-US"/>
                          </w:rPr>
                          <m:t>-25.1</m:t>
                        </m:r>
                      </m:e>
                    </m:d>
                  </m:sup>
                </m:sSup>
                <m:r>
                  <w:rPr>
                    <w:rFonts w:ascii="Cambria Math" w:eastAsia="Microsoft JhengHei" w:hAnsi="Cambria Math" w:cs="Times New Roman"/>
                    <w:lang w:val="en-US"/>
                  </w:rPr>
                  <m:t>*1e9*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[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</w:rPr>
                      <m:t>Fe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(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OH)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</w:rPr>
                          <m:t>3(c)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</w:rPr>
                      <m:t>]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lang w:val="en-US"/>
                      </w:rPr>
                      <m:t>2</m:t>
                    </m:r>
                  </m:sup>
                </m:sSup>
              </m:oMath>
            </m:oMathPara>
          </w:p>
        </w:tc>
      </w:tr>
    </w:tbl>
    <w:p w14:paraId="12404595" w14:textId="77777777" w:rsidR="00D4114F" w:rsidRDefault="00D4114F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0FABA374" w14:textId="77777777" w:rsidR="00582DCF" w:rsidRDefault="00582DCF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44BAA2CC" w14:textId="77777777" w:rsidR="00DD25E3" w:rsidRDefault="00DD25E3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4FE6D741" w14:textId="2B398BD9" w:rsidR="000D57C1" w:rsidRDefault="000D57C1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Table 3. Default parameter values and their uncertainties used for sensitivity analyses</w:t>
      </w:r>
    </w:p>
    <w:p w14:paraId="0767E375" w14:textId="77777777" w:rsidR="00CE5CBB" w:rsidRDefault="00CE5CBB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10393" w:type="dxa"/>
        <w:tblInd w:w="-688" w:type="dxa"/>
        <w:tblLook w:val="04A0" w:firstRow="1" w:lastRow="0" w:firstColumn="1" w:lastColumn="0" w:noHBand="0" w:noVBand="1"/>
      </w:tblPr>
      <w:tblGrid>
        <w:gridCol w:w="396"/>
        <w:gridCol w:w="1416"/>
        <w:gridCol w:w="2721"/>
        <w:gridCol w:w="851"/>
        <w:gridCol w:w="801"/>
        <w:gridCol w:w="900"/>
        <w:gridCol w:w="1090"/>
        <w:gridCol w:w="766"/>
        <w:gridCol w:w="766"/>
        <w:gridCol w:w="686"/>
      </w:tblGrid>
      <w:tr w:rsidR="00276085" w:rsidRPr="009E1361" w14:paraId="61E2BF77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5ADC5C1F" w14:textId="77777777" w:rsidR="00CE5CBB" w:rsidRPr="00276085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6" w:type="dxa"/>
            <w:noWrap/>
            <w:hideMark/>
          </w:tcPr>
          <w:p w14:paraId="52C6FB82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model parameter</w:t>
            </w:r>
          </w:p>
        </w:tc>
        <w:tc>
          <w:tcPr>
            <w:tcW w:w="2721" w:type="dxa"/>
            <w:noWrap/>
            <w:hideMark/>
          </w:tcPr>
          <w:p w14:paraId="36AB99CC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851" w:type="dxa"/>
            <w:noWrap/>
            <w:hideMark/>
          </w:tcPr>
          <w:p w14:paraId="7037EC57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min</w:t>
            </w:r>
          </w:p>
        </w:tc>
        <w:tc>
          <w:tcPr>
            <w:tcW w:w="801" w:type="dxa"/>
            <w:noWrap/>
            <w:hideMark/>
          </w:tcPr>
          <w:p w14:paraId="2C72BF84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default value</w:t>
            </w:r>
          </w:p>
        </w:tc>
        <w:tc>
          <w:tcPr>
            <w:tcW w:w="900" w:type="dxa"/>
            <w:noWrap/>
            <w:hideMark/>
          </w:tcPr>
          <w:p w14:paraId="4929F2CF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max</w:t>
            </w:r>
          </w:p>
        </w:tc>
        <w:tc>
          <w:tcPr>
            <w:tcW w:w="1090" w:type="dxa"/>
            <w:noWrap/>
            <w:hideMark/>
          </w:tcPr>
          <w:p w14:paraId="6954D074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unit</w:t>
            </w:r>
          </w:p>
        </w:tc>
        <w:tc>
          <w:tcPr>
            <w:tcW w:w="766" w:type="dxa"/>
            <w:noWrap/>
            <w:hideMark/>
          </w:tcPr>
          <w:p w14:paraId="75CDE980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min /default</w:t>
            </w:r>
          </w:p>
        </w:tc>
        <w:tc>
          <w:tcPr>
            <w:tcW w:w="766" w:type="dxa"/>
            <w:noWrap/>
            <w:hideMark/>
          </w:tcPr>
          <w:p w14:paraId="7783BAE6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max /default</w:t>
            </w:r>
          </w:p>
        </w:tc>
        <w:tc>
          <w:tcPr>
            <w:tcW w:w="686" w:type="dxa"/>
            <w:noWrap/>
            <w:hideMark/>
          </w:tcPr>
          <w:p w14:paraId="13A5FCDF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source</w:t>
            </w:r>
          </w:p>
        </w:tc>
      </w:tr>
      <w:tr w:rsidR="00276085" w:rsidRPr="009E1361" w14:paraId="387DDF41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52D82ADF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16" w:type="dxa"/>
            <w:noWrap/>
            <w:hideMark/>
          </w:tcPr>
          <w:p w14:paraId="49F18367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PO4_bottom</w:t>
            </w:r>
          </w:p>
        </w:tc>
        <w:tc>
          <w:tcPr>
            <w:tcW w:w="2721" w:type="dxa"/>
            <w:noWrap/>
            <w:hideMark/>
          </w:tcPr>
          <w:p w14:paraId="514AF0D1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bottom water phosphate concentration</w:t>
            </w:r>
          </w:p>
        </w:tc>
        <w:tc>
          <w:tcPr>
            <w:tcW w:w="851" w:type="dxa"/>
            <w:noWrap/>
            <w:hideMark/>
          </w:tcPr>
          <w:p w14:paraId="43055911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801" w:type="dxa"/>
            <w:noWrap/>
            <w:hideMark/>
          </w:tcPr>
          <w:p w14:paraId="3F36C488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00" w:type="dxa"/>
            <w:noWrap/>
            <w:hideMark/>
          </w:tcPr>
          <w:p w14:paraId="331E69B4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450</w:t>
            </w:r>
          </w:p>
        </w:tc>
        <w:tc>
          <w:tcPr>
            <w:tcW w:w="1090" w:type="dxa"/>
            <w:noWrap/>
            <w:hideMark/>
          </w:tcPr>
          <w:p w14:paraId="30C9DF21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µmol/m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66" w:type="dxa"/>
            <w:noWrap/>
            <w:hideMark/>
          </w:tcPr>
          <w:p w14:paraId="4B81CC6E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4D8C70D3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dxa"/>
            <w:noWrap/>
            <w:hideMark/>
          </w:tcPr>
          <w:p w14:paraId="1FD138D4" w14:textId="35861FF8" w:rsidR="00CE5CBB" w:rsidRPr="009E1361" w:rsidRDefault="005B6858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="004806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&lt;EndNote&gt;&lt;Cite&gt;&lt;Author&gt;Jones&lt;/Author&gt;&lt;Year&gt;2015&lt;/Year&gt;&lt;RecNum&gt;18&lt;/RecNum&gt;&lt;DisplayText&gt;[4]&lt;/DisplayText&gt;&lt;record&gt;&lt;rec-number&gt;18&lt;/rec-number&gt;&lt;foreign-keys&gt;&lt;key app="EN" db-id="5p9pee9sbtdd22eapw1xa52u2pwp50rawpdr" timestamp="1606192922"&gt;18&lt;/key&gt;&lt;/foreign-keys&gt;&lt;ref-type name="Journal Article"&gt;17&lt;/ref-type&gt;&lt;contributors&gt;&lt;authors&gt;&lt;author&gt;Jones, C&lt;/author&gt;&lt;author&gt;Nomosatryo, Suolong&lt;/author&gt;&lt;author&gt;Crowe, Sean Andrew&lt;/author&gt;&lt;author&gt;Bjerrum, Christian J&lt;/author&gt;&lt;author&gt;Canfield, Donald Eugene&lt;/author&gt;&lt;/authors&gt;&lt;/contributors&gt;&lt;titles&gt;&lt;title&gt;Iron oxides, divalent cations, silica, and the early earth phosphorus crisis&lt;/title&gt;&lt;secondary-title&gt;Geology&lt;/secondary-title&gt;&lt;/titles&gt;&lt;periodical&gt;&lt;full-title&gt;Geology&lt;/full-title&gt;&lt;/periodical&gt;&lt;pages&gt;135-138&lt;/pages&gt;&lt;volume&gt;43&lt;/volume&gt;&lt;number&gt;2&lt;/number&gt;&lt;dates&gt;&lt;year&gt;2015&lt;/year&gt;&lt;/dates&gt;&lt;isbn&gt;1943-2682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="00480668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[4]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276085" w:rsidRPr="009E1361" w14:paraId="1A5B3FA8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4FEA89F8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16" w:type="dxa"/>
            <w:noWrap/>
            <w:hideMark/>
          </w:tcPr>
          <w:p w14:paraId="73BBC243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Fe_bottom</w:t>
            </w:r>
            <w:proofErr w:type="spellEnd"/>
          </w:p>
        </w:tc>
        <w:tc>
          <w:tcPr>
            <w:tcW w:w="2721" w:type="dxa"/>
            <w:noWrap/>
            <w:hideMark/>
          </w:tcPr>
          <w:p w14:paraId="05187603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bottom water ferrous iron concentration</w:t>
            </w:r>
          </w:p>
        </w:tc>
        <w:tc>
          <w:tcPr>
            <w:tcW w:w="851" w:type="dxa"/>
            <w:noWrap/>
            <w:hideMark/>
          </w:tcPr>
          <w:p w14:paraId="1673F356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16666.7</w:t>
            </w:r>
          </w:p>
        </w:tc>
        <w:tc>
          <w:tcPr>
            <w:tcW w:w="801" w:type="dxa"/>
            <w:noWrap/>
            <w:hideMark/>
          </w:tcPr>
          <w:p w14:paraId="794ADE17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50000</w:t>
            </w:r>
          </w:p>
        </w:tc>
        <w:tc>
          <w:tcPr>
            <w:tcW w:w="900" w:type="dxa"/>
            <w:noWrap/>
            <w:hideMark/>
          </w:tcPr>
          <w:p w14:paraId="48370CDE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150000</w:t>
            </w:r>
          </w:p>
        </w:tc>
        <w:tc>
          <w:tcPr>
            <w:tcW w:w="1090" w:type="dxa"/>
            <w:noWrap/>
            <w:hideMark/>
          </w:tcPr>
          <w:p w14:paraId="02F58BE0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µmol/m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66" w:type="dxa"/>
            <w:noWrap/>
            <w:hideMark/>
          </w:tcPr>
          <w:p w14:paraId="2103C115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2812F8A8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dxa"/>
            <w:noWrap/>
            <w:hideMark/>
          </w:tcPr>
          <w:p w14:paraId="7ADA0E15" w14:textId="4069EC20" w:rsidR="00CE5CBB" w:rsidRPr="009E1361" w:rsidRDefault="005B6858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="004806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&lt;EndNote&gt;&lt;Cite&gt;&lt;Author&gt;Holland&lt;/Author&gt;&lt;Year&gt;1984&lt;/Year&gt;&lt;RecNum&gt;56&lt;/RecNum&gt;&lt;DisplayText&gt;[8]&lt;/DisplayText&gt;&lt;record&gt;&lt;rec-number&gt;56&lt;/rec-number&gt;&lt;foreign-keys&gt;&lt;key app="EN" db-id="5p9pee9sbtdd22eapw1xa52u2pwp50rawpdr" timestamp="1627699402"&gt;56&lt;/key&gt;&lt;/foreign-keys&gt;&lt;ref-type name="Book"&gt;6&lt;/ref-type&gt;&lt;contributors&gt;&lt;authors&gt;&lt;author&gt;Holland, Heinrich D&lt;/author&gt;&lt;/authors&gt;&lt;/contributors&gt;&lt;titles&gt;&lt;title&gt;The Chemical Evolution of the Atmosphere and Oceans&lt;/title&gt;&lt;/titles&gt;&lt;volume&gt;2&lt;/volume&gt;&lt;dates&gt;&lt;year&gt;1984&lt;/year&gt;&lt;/dates&gt;&lt;publisher&gt;Princeton University Press&lt;/publisher&gt;&lt;isbn&gt;0691023816&lt;/isbn&gt;&lt;urls&gt;&lt;/urls&gt;&lt;/record&gt;&lt;/Cite&gt;&lt;/EndNote&gt;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="00480668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[8]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276085" w:rsidRPr="009E1361" w14:paraId="34444C11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39A5C59B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416" w:type="dxa"/>
            <w:noWrap/>
            <w:hideMark/>
          </w:tcPr>
          <w:p w14:paraId="279AA047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O2_top</w:t>
            </w:r>
          </w:p>
        </w:tc>
        <w:tc>
          <w:tcPr>
            <w:tcW w:w="2721" w:type="dxa"/>
            <w:noWrap/>
            <w:hideMark/>
          </w:tcPr>
          <w:p w14:paraId="72039CE1" w14:textId="6341B193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atmosphere </w:t>
            </w:r>
            <w:r w:rsidR="008A27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oxygen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concentration</w:t>
            </w:r>
          </w:p>
        </w:tc>
        <w:tc>
          <w:tcPr>
            <w:tcW w:w="851" w:type="dxa"/>
            <w:noWrap/>
            <w:hideMark/>
          </w:tcPr>
          <w:p w14:paraId="0FA662D2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801" w:type="dxa"/>
            <w:noWrap/>
            <w:hideMark/>
          </w:tcPr>
          <w:p w14:paraId="7D29C829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900" w:type="dxa"/>
            <w:noWrap/>
            <w:hideMark/>
          </w:tcPr>
          <w:p w14:paraId="46F0BDBD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1090" w:type="dxa"/>
            <w:noWrap/>
            <w:hideMark/>
          </w:tcPr>
          <w:p w14:paraId="1CABC46B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µmol/m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66" w:type="dxa"/>
            <w:noWrap/>
            <w:hideMark/>
          </w:tcPr>
          <w:p w14:paraId="049AFEA9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49285F4D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dxa"/>
            <w:noWrap/>
            <w:hideMark/>
          </w:tcPr>
          <w:p w14:paraId="2CDCF8DF" w14:textId="1A71932A" w:rsidR="00CE5CBB" w:rsidRPr="009E1361" w:rsidRDefault="005B6858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="004806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&lt;EndNote&gt;&lt;Cite&gt;&lt;Author&gt;Lyons&lt;/Author&gt;&lt;Year&gt;2014&lt;/Year&gt;&lt;RecNum&gt;42&lt;/RecNum&gt;&lt;DisplayText&gt;[9]&lt;/DisplayText&gt;&lt;record&gt;&lt;rec-number&gt;42&lt;/rec-number&gt;&lt;foreign-keys&gt;&lt;key app="EN" db-id="5p9pee9sbtdd22eapw1xa52u2pwp50rawpdr" timestamp="1606794818"&gt;42&lt;/key&gt;&lt;/foreign-keys&gt;&lt;ref-type name="Journal Article"&gt;17&lt;/ref-type&gt;&lt;contributors&gt;&lt;authors&gt;&lt;author&gt;Lyons, Timothy W&lt;/author&gt;&lt;author&gt;Reinhard, Christopher T&lt;/author&gt;&lt;author&gt;Planavsky, Noah J&lt;/author&gt;&lt;/authors&gt;&lt;/contributors&gt;&lt;titles&gt;&lt;title&gt;The rise of oxygen in Earth’s early ocean and atmosphere&lt;/title&gt;&lt;secondary-title&gt;Nature&lt;/secondary-title&gt;&lt;/titles&gt;&lt;periodical&gt;&lt;full-title&gt;Nature&lt;/full-title&gt;&lt;/periodical&gt;&lt;pages&gt;307-315&lt;/pages&gt;&lt;volume&gt;506&lt;/volume&gt;&lt;number&gt;7488&lt;/number&gt;&lt;dates&gt;&lt;year&gt;2014&lt;/year&gt;&lt;/dates&gt;&lt;isbn&gt;1476-4687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="00480668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[9]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276085" w:rsidRPr="009E1361" w14:paraId="14F42B9B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3B2705D6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416" w:type="dxa"/>
            <w:noWrap/>
            <w:hideMark/>
          </w:tcPr>
          <w:p w14:paraId="6317BE87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Kv</w:t>
            </w:r>
            <w:proofErr w:type="spellEnd"/>
          </w:p>
        </w:tc>
        <w:tc>
          <w:tcPr>
            <w:tcW w:w="2721" w:type="dxa"/>
            <w:noWrap/>
            <w:hideMark/>
          </w:tcPr>
          <w:p w14:paraId="20F52E71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seawater vertical turbulent diffusivity</w:t>
            </w:r>
          </w:p>
        </w:tc>
        <w:tc>
          <w:tcPr>
            <w:tcW w:w="851" w:type="dxa"/>
            <w:noWrap/>
            <w:hideMark/>
          </w:tcPr>
          <w:p w14:paraId="79036004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3.3E-05</w:t>
            </w:r>
          </w:p>
        </w:tc>
        <w:tc>
          <w:tcPr>
            <w:tcW w:w="801" w:type="dxa"/>
            <w:noWrap/>
            <w:hideMark/>
          </w:tcPr>
          <w:p w14:paraId="118777C9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0.0001</w:t>
            </w:r>
          </w:p>
        </w:tc>
        <w:tc>
          <w:tcPr>
            <w:tcW w:w="900" w:type="dxa"/>
            <w:noWrap/>
            <w:hideMark/>
          </w:tcPr>
          <w:p w14:paraId="150B1717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0.0003</w:t>
            </w:r>
          </w:p>
        </w:tc>
        <w:tc>
          <w:tcPr>
            <w:tcW w:w="1090" w:type="dxa"/>
            <w:noWrap/>
            <w:hideMark/>
          </w:tcPr>
          <w:p w14:paraId="65818241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/s</w:t>
            </w:r>
          </w:p>
        </w:tc>
        <w:tc>
          <w:tcPr>
            <w:tcW w:w="766" w:type="dxa"/>
            <w:noWrap/>
            <w:hideMark/>
          </w:tcPr>
          <w:p w14:paraId="346EDA98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1BC4D10A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dxa"/>
            <w:noWrap/>
            <w:hideMark/>
          </w:tcPr>
          <w:p w14:paraId="68941B9C" w14:textId="60AB35ED" w:rsidR="00CE5CBB" w:rsidRPr="009E1361" w:rsidRDefault="005B6858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="004806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&lt;EndNote&gt;&lt;Cite&gt;&lt;Author&gt;Simmons&lt;/Author&gt;&lt;Year&gt;2004&lt;/Year&gt;&lt;RecNum&gt;48&lt;/RecNum&gt;&lt;DisplayText&gt;[10]&lt;/DisplayText&gt;&lt;record&gt;&lt;rec-number&gt;48&lt;/rec-number&gt;&lt;foreign-keys&gt;&lt;key app="EN" db-id="5p9pee9sbtdd22eapw1xa52u2pwp50rawpdr" timestamp="1627658818"&gt;48&lt;/key&gt;&lt;/foreign-keys&gt;&lt;ref-type name="Journal Article"&gt;17&lt;/ref-type&gt;&lt;contributors&gt;&lt;authors&gt;&lt;author&gt;Simmons, Harper L&lt;/author&gt;&lt;author&gt;Jayne, Steven R&lt;/author&gt;&lt;author&gt;Laurent, Louis C St&lt;/author&gt;&lt;author&gt;Weaver, Andrew J&lt;/author&gt;&lt;/authors&gt;&lt;/contributors&gt;&lt;titles&gt;&lt;title&gt;Tidally driven mixing in a numerical model of the ocean general circulation&lt;/title&gt;&lt;secondary-title&gt;Ocean Modelling&lt;/secondary-title&gt;&lt;/titles&gt;&lt;periodical&gt;&lt;full-title&gt;Ocean Modelling&lt;/full-title&gt;&lt;/periodical&gt;&lt;pages&gt;245-263&lt;/pages&gt;&lt;volume&gt;6&lt;/volume&gt;&lt;number&gt;3-4&lt;/number&gt;&lt;dates&gt;&lt;year&gt;2004&lt;/year&gt;&lt;/dates&gt;&lt;isbn&gt;1463-5003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="00480668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[10]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276085" w:rsidRPr="009E1361" w14:paraId="0826468D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76399D6A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416" w:type="dxa"/>
            <w:noWrap/>
            <w:hideMark/>
          </w:tcPr>
          <w:p w14:paraId="1B58EFFC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</w:t>
            </w:r>
          </w:p>
        </w:tc>
        <w:tc>
          <w:tcPr>
            <w:tcW w:w="2721" w:type="dxa"/>
            <w:noWrap/>
            <w:hideMark/>
          </w:tcPr>
          <w:p w14:paraId="3DFB4F6B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seawater upwelling speed</w:t>
            </w:r>
          </w:p>
        </w:tc>
        <w:tc>
          <w:tcPr>
            <w:tcW w:w="851" w:type="dxa"/>
            <w:noWrap/>
            <w:hideMark/>
          </w:tcPr>
          <w:p w14:paraId="6D22908A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-1.93E-06</w:t>
            </w:r>
          </w:p>
        </w:tc>
        <w:tc>
          <w:tcPr>
            <w:tcW w:w="801" w:type="dxa"/>
            <w:noWrap/>
            <w:hideMark/>
          </w:tcPr>
          <w:p w14:paraId="620FE1B6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-5.79E-06</w:t>
            </w:r>
          </w:p>
        </w:tc>
        <w:tc>
          <w:tcPr>
            <w:tcW w:w="900" w:type="dxa"/>
            <w:noWrap/>
            <w:hideMark/>
          </w:tcPr>
          <w:p w14:paraId="1652EC65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-1.74E-05</w:t>
            </w:r>
          </w:p>
        </w:tc>
        <w:tc>
          <w:tcPr>
            <w:tcW w:w="1090" w:type="dxa"/>
            <w:noWrap/>
            <w:hideMark/>
          </w:tcPr>
          <w:p w14:paraId="06439A0A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m/s</w:t>
            </w:r>
          </w:p>
        </w:tc>
        <w:tc>
          <w:tcPr>
            <w:tcW w:w="766" w:type="dxa"/>
            <w:noWrap/>
            <w:hideMark/>
          </w:tcPr>
          <w:p w14:paraId="6A791FB6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43C27E28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dxa"/>
            <w:noWrap/>
            <w:hideMark/>
          </w:tcPr>
          <w:p w14:paraId="176E93BC" w14:textId="1E1F5CD4" w:rsidR="00CE5CBB" w:rsidRPr="009E1361" w:rsidRDefault="005B6858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="004806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&lt;EndNote&gt;&lt;Cite&gt;&lt;Author&gt;Liang&lt;/Author&gt;&lt;Year&gt;2017&lt;/Year&gt;&lt;RecNum&gt;50&lt;/RecNum&gt;&lt;DisplayText&gt;[11]&lt;/DisplayText&gt;&lt;record&gt;&lt;rec-number&gt;50&lt;/rec-number&gt;&lt;foreign-keys&gt;&lt;key app="EN" db-id="5p9pee9sbtdd22eapw1xa52u2pwp50rawpdr" timestamp="1627659512"&gt;50&lt;/key&gt;&lt;/foreign-keys&gt;&lt;ref-type name="Journal Article"&gt;17&lt;/ref-type&gt;&lt;contributors&gt;&lt;authors&gt;&lt;author&gt;Liang, Xinfeng&lt;/author&gt;&lt;author&gt;Spall, Michael&lt;/author&gt;&lt;author&gt;Wunsch, Carl&lt;/author&gt;&lt;/authors&gt;&lt;/contributors&gt;&lt;titles&gt;&lt;title&gt;Global ocean vertical velocity from a dynamically consistent ocean state estimate&lt;/title&gt;&lt;secondary-title&gt;Journal of Geophysical Research: Oceans&lt;/secondary-title&gt;&lt;/titles&gt;&lt;periodical&gt;&lt;full-title&gt;Journal of Geophysical Research: Oceans&lt;/full-title&gt;&lt;/periodical&gt;&lt;pages&gt;8208-8224&lt;/pages&gt;&lt;volume&gt;122&lt;/volume&gt;&lt;number&gt;10&lt;/number&gt;&lt;dates&gt;&lt;year&gt;2017&lt;/year&gt;&lt;/dates&gt;&lt;isbn&gt;2169-9275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="00480668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[11]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276085" w:rsidRPr="009E1361" w14:paraId="22EAAC05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3F6D4BFD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416" w:type="dxa"/>
            <w:noWrap/>
            <w:hideMark/>
          </w:tcPr>
          <w:p w14:paraId="5F090EA9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</w:t>
            </w:r>
          </w:p>
        </w:tc>
        <w:tc>
          <w:tcPr>
            <w:tcW w:w="2721" w:type="dxa"/>
            <w:noWrap/>
            <w:hideMark/>
          </w:tcPr>
          <w:p w14:paraId="79845CDB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iron oxyhydroxide colloid settling speed</w:t>
            </w:r>
          </w:p>
        </w:tc>
        <w:tc>
          <w:tcPr>
            <w:tcW w:w="851" w:type="dxa"/>
            <w:noWrap/>
            <w:hideMark/>
          </w:tcPr>
          <w:p w14:paraId="65EB3A3D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4E-09</w:t>
            </w:r>
          </w:p>
        </w:tc>
        <w:tc>
          <w:tcPr>
            <w:tcW w:w="801" w:type="dxa"/>
            <w:noWrap/>
            <w:hideMark/>
          </w:tcPr>
          <w:p w14:paraId="0C261998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1.2E-08</w:t>
            </w:r>
          </w:p>
        </w:tc>
        <w:tc>
          <w:tcPr>
            <w:tcW w:w="900" w:type="dxa"/>
            <w:noWrap/>
            <w:hideMark/>
          </w:tcPr>
          <w:p w14:paraId="2CB0911F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4E-08</w:t>
            </w:r>
          </w:p>
        </w:tc>
        <w:tc>
          <w:tcPr>
            <w:tcW w:w="1090" w:type="dxa"/>
            <w:noWrap/>
            <w:hideMark/>
          </w:tcPr>
          <w:p w14:paraId="0CBC0EE2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m/s</w:t>
            </w:r>
          </w:p>
        </w:tc>
        <w:tc>
          <w:tcPr>
            <w:tcW w:w="766" w:type="dxa"/>
            <w:noWrap/>
            <w:hideMark/>
          </w:tcPr>
          <w:p w14:paraId="2593A58E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2C430DEE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dxa"/>
            <w:noWrap/>
            <w:hideMark/>
          </w:tcPr>
          <w:p w14:paraId="237A3908" w14:textId="7A520769" w:rsidR="00CE5CBB" w:rsidRPr="009E1361" w:rsidRDefault="00886269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N/A</w:t>
            </w:r>
          </w:p>
        </w:tc>
      </w:tr>
      <w:tr w:rsidR="00276085" w:rsidRPr="009E1361" w14:paraId="7F9CCCCA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1FD5F391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416" w:type="dxa"/>
            <w:noWrap/>
            <w:hideMark/>
          </w:tcPr>
          <w:p w14:paraId="6DEDBA8B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Sp</w:t>
            </w:r>
            <w:proofErr w:type="spellEnd"/>
          </w:p>
        </w:tc>
        <w:tc>
          <w:tcPr>
            <w:tcW w:w="2721" w:type="dxa"/>
            <w:noWrap/>
            <w:hideMark/>
          </w:tcPr>
          <w:p w14:paraId="541A6187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iron oxyhydroxide particulate settling speed</w:t>
            </w:r>
          </w:p>
        </w:tc>
        <w:tc>
          <w:tcPr>
            <w:tcW w:w="851" w:type="dxa"/>
            <w:noWrap/>
            <w:hideMark/>
          </w:tcPr>
          <w:p w14:paraId="131C5BC7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0.00004</w:t>
            </w:r>
          </w:p>
        </w:tc>
        <w:tc>
          <w:tcPr>
            <w:tcW w:w="801" w:type="dxa"/>
            <w:noWrap/>
            <w:hideMark/>
          </w:tcPr>
          <w:p w14:paraId="41F98BB4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0.00012</w:t>
            </w:r>
          </w:p>
        </w:tc>
        <w:tc>
          <w:tcPr>
            <w:tcW w:w="900" w:type="dxa"/>
            <w:noWrap/>
            <w:hideMark/>
          </w:tcPr>
          <w:p w14:paraId="1D714AE4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0.0004</w:t>
            </w:r>
          </w:p>
        </w:tc>
        <w:tc>
          <w:tcPr>
            <w:tcW w:w="1090" w:type="dxa"/>
            <w:noWrap/>
            <w:hideMark/>
          </w:tcPr>
          <w:p w14:paraId="1E52BFC8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m/s</w:t>
            </w:r>
          </w:p>
        </w:tc>
        <w:tc>
          <w:tcPr>
            <w:tcW w:w="766" w:type="dxa"/>
            <w:noWrap/>
            <w:hideMark/>
          </w:tcPr>
          <w:p w14:paraId="679422E9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390C3AE2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dxa"/>
            <w:noWrap/>
            <w:hideMark/>
          </w:tcPr>
          <w:p w14:paraId="253BBBB5" w14:textId="2B36C04D" w:rsidR="00CE5CBB" w:rsidRPr="009E1361" w:rsidRDefault="00886269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N/A</w:t>
            </w:r>
          </w:p>
        </w:tc>
      </w:tr>
      <w:tr w:rsidR="00276085" w:rsidRPr="009E1361" w14:paraId="0FED5B7F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3D6970DF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416" w:type="dxa"/>
            <w:noWrap/>
            <w:hideMark/>
          </w:tcPr>
          <w:p w14:paraId="111BEEDC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I0</w:t>
            </w:r>
          </w:p>
        </w:tc>
        <w:tc>
          <w:tcPr>
            <w:tcW w:w="2721" w:type="dxa"/>
            <w:noWrap/>
            <w:hideMark/>
          </w:tcPr>
          <w:p w14:paraId="77A72B36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incident light intensity at the ocean surface</w:t>
            </w:r>
          </w:p>
        </w:tc>
        <w:tc>
          <w:tcPr>
            <w:tcW w:w="851" w:type="dxa"/>
            <w:noWrap/>
            <w:hideMark/>
          </w:tcPr>
          <w:p w14:paraId="6331A6C8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700</w:t>
            </w:r>
          </w:p>
        </w:tc>
        <w:tc>
          <w:tcPr>
            <w:tcW w:w="801" w:type="dxa"/>
            <w:noWrap/>
            <w:hideMark/>
          </w:tcPr>
          <w:p w14:paraId="02D843B7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1000</w:t>
            </w:r>
          </w:p>
        </w:tc>
        <w:tc>
          <w:tcPr>
            <w:tcW w:w="900" w:type="dxa"/>
            <w:noWrap/>
            <w:hideMark/>
          </w:tcPr>
          <w:p w14:paraId="3DAA7D07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1500</w:t>
            </w:r>
          </w:p>
        </w:tc>
        <w:tc>
          <w:tcPr>
            <w:tcW w:w="1090" w:type="dxa"/>
            <w:noWrap/>
            <w:hideMark/>
          </w:tcPr>
          <w:p w14:paraId="508B3C34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µ</w:t>
            </w:r>
            <w:proofErr w:type="spellStart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Einst</w:t>
            </w:r>
            <w:proofErr w:type="spellEnd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/m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/s</w:t>
            </w:r>
          </w:p>
        </w:tc>
        <w:tc>
          <w:tcPr>
            <w:tcW w:w="766" w:type="dxa"/>
            <w:noWrap/>
            <w:hideMark/>
          </w:tcPr>
          <w:p w14:paraId="08916C63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766" w:type="dxa"/>
            <w:noWrap/>
            <w:hideMark/>
          </w:tcPr>
          <w:p w14:paraId="4DF7CF1B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686" w:type="dxa"/>
            <w:noWrap/>
            <w:hideMark/>
          </w:tcPr>
          <w:p w14:paraId="36D1210A" w14:textId="74EF919F" w:rsidR="00CE5CBB" w:rsidRPr="009E1361" w:rsidRDefault="005B6858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="004806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&lt;EndNote&gt;&lt;Cite&gt;&lt;Author&gt;Valenti&lt;/Author&gt;&lt;Year&gt;2015&lt;/Year&gt;&lt;RecNum&gt;51&lt;/RecNum&gt;&lt;DisplayText&gt;[12]&lt;/DisplayText&gt;&lt;record&gt;&lt;rec-number&gt;51&lt;/rec-number&gt;&lt;foreign-keys&gt;&lt;key app="EN" db-id="5p9pee9sbtdd22eapw1xa52u2pwp50rawpdr" timestamp="1627660029"&gt;51&lt;/key&gt;&lt;/foreign-keys&gt;&lt;ref-type name="Journal Article"&gt;17&lt;/ref-type&gt;&lt;contributors&gt;&lt;authors&gt;&lt;author&gt;Valenti, Davide&lt;/author&gt;&lt;author&gt;Denaro, Giovanni&lt;/author&gt;&lt;author&gt;Spagnolo, Bernardo&lt;/author&gt;&lt;author&gt;Conversano, Fabio&lt;/author&gt;&lt;author&gt;Brunet, Christophe&lt;/author&gt;&lt;/authors&gt;&lt;/contributors&gt;&lt;titles&gt;&lt;title&gt;How diffusivity, thermocline and incident light intensity modulate the dynamics of deep chlorophyll maximum in Tyrrhenian sea&lt;/title&gt;&lt;secondary-title&gt;PLoS One&lt;/secondary-title&gt;&lt;/titles&gt;&lt;periodical&gt;&lt;full-title&gt;PloS one&lt;/full-title&gt;&lt;/periodical&gt;&lt;pages&gt;e0115468&lt;/pages&gt;&lt;volume&gt;10&lt;/volume&gt;&lt;number&gt;1&lt;/number&gt;&lt;dates&gt;&lt;year&gt;2015&lt;/year&gt;&lt;/dates&gt;&lt;isbn&gt;1932-6203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="00480668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[12]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276085" w:rsidRPr="009E1361" w14:paraId="38EAC619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1FDBC8F7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416" w:type="dxa"/>
            <w:noWrap/>
            <w:hideMark/>
          </w:tcPr>
          <w:p w14:paraId="4DB97D8D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k_I</w:t>
            </w:r>
            <w:proofErr w:type="spellEnd"/>
          </w:p>
        </w:tc>
        <w:tc>
          <w:tcPr>
            <w:tcW w:w="2721" w:type="dxa"/>
            <w:noWrap/>
            <w:hideMark/>
          </w:tcPr>
          <w:p w14:paraId="6012718C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seawater light attenuation length scale</w:t>
            </w:r>
          </w:p>
        </w:tc>
        <w:tc>
          <w:tcPr>
            <w:tcW w:w="851" w:type="dxa"/>
            <w:noWrap/>
            <w:hideMark/>
          </w:tcPr>
          <w:p w14:paraId="3E9AF435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01" w:type="dxa"/>
            <w:noWrap/>
            <w:hideMark/>
          </w:tcPr>
          <w:p w14:paraId="599761C1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00" w:type="dxa"/>
            <w:noWrap/>
            <w:hideMark/>
          </w:tcPr>
          <w:p w14:paraId="1F8E146A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90" w:type="dxa"/>
            <w:noWrap/>
            <w:hideMark/>
          </w:tcPr>
          <w:p w14:paraId="28B1DE2E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66" w:type="dxa"/>
            <w:noWrap/>
            <w:hideMark/>
          </w:tcPr>
          <w:p w14:paraId="4AA562FA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45D2E99C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686" w:type="dxa"/>
            <w:noWrap/>
            <w:hideMark/>
          </w:tcPr>
          <w:p w14:paraId="4758E8E0" w14:textId="7FADCEFF" w:rsidR="00CE5CBB" w:rsidRPr="009E1361" w:rsidRDefault="005B6858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="004806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&lt;EndNote&gt;&lt;Cite&gt;&lt;Author&gt;Kim&lt;/Author&gt;&lt;Year&gt;2015&lt;/Year&gt;&lt;RecNum&gt;54&lt;/RecNum&gt;&lt;DisplayText&gt;[13]&lt;/DisplayText&gt;&lt;record&gt;&lt;rec-number&gt;54&lt;/rec-number&gt;&lt;foreign-keys&gt;&lt;key app="EN" db-id="5p9pee9sbtdd22eapw1xa52u2pwp50rawpdr" timestamp="1627661689"&gt;54&lt;/key&gt;&lt;/foreign-keys&gt;&lt;ref-type name="Journal Article"&gt;17&lt;/ref-type&gt;&lt;contributors&gt;&lt;authors&gt;&lt;author&gt;Kim, Grace E&lt;/author&gt;&lt;author&gt;Pradal, M-A&lt;/author&gt;&lt;author&gt;Gnanadesikan, Anand&lt;/author&gt;&lt;/authors&gt;&lt;/contributors&gt;&lt;titles&gt;&lt;title&gt;Quantifying the biological impact of surface ocean light attenuation by colored detrital matter in an ESM using a new optical parameterization&lt;/title&gt;&lt;secondary-title&gt;Biogeosciences&lt;/secondary-title&gt;&lt;/titles&gt;&lt;periodical&gt;&lt;full-title&gt;Biogeosciences&lt;/full-title&gt;&lt;/periodical&gt;&lt;pages&gt;5119-5132&lt;/pages&gt;&lt;volume&gt;12&lt;/volume&gt;&lt;number&gt;16&lt;/number&gt;&lt;dates&gt;&lt;year&gt;2015&lt;/year&gt;&lt;/dates&gt;&lt;isbn&gt;1726-4170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="00480668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[13]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276085" w:rsidRPr="009E1361" w14:paraId="707A429E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21BE7610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416" w:type="dxa"/>
            <w:noWrap/>
            <w:hideMark/>
          </w:tcPr>
          <w:p w14:paraId="22C41A82" w14:textId="2D641774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Vmax_o</w:t>
            </w:r>
            <w:r w:rsidR="00A8223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pt</w:t>
            </w:r>
            <w:proofErr w:type="spellEnd"/>
          </w:p>
        </w:tc>
        <w:tc>
          <w:tcPr>
            <w:tcW w:w="2721" w:type="dxa"/>
            <w:noWrap/>
            <w:hideMark/>
          </w:tcPr>
          <w:p w14:paraId="5839A6C5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maximum growth rate of oxygenic phototrophs</w:t>
            </w:r>
          </w:p>
        </w:tc>
        <w:tc>
          <w:tcPr>
            <w:tcW w:w="851" w:type="dxa"/>
            <w:noWrap/>
            <w:hideMark/>
          </w:tcPr>
          <w:p w14:paraId="36BFC097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0.66667</w:t>
            </w:r>
          </w:p>
        </w:tc>
        <w:tc>
          <w:tcPr>
            <w:tcW w:w="801" w:type="dxa"/>
            <w:noWrap/>
            <w:hideMark/>
          </w:tcPr>
          <w:p w14:paraId="754C1F58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045B5F8B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90" w:type="dxa"/>
            <w:noWrap/>
            <w:hideMark/>
          </w:tcPr>
          <w:p w14:paraId="406D129D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µ</w:t>
            </w:r>
            <w:proofErr w:type="spellStart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molC</w:t>
            </w:r>
            <w:proofErr w:type="spellEnd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/m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/s</w:t>
            </w:r>
          </w:p>
        </w:tc>
        <w:tc>
          <w:tcPr>
            <w:tcW w:w="766" w:type="dxa"/>
            <w:noWrap/>
            <w:hideMark/>
          </w:tcPr>
          <w:p w14:paraId="336FF6F0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69613039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dxa"/>
            <w:noWrap/>
            <w:hideMark/>
          </w:tcPr>
          <w:p w14:paraId="5083EF25" w14:textId="1320FCCF" w:rsidR="00CE5CBB" w:rsidRPr="009E1361" w:rsidRDefault="005B6858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="004806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&lt;EndNote&gt;&lt;Cite&gt;&lt;Author&gt;Denaro&lt;/Author&gt;&lt;Year&gt;2013&lt;/Year&gt;&lt;RecNum&gt;80&lt;/RecNum&gt;&lt;DisplayText&gt;[14]&lt;/DisplayText&gt;&lt;record&gt;&lt;rec-number&gt;80&lt;/rec-number&gt;&lt;foreign-keys&gt;&lt;key app="EN" db-id="5p9pee9sbtdd22eapw1xa52u2pwp50rawpdr" timestamp="1629372031"&gt;80&lt;/key&gt;&lt;/foreign-keys&gt;&lt;ref-type name="Journal Article"&gt;17&lt;/ref-type&gt;&lt;contributors&gt;&lt;authors&gt;&lt;author&gt;Denaro, Giovanni&lt;/author&gt;&lt;author&gt;Valenti, Davide&lt;/author&gt;&lt;author&gt;Spagnolo, Bernardo&lt;/author&gt;&lt;author&gt;Basilone, Gualtiero&lt;/author&gt;&lt;author&gt;Mazzola, Salvatore&lt;/author&gt;&lt;author&gt;Zgozi, Salem W&lt;/author&gt;&lt;author&gt;Aronica, Salvatore&lt;/author&gt;&lt;author&gt;Bonanno, Angelo&lt;/author&gt;&lt;/authors&gt;&lt;/contributors&gt;&lt;titles&gt;&lt;title&gt;Dynamics of two picophytoplankton groups in mediterranean sea: Analysis of the deep chlorophyll maximum by a stochastic advection-reaction-diffusion model&lt;/title&gt;&lt;secondary-title&gt;PLoS One&lt;/secondary-title&gt;&lt;/titles&gt;&lt;periodical&gt;&lt;full-title&gt;PloS one&lt;/full-title&gt;&lt;/periodical&gt;&lt;pages&gt;e66765&lt;/pages&gt;&lt;volume&gt;8&lt;/volume&gt;&lt;number&gt;6&lt;/number&gt;&lt;dates&gt;&lt;year&gt;2013&lt;/year&gt;&lt;/dates&gt;&lt;isbn&gt;1932-6203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="00480668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[14]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276085" w:rsidRPr="009E1361" w14:paraId="062D2DD7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1D5AA1FC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416" w:type="dxa"/>
            <w:noWrap/>
            <w:hideMark/>
          </w:tcPr>
          <w:p w14:paraId="3904FA51" w14:textId="73E478EE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Vmax_</w:t>
            </w:r>
            <w:r w:rsidR="00A8223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pft</w:t>
            </w:r>
            <w:proofErr w:type="spellEnd"/>
          </w:p>
        </w:tc>
        <w:tc>
          <w:tcPr>
            <w:tcW w:w="2721" w:type="dxa"/>
            <w:noWrap/>
            <w:hideMark/>
          </w:tcPr>
          <w:p w14:paraId="0F03D0FE" w14:textId="7B9A8264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maximum growth rate of </w:t>
            </w:r>
            <w:r w:rsidR="00F826FA"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photoferrotrophs</w:t>
            </w:r>
          </w:p>
        </w:tc>
        <w:tc>
          <w:tcPr>
            <w:tcW w:w="851" w:type="dxa"/>
            <w:noWrap/>
            <w:hideMark/>
          </w:tcPr>
          <w:p w14:paraId="20755267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0.33333</w:t>
            </w:r>
          </w:p>
        </w:tc>
        <w:tc>
          <w:tcPr>
            <w:tcW w:w="801" w:type="dxa"/>
            <w:noWrap/>
            <w:hideMark/>
          </w:tcPr>
          <w:p w14:paraId="4FE700C0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noWrap/>
            <w:hideMark/>
          </w:tcPr>
          <w:p w14:paraId="6C149C97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90" w:type="dxa"/>
            <w:noWrap/>
            <w:hideMark/>
          </w:tcPr>
          <w:p w14:paraId="6DC83AB3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µ</w:t>
            </w:r>
            <w:proofErr w:type="spellStart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molC</w:t>
            </w:r>
            <w:proofErr w:type="spellEnd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/m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/s</w:t>
            </w:r>
          </w:p>
        </w:tc>
        <w:tc>
          <w:tcPr>
            <w:tcW w:w="766" w:type="dxa"/>
            <w:noWrap/>
            <w:hideMark/>
          </w:tcPr>
          <w:p w14:paraId="3580C9F5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28D08942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dxa"/>
            <w:noWrap/>
            <w:hideMark/>
          </w:tcPr>
          <w:p w14:paraId="632E66DE" w14:textId="2E929ABA" w:rsidR="00CE5CBB" w:rsidRPr="009E1361" w:rsidRDefault="005B6858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="004806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&lt;EndNote&gt;&lt;Cite&gt;&lt;Author&gt;Ozaki&lt;/Author&gt;&lt;Year&gt;2019&lt;/Year&gt;&lt;RecNum&gt;30&lt;/RecNum&gt;&lt;DisplayText&gt;[15]&lt;/DisplayText&gt;&lt;record&gt;&lt;rec-number&gt;30&lt;/rec-number&gt;&lt;foreign-keys&gt;&lt;key app="EN" db-id="5p9pee9sbtdd22eapw1xa52u2pwp50rawpdr" timestamp="1606461310"&gt;30&lt;/key&gt;&lt;/foreign-keys&gt;&lt;ref-type name="Journal Article"&gt;17&lt;/ref-type&gt;&lt;contributors&gt;&lt;authors&gt;&lt;author&gt;Ozaki, Kazumi&lt;/author&gt;&lt;author&gt;Thompson, Katharine J&lt;/author&gt;&lt;author&gt;Simister, Rachel L&lt;/author&gt;&lt;author&gt;Crowe, Sean A&lt;/author&gt;&lt;author&gt;Reinhard, Christopher T&lt;/author&gt;&lt;/authors&gt;&lt;/contributors&gt;&lt;titles&gt;&lt;title&gt;Anoxygenic photosynthesis and the delayed oxygenation of Earth’s atmosphere&lt;/title&gt;&lt;secondary-title&gt;Nature communications&lt;/secondary-title&gt;&lt;/titles&gt;&lt;periodical&gt;&lt;full-title&gt;Nature communications&lt;/full-title&gt;&lt;/periodical&gt;&lt;pages&gt;1-10&lt;/pages&gt;&lt;volume&gt;10&lt;/volume&gt;&lt;number&gt;1&lt;/number&gt;&lt;dates&gt;&lt;year&gt;2019&lt;/year&gt;&lt;/dates&gt;&lt;isbn&gt;2041-1723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="00480668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[15]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276085" w:rsidRPr="009E1361" w14:paraId="18C78641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0E4446C2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416" w:type="dxa"/>
            <w:noWrap/>
            <w:hideMark/>
          </w:tcPr>
          <w:p w14:paraId="6C5B360C" w14:textId="39F28511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Vmax_</w:t>
            </w:r>
            <w:r w:rsidR="009C059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IOB</w:t>
            </w:r>
            <w:proofErr w:type="spellEnd"/>
            <w:r w:rsidR="00BF5D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721" w:type="dxa"/>
            <w:noWrap/>
            <w:hideMark/>
          </w:tcPr>
          <w:p w14:paraId="023565B2" w14:textId="12C3478C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maximum growth rate of microaerophilic </w:t>
            </w:r>
            <w:r w:rsidR="009C059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IOB</w:t>
            </w:r>
          </w:p>
        </w:tc>
        <w:tc>
          <w:tcPr>
            <w:tcW w:w="851" w:type="dxa"/>
            <w:noWrap/>
            <w:hideMark/>
          </w:tcPr>
          <w:p w14:paraId="558B108A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0.66667</w:t>
            </w:r>
          </w:p>
        </w:tc>
        <w:tc>
          <w:tcPr>
            <w:tcW w:w="801" w:type="dxa"/>
            <w:noWrap/>
            <w:hideMark/>
          </w:tcPr>
          <w:p w14:paraId="530664C9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37555E05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90" w:type="dxa"/>
            <w:noWrap/>
            <w:hideMark/>
          </w:tcPr>
          <w:p w14:paraId="6104A7FA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µ</w:t>
            </w:r>
            <w:proofErr w:type="spellStart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molC</w:t>
            </w:r>
            <w:proofErr w:type="spellEnd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/m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/s</w:t>
            </w:r>
          </w:p>
        </w:tc>
        <w:tc>
          <w:tcPr>
            <w:tcW w:w="766" w:type="dxa"/>
            <w:noWrap/>
            <w:hideMark/>
          </w:tcPr>
          <w:p w14:paraId="0AAD0A93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2B7B5A55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dxa"/>
            <w:noWrap/>
            <w:hideMark/>
          </w:tcPr>
          <w:p w14:paraId="364539CF" w14:textId="1E495807" w:rsidR="00CE5CBB" w:rsidRPr="009E1361" w:rsidRDefault="005B6858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="004806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&lt;EndNote&gt;&lt;Cite&gt;&lt;Author&gt;Makita&lt;/Author&gt;&lt;Year&gt;2018&lt;/Year&gt;&lt;RecNum&gt;82&lt;/RecNum&gt;&lt;DisplayText&gt;[16]&lt;/DisplayText&gt;&lt;record&gt;&lt;rec-number&gt;82&lt;/rec-number&gt;&lt;foreign-keys&gt;&lt;key app="EN" db-id="5p9pee9sbtdd22eapw1xa52u2pwp50rawpdr" timestamp="1629726205"&gt;82&lt;/key&gt;&lt;/foreign-keys&gt;&lt;ref-type name="Journal Article"&gt;17&lt;/ref-type&gt;&lt;contributors&gt;&lt;authors&gt;&lt;author&gt;Makita, Hiroko&lt;/author&gt;&lt;/authors&gt;&lt;/contributors&gt;&lt;titles&gt;&lt;title&gt;Iron-oxidizing bacteria in marine environments: recent progresses and future directions&lt;/title&gt;&lt;secondary-title&gt;World Journal of Microbiology and Biotechnology&lt;/secondary-title&gt;&lt;/titles&gt;&lt;periodical&gt;&lt;full-title&gt;World Journal of Microbiology and Biotechnology&lt;/full-title&gt;&lt;/periodical&gt;&lt;pages&gt;1-13&lt;/pages&gt;&lt;volume&gt;34&lt;/volume&gt;&lt;number&gt;8&lt;/number&gt;&lt;dates&gt;&lt;year&gt;2018&lt;/year&gt;&lt;/dates&gt;&lt;isbn&gt;1573-0972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="00480668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[16]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276085" w:rsidRPr="009E1361" w14:paraId="1D63BBCA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39762D1A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416" w:type="dxa"/>
            <w:noWrap/>
            <w:hideMark/>
          </w:tcPr>
          <w:p w14:paraId="05AD0ED9" w14:textId="27E79D8A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Km_P_o</w:t>
            </w:r>
            <w:r w:rsidR="00A8223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pt</w:t>
            </w:r>
            <w:proofErr w:type="spellEnd"/>
          </w:p>
        </w:tc>
        <w:tc>
          <w:tcPr>
            <w:tcW w:w="2721" w:type="dxa"/>
            <w:noWrap/>
            <w:hideMark/>
          </w:tcPr>
          <w:p w14:paraId="5B1F4A7C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phosphate half saturation constant of oxygenic phototrophs</w:t>
            </w:r>
          </w:p>
        </w:tc>
        <w:tc>
          <w:tcPr>
            <w:tcW w:w="851" w:type="dxa"/>
            <w:noWrap/>
            <w:hideMark/>
          </w:tcPr>
          <w:p w14:paraId="5A7964F7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01" w:type="dxa"/>
            <w:noWrap/>
            <w:hideMark/>
          </w:tcPr>
          <w:p w14:paraId="7E234379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00" w:type="dxa"/>
            <w:noWrap/>
            <w:hideMark/>
          </w:tcPr>
          <w:p w14:paraId="29E080CE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090" w:type="dxa"/>
            <w:noWrap/>
            <w:hideMark/>
          </w:tcPr>
          <w:p w14:paraId="24BA1E74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µmol/m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66" w:type="dxa"/>
            <w:noWrap/>
            <w:hideMark/>
          </w:tcPr>
          <w:p w14:paraId="132F03C9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0DB0FFFA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dxa"/>
            <w:noWrap/>
            <w:hideMark/>
          </w:tcPr>
          <w:p w14:paraId="5A58D802" w14:textId="10759552" w:rsidR="00CE5CBB" w:rsidRPr="009E1361" w:rsidRDefault="00FA338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="004806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&lt;EndNote&gt;&lt;Cite&gt;&lt;Author&gt;Denaro&lt;/Author&gt;&lt;Year&gt;2013&lt;/Year&gt;&lt;RecNum&gt;80&lt;/RecNum&gt;&lt;DisplayText&gt;[14]&lt;/DisplayText&gt;&lt;record&gt;&lt;rec-number&gt;80&lt;/rec-number&gt;&lt;foreign-keys&gt;&lt;key app="EN" db-id="5p9pee9sbtdd22eapw1xa52u2pwp50rawpdr" timestamp="1629372031"&gt;80&lt;/key&gt;&lt;/foreign-keys&gt;&lt;ref-type name="Journal Article"&gt;17&lt;/ref-type&gt;&lt;contributors&gt;&lt;authors&gt;&lt;author&gt;Denaro, Giovanni&lt;/author&gt;&lt;author&gt;Valenti, Davide&lt;/author&gt;&lt;author&gt;Spagnolo, Bernardo&lt;/author&gt;&lt;author&gt;Basilone, Gualtiero&lt;/author&gt;&lt;author&gt;Mazzola, Salvatore&lt;/author&gt;&lt;author&gt;Zgozi, Salem W&lt;/author&gt;&lt;author&gt;Aronica, Salvatore&lt;/author&gt;&lt;author&gt;Bonanno, Angelo&lt;/author&gt;&lt;/authors&gt;&lt;/contributors&gt;&lt;titles&gt;&lt;title&gt;Dynamics of two picophytoplankton groups in mediterranean sea: Analysis of the deep chlorophyll maximum by a stochastic advection-reaction-diffusion model&lt;/title&gt;&lt;secondary-title&gt;PLoS One&lt;/secondary-title&gt;&lt;/titles&gt;&lt;periodical&gt;&lt;full-title&gt;PloS one&lt;/full-title&gt;&lt;/periodical&gt;&lt;pages&gt;e66765&lt;/pages&gt;&lt;volume&gt;8&lt;/volume&gt;&lt;number&gt;6&lt;/number&gt;&lt;dates&gt;&lt;year&gt;2013&lt;/year&gt;&lt;/dates&gt;&lt;isbn&gt;1932-6203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="00480668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[14]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276085" w:rsidRPr="009E1361" w14:paraId="6A19D30A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1627FFEA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416" w:type="dxa"/>
            <w:noWrap/>
            <w:hideMark/>
          </w:tcPr>
          <w:p w14:paraId="17916B15" w14:textId="7B939218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Km_P_</w:t>
            </w:r>
            <w:r w:rsidR="00A8223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pft</w:t>
            </w:r>
            <w:proofErr w:type="spellEnd"/>
          </w:p>
        </w:tc>
        <w:tc>
          <w:tcPr>
            <w:tcW w:w="2721" w:type="dxa"/>
            <w:noWrap/>
            <w:hideMark/>
          </w:tcPr>
          <w:p w14:paraId="40C5CB83" w14:textId="38F7E5FA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phosphate half saturation constant of </w:t>
            </w:r>
            <w:r w:rsidR="00F826FA"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photoferrotrophs</w:t>
            </w:r>
          </w:p>
        </w:tc>
        <w:tc>
          <w:tcPr>
            <w:tcW w:w="851" w:type="dxa"/>
            <w:noWrap/>
            <w:hideMark/>
          </w:tcPr>
          <w:p w14:paraId="7F1D33FB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3.33333</w:t>
            </w:r>
          </w:p>
        </w:tc>
        <w:tc>
          <w:tcPr>
            <w:tcW w:w="801" w:type="dxa"/>
            <w:noWrap/>
            <w:hideMark/>
          </w:tcPr>
          <w:p w14:paraId="1E602AC2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00" w:type="dxa"/>
            <w:noWrap/>
            <w:hideMark/>
          </w:tcPr>
          <w:p w14:paraId="6A5510A4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090" w:type="dxa"/>
            <w:noWrap/>
            <w:hideMark/>
          </w:tcPr>
          <w:p w14:paraId="5C6C5E4F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µmol/m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66" w:type="dxa"/>
            <w:noWrap/>
            <w:hideMark/>
          </w:tcPr>
          <w:p w14:paraId="446AEAC5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54BD5AE3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dxa"/>
            <w:noWrap/>
            <w:hideMark/>
          </w:tcPr>
          <w:p w14:paraId="7F548FB3" w14:textId="1043E3B9" w:rsidR="00CE5CBB" w:rsidRPr="009E1361" w:rsidRDefault="00FA338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="004806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&lt;EndNote&gt;&lt;Cite&gt;&lt;Author&gt;Ozaki&lt;/Author&gt;&lt;Year&gt;2019&lt;/Year&gt;&lt;RecNum&gt;30&lt;/RecNum&gt;&lt;DisplayText&gt;[15]&lt;/DisplayText&gt;&lt;record&gt;&lt;rec-number&gt;30&lt;/rec-number&gt;&lt;foreign-keys&gt;&lt;key app="EN" db-id="5p9pee9sbtdd22eapw1xa52u2pwp50rawpdr" timestamp="1606461310"&gt;30&lt;/key&gt;&lt;/foreign-keys&gt;&lt;ref-type name="Journal Article"&gt;17&lt;/ref-type&gt;&lt;contributors&gt;&lt;authors&gt;&lt;author&gt;Ozaki, Kazumi&lt;/author&gt;&lt;author&gt;Thompson, Katharine J&lt;/author&gt;&lt;author&gt;Simister, Rachel L&lt;/author&gt;&lt;author&gt;Crowe, Sean A&lt;/author&gt;&lt;author&gt;Reinhard, Christopher T&lt;/author&gt;&lt;/authors&gt;&lt;/contributors&gt;&lt;titles&gt;&lt;title&gt;Anoxygenic photosynthesis and the delayed oxygenation of Earth’s atmosphere&lt;/title&gt;&lt;secondary-title&gt;Nature communications&lt;/secondary-title&gt;&lt;/titles&gt;&lt;periodical&gt;&lt;full-title&gt;Nature communications&lt;/full-title&gt;&lt;/periodical&gt;&lt;pages&gt;1-10&lt;/pages&gt;&lt;volume&gt;10&lt;/volume&gt;&lt;number&gt;1&lt;/number&gt;&lt;dates&gt;&lt;year&gt;2019&lt;/year&gt;&lt;/dates&gt;&lt;isbn&gt;2041-1723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="00480668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[15]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276085" w:rsidRPr="009E1361" w14:paraId="3D982AE5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7BC22123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416" w:type="dxa"/>
            <w:noWrap/>
            <w:hideMark/>
          </w:tcPr>
          <w:p w14:paraId="617E3B3E" w14:textId="64082B60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Km_P_</w:t>
            </w:r>
            <w:r w:rsidR="009C059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IOB</w:t>
            </w:r>
            <w:proofErr w:type="spellEnd"/>
            <w:r w:rsidR="00BF5D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721" w:type="dxa"/>
            <w:noWrap/>
            <w:hideMark/>
          </w:tcPr>
          <w:p w14:paraId="42B3995B" w14:textId="249099B1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phosphate half saturation constant of microaerophilic </w:t>
            </w:r>
            <w:r w:rsidR="009C059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IOB</w:t>
            </w:r>
          </w:p>
        </w:tc>
        <w:tc>
          <w:tcPr>
            <w:tcW w:w="851" w:type="dxa"/>
            <w:noWrap/>
            <w:hideMark/>
          </w:tcPr>
          <w:p w14:paraId="7F0F1E1B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3.33333</w:t>
            </w:r>
          </w:p>
        </w:tc>
        <w:tc>
          <w:tcPr>
            <w:tcW w:w="801" w:type="dxa"/>
            <w:noWrap/>
            <w:hideMark/>
          </w:tcPr>
          <w:p w14:paraId="02030127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00" w:type="dxa"/>
            <w:noWrap/>
            <w:hideMark/>
          </w:tcPr>
          <w:p w14:paraId="484FD4B6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090" w:type="dxa"/>
            <w:noWrap/>
            <w:hideMark/>
          </w:tcPr>
          <w:p w14:paraId="39A03604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µmol/m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66" w:type="dxa"/>
            <w:noWrap/>
            <w:hideMark/>
          </w:tcPr>
          <w:p w14:paraId="52451783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3FA3D12F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dxa"/>
            <w:noWrap/>
            <w:hideMark/>
          </w:tcPr>
          <w:p w14:paraId="0A9CD4B0" w14:textId="5510B695" w:rsidR="00CE5CBB" w:rsidRPr="009E1361" w:rsidRDefault="00886269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N/A</w:t>
            </w:r>
          </w:p>
        </w:tc>
      </w:tr>
      <w:tr w:rsidR="00276085" w:rsidRPr="009E1361" w14:paraId="0BCE790F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11B26D8F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416" w:type="dxa"/>
            <w:noWrap/>
            <w:hideMark/>
          </w:tcPr>
          <w:p w14:paraId="0521BCAD" w14:textId="2874E169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Km_I_o</w:t>
            </w:r>
            <w:r w:rsidR="00A8223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pt</w:t>
            </w:r>
            <w:proofErr w:type="spellEnd"/>
          </w:p>
        </w:tc>
        <w:tc>
          <w:tcPr>
            <w:tcW w:w="2721" w:type="dxa"/>
            <w:noWrap/>
            <w:hideMark/>
          </w:tcPr>
          <w:p w14:paraId="7A4FF563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light half saturation constant of oxygenic phototrophs</w:t>
            </w:r>
          </w:p>
        </w:tc>
        <w:tc>
          <w:tcPr>
            <w:tcW w:w="851" w:type="dxa"/>
            <w:noWrap/>
            <w:hideMark/>
          </w:tcPr>
          <w:p w14:paraId="6885CE2C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32.6667</w:t>
            </w:r>
          </w:p>
        </w:tc>
        <w:tc>
          <w:tcPr>
            <w:tcW w:w="801" w:type="dxa"/>
            <w:noWrap/>
            <w:hideMark/>
          </w:tcPr>
          <w:p w14:paraId="70436DE2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</w:t>
            </w:r>
          </w:p>
        </w:tc>
        <w:tc>
          <w:tcPr>
            <w:tcW w:w="900" w:type="dxa"/>
            <w:noWrap/>
            <w:hideMark/>
          </w:tcPr>
          <w:p w14:paraId="65DB79A0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294</w:t>
            </w:r>
          </w:p>
        </w:tc>
        <w:tc>
          <w:tcPr>
            <w:tcW w:w="1090" w:type="dxa"/>
            <w:noWrap/>
            <w:hideMark/>
          </w:tcPr>
          <w:p w14:paraId="2FD5D926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µ</w:t>
            </w:r>
            <w:proofErr w:type="spellStart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Einst</w:t>
            </w:r>
            <w:proofErr w:type="spellEnd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/m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/s</w:t>
            </w:r>
          </w:p>
        </w:tc>
        <w:tc>
          <w:tcPr>
            <w:tcW w:w="766" w:type="dxa"/>
            <w:noWrap/>
            <w:hideMark/>
          </w:tcPr>
          <w:p w14:paraId="39F86178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08C00A32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dxa"/>
            <w:noWrap/>
            <w:hideMark/>
          </w:tcPr>
          <w:p w14:paraId="4A53CC39" w14:textId="62395B04" w:rsidR="00CE5CBB" w:rsidRPr="009E1361" w:rsidRDefault="00FA338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="004806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&lt;EndNote&gt;&lt;Cite&gt;&lt;Author&gt;Denaro&lt;/Author&gt;&lt;Year&gt;2013&lt;/Year&gt;&lt;RecNum&gt;80&lt;/RecNum&gt;&lt;DisplayText&gt;[14]&lt;/DisplayText&gt;&lt;record&gt;&lt;rec-number&gt;80&lt;/rec-number&gt;&lt;foreign-keys&gt;&lt;key app="EN" db-id="5p9pee9sbtdd22eapw1xa52u2pwp50rawpdr" timestamp="1629372031"&gt;80&lt;/key&gt;&lt;/foreign-keys&gt;&lt;ref-type name="Journal Article"&gt;17&lt;/ref-type&gt;&lt;contributors&gt;&lt;authors&gt;&lt;author&gt;Denaro, Giovanni&lt;/author&gt;&lt;author&gt;Valenti, Davide&lt;/author&gt;&lt;author&gt;Spagnolo, Bernardo&lt;/author&gt;&lt;author&gt;Basilone, Gualtiero&lt;/author&gt;&lt;author&gt;Mazzola, Salvatore&lt;/author&gt;&lt;author&gt;Zgozi, Salem W&lt;/author&gt;&lt;author&gt;Aronica, Salvatore&lt;/author&gt;&lt;author&gt;Bonanno, Angelo&lt;/author&gt;&lt;/authors&gt;&lt;/contributors&gt;&lt;titles&gt;&lt;title&gt;Dynamics of two picophytoplankton groups in mediterranean sea: Analysis of the deep chlorophyll maximum by a stochastic advection-reaction-diffusion model&lt;/title&gt;&lt;secondary-title&gt;PLoS One&lt;/secondary-title&gt;&lt;/titles&gt;&lt;periodical&gt;&lt;full-title&gt;PloS one&lt;/full-title&gt;&lt;/periodical&gt;&lt;pages&gt;e66765&lt;/pages&gt;&lt;volume&gt;8&lt;/volume&gt;&lt;number&gt;6&lt;/number&gt;&lt;dates&gt;&lt;year&gt;2013&lt;/year&gt;&lt;/dates&gt;&lt;isbn&gt;1932-6203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="00480668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[14]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276085" w:rsidRPr="009E1361" w14:paraId="70E6B1BF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0B06D978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416" w:type="dxa"/>
            <w:noWrap/>
            <w:hideMark/>
          </w:tcPr>
          <w:p w14:paraId="20D179BB" w14:textId="26F84353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Km_I_</w:t>
            </w:r>
            <w:r w:rsidR="00A8223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pft</w:t>
            </w:r>
            <w:proofErr w:type="spellEnd"/>
          </w:p>
        </w:tc>
        <w:tc>
          <w:tcPr>
            <w:tcW w:w="2721" w:type="dxa"/>
            <w:noWrap/>
            <w:hideMark/>
          </w:tcPr>
          <w:p w14:paraId="1F37CA0F" w14:textId="0E0C818D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light half saturation constant of </w:t>
            </w:r>
            <w:r w:rsidR="00F826FA"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photoferrotrophs</w:t>
            </w:r>
          </w:p>
        </w:tc>
        <w:tc>
          <w:tcPr>
            <w:tcW w:w="851" w:type="dxa"/>
            <w:noWrap/>
            <w:hideMark/>
          </w:tcPr>
          <w:p w14:paraId="3A4F7419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0.33333</w:t>
            </w:r>
          </w:p>
        </w:tc>
        <w:tc>
          <w:tcPr>
            <w:tcW w:w="801" w:type="dxa"/>
            <w:noWrap/>
            <w:hideMark/>
          </w:tcPr>
          <w:p w14:paraId="1525A3F9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noWrap/>
            <w:hideMark/>
          </w:tcPr>
          <w:p w14:paraId="60104678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90" w:type="dxa"/>
            <w:noWrap/>
            <w:hideMark/>
          </w:tcPr>
          <w:p w14:paraId="6B6C6094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µ</w:t>
            </w:r>
            <w:proofErr w:type="spellStart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Einst</w:t>
            </w:r>
            <w:proofErr w:type="spellEnd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/m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/s</w:t>
            </w:r>
          </w:p>
        </w:tc>
        <w:tc>
          <w:tcPr>
            <w:tcW w:w="766" w:type="dxa"/>
            <w:noWrap/>
            <w:hideMark/>
          </w:tcPr>
          <w:p w14:paraId="37C1F8B0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276E5992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dxa"/>
            <w:noWrap/>
            <w:hideMark/>
          </w:tcPr>
          <w:p w14:paraId="4F6F0384" w14:textId="1654A220" w:rsidR="00CE5CBB" w:rsidRPr="009E1361" w:rsidRDefault="00FA338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="004806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&lt;EndNote&gt;&lt;Cite&gt;&lt;Author&gt;Manske&lt;/Author&gt;&lt;Year&gt;2005&lt;/Year&gt;&lt;RecNum&gt;81&lt;/RecNum&gt;&lt;DisplayText&gt;[17]&lt;/DisplayText&gt;&lt;record&gt;&lt;rec-number&gt;81&lt;/rec-number&gt;&lt;foreign-keys&gt;&lt;key app="EN" db-id="5p9pee9sbtdd22eapw1xa52u2pwp50rawpdr" timestamp="1629372103"&gt;81&lt;/key&gt;&lt;/foreign-keys&gt;&lt;ref-type name="Journal Article"&gt;17&lt;/ref-type&gt;&lt;contributors&gt;&lt;authors&gt;&lt;author&gt;Manske, Ann K&lt;/author&gt;&lt;author&gt;Glaeser, Jens&lt;/author&gt;&lt;author&gt;Kuypers, Marcel MM&lt;/author&gt;&lt;author&gt;Overmann, Jörg&lt;/author&gt;&lt;/authors&gt;&lt;/contributors&gt;&lt;titles&gt;&lt;title&gt;Physiology and phylogeny of green sulfur bacteria forming a monospecific phototrophic assemblage at a depth of 100 meters in the Black Sea&lt;/title&gt;&lt;secondary-title&gt;Applied and environmental microbiology&lt;/secondary-title&gt;&lt;/titles&gt;&lt;periodical&gt;&lt;full-title&gt;Applied and Environmental Microbiology&lt;/full-title&gt;&lt;/periodical&gt;&lt;pages&gt;8049-8060&lt;/pages&gt;&lt;volume&gt;71&lt;/volume&gt;&lt;number&gt;12&lt;/number&gt;&lt;dates&gt;&lt;year&gt;2005&lt;/year&gt;&lt;/dates&gt;&lt;isbn&gt;0099-2240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="00480668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[17]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276085" w:rsidRPr="009E1361" w14:paraId="4AC88DDE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5D3DE193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416" w:type="dxa"/>
            <w:noWrap/>
            <w:hideMark/>
          </w:tcPr>
          <w:p w14:paraId="2A03A18A" w14:textId="1D3B9A40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Km_Fe_</w:t>
            </w:r>
            <w:r w:rsidR="00A8223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pft</w:t>
            </w:r>
            <w:proofErr w:type="spellEnd"/>
          </w:p>
        </w:tc>
        <w:tc>
          <w:tcPr>
            <w:tcW w:w="2721" w:type="dxa"/>
            <w:noWrap/>
            <w:hideMark/>
          </w:tcPr>
          <w:p w14:paraId="6858FC81" w14:textId="012E0CB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Fe(II) half saturation constant of </w:t>
            </w:r>
            <w:r w:rsidR="00F826FA"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photoferrotrophs</w:t>
            </w:r>
          </w:p>
        </w:tc>
        <w:tc>
          <w:tcPr>
            <w:tcW w:w="851" w:type="dxa"/>
            <w:noWrap/>
            <w:hideMark/>
          </w:tcPr>
          <w:p w14:paraId="38DBC4BE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3666.67</w:t>
            </w:r>
          </w:p>
        </w:tc>
        <w:tc>
          <w:tcPr>
            <w:tcW w:w="801" w:type="dxa"/>
            <w:noWrap/>
            <w:hideMark/>
          </w:tcPr>
          <w:p w14:paraId="62178BBB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11000</w:t>
            </w:r>
          </w:p>
        </w:tc>
        <w:tc>
          <w:tcPr>
            <w:tcW w:w="900" w:type="dxa"/>
            <w:noWrap/>
            <w:hideMark/>
          </w:tcPr>
          <w:p w14:paraId="3C58758D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33000</w:t>
            </w:r>
          </w:p>
        </w:tc>
        <w:tc>
          <w:tcPr>
            <w:tcW w:w="1090" w:type="dxa"/>
            <w:noWrap/>
            <w:hideMark/>
          </w:tcPr>
          <w:p w14:paraId="28A27C4A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µmol/m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66" w:type="dxa"/>
            <w:noWrap/>
            <w:hideMark/>
          </w:tcPr>
          <w:p w14:paraId="7C86E318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5DC3031B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dxa"/>
            <w:noWrap/>
            <w:hideMark/>
          </w:tcPr>
          <w:p w14:paraId="1D5B1886" w14:textId="7029BA82" w:rsidR="00CE5CBB" w:rsidRPr="009E1361" w:rsidRDefault="00FA338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="004806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&lt;EndNote&gt;&lt;Cite&gt;&lt;Author&gt;Ozaki&lt;/Author&gt;&lt;Year&gt;2019&lt;/Year&gt;&lt;RecNum&gt;30&lt;/RecNum&gt;&lt;DisplayText&gt;[15]&lt;/DisplayText&gt;&lt;record&gt;&lt;rec-number&gt;30&lt;/rec-number&gt;&lt;foreign-keys&gt;&lt;key app="EN" db-id="5p9pee9sbtdd22eapw1xa52u2pwp50rawpdr" timestamp="1606461310"&gt;30&lt;/key&gt;&lt;/foreign-keys&gt;&lt;ref-type name="Journal Article"&gt;17&lt;/ref-type&gt;&lt;contributors&gt;&lt;authors&gt;&lt;author&gt;Ozaki, Kazumi&lt;/author&gt;&lt;author&gt;Thompson, Katharine J&lt;/author&gt;&lt;author&gt;Simister, Rachel L&lt;/author&gt;&lt;author&gt;Crowe, Sean A&lt;/author&gt;&lt;author&gt;Reinhard, Christopher T&lt;/author&gt;&lt;/authors&gt;&lt;/contributors&gt;&lt;titles&gt;&lt;title&gt;Anoxygenic photosynthesis and the delayed oxygenation of Earth’s atmosphere&lt;/title&gt;&lt;secondary-title&gt;Nature communications&lt;/secondary-title&gt;&lt;/titles&gt;&lt;periodical&gt;&lt;full-title&gt;Nature communications&lt;/full-title&gt;&lt;/periodical&gt;&lt;pages&gt;1-10&lt;/pages&gt;&lt;volume&gt;10&lt;/volume&gt;&lt;number&gt;1&lt;/number&gt;&lt;dates&gt;&lt;year&gt;2019&lt;/year&gt;&lt;/dates&gt;&lt;isbn&gt;2041-1723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="00480668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[15]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276085" w:rsidRPr="009E1361" w14:paraId="60B6DC57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0AF7588A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416" w:type="dxa"/>
            <w:noWrap/>
            <w:hideMark/>
          </w:tcPr>
          <w:p w14:paraId="4E0C6645" w14:textId="6C234E82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Km_Fe_</w:t>
            </w:r>
            <w:r w:rsidR="009C059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IOB</w:t>
            </w:r>
            <w:proofErr w:type="spellEnd"/>
          </w:p>
        </w:tc>
        <w:tc>
          <w:tcPr>
            <w:tcW w:w="2721" w:type="dxa"/>
            <w:noWrap/>
            <w:hideMark/>
          </w:tcPr>
          <w:p w14:paraId="4CBC517D" w14:textId="71DF01B0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Fe(II) half saturation constant of microaerophilic </w:t>
            </w:r>
            <w:r w:rsidR="009C059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IOB</w:t>
            </w:r>
          </w:p>
        </w:tc>
        <w:tc>
          <w:tcPr>
            <w:tcW w:w="851" w:type="dxa"/>
            <w:noWrap/>
            <w:hideMark/>
          </w:tcPr>
          <w:p w14:paraId="6F8EFBE1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15533.3</w:t>
            </w:r>
          </w:p>
        </w:tc>
        <w:tc>
          <w:tcPr>
            <w:tcW w:w="801" w:type="dxa"/>
            <w:noWrap/>
            <w:hideMark/>
          </w:tcPr>
          <w:p w14:paraId="5B61CDEA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46600</w:t>
            </w:r>
          </w:p>
        </w:tc>
        <w:tc>
          <w:tcPr>
            <w:tcW w:w="900" w:type="dxa"/>
            <w:noWrap/>
            <w:hideMark/>
          </w:tcPr>
          <w:p w14:paraId="5225687E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139800</w:t>
            </w:r>
          </w:p>
        </w:tc>
        <w:tc>
          <w:tcPr>
            <w:tcW w:w="1090" w:type="dxa"/>
            <w:noWrap/>
            <w:hideMark/>
          </w:tcPr>
          <w:p w14:paraId="0026857D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µmol/m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66" w:type="dxa"/>
            <w:noWrap/>
            <w:hideMark/>
          </w:tcPr>
          <w:p w14:paraId="60DBCC79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6B402369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dxa"/>
            <w:noWrap/>
            <w:hideMark/>
          </w:tcPr>
          <w:p w14:paraId="169B5920" w14:textId="32288A52" w:rsidR="00CE5CBB" w:rsidRPr="009E1361" w:rsidRDefault="00FA338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="004806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&lt;EndNote&gt;&lt;Cite&gt;&lt;Author&gt;Eggerichs&lt;/Author&gt;&lt;Year&gt;2014&lt;/Year&gt;&lt;RecNum&gt;83&lt;/RecNum&gt;&lt;DisplayText&gt;[18]&lt;/DisplayText&gt;&lt;record&gt;&lt;rec-number&gt;83&lt;/rec-number&gt;&lt;foreign-keys&gt;&lt;key app="EN" db-id="5p9pee9sbtdd22eapw1xa52u2pwp50rawpdr" timestamp="1629727036"&gt;83&lt;/key&gt;&lt;/foreign-keys&gt;&lt;ref-type name="Journal Article"&gt;17&lt;/ref-type&gt;&lt;contributors&gt;&lt;authors&gt;&lt;author&gt;Eggerichs, Tanja&lt;/author&gt;&lt;author&gt;Opel, Oliver&lt;/author&gt;&lt;author&gt;Otte, Tobias&lt;/author&gt;&lt;author&gt;Ruck, Wolfgang&lt;/author&gt;&lt;/authors&gt;&lt;/contributors&gt;&lt;titles&gt;&lt;title&gt;Interdependencies between biotic and abiotic ferrous iron oxidation and influence of pH, oxygen and ferric iron deposits&lt;/title&gt;&lt;secondary-title&gt;Geomicrobiology Journal&lt;/secondary-title&gt;&lt;/titles&gt;&lt;periodical&gt;&lt;full-title&gt;Geomicrobiology Journal&lt;/full-title&gt;&lt;/periodical&gt;&lt;pages&gt;461-472&lt;/pages&gt;&lt;volume&gt;31&lt;/volume&gt;&lt;number&gt;6&lt;/number&gt;&lt;dates&gt;&lt;year&gt;2014&lt;/year&gt;&lt;/dates&gt;&lt;isbn&gt;0149-0451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="00480668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[18]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276085" w:rsidRPr="009E1361" w14:paraId="6244DA69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622FECE4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416" w:type="dxa"/>
            <w:noWrap/>
            <w:hideMark/>
          </w:tcPr>
          <w:p w14:paraId="639FC742" w14:textId="6EA39E4F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Km_O2_</w:t>
            </w:r>
            <w:r w:rsidR="009C059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IOB</w:t>
            </w:r>
            <w:r w:rsidR="00BF5D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721" w:type="dxa"/>
            <w:noWrap/>
            <w:hideMark/>
          </w:tcPr>
          <w:p w14:paraId="03AC266B" w14:textId="2DB85A43" w:rsidR="00CE5CBB" w:rsidRPr="009E1361" w:rsidRDefault="008A2786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oxygen</w:t>
            </w:r>
            <w:r w:rsidR="00CE5CBB"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half saturation constant of microaerophilic </w:t>
            </w:r>
            <w:r w:rsidR="009C059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IOB</w:t>
            </w:r>
          </w:p>
        </w:tc>
        <w:tc>
          <w:tcPr>
            <w:tcW w:w="851" w:type="dxa"/>
            <w:noWrap/>
            <w:hideMark/>
          </w:tcPr>
          <w:p w14:paraId="7E4A7883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625</w:t>
            </w:r>
          </w:p>
        </w:tc>
        <w:tc>
          <w:tcPr>
            <w:tcW w:w="801" w:type="dxa"/>
            <w:noWrap/>
            <w:hideMark/>
          </w:tcPr>
          <w:p w14:paraId="09FE28C9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1875</w:t>
            </w:r>
          </w:p>
        </w:tc>
        <w:tc>
          <w:tcPr>
            <w:tcW w:w="900" w:type="dxa"/>
            <w:noWrap/>
            <w:hideMark/>
          </w:tcPr>
          <w:p w14:paraId="766F6FC6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5625</w:t>
            </w:r>
          </w:p>
        </w:tc>
        <w:tc>
          <w:tcPr>
            <w:tcW w:w="1090" w:type="dxa"/>
            <w:noWrap/>
            <w:hideMark/>
          </w:tcPr>
          <w:p w14:paraId="2C1FE715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µmol/m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66" w:type="dxa"/>
            <w:noWrap/>
            <w:hideMark/>
          </w:tcPr>
          <w:p w14:paraId="5EF0D6AF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5868F168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dxa"/>
            <w:noWrap/>
            <w:hideMark/>
          </w:tcPr>
          <w:p w14:paraId="4D0209F5" w14:textId="61B7A4D3" w:rsidR="00CE5CBB" w:rsidRPr="009E1361" w:rsidRDefault="00FA338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="004806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&lt;EndNote&gt;&lt;Cite&gt;&lt;Author&gt;Eggerichs&lt;/Author&gt;&lt;Year&gt;2014&lt;/Year&gt;&lt;RecNum&gt;83&lt;/RecNum&gt;&lt;DisplayText&gt;[18]&lt;/DisplayText&gt;&lt;record&gt;&lt;rec-number&gt;83&lt;/rec-number&gt;&lt;foreign-keys&gt;&lt;key app="EN" db-id="5p9pee9sbtdd22eapw1xa52u2pwp50rawpdr" timestamp="1629727036"&gt;83&lt;/key&gt;&lt;/foreign-keys&gt;&lt;ref-type name="Journal Article"&gt;17&lt;/ref-type&gt;&lt;contributors&gt;&lt;authors&gt;&lt;author&gt;Eggerichs, Tanja&lt;/author&gt;&lt;author&gt;Opel, Oliver&lt;/author&gt;&lt;author&gt;Otte, Tobias&lt;/author&gt;&lt;author&gt;Ruck, Wolfgang&lt;/author&gt;&lt;/authors&gt;&lt;/contributors&gt;&lt;titles&gt;&lt;title&gt;Interdependencies between biotic and abiotic ferrous iron oxidation and influence of pH, oxygen and ferric iron deposits&lt;/title&gt;&lt;secondary-title&gt;Geomicrobiology Journal&lt;/secondary-title&gt;&lt;/titles&gt;&lt;periodical&gt;&lt;full-title&gt;Geomicrobiology Journal&lt;/full-title&gt;&lt;/periodical&gt;&lt;pages&gt;461-472&lt;/pages&gt;&lt;volume&gt;31&lt;/volume&gt;&lt;number&gt;6&lt;/number&gt;&lt;dates&gt;&lt;year&gt;2014&lt;/year&gt;&lt;/dates&gt;&lt;isbn&gt;0149-0451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="00480668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[18]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276085" w:rsidRPr="009E1361" w14:paraId="62EAE3EC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067BE941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416" w:type="dxa"/>
            <w:noWrap/>
            <w:hideMark/>
          </w:tcPr>
          <w:p w14:paraId="5AB026CC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Km_FeIIIc_IRB</w:t>
            </w:r>
            <w:proofErr w:type="spellEnd"/>
          </w:p>
        </w:tc>
        <w:tc>
          <w:tcPr>
            <w:tcW w:w="2721" w:type="dxa"/>
            <w:noWrap/>
            <w:hideMark/>
          </w:tcPr>
          <w:p w14:paraId="32CD4530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iron oxyhydroxide colloid half saturation constant of IRB</w:t>
            </w:r>
          </w:p>
        </w:tc>
        <w:tc>
          <w:tcPr>
            <w:tcW w:w="851" w:type="dxa"/>
            <w:noWrap/>
            <w:hideMark/>
          </w:tcPr>
          <w:p w14:paraId="07E41D8E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333333</w:t>
            </w:r>
          </w:p>
        </w:tc>
        <w:tc>
          <w:tcPr>
            <w:tcW w:w="801" w:type="dxa"/>
            <w:noWrap/>
            <w:hideMark/>
          </w:tcPr>
          <w:p w14:paraId="554E7F44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1E+06</w:t>
            </w:r>
          </w:p>
        </w:tc>
        <w:tc>
          <w:tcPr>
            <w:tcW w:w="900" w:type="dxa"/>
            <w:noWrap/>
            <w:hideMark/>
          </w:tcPr>
          <w:p w14:paraId="3F7533C3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3E+06</w:t>
            </w:r>
          </w:p>
        </w:tc>
        <w:tc>
          <w:tcPr>
            <w:tcW w:w="1090" w:type="dxa"/>
            <w:noWrap/>
            <w:hideMark/>
          </w:tcPr>
          <w:p w14:paraId="0E4F9470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µmol/m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66" w:type="dxa"/>
            <w:noWrap/>
            <w:hideMark/>
          </w:tcPr>
          <w:p w14:paraId="1DFE42F0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3E5AB825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dxa"/>
            <w:noWrap/>
            <w:hideMark/>
          </w:tcPr>
          <w:p w14:paraId="39573DCE" w14:textId="5DB5130E" w:rsidR="00CE5CBB" w:rsidRPr="009E1361" w:rsidRDefault="00FA338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="004806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&lt;EndNote&gt;&lt;Cite&gt;&lt;Author&gt;Bonneville&lt;/Author&gt;&lt;Year&gt;2004&lt;/Year&gt;&lt;RecNum&gt;84&lt;/RecNum&gt;&lt;DisplayText&gt;[19]&lt;/DisplayText&gt;&lt;record&gt;&lt;rec-number&gt;84&lt;/rec-number&gt;&lt;foreign-keys&gt;&lt;key app="EN" db-id="5p9pee9sbtdd22eapw1xa52u2pwp50rawpdr" timestamp="1629727228"&gt;84&lt;/key&gt;&lt;/foreign-keys&gt;&lt;ref-type name="Journal Article"&gt;17&lt;/ref-type&gt;&lt;contributors&gt;&lt;authors&gt;&lt;author&gt;Bonneville, Steeve&lt;/author&gt;&lt;author&gt;Van Cappellen, Philippe&lt;/author&gt;&lt;author&gt;Behrends, Thilo&lt;/author&gt;&lt;/authors&gt;&lt;/contributors&gt;&lt;titles&gt;&lt;title&gt;Microbial reduction of iron (III) oxyhydroxides: effects of mineral solubility and availability&lt;/title&gt;&lt;secondary-title&gt;Chemical Geology&lt;/secondary-title&gt;&lt;/titles&gt;&lt;periodical&gt;&lt;full-title&gt;Chemical Geology&lt;/full-title&gt;&lt;/periodical&gt;&lt;pages&gt;255-268&lt;/pages&gt;&lt;volume&gt;212&lt;/volume&gt;&lt;number&gt;3-4&lt;/number&gt;&lt;dates&gt;&lt;year&gt;2004&lt;/year&gt;&lt;/dates&gt;&lt;isbn&gt;0009-2541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="00480668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[19]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276085" w:rsidRPr="009E1361" w14:paraId="46537FDF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6836B7A3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22</w:t>
            </w:r>
          </w:p>
        </w:tc>
        <w:tc>
          <w:tcPr>
            <w:tcW w:w="1416" w:type="dxa"/>
            <w:noWrap/>
            <w:hideMark/>
          </w:tcPr>
          <w:p w14:paraId="162FDF6E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Km_FeIIIp_IRB</w:t>
            </w:r>
            <w:proofErr w:type="spellEnd"/>
          </w:p>
        </w:tc>
        <w:tc>
          <w:tcPr>
            <w:tcW w:w="2721" w:type="dxa"/>
            <w:noWrap/>
            <w:hideMark/>
          </w:tcPr>
          <w:p w14:paraId="459B3210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iron oxyhydroxide particulate half saturation constant of IRB</w:t>
            </w:r>
          </w:p>
        </w:tc>
        <w:tc>
          <w:tcPr>
            <w:tcW w:w="851" w:type="dxa"/>
            <w:noWrap/>
            <w:hideMark/>
          </w:tcPr>
          <w:p w14:paraId="6DDC6501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333333</w:t>
            </w:r>
          </w:p>
        </w:tc>
        <w:tc>
          <w:tcPr>
            <w:tcW w:w="801" w:type="dxa"/>
            <w:noWrap/>
            <w:hideMark/>
          </w:tcPr>
          <w:p w14:paraId="3B1BC55C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1E+06</w:t>
            </w:r>
          </w:p>
        </w:tc>
        <w:tc>
          <w:tcPr>
            <w:tcW w:w="900" w:type="dxa"/>
            <w:noWrap/>
            <w:hideMark/>
          </w:tcPr>
          <w:p w14:paraId="336F26C6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3E+06</w:t>
            </w:r>
          </w:p>
        </w:tc>
        <w:tc>
          <w:tcPr>
            <w:tcW w:w="1090" w:type="dxa"/>
            <w:noWrap/>
            <w:hideMark/>
          </w:tcPr>
          <w:p w14:paraId="4A2F574A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µmol/m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66" w:type="dxa"/>
            <w:noWrap/>
            <w:hideMark/>
          </w:tcPr>
          <w:p w14:paraId="1534982A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1DBE346A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dxa"/>
            <w:noWrap/>
            <w:hideMark/>
          </w:tcPr>
          <w:p w14:paraId="24ED7FFB" w14:textId="40B91A3E" w:rsidR="00CE5CBB" w:rsidRPr="009E1361" w:rsidRDefault="00FA338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="004806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&lt;EndNote&gt;&lt;Cite&gt;&lt;Author&gt;Bonneville&lt;/Author&gt;&lt;Year&gt;2004&lt;/Year&gt;&lt;RecNum&gt;84&lt;/RecNum&gt;&lt;DisplayText&gt;[19]&lt;/DisplayText&gt;&lt;record&gt;&lt;rec-number&gt;84&lt;/rec-number&gt;&lt;foreign-keys&gt;&lt;key app="EN" db-id="5p9pee9sbtdd22eapw1xa52u2pwp50rawpdr" timestamp="1629727228"&gt;84&lt;/key&gt;&lt;/foreign-keys&gt;&lt;ref-type name="Journal Article"&gt;17&lt;/ref-type&gt;&lt;contributors&gt;&lt;authors&gt;&lt;author&gt;Bonneville, Steeve&lt;/author&gt;&lt;author&gt;Van Cappellen, Philippe&lt;/author&gt;&lt;author&gt;Behrends, Thilo&lt;/author&gt;&lt;/authors&gt;&lt;/contributors&gt;&lt;titles&gt;&lt;title&gt;Microbial reduction of iron (III) oxyhydroxides: effects of mineral solubility and availability&lt;/title&gt;&lt;secondary-title&gt;Chemical Geology&lt;/secondary-title&gt;&lt;/titles&gt;&lt;periodical&gt;&lt;full-title&gt;Chemical Geology&lt;/full-title&gt;&lt;/periodical&gt;&lt;pages&gt;255-268&lt;/pages&gt;&lt;volume&gt;212&lt;/volume&gt;&lt;number&gt;3-4&lt;/number&gt;&lt;dates&gt;&lt;year&gt;2004&lt;/year&gt;&lt;/dates&gt;&lt;isbn&gt;0009-2541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="00480668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[19]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276085" w:rsidRPr="009E1361" w14:paraId="62573F3A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0C5D76FD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416" w:type="dxa"/>
            <w:noWrap/>
            <w:hideMark/>
          </w:tcPr>
          <w:p w14:paraId="78AA8DBD" w14:textId="15FD38DC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rFeC_</w:t>
            </w:r>
            <w:r w:rsidR="009C059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IOB</w:t>
            </w:r>
            <w:proofErr w:type="spellEnd"/>
            <w:r w:rsidR="000A34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721" w:type="dxa"/>
            <w:noWrap/>
            <w:hideMark/>
          </w:tcPr>
          <w:p w14:paraId="420C96F4" w14:textId="4D4EFBCA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Fe(II) oxidation to carbon fixation ratio of microaerophilic </w:t>
            </w:r>
            <w:r w:rsidR="009C059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IOB</w:t>
            </w:r>
          </w:p>
        </w:tc>
        <w:tc>
          <w:tcPr>
            <w:tcW w:w="851" w:type="dxa"/>
            <w:noWrap/>
            <w:hideMark/>
          </w:tcPr>
          <w:p w14:paraId="7807DBE3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14.6667</w:t>
            </w:r>
          </w:p>
        </w:tc>
        <w:tc>
          <w:tcPr>
            <w:tcW w:w="801" w:type="dxa"/>
            <w:noWrap/>
            <w:hideMark/>
          </w:tcPr>
          <w:p w14:paraId="608B9E15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900" w:type="dxa"/>
            <w:noWrap/>
            <w:hideMark/>
          </w:tcPr>
          <w:p w14:paraId="673C66F7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1090" w:type="dxa"/>
            <w:noWrap/>
            <w:hideMark/>
          </w:tcPr>
          <w:p w14:paraId="1346FBAF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766" w:type="dxa"/>
            <w:noWrap/>
            <w:hideMark/>
          </w:tcPr>
          <w:p w14:paraId="253215E8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0D7F3B01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dxa"/>
            <w:noWrap/>
            <w:hideMark/>
          </w:tcPr>
          <w:p w14:paraId="6507410B" w14:textId="6D62A5A7" w:rsidR="00CE5CBB" w:rsidRPr="009E1361" w:rsidRDefault="00FA338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="004806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&lt;EndNote&gt;&lt;Cite&gt;&lt;Author&gt;Sobolev&lt;/Author&gt;&lt;Year&gt;2004&lt;/Year&gt;&lt;RecNum&gt;26&lt;/RecNum&gt;&lt;DisplayText&gt;[20]&lt;/DisplayText&gt;&lt;record&gt;&lt;rec-number&gt;26&lt;/rec-number&gt;&lt;foreign-keys&gt;&lt;key app="EN" db-id="5p9pee9sbtdd22eapw1xa52u2pwp50rawpdr" timestamp="1606296788"&gt;26&lt;/key&gt;&lt;/foreign-keys&gt;&lt;ref-type name="Journal Article"&gt;17&lt;/ref-type&gt;&lt;contributors&gt;&lt;authors&gt;&lt;author&gt;Sobolev, Dmitri&lt;/author&gt;&lt;author&gt;Roden, Eric E&lt;/author&gt;&lt;/authors&gt;&lt;/contributors&gt;&lt;titles&gt;&lt;title&gt;Characterization of a neutrophilic, chemolithoautotrophic Fe (II)-oxidizing β-proteobacterium from freshwater wetland sediments&lt;/title&gt;&lt;secondary-title&gt;Geomicrobiology Journal&lt;/secondary-title&gt;&lt;/titles&gt;&lt;periodical&gt;&lt;full-title&gt;Geomicrobiology Journal&lt;/full-title&gt;&lt;/periodical&gt;&lt;pages&gt;1-10&lt;/pages&gt;&lt;volume&gt;21&lt;/volume&gt;&lt;number&gt;1&lt;/number&gt;&lt;dates&gt;&lt;year&gt;2004&lt;/year&gt;&lt;/dates&gt;&lt;isbn&gt;0149-0451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="00480668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[20]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276085" w:rsidRPr="009E1361" w14:paraId="55DE4FD0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4821740E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416" w:type="dxa"/>
            <w:noWrap/>
            <w:hideMark/>
          </w:tcPr>
          <w:p w14:paraId="466E0AB6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</w:t>
            </w:r>
          </w:p>
        </w:tc>
        <w:tc>
          <w:tcPr>
            <w:tcW w:w="2721" w:type="dxa"/>
            <w:noWrap/>
            <w:hideMark/>
          </w:tcPr>
          <w:p w14:paraId="069DC8DA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seawater ionic strength</w:t>
            </w:r>
          </w:p>
        </w:tc>
        <w:tc>
          <w:tcPr>
            <w:tcW w:w="851" w:type="dxa"/>
            <w:noWrap/>
            <w:hideMark/>
          </w:tcPr>
          <w:p w14:paraId="6E2F19C6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0.23333</w:t>
            </w:r>
          </w:p>
        </w:tc>
        <w:tc>
          <w:tcPr>
            <w:tcW w:w="801" w:type="dxa"/>
            <w:noWrap/>
            <w:hideMark/>
          </w:tcPr>
          <w:p w14:paraId="1FFCC52E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900" w:type="dxa"/>
            <w:noWrap/>
            <w:hideMark/>
          </w:tcPr>
          <w:p w14:paraId="3F25401D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1090" w:type="dxa"/>
            <w:noWrap/>
            <w:hideMark/>
          </w:tcPr>
          <w:p w14:paraId="1319808A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mol/L</w:t>
            </w:r>
          </w:p>
        </w:tc>
        <w:tc>
          <w:tcPr>
            <w:tcW w:w="766" w:type="dxa"/>
            <w:noWrap/>
            <w:hideMark/>
          </w:tcPr>
          <w:p w14:paraId="5464E61A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3DDC6796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dxa"/>
            <w:noWrap/>
            <w:hideMark/>
          </w:tcPr>
          <w:p w14:paraId="4B7EADCC" w14:textId="44858FFC" w:rsidR="00CE5CBB" w:rsidRPr="009E1361" w:rsidRDefault="00FA338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N/A</w:t>
            </w:r>
          </w:p>
        </w:tc>
      </w:tr>
      <w:tr w:rsidR="00276085" w:rsidRPr="009E1361" w14:paraId="6F45CA1B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4CA8BD32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416" w:type="dxa"/>
            <w:noWrap/>
            <w:hideMark/>
          </w:tcPr>
          <w:p w14:paraId="006F10D1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2721" w:type="dxa"/>
            <w:noWrap/>
            <w:hideMark/>
          </w:tcPr>
          <w:p w14:paraId="3FE4D9BF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seawater pH</w:t>
            </w:r>
          </w:p>
        </w:tc>
        <w:tc>
          <w:tcPr>
            <w:tcW w:w="851" w:type="dxa"/>
            <w:noWrap/>
            <w:hideMark/>
          </w:tcPr>
          <w:p w14:paraId="49825A97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6.5</w:t>
            </w:r>
          </w:p>
        </w:tc>
        <w:tc>
          <w:tcPr>
            <w:tcW w:w="801" w:type="dxa"/>
            <w:noWrap/>
            <w:hideMark/>
          </w:tcPr>
          <w:p w14:paraId="28DA2EDF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900" w:type="dxa"/>
            <w:noWrap/>
            <w:hideMark/>
          </w:tcPr>
          <w:p w14:paraId="5544D696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8.1</w:t>
            </w:r>
          </w:p>
        </w:tc>
        <w:tc>
          <w:tcPr>
            <w:tcW w:w="1090" w:type="dxa"/>
            <w:noWrap/>
            <w:hideMark/>
          </w:tcPr>
          <w:p w14:paraId="4CE90D76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766" w:type="dxa"/>
            <w:noWrap/>
            <w:hideMark/>
          </w:tcPr>
          <w:p w14:paraId="23B640F5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0.929</w:t>
            </w:r>
          </w:p>
        </w:tc>
        <w:tc>
          <w:tcPr>
            <w:tcW w:w="766" w:type="dxa"/>
            <w:noWrap/>
            <w:hideMark/>
          </w:tcPr>
          <w:p w14:paraId="21E6CFB9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686" w:type="dxa"/>
            <w:noWrap/>
            <w:hideMark/>
          </w:tcPr>
          <w:p w14:paraId="2EBBA215" w14:textId="12CAB900" w:rsidR="00CE5CBB" w:rsidRPr="009E1361" w:rsidRDefault="00FA338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="004806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&lt;EndNote&gt;&lt;Cite&gt;&lt;Author&gt;Krissansen-Totton&lt;/Author&gt;&lt;Year&gt;2018&lt;/Year&gt;&lt;RecNum&gt;52&lt;/RecNum&gt;&lt;DisplayText&gt;[6]&lt;/DisplayText&gt;&lt;record&gt;&lt;rec-number&gt;52&lt;/rec-number&gt;&lt;foreign-keys&gt;&lt;key app="EN" db-id="5p9pee9sbtdd22eapw1xa52u2pwp50rawpdr" timestamp="1627661057"&gt;52&lt;/key&gt;&lt;/foreign-keys&gt;&lt;ref-type name="Journal Article"&gt;17&lt;/ref-type&gt;&lt;contributors&gt;&lt;authors&gt;&lt;author&gt;Krissansen-Totton, Joshua&lt;/author&gt;&lt;author&gt;Arney, Giada N&lt;/author&gt;&lt;author&gt;Catling, David C&lt;/author&gt;&lt;/authors&gt;&lt;/contributors&gt;&lt;titles&gt;&lt;title&gt;Constraining the climate and ocean pH of the early Earth with a geological carbon cycle model&lt;/title&gt;&lt;secondary-title&gt;Proceedings of the National Academy of Sciences&lt;/secondary-title&gt;&lt;/titles&gt;&lt;periodical&gt;&lt;full-title&gt;Proceedings of the National Academy of Sciences&lt;/full-title&gt;&lt;/periodical&gt;&lt;pages&gt;4105-4110&lt;/pages&gt;&lt;volume&gt;115&lt;/volume&gt;&lt;number&gt;16&lt;/number&gt;&lt;dates&gt;&lt;year&gt;2018&lt;/year&gt;&lt;/dates&gt;&lt;isbn&gt;0027-8424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="00480668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[6]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276085" w:rsidRPr="009E1361" w14:paraId="38A1CF5F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63675CC7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416" w:type="dxa"/>
            <w:noWrap/>
            <w:hideMark/>
          </w:tcPr>
          <w:p w14:paraId="0F5F1896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ks</w:t>
            </w:r>
            <w:proofErr w:type="spellEnd"/>
          </w:p>
        </w:tc>
        <w:tc>
          <w:tcPr>
            <w:tcW w:w="2721" w:type="dxa"/>
            <w:noWrap/>
            <w:hideMark/>
          </w:tcPr>
          <w:p w14:paraId="4E3EE13F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surface rate change of heterogeneous iron oxidation</w:t>
            </w:r>
          </w:p>
        </w:tc>
        <w:tc>
          <w:tcPr>
            <w:tcW w:w="851" w:type="dxa"/>
            <w:noWrap/>
            <w:hideMark/>
          </w:tcPr>
          <w:p w14:paraId="5D5414E9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2.4E-08</w:t>
            </w:r>
          </w:p>
        </w:tc>
        <w:tc>
          <w:tcPr>
            <w:tcW w:w="801" w:type="dxa"/>
            <w:noWrap/>
            <w:hideMark/>
          </w:tcPr>
          <w:p w14:paraId="7DB3257A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7.3E-08</w:t>
            </w:r>
          </w:p>
        </w:tc>
        <w:tc>
          <w:tcPr>
            <w:tcW w:w="900" w:type="dxa"/>
            <w:noWrap/>
            <w:hideMark/>
          </w:tcPr>
          <w:p w14:paraId="5CB1BCAB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2.2E-07</w:t>
            </w:r>
          </w:p>
        </w:tc>
        <w:tc>
          <w:tcPr>
            <w:tcW w:w="1090" w:type="dxa"/>
            <w:noWrap/>
            <w:hideMark/>
          </w:tcPr>
          <w:p w14:paraId="299FD5FF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/µmol/s</w:t>
            </w:r>
          </w:p>
        </w:tc>
        <w:tc>
          <w:tcPr>
            <w:tcW w:w="766" w:type="dxa"/>
            <w:noWrap/>
            <w:hideMark/>
          </w:tcPr>
          <w:p w14:paraId="73E1645C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28D41DA0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dxa"/>
            <w:noWrap/>
            <w:hideMark/>
          </w:tcPr>
          <w:p w14:paraId="6C8154DF" w14:textId="4C635413" w:rsidR="00CE5CBB" w:rsidRPr="009E1361" w:rsidRDefault="00886269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="004806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&lt;EndNote&gt;&lt;Cite&gt;&lt;Author&gt;Tamura&lt;/Author&gt;&lt;Year&gt;1976&lt;/Year&gt;&lt;RecNum&gt;85&lt;/RecNum&gt;&lt;DisplayText&gt;[21]&lt;/DisplayText&gt;&lt;record&gt;&lt;rec-number&gt;85&lt;/rec-number&gt;&lt;foreign-keys&gt;&lt;key app="EN" db-id="5p9pee9sbtdd22eapw1xa52u2pwp50rawpdr" timestamp="1629727630"&gt;85&lt;/key&gt;&lt;/foreign-keys&gt;&lt;ref-type name="Journal Article"&gt;17&lt;/ref-type&gt;&lt;contributors&gt;&lt;authors&gt;&lt;author&gt;Tamura, Hiroki&lt;/author&gt;&lt;author&gt;Goto, Katsumi&lt;/author&gt;&lt;author&gt;Nagayama, Masaichi&lt;/author&gt;&lt;/authors&gt;&lt;/contributors&gt;&lt;titles&gt;&lt;title&gt;The effect of ferric hydroxide on the oxygenation of ferrous ions in neutral solutions&lt;/title&gt;&lt;secondary-title&gt;Corrosion science&lt;/secondary-title&gt;&lt;/titles&gt;&lt;periodical&gt;&lt;full-title&gt;Corrosion science&lt;/full-title&gt;&lt;/periodical&gt;&lt;pages&gt;197-207&lt;/pages&gt;&lt;volume&gt;16&lt;/volume&gt;&lt;number&gt;4&lt;/number&gt;&lt;dates&gt;&lt;year&gt;1976&lt;/year&gt;&lt;/dates&gt;&lt;isbn&gt;0010-938X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="00480668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[21]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276085" w:rsidRPr="009E1361" w14:paraId="757E7D78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329D39C4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416" w:type="dxa"/>
            <w:noWrap/>
            <w:hideMark/>
          </w:tcPr>
          <w:p w14:paraId="54BDEE44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Kads</w:t>
            </w:r>
            <w:proofErr w:type="spellEnd"/>
          </w:p>
        </w:tc>
        <w:tc>
          <w:tcPr>
            <w:tcW w:w="2721" w:type="dxa"/>
            <w:noWrap/>
            <w:hideMark/>
          </w:tcPr>
          <w:p w14:paraId="156A8D48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adsorption constant of Fe(II) on particulate iron oxyhydroxides</w:t>
            </w:r>
          </w:p>
        </w:tc>
        <w:tc>
          <w:tcPr>
            <w:tcW w:w="851" w:type="dxa"/>
            <w:noWrap/>
            <w:hideMark/>
          </w:tcPr>
          <w:p w14:paraId="33BAD02F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4.7E-06</w:t>
            </w:r>
          </w:p>
        </w:tc>
        <w:tc>
          <w:tcPr>
            <w:tcW w:w="801" w:type="dxa"/>
            <w:noWrap/>
            <w:hideMark/>
          </w:tcPr>
          <w:p w14:paraId="20D16A6D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.4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E-05</w:t>
            </w:r>
          </w:p>
        </w:tc>
        <w:tc>
          <w:tcPr>
            <w:tcW w:w="900" w:type="dxa"/>
            <w:noWrap/>
            <w:hideMark/>
          </w:tcPr>
          <w:p w14:paraId="1CEC98CA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4.2E-05</w:t>
            </w:r>
          </w:p>
        </w:tc>
        <w:tc>
          <w:tcPr>
            <w:tcW w:w="1090" w:type="dxa"/>
            <w:noWrap/>
            <w:hideMark/>
          </w:tcPr>
          <w:p w14:paraId="3BAE31E8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766" w:type="dxa"/>
            <w:noWrap/>
            <w:hideMark/>
          </w:tcPr>
          <w:p w14:paraId="24BD77C9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13A92015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dxa"/>
            <w:noWrap/>
            <w:hideMark/>
          </w:tcPr>
          <w:p w14:paraId="5A4072BC" w14:textId="4B86CC8A" w:rsidR="00CE5CBB" w:rsidRPr="009E1361" w:rsidRDefault="00886269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="004806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&lt;EndNote&gt;&lt;Cite&gt;&lt;Author&gt;Tamura&lt;/Author&gt;&lt;Year&gt;1976&lt;/Year&gt;&lt;RecNum&gt;85&lt;/RecNum&gt;&lt;DisplayText&gt;[21]&lt;/DisplayText&gt;&lt;record&gt;&lt;rec-number&gt;85&lt;/rec-number&gt;&lt;foreign-keys&gt;&lt;key app="EN" db-id="5p9pee9sbtdd22eapw1xa52u2pwp50rawpdr" timestamp="1629727630"&gt;85&lt;/key&gt;&lt;/foreign-keys&gt;&lt;ref-type name="Journal Article"&gt;17&lt;/ref-type&gt;&lt;contributors&gt;&lt;authors&gt;&lt;author&gt;Tamura, Hiroki&lt;/author&gt;&lt;author&gt;Goto, Katsumi&lt;/author&gt;&lt;author&gt;Nagayama, Masaichi&lt;/author&gt;&lt;/authors&gt;&lt;/contributors&gt;&lt;titles&gt;&lt;title&gt;The effect of ferric hydroxide on the oxygenation of ferrous ions in neutral solutions&lt;/title&gt;&lt;secondary-title&gt;Corrosion science&lt;/secondary-title&gt;&lt;/titles&gt;&lt;periodical&gt;&lt;full-title&gt;Corrosion science&lt;/full-title&gt;&lt;/periodical&gt;&lt;pages&gt;197-207&lt;/pages&gt;&lt;volume&gt;16&lt;/volume&gt;&lt;number&gt;4&lt;/number&gt;&lt;dates&gt;&lt;year&gt;1976&lt;/year&gt;&lt;/dates&gt;&lt;isbn&gt;0010-938X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="00480668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[21]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276085" w:rsidRPr="009E1361" w14:paraId="1282FD4E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10A0695F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416" w:type="dxa"/>
            <w:noWrap/>
            <w:hideMark/>
          </w:tcPr>
          <w:p w14:paraId="74F70FE4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</w:t>
            </w:r>
          </w:p>
        </w:tc>
        <w:tc>
          <w:tcPr>
            <w:tcW w:w="2721" w:type="dxa"/>
            <w:noWrap/>
            <w:hideMark/>
          </w:tcPr>
          <w:p w14:paraId="45298860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seawater temperature</w:t>
            </w:r>
          </w:p>
        </w:tc>
        <w:tc>
          <w:tcPr>
            <w:tcW w:w="851" w:type="dxa"/>
            <w:noWrap/>
            <w:hideMark/>
          </w:tcPr>
          <w:p w14:paraId="6561B01A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8.33333</w:t>
            </w:r>
          </w:p>
        </w:tc>
        <w:tc>
          <w:tcPr>
            <w:tcW w:w="801" w:type="dxa"/>
            <w:noWrap/>
            <w:hideMark/>
          </w:tcPr>
          <w:p w14:paraId="6FADBE7E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00" w:type="dxa"/>
            <w:noWrap/>
            <w:hideMark/>
          </w:tcPr>
          <w:p w14:paraId="7771DAEF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090" w:type="dxa"/>
            <w:noWrap/>
            <w:hideMark/>
          </w:tcPr>
          <w:p w14:paraId="65E90A11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°C</w:t>
            </w:r>
          </w:p>
        </w:tc>
        <w:tc>
          <w:tcPr>
            <w:tcW w:w="766" w:type="dxa"/>
            <w:noWrap/>
            <w:hideMark/>
          </w:tcPr>
          <w:p w14:paraId="38342922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441AD9F7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dxa"/>
            <w:noWrap/>
            <w:hideMark/>
          </w:tcPr>
          <w:p w14:paraId="55289FB0" w14:textId="72891A80" w:rsidR="00CE5CBB" w:rsidRPr="009E1361" w:rsidRDefault="00886269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N/A</w:t>
            </w:r>
          </w:p>
        </w:tc>
      </w:tr>
      <w:tr w:rsidR="00276085" w:rsidRPr="009E1361" w14:paraId="4050D895" w14:textId="77777777" w:rsidTr="00276085">
        <w:trPr>
          <w:trHeight w:val="240"/>
        </w:trPr>
        <w:tc>
          <w:tcPr>
            <w:tcW w:w="396" w:type="dxa"/>
            <w:noWrap/>
            <w:hideMark/>
          </w:tcPr>
          <w:p w14:paraId="463C4F0F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416" w:type="dxa"/>
            <w:noWrap/>
            <w:hideMark/>
          </w:tcPr>
          <w:p w14:paraId="12B1D55C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kO2</w:t>
            </w:r>
          </w:p>
        </w:tc>
        <w:tc>
          <w:tcPr>
            <w:tcW w:w="2721" w:type="dxa"/>
            <w:noWrap/>
            <w:hideMark/>
          </w:tcPr>
          <w:p w14:paraId="4B52D4E8" w14:textId="42C692D0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piston velocity for </w:t>
            </w:r>
            <w:r w:rsidR="008A27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oxygen</w:t>
            </w: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gas exchange</w:t>
            </w:r>
          </w:p>
        </w:tc>
        <w:tc>
          <w:tcPr>
            <w:tcW w:w="851" w:type="dxa"/>
            <w:noWrap/>
            <w:hideMark/>
          </w:tcPr>
          <w:p w14:paraId="43BEA1BF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1.5E-05</w:t>
            </w:r>
          </w:p>
        </w:tc>
        <w:tc>
          <w:tcPr>
            <w:tcW w:w="801" w:type="dxa"/>
            <w:noWrap/>
            <w:hideMark/>
          </w:tcPr>
          <w:p w14:paraId="034FF196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4.5E-05</w:t>
            </w:r>
          </w:p>
        </w:tc>
        <w:tc>
          <w:tcPr>
            <w:tcW w:w="900" w:type="dxa"/>
            <w:noWrap/>
            <w:hideMark/>
          </w:tcPr>
          <w:p w14:paraId="2CF3A8C3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1.4E-04</w:t>
            </w:r>
          </w:p>
        </w:tc>
        <w:tc>
          <w:tcPr>
            <w:tcW w:w="1090" w:type="dxa"/>
            <w:noWrap/>
            <w:hideMark/>
          </w:tcPr>
          <w:p w14:paraId="1A9E0D32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m/s</w:t>
            </w:r>
          </w:p>
        </w:tc>
        <w:tc>
          <w:tcPr>
            <w:tcW w:w="766" w:type="dxa"/>
            <w:noWrap/>
            <w:hideMark/>
          </w:tcPr>
          <w:p w14:paraId="3C6D052A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66" w:type="dxa"/>
            <w:noWrap/>
            <w:hideMark/>
          </w:tcPr>
          <w:p w14:paraId="3D6BF978" w14:textId="77777777" w:rsidR="00CE5CBB" w:rsidRPr="009E1361" w:rsidRDefault="00CE5CBB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1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dxa"/>
            <w:noWrap/>
            <w:hideMark/>
          </w:tcPr>
          <w:p w14:paraId="724E48EE" w14:textId="3A8A3277" w:rsidR="00CE5CBB" w:rsidRPr="009E1361" w:rsidRDefault="00D37A85" w:rsidP="001E21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N/A</w:t>
            </w:r>
          </w:p>
        </w:tc>
      </w:tr>
    </w:tbl>
    <w:p w14:paraId="65C38E5F" w14:textId="77777777" w:rsidR="000D57C1" w:rsidRDefault="000D57C1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15694F69" w14:textId="77777777" w:rsidR="008A2B2B" w:rsidRDefault="008A2B2B" w:rsidP="001E217A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2CAD22AB" w14:textId="77777777" w:rsidR="008A2B2B" w:rsidRDefault="008A2B2B" w:rsidP="001E217A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6F9DFE76" w14:textId="77777777" w:rsidR="00BC023D" w:rsidRDefault="00BC023D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br w:type="page"/>
      </w:r>
    </w:p>
    <w:p w14:paraId="564C6E8E" w14:textId="3B27596A" w:rsidR="000D57C1" w:rsidRPr="008A10C4" w:rsidRDefault="00273B7E" w:rsidP="001E217A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A10C4">
        <w:rPr>
          <w:rFonts w:ascii="Times New Roman" w:hAnsi="Times New Roman" w:cs="Times New Roman"/>
          <w:sz w:val="28"/>
          <w:szCs w:val="28"/>
          <w:lang w:val="en-US"/>
        </w:rPr>
        <w:lastRenderedPageBreak/>
        <w:t>Supplementary Figures</w:t>
      </w:r>
      <w:r w:rsidR="000D57C1" w:rsidRPr="008A10C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4AA6EAFE" w14:textId="7DA828A6" w:rsidR="000D57C1" w:rsidRDefault="00E740C4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E740C4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372C6237" wp14:editId="61679409">
            <wp:extent cx="5731510" cy="57315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548C86" w14:textId="2E7B02A6" w:rsidR="00E17D50" w:rsidRDefault="00AC5859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Supplementary Figure 1(a). </w:t>
      </w:r>
      <w:r w:rsidR="00E17D50">
        <w:rPr>
          <w:rFonts w:ascii="Times New Roman" w:hAnsi="Times New Roman" w:cs="Times New Roman"/>
          <w:lang w:val="en-US"/>
        </w:rPr>
        <w:t xml:space="preserve">Total </w:t>
      </w:r>
      <w:r w:rsidR="009B0EEA">
        <w:rPr>
          <w:rFonts w:ascii="Times New Roman" w:hAnsi="Times New Roman" w:cs="Times New Roman"/>
          <w:lang w:val="en-US"/>
        </w:rPr>
        <w:t xml:space="preserve">oxygenic phototroph </w:t>
      </w:r>
      <w:r w:rsidR="00E17D50">
        <w:rPr>
          <w:rFonts w:ascii="Times New Roman" w:hAnsi="Times New Roman" w:cs="Times New Roman"/>
          <w:lang w:val="en-US"/>
        </w:rPr>
        <w:t xml:space="preserve">productivity </w:t>
      </w:r>
    </w:p>
    <w:p w14:paraId="307400B6" w14:textId="71F2C20F" w:rsidR="003B6A54" w:rsidRDefault="00E740C4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E740C4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090BA174" wp14:editId="0E0954DB">
            <wp:extent cx="5731510" cy="573151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2BBF6" w14:textId="40217305" w:rsidR="00E17D50" w:rsidRDefault="00AC5859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Supplementary Figure 1(b). </w:t>
      </w:r>
      <w:r w:rsidR="00E17D50">
        <w:rPr>
          <w:rFonts w:ascii="Times New Roman" w:hAnsi="Times New Roman" w:cs="Times New Roman"/>
          <w:lang w:val="en-US"/>
        </w:rPr>
        <w:t xml:space="preserve">Total </w:t>
      </w:r>
      <w:r w:rsidR="009B0EEA">
        <w:rPr>
          <w:rFonts w:ascii="Times New Roman" w:hAnsi="Times New Roman" w:cs="Times New Roman"/>
          <w:lang w:val="en-US"/>
        </w:rPr>
        <w:t xml:space="preserve">photoferrotroph </w:t>
      </w:r>
      <w:r w:rsidR="00E17D50">
        <w:rPr>
          <w:rFonts w:ascii="Times New Roman" w:hAnsi="Times New Roman" w:cs="Times New Roman"/>
          <w:lang w:val="en-US"/>
        </w:rPr>
        <w:t xml:space="preserve">productivity </w:t>
      </w:r>
    </w:p>
    <w:p w14:paraId="18A45785" w14:textId="7C19CAEB" w:rsidR="003B6A54" w:rsidRDefault="00E740C4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E740C4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048A9109" wp14:editId="6CD23CD8">
            <wp:extent cx="5731510" cy="573151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232B73" w14:textId="4D52DA90" w:rsidR="00E17D50" w:rsidRDefault="00AC5859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Supplementary Figure 1(c). </w:t>
      </w:r>
      <w:r w:rsidR="00E17D50">
        <w:rPr>
          <w:rFonts w:ascii="Times New Roman" w:hAnsi="Times New Roman" w:cs="Times New Roman"/>
          <w:lang w:val="en-US"/>
        </w:rPr>
        <w:t xml:space="preserve">Total </w:t>
      </w:r>
      <w:r w:rsidR="009B0EEA">
        <w:rPr>
          <w:rFonts w:ascii="Times New Roman" w:hAnsi="Times New Roman" w:cs="Times New Roman"/>
          <w:lang w:val="en-US"/>
        </w:rPr>
        <w:t xml:space="preserve">microaerophilic IOB </w:t>
      </w:r>
      <w:r w:rsidR="00E17D50">
        <w:rPr>
          <w:rFonts w:ascii="Times New Roman" w:hAnsi="Times New Roman" w:cs="Times New Roman"/>
          <w:lang w:val="en-US"/>
        </w:rPr>
        <w:t xml:space="preserve">productivity </w:t>
      </w:r>
    </w:p>
    <w:p w14:paraId="6684EE84" w14:textId="55513928" w:rsidR="003B6A54" w:rsidRDefault="00E740C4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E740C4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280AA50D" wp14:editId="01BCCADD">
            <wp:extent cx="5731510" cy="573151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1FA9F" w14:textId="1D12655F" w:rsidR="00E17D50" w:rsidRDefault="00AC5859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Supplementary Figure 1(d). </w:t>
      </w:r>
      <w:r w:rsidR="009B0EEA">
        <w:rPr>
          <w:rFonts w:ascii="Times New Roman" w:hAnsi="Times New Roman" w:cs="Times New Roman"/>
          <w:lang w:val="en-US"/>
        </w:rPr>
        <w:t>P</w:t>
      </w:r>
      <w:r w:rsidR="003B6A54">
        <w:rPr>
          <w:rFonts w:ascii="Times New Roman" w:hAnsi="Times New Roman" w:cs="Times New Roman"/>
          <w:lang w:val="en-US"/>
        </w:rPr>
        <w:t xml:space="preserve">roductivity fraction </w:t>
      </w:r>
      <w:r w:rsidR="00E17D50">
        <w:rPr>
          <w:rFonts w:ascii="Times New Roman" w:hAnsi="Times New Roman" w:cs="Times New Roman"/>
          <w:lang w:val="en-US"/>
        </w:rPr>
        <w:t>by oxygenic phototrophs</w:t>
      </w:r>
    </w:p>
    <w:p w14:paraId="0C9CD4D1" w14:textId="4D91333C" w:rsidR="00E740C4" w:rsidRDefault="00E740C4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E740C4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56676561" wp14:editId="0437DDFC">
            <wp:extent cx="5731510" cy="573151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CF21CE" w14:textId="0890D600" w:rsidR="00E17D50" w:rsidRDefault="00AC5859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Supplementary Figure 1(e). </w:t>
      </w:r>
      <w:r w:rsidR="009B0EEA">
        <w:rPr>
          <w:rFonts w:ascii="Times New Roman" w:hAnsi="Times New Roman" w:cs="Times New Roman"/>
          <w:lang w:val="en-US"/>
        </w:rPr>
        <w:t>P</w:t>
      </w:r>
      <w:r w:rsidR="003B6A54">
        <w:rPr>
          <w:rFonts w:ascii="Times New Roman" w:hAnsi="Times New Roman" w:cs="Times New Roman"/>
          <w:lang w:val="en-US"/>
        </w:rPr>
        <w:t xml:space="preserve">roductivity fraction </w:t>
      </w:r>
      <w:r w:rsidR="00E17D50">
        <w:rPr>
          <w:rFonts w:ascii="Times New Roman" w:hAnsi="Times New Roman" w:cs="Times New Roman"/>
          <w:lang w:val="en-US"/>
        </w:rPr>
        <w:t>by photoferrotrophs</w:t>
      </w:r>
    </w:p>
    <w:p w14:paraId="550B05D0" w14:textId="68D8D9C8" w:rsidR="00E740C4" w:rsidRDefault="00E740C4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E740C4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6227CC6F" wp14:editId="1236E760">
            <wp:extent cx="5731510" cy="573151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69D85" w14:textId="6954E404" w:rsidR="00E17D50" w:rsidRDefault="00AC5859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Supplementary Figure 1(f). </w:t>
      </w:r>
      <w:r w:rsidR="009B0EEA">
        <w:rPr>
          <w:rFonts w:ascii="Times New Roman" w:hAnsi="Times New Roman" w:cs="Times New Roman"/>
          <w:lang w:val="en-US"/>
        </w:rPr>
        <w:t>P</w:t>
      </w:r>
      <w:r w:rsidR="003B6A54">
        <w:rPr>
          <w:rFonts w:ascii="Times New Roman" w:hAnsi="Times New Roman" w:cs="Times New Roman"/>
          <w:lang w:val="en-US"/>
        </w:rPr>
        <w:t xml:space="preserve">roductivity fraction </w:t>
      </w:r>
      <w:r w:rsidR="00E17D50">
        <w:rPr>
          <w:rFonts w:ascii="Times New Roman" w:hAnsi="Times New Roman" w:cs="Times New Roman"/>
          <w:lang w:val="en-US"/>
        </w:rPr>
        <w:t xml:space="preserve">by microaerophilic </w:t>
      </w:r>
      <w:r w:rsidR="009C0592">
        <w:rPr>
          <w:rFonts w:ascii="Times New Roman" w:hAnsi="Times New Roman" w:cs="Times New Roman"/>
          <w:lang w:val="en-US"/>
        </w:rPr>
        <w:t>IOB</w:t>
      </w:r>
      <w:r w:rsidR="00E17D50">
        <w:rPr>
          <w:rFonts w:ascii="Times New Roman" w:hAnsi="Times New Roman" w:cs="Times New Roman"/>
          <w:lang w:val="en-US"/>
        </w:rPr>
        <w:t xml:space="preserve"> </w:t>
      </w:r>
    </w:p>
    <w:p w14:paraId="39B4F701" w14:textId="15F996B9" w:rsidR="00E740C4" w:rsidRDefault="00E740C4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E740C4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2317FDD4" wp14:editId="192FB349">
            <wp:extent cx="5731510" cy="573151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E3DE29" w14:textId="35452BFA" w:rsidR="004949CC" w:rsidRDefault="00AC5859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Supplementary Figure 1(g). </w:t>
      </w:r>
      <w:r w:rsidR="004949CC">
        <w:rPr>
          <w:rFonts w:ascii="Times New Roman" w:hAnsi="Times New Roman" w:cs="Times New Roman"/>
          <w:lang w:val="en-US"/>
        </w:rPr>
        <w:t xml:space="preserve">Total </w:t>
      </w:r>
      <w:proofErr w:type="gramStart"/>
      <w:r w:rsidR="004949CC">
        <w:rPr>
          <w:rFonts w:ascii="Times New Roman" w:hAnsi="Times New Roman" w:cs="Times New Roman"/>
          <w:lang w:val="en-US"/>
        </w:rPr>
        <w:t>Fe(</w:t>
      </w:r>
      <w:proofErr w:type="gramEnd"/>
      <w:r w:rsidR="004949CC">
        <w:rPr>
          <w:rFonts w:ascii="Times New Roman" w:hAnsi="Times New Roman" w:cs="Times New Roman"/>
          <w:lang w:val="en-US"/>
        </w:rPr>
        <w:t>II) oxidation via abiotic reaction</w:t>
      </w:r>
      <w:r w:rsidR="00DE2376">
        <w:rPr>
          <w:rFonts w:ascii="Times New Roman" w:hAnsi="Times New Roman" w:cs="Times New Roman"/>
          <w:lang w:val="en-US"/>
        </w:rPr>
        <w:t>s</w:t>
      </w:r>
      <w:r w:rsidR="004949CC">
        <w:rPr>
          <w:rFonts w:ascii="Times New Roman" w:hAnsi="Times New Roman" w:cs="Times New Roman"/>
          <w:lang w:val="en-US"/>
        </w:rPr>
        <w:t xml:space="preserve"> with </w:t>
      </w:r>
      <w:r w:rsidR="008A2786">
        <w:rPr>
          <w:rFonts w:ascii="Times New Roman" w:hAnsi="Times New Roman" w:cs="Times New Roman"/>
          <w:lang w:val="en-US"/>
        </w:rPr>
        <w:t>oxygen</w:t>
      </w:r>
    </w:p>
    <w:p w14:paraId="440078A3" w14:textId="534CFB2F" w:rsidR="00E740C4" w:rsidRDefault="00E740C4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E740C4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4B4D2AD7" wp14:editId="6BC625A6">
            <wp:extent cx="5731510" cy="573151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7E768B" w14:textId="30BFAA99" w:rsidR="004949CC" w:rsidRDefault="00AC5859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Supplementary Figure 1(h). </w:t>
      </w:r>
      <w:r w:rsidR="004949CC">
        <w:rPr>
          <w:rFonts w:ascii="Times New Roman" w:hAnsi="Times New Roman" w:cs="Times New Roman"/>
          <w:lang w:val="en-US"/>
        </w:rPr>
        <w:t xml:space="preserve">Total </w:t>
      </w:r>
      <w:proofErr w:type="gramStart"/>
      <w:r w:rsidR="004949CC">
        <w:rPr>
          <w:rFonts w:ascii="Times New Roman" w:hAnsi="Times New Roman" w:cs="Times New Roman"/>
          <w:lang w:val="en-US"/>
        </w:rPr>
        <w:t>Fe(</w:t>
      </w:r>
      <w:proofErr w:type="gramEnd"/>
      <w:r w:rsidR="004949CC">
        <w:rPr>
          <w:rFonts w:ascii="Times New Roman" w:hAnsi="Times New Roman" w:cs="Times New Roman"/>
          <w:lang w:val="en-US"/>
        </w:rPr>
        <w:t>II) oxidation by photoferrotrophs</w:t>
      </w:r>
    </w:p>
    <w:p w14:paraId="00D662CC" w14:textId="77A81EBF" w:rsidR="00E740C4" w:rsidRDefault="00E740C4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E740C4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07B07196" wp14:editId="29D08074">
            <wp:extent cx="5731510" cy="573151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A38E1E" w14:textId="512E85F8" w:rsidR="004949CC" w:rsidRDefault="00AC5859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Figure 1(</w:t>
      </w:r>
      <w:proofErr w:type="spellStart"/>
      <w:r>
        <w:rPr>
          <w:rFonts w:ascii="Times New Roman" w:hAnsi="Times New Roman" w:cs="Times New Roman"/>
          <w:lang w:val="en-US"/>
        </w:rPr>
        <w:t>i</w:t>
      </w:r>
      <w:proofErr w:type="spellEnd"/>
      <w:r>
        <w:rPr>
          <w:rFonts w:ascii="Times New Roman" w:hAnsi="Times New Roman" w:cs="Times New Roman"/>
          <w:lang w:val="en-US"/>
        </w:rPr>
        <w:t xml:space="preserve">). </w:t>
      </w:r>
      <w:r w:rsidR="004949CC">
        <w:rPr>
          <w:rFonts w:ascii="Times New Roman" w:hAnsi="Times New Roman" w:cs="Times New Roman"/>
          <w:lang w:val="en-US"/>
        </w:rPr>
        <w:t xml:space="preserve">Total </w:t>
      </w:r>
      <w:proofErr w:type="gramStart"/>
      <w:r w:rsidR="004949CC">
        <w:rPr>
          <w:rFonts w:ascii="Times New Roman" w:hAnsi="Times New Roman" w:cs="Times New Roman"/>
          <w:lang w:val="en-US"/>
        </w:rPr>
        <w:t>Fe(</w:t>
      </w:r>
      <w:proofErr w:type="gramEnd"/>
      <w:r w:rsidR="004949CC">
        <w:rPr>
          <w:rFonts w:ascii="Times New Roman" w:hAnsi="Times New Roman" w:cs="Times New Roman"/>
          <w:lang w:val="en-US"/>
        </w:rPr>
        <w:t xml:space="preserve">II) oxidation by microaerophilic </w:t>
      </w:r>
      <w:r w:rsidR="009C0592">
        <w:rPr>
          <w:rFonts w:ascii="Times New Roman" w:hAnsi="Times New Roman" w:cs="Times New Roman"/>
          <w:lang w:val="en-US"/>
        </w:rPr>
        <w:t>IOB</w:t>
      </w:r>
    </w:p>
    <w:p w14:paraId="712AE9FC" w14:textId="5A064439" w:rsidR="00E740C4" w:rsidRDefault="00E740C4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E740C4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3D74304C" wp14:editId="2EA75CF8">
            <wp:extent cx="5731510" cy="573151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B18997" w14:textId="03AA97E3" w:rsidR="004949CC" w:rsidRDefault="00AC5859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Supplementary Figure 1(j). </w:t>
      </w:r>
      <w:proofErr w:type="gramStart"/>
      <w:r w:rsidR="003B6A54">
        <w:rPr>
          <w:rFonts w:ascii="Times New Roman" w:hAnsi="Times New Roman" w:cs="Times New Roman"/>
          <w:lang w:val="en-US"/>
        </w:rPr>
        <w:t>Fe(</w:t>
      </w:r>
      <w:proofErr w:type="gramEnd"/>
      <w:r w:rsidR="003B6A54">
        <w:rPr>
          <w:rFonts w:ascii="Times New Roman" w:hAnsi="Times New Roman" w:cs="Times New Roman"/>
          <w:lang w:val="en-US"/>
        </w:rPr>
        <w:t xml:space="preserve">II) oxidation fraction </w:t>
      </w:r>
      <w:r w:rsidR="004949CC">
        <w:rPr>
          <w:rFonts w:ascii="Times New Roman" w:hAnsi="Times New Roman" w:cs="Times New Roman"/>
          <w:lang w:val="en-US"/>
        </w:rPr>
        <w:t>via abiotic reaction</w:t>
      </w:r>
      <w:r w:rsidR="00DE2376">
        <w:rPr>
          <w:rFonts w:ascii="Times New Roman" w:hAnsi="Times New Roman" w:cs="Times New Roman"/>
          <w:lang w:val="en-US"/>
        </w:rPr>
        <w:t>s</w:t>
      </w:r>
      <w:r w:rsidR="004949CC">
        <w:rPr>
          <w:rFonts w:ascii="Times New Roman" w:hAnsi="Times New Roman" w:cs="Times New Roman"/>
          <w:lang w:val="en-US"/>
        </w:rPr>
        <w:t xml:space="preserve"> with </w:t>
      </w:r>
      <w:r w:rsidR="008A2786">
        <w:rPr>
          <w:rFonts w:ascii="Times New Roman" w:hAnsi="Times New Roman" w:cs="Times New Roman"/>
          <w:lang w:val="en-US"/>
        </w:rPr>
        <w:t>oxygen</w:t>
      </w:r>
    </w:p>
    <w:p w14:paraId="23B1FFBD" w14:textId="47F52A85" w:rsidR="00E740C4" w:rsidRDefault="00E740C4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E740C4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236D110D" wp14:editId="663D174D">
            <wp:extent cx="5731510" cy="573151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CD5C0" w14:textId="5C2C1F1A" w:rsidR="009C0592" w:rsidRDefault="009C0592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Supplementary Figure 1(k). </w:t>
      </w:r>
      <w:proofErr w:type="gramStart"/>
      <w:r>
        <w:rPr>
          <w:rFonts w:ascii="Times New Roman" w:hAnsi="Times New Roman" w:cs="Times New Roman"/>
          <w:lang w:val="en-US"/>
        </w:rPr>
        <w:t>Fe(</w:t>
      </w:r>
      <w:proofErr w:type="gramEnd"/>
      <w:r>
        <w:rPr>
          <w:rFonts w:ascii="Times New Roman" w:hAnsi="Times New Roman" w:cs="Times New Roman"/>
          <w:lang w:val="en-US"/>
        </w:rPr>
        <w:t>II) oxidation fraction by photoferrotrophs</w:t>
      </w:r>
    </w:p>
    <w:p w14:paraId="609BB2A0" w14:textId="5195A25F" w:rsidR="00E740C4" w:rsidRDefault="00E740C4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E740C4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7482EBB4" wp14:editId="7B3A954B">
            <wp:extent cx="5731510" cy="5731510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BFAC8" w14:textId="7A772637" w:rsidR="004949CC" w:rsidRDefault="00AC5859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Figure 1(</w:t>
      </w:r>
      <w:r w:rsidR="009C0592">
        <w:rPr>
          <w:rFonts w:ascii="Times New Roman" w:hAnsi="Times New Roman" w:cs="Times New Roman"/>
          <w:lang w:val="en-US"/>
        </w:rPr>
        <w:t>l</w:t>
      </w:r>
      <w:r>
        <w:rPr>
          <w:rFonts w:ascii="Times New Roman" w:hAnsi="Times New Roman" w:cs="Times New Roman"/>
          <w:lang w:val="en-US"/>
        </w:rPr>
        <w:t xml:space="preserve">). </w:t>
      </w:r>
      <w:proofErr w:type="gramStart"/>
      <w:r w:rsidR="003B6A54">
        <w:rPr>
          <w:rFonts w:ascii="Times New Roman" w:hAnsi="Times New Roman" w:cs="Times New Roman"/>
          <w:lang w:val="en-US"/>
        </w:rPr>
        <w:t>Fe(</w:t>
      </w:r>
      <w:proofErr w:type="gramEnd"/>
      <w:r w:rsidR="003B6A54">
        <w:rPr>
          <w:rFonts w:ascii="Times New Roman" w:hAnsi="Times New Roman" w:cs="Times New Roman"/>
          <w:lang w:val="en-US"/>
        </w:rPr>
        <w:t xml:space="preserve">II) oxidation fraction </w:t>
      </w:r>
      <w:r w:rsidR="004949CC">
        <w:rPr>
          <w:rFonts w:ascii="Times New Roman" w:hAnsi="Times New Roman" w:cs="Times New Roman"/>
          <w:lang w:val="en-US"/>
        </w:rPr>
        <w:t xml:space="preserve">by microaerophilic </w:t>
      </w:r>
      <w:r w:rsidR="009C0592">
        <w:rPr>
          <w:rFonts w:ascii="Times New Roman" w:hAnsi="Times New Roman" w:cs="Times New Roman"/>
          <w:lang w:val="en-US"/>
        </w:rPr>
        <w:t>IOB</w:t>
      </w:r>
    </w:p>
    <w:p w14:paraId="450C2476" w14:textId="76E7E800" w:rsidR="00E740C4" w:rsidRDefault="00E740C4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E740C4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39BC38EB" wp14:editId="3FB8DE14">
            <wp:extent cx="5731510" cy="573151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979C5" w14:textId="523E8F4B" w:rsidR="004949CC" w:rsidRDefault="00AC5859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Figure 1(</w:t>
      </w:r>
      <w:r w:rsidR="009C0592">
        <w:rPr>
          <w:rFonts w:ascii="Times New Roman" w:hAnsi="Times New Roman" w:cs="Times New Roman"/>
          <w:lang w:val="en-US"/>
        </w:rPr>
        <w:t>m</w:t>
      </w:r>
      <w:r>
        <w:rPr>
          <w:rFonts w:ascii="Times New Roman" w:hAnsi="Times New Roman" w:cs="Times New Roman"/>
          <w:lang w:val="en-US"/>
        </w:rPr>
        <w:t xml:space="preserve">). </w:t>
      </w:r>
      <w:r w:rsidR="004949CC">
        <w:rPr>
          <w:rFonts w:ascii="Times New Roman" w:hAnsi="Times New Roman" w:cs="Times New Roman"/>
          <w:lang w:val="en-US"/>
        </w:rPr>
        <w:t xml:space="preserve">Total iron reduction </w:t>
      </w:r>
    </w:p>
    <w:p w14:paraId="447A57F5" w14:textId="62F837B6" w:rsidR="00E740C4" w:rsidRDefault="00E740C4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E740C4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677E3AE0" wp14:editId="33EA26C8">
            <wp:extent cx="5731510" cy="573151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BDDE78" w14:textId="6DAA9746" w:rsidR="009C0592" w:rsidRDefault="009C0592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Supplementary Figure 1(n). </w:t>
      </w:r>
      <w:r w:rsidR="009A6DDE">
        <w:rPr>
          <w:rFonts w:ascii="Times New Roman" w:hAnsi="Times New Roman" w:cs="Times New Roman"/>
          <w:lang w:val="en-US"/>
        </w:rPr>
        <w:t>N</w:t>
      </w:r>
      <w:r>
        <w:rPr>
          <w:rFonts w:ascii="Times New Roman" w:hAnsi="Times New Roman" w:cs="Times New Roman"/>
          <w:lang w:val="en-US"/>
        </w:rPr>
        <w:t xml:space="preserve">et annual Fe precipitation.  </w:t>
      </w:r>
    </w:p>
    <w:p w14:paraId="3D6BB208" w14:textId="63737750" w:rsidR="000D57C1" w:rsidRPr="00DE2376" w:rsidRDefault="000D57C1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Supplementary Figure 1. Morris screening results of </w:t>
      </w:r>
      <w:r w:rsidR="002E49B6">
        <w:rPr>
          <w:rFonts w:ascii="Times New Roman" w:hAnsi="Times New Roman" w:cs="Times New Roman"/>
          <w:lang w:val="en-US"/>
        </w:rPr>
        <w:t>14 model</w:t>
      </w:r>
      <w:r>
        <w:rPr>
          <w:rFonts w:ascii="Times New Roman" w:hAnsi="Times New Roman" w:cs="Times New Roman"/>
          <w:lang w:val="en-US"/>
        </w:rPr>
        <w:t xml:space="preserve"> outputs</w:t>
      </w:r>
      <w:r w:rsidR="00DE2376">
        <w:rPr>
          <w:rFonts w:ascii="Times New Roman" w:hAnsi="Times New Roman" w:cs="Times New Roman"/>
          <w:lang w:val="en-US"/>
        </w:rPr>
        <w:t>.</w:t>
      </w:r>
      <w:r w:rsidR="00CF4841">
        <w:rPr>
          <w:rFonts w:ascii="Times New Roman" w:hAnsi="Times New Roman" w:cs="Times New Roman"/>
          <w:lang w:val="en-US"/>
        </w:rPr>
        <w:t xml:space="preserve"> All 29 model parameters are tested, as listed in Supplementary Table 3.</w:t>
      </w:r>
      <w:r w:rsidR="00DE2376">
        <w:rPr>
          <w:rFonts w:ascii="Times New Roman" w:hAnsi="Times New Roman" w:cs="Times New Roman"/>
          <w:lang w:val="en-US"/>
        </w:rPr>
        <w:t xml:space="preserve"> The x-axis </w:t>
      </w:r>
      <w:r w:rsidR="00DE2376">
        <w:rPr>
          <w:rFonts w:ascii="Times New Roman" w:hAnsi="Times New Roman" w:cs="Times New Roman"/>
          <w:lang w:val="en-US"/>
        </w:rPr>
        <w:sym w:font="Symbol" w:char="F06D"/>
      </w:r>
      <w:r w:rsidR="00DE2376">
        <w:rPr>
          <w:rFonts w:ascii="Times New Roman" w:hAnsi="Times New Roman" w:cs="Times New Roman"/>
          <w:vertAlign w:val="superscript"/>
          <w:lang w:val="en-US"/>
        </w:rPr>
        <w:t>*</w:t>
      </w:r>
      <w:r w:rsidR="00DE2376">
        <w:rPr>
          <w:rFonts w:ascii="Times New Roman" w:hAnsi="Times New Roman" w:cs="Times New Roman"/>
          <w:lang w:val="en-US"/>
        </w:rPr>
        <w:t xml:space="preserve"> indicates the overall influence of </w:t>
      </w:r>
      <w:r w:rsidR="00CF4841">
        <w:rPr>
          <w:rFonts w:ascii="Times New Roman" w:hAnsi="Times New Roman" w:cs="Times New Roman"/>
          <w:lang w:val="en-US"/>
        </w:rPr>
        <w:t xml:space="preserve">the </w:t>
      </w:r>
      <w:r w:rsidR="00DE2376">
        <w:rPr>
          <w:rFonts w:ascii="Times New Roman" w:hAnsi="Times New Roman" w:cs="Times New Roman"/>
          <w:lang w:val="en-US"/>
        </w:rPr>
        <w:t xml:space="preserve">input parameter on the output, while </w:t>
      </w:r>
      <w:r w:rsidR="00DE2376">
        <w:rPr>
          <w:rFonts w:ascii="Times New Roman" w:hAnsi="Times New Roman" w:cs="Times New Roman"/>
          <w:lang w:val="en-US"/>
        </w:rPr>
        <w:sym w:font="Symbol" w:char="F073"/>
      </w:r>
      <w:r w:rsidR="00DE2376">
        <w:rPr>
          <w:rFonts w:ascii="Times New Roman" w:hAnsi="Times New Roman" w:cs="Times New Roman"/>
          <w:lang w:val="en-US"/>
        </w:rPr>
        <w:t xml:space="preserve"> indicates the nonlinear and/or interaction effects of the input parameter. Larger the </w:t>
      </w:r>
      <w:r w:rsidR="00DE2376">
        <w:rPr>
          <w:rFonts w:ascii="Times New Roman" w:hAnsi="Times New Roman" w:cs="Times New Roman"/>
          <w:lang w:val="en-US"/>
        </w:rPr>
        <w:sym w:font="Symbol" w:char="F06D"/>
      </w:r>
      <w:r w:rsidR="00DE2376">
        <w:rPr>
          <w:rFonts w:ascii="Times New Roman" w:hAnsi="Times New Roman" w:cs="Times New Roman"/>
          <w:vertAlign w:val="superscript"/>
          <w:lang w:val="en-US"/>
        </w:rPr>
        <w:t xml:space="preserve">* </w:t>
      </w:r>
      <w:r w:rsidR="00DE2376">
        <w:rPr>
          <w:rFonts w:ascii="Times New Roman" w:hAnsi="Times New Roman" w:cs="Times New Roman"/>
          <w:lang w:val="en-US"/>
        </w:rPr>
        <w:t xml:space="preserve">and </w:t>
      </w:r>
      <w:r w:rsidR="00DE2376">
        <w:rPr>
          <w:rFonts w:ascii="Times New Roman" w:hAnsi="Times New Roman" w:cs="Times New Roman"/>
          <w:lang w:val="en-US"/>
        </w:rPr>
        <w:sym w:font="Symbol" w:char="F073"/>
      </w:r>
      <w:r w:rsidR="00DE2376">
        <w:rPr>
          <w:rFonts w:ascii="Times New Roman" w:hAnsi="Times New Roman" w:cs="Times New Roman"/>
          <w:lang w:val="en-US"/>
        </w:rPr>
        <w:t xml:space="preserve"> are, more sensitive the output is with respect to the input parameter. </w:t>
      </w:r>
      <w:r w:rsidR="0070240D">
        <w:rPr>
          <w:rFonts w:ascii="Times New Roman" w:hAnsi="Times New Roman" w:cs="Times New Roman"/>
          <w:lang w:val="en-US"/>
        </w:rPr>
        <w:t xml:space="preserve">A detailed description of Morris screening sensitivity analysis can be found in the Method section. </w:t>
      </w:r>
    </w:p>
    <w:p w14:paraId="152CBB4B" w14:textId="5A2DF11E" w:rsidR="004949CC" w:rsidRDefault="004949CC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53453FE5" w14:textId="58F76A2E" w:rsidR="00CF4841" w:rsidRDefault="00CF4841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CF4841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26B15C0D" wp14:editId="18B77D3C">
            <wp:extent cx="5731510" cy="4093845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9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C0A2A" w14:textId="524C2E34" w:rsidR="001B6E14" w:rsidRDefault="00C14B5F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Figure 2</w:t>
      </w:r>
      <w:r w:rsidR="001B6E14">
        <w:rPr>
          <w:rFonts w:ascii="Times New Roman" w:hAnsi="Times New Roman" w:cs="Times New Roman"/>
          <w:lang w:val="en-US"/>
        </w:rPr>
        <w:t>(a). Total productivity of oxygenic phototrophs</w:t>
      </w:r>
    </w:p>
    <w:p w14:paraId="4F955EB3" w14:textId="3AC52F64" w:rsidR="00CF4841" w:rsidRDefault="00CF4841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CF4841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39B7DF0D" wp14:editId="025864FE">
            <wp:extent cx="5731510" cy="4093845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9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F269BA" w14:textId="14271D72" w:rsidR="001B6E14" w:rsidRDefault="00C14B5F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Figure 2</w:t>
      </w:r>
      <w:r w:rsidR="001B6E14">
        <w:rPr>
          <w:rFonts w:ascii="Times New Roman" w:hAnsi="Times New Roman" w:cs="Times New Roman"/>
          <w:lang w:val="en-US"/>
        </w:rPr>
        <w:t>(b). Total productivity of photoferrotrophs</w:t>
      </w:r>
    </w:p>
    <w:p w14:paraId="3BA16899" w14:textId="799C00F2" w:rsidR="00CF4841" w:rsidRDefault="00CF4841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CF4841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70DD490F" wp14:editId="552E1D82">
            <wp:extent cx="5731510" cy="4093845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9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2190F0" w14:textId="652EDE10" w:rsidR="001B6E14" w:rsidRDefault="00C14B5F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Figure 2</w:t>
      </w:r>
      <w:r w:rsidR="001B6E14">
        <w:rPr>
          <w:rFonts w:ascii="Times New Roman" w:hAnsi="Times New Roman" w:cs="Times New Roman"/>
          <w:lang w:val="en-US"/>
        </w:rPr>
        <w:t xml:space="preserve">(c). Total productivity of microaerophilic </w:t>
      </w:r>
      <w:r w:rsidR="009C0592">
        <w:rPr>
          <w:rFonts w:ascii="Times New Roman" w:hAnsi="Times New Roman" w:cs="Times New Roman"/>
          <w:lang w:val="en-US"/>
        </w:rPr>
        <w:t>IOB</w:t>
      </w:r>
    </w:p>
    <w:p w14:paraId="520A03D9" w14:textId="50EE7B62" w:rsidR="00CF4841" w:rsidRDefault="00CF4841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CF4841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6800318C" wp14:editId="1C0A7402">
            <wp:extent cx="5731510" cy="4093845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9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581F5" w14:textId="58112639" w:rsidR="001B6E14" w:rsidRDefault="00C14B5F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Figure 2</w:t>
      </w:r>
      <w:r w:rsidR="001B6E14">
        <w:rPr>
          <w:rFonts w:ascii="Times New Roman" w:hAnsi="Times New Roman" w:cs="Times New Roman"/>
          <w:lang w:val="en-US"/>
        </w:rPr>
        <w:t>(d). Primary productivity fraction by oxygenic phototrophs</w:t>
      </w:r>
    </w:p>
    <w:p w14:paraId="24F44D13" w14:textId="6D6952C5" w:rsidR="00CF4841" w:rsidRDefault="00CF4841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CF4841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7C994D38" wp14:editId="6BECD113">
            <wp:extent cx="5731510" cy="4093845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9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DD9B2" w14:textId="771DBF22" w:rsidR="001B6E14" w:rsidRDefault="00C14B5F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Figure 2</w:t>
      </w:r>
      <w:r w:rsidR="001B6E14">
        <w:rPr>
          <w:rFonts w:ascii="Times New Roman" w:hAnsi="Times New Roman" w:cs="Times New Roman"/>
          <w:lang w:val="en-US"/>
        </w:rPr>
        <w:t>(e). Primary productivity fraction by photoferrotrophs</w:t>
      </w:r>
    </w:p>
    <w:p w14:paraId="4B3A77A8" w14:textId="14A1482B" w:rsidR="00CF4841" w:rsidRDefault="00CF4841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CF4841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0A5A5618" wp14:editId="0C174364">
            <wp:extent cx="5731510" cy="4093845"/>
            <wp:effectExtent l="0" t="0" r="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9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306DD" w14:textId="73810DEB" w:rsidR="001B6E14" w:rsidRDefault="00C14B5F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Figure 2</w:t>
      </w:r>
      <w:r w:rsidR="001B6E14">
        <w:rPr>
          <w:rFonts w:ascii="Times New Roman" w:hAnsi="Times New Roman" w:cs="Times New Roman"/>
          <w:lang w:val="en-US"/>
        </w:rPr>
        <w:t xml:space="preserve">(f). Primary productivity fraction by microaerophilic </w:t>
      </w:r>
      <w:r w:rsidR="009C0592">
        <w:rPr>
          <w:rFonts w:ascii="Times New Roman" w:hAnsi="Times New Roman" w:cs="Times New Roman"/>
          <w:lang w:val="en-US"/>
        </w:rPr>
        <w:t>IOB</w:t>
      </w:r>
      <w:r w:rsidR="001B6E14">
        <w:rPr>
          <w:rFonts w:ascii="Times New Roman" w:hAnsi="Times New Roman" w:cs="Times New Roman"/>
          <w:lang w:val="en-US"/>
        </w:rPr>
        <w:t xml:space="preserve"> </w:t>
      </w:r>
    </w:p>
    <w:p w14:paraId="38FFF239" w14:textId="0D23855A" w:rsidR="00CF4841" w:rsidRDefault="00CF4841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CF4841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26BF8CB6" wp14:editId="27E70672">
            <wp:extent cx="5731510" cy="4093845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9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75D1F4" w14:textId="64EF1A54" w:rsidR="001B6E14" w:rsidRDefault="00C14B5F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Figure 2</w:t>
      </w:r>
      <w:r w:rsidR="001B6E14">
        <w:rPr>
          <w:rFonts w:ascii="Times New Roman" w:hAnsi="Times New Roman" w:cs="Times New Roman"/>
          <w:lang w:val="en-US"/>
        </w:rPr>
        <w:t xml:space="preserve">(g). Total </w:t>
      </w:r>
      <w:proofErr w:type="gramStart"/>
      <w:r w:rsidR="001B6E14">
        <w:rPr>
          <w:rFonts w:ascii="Times New Roman" w:hAnsi="Times New Roman" w:cs="Times New Roman"/>
          <w:lang w:val="en-US"/>
        </w:rPr>
        <w:t>Fe(</w:t>
      </w:r>
      <w:proofErr w:type="gramEnd"/>
      <w:r w:rsidR="001B6E14">
        <w:rPr>
          <w:rFonts w:ascii="Times New Roman" w:hAnsi="Times New Roman" w:cs="Times New Roman"/>
          <w:lang w:val="en-US"/>
        </w:rPr>
        <w:t>II) oxidation via abiotic reaction with oxygen</w:t>
      </w:r>
    </w:p>
    <w:p w14:paraId="43D1FD54" w14:textId="254D0EE0" w:rsidR="00CF4841" w:rsidRDefault="00CF4841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CF4841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18406E56" wp14:editId="4509CC8F">
            <wp:extent cx="5731510" cy="4093845"/>
            <wp:effectExtent l="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9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B61F7" w14:textId="23F96643" w:rsidR="001B6E14" w:rsidRDefault="00C14B5F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Figure 2</w:t>
      </w:r>
      <w:r w:rsidR="001B6E14">
        <w:rPr>
          <w:rFonts w:ascii="Times New Roman" w:hAnsi="Times New Roman" w:cs="Times New Roman"/>
          <w:lang w:val="en-US"/>
        </w:rPr>
        <w:t xml:space="preserve">(h). Total </w:t>
      </w:r>
      <w:proofErr w:type="gramStart"/>
      <w:r w:rsidR="001B6E14">
        <w:rPr>
          <w:rFonts w:ascii="Times New Roman" w:hAnsi="Times New Roman" w:cs="Times New Roman"/>
          <w:lang w:val="en-US"/>
        </w:rPr>
        <w:t>Fe(</w:t>
      </w:r>
      <w:proofErr w:type="gramEnd"/>
      <w:r w:rsidR="001B6E14">
        <w:rPr>
          <w:rFonts w:ascii="Times New Roman" w:hAnsi="Times New Roman" w:cs="Times New Roman"/>
          <w:lang w:val="en-US"/>
        </w:rPr>
        <w:t>II) oxidation by photoferrotrophs</w:t>
      </w:r>
    </w:p>
    <w:p w14:paraId="31D4E9CA" w14:textId="4F6A1184" w:rsidR="00CF4841" w:rsidRDefault="00CF4841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CF4841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332ED7EF" wp14:editId="2E457272">
            <wp:extent cx="5731510" cy="4093845"/>
            <wp:effectExtent l="0" t="0" r="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9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38FA4B" w14:textId="39445D9A" w:rsidR="001B6E14" w:rsidRDefault="00C14B5F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Figure 2</w:t>
      </w:r>
      <w:r w:rsidR="001B6E14">
        <w:rPr>
          <w:rFonts w:ascii="Times New Roman" w:hAnsi="Times New Roman" w:cs="Times New Roman"/>
          <w:lang w:val="en-US"/>
        </w:rPr>
        <w:t>(</w:t>
      </w:r>
      <w:proofErr w:type="spellStart"/>
      <w:r w:rsidR="001B6E14">
        <w:rPr>
          <w:rFonts w:ascii="Times New Roman" w:hAnsi="Times New Roman" w:cs="Times New Roman"/>
          <w:lang w:val="en-US"/>
        </w:rPr>
        <w:t>i</w:t>
      </w:r>
      <w:proofErr w:type="spellEnd"/>
      <w:r w:rsidR="001B6E14">
        <w:rPr>
          <w:rFonts w:ascii="Times New Roman" w:hAnsi="Times New Roman" w:cs="Times New Roman"/>
          <w:lang w:val="en-US"/>
        </w:rPr>
        <w:t xml:space="preserve">). Total </w:t>
      </w:r>
      <w:proofErr w:type="gramStart"/>
      <w:r w:rsidR="001B6E14">
        <w:rPr>
          <w:rFonts w:ascii="Times New Roman" w:hAnsi="Times New Roman" w:cs="Times New Roman"/>
          <w:lang w:val="en-US"/>
        </w:rPr>
        <w:t>Fe(</w:t>
      </w:r>
      <w:proofErr w:type="gramEnd"/>
      <w:r w:rsidR="001B6E14">
        <w:rPr>
          <w:rFonts w:ascii="Times New Roman" w:hAnsi="Times New Roman" w:cs="Times New Roman"/>
          <w:lang w:val="en-US"/>
        </w:rPr>
        <w:t xml:space="preserve">II) oxidation by microaerophilic </w:t>
      </w:r>
      <w:r w:rsidR="009C0592">
        <w:rPr>
          <w:rFonts w:ascii="Times New Roman" w:hAnsi="Times New Roman" w:cs="Times New Roman"/>
          <w:lang w:val="en-US"/>
        </w:rPr>
        <w:t>IOB</w:t>
      </w:r>
    </w:p>
    <w:p w14:paraId="0EC79CCA" w14:textId="12CC6926" w:rsidR="00CF4841" w:rsidRDefault="00CF4841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CF4841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46EAA04F" wp14:editId="2D2981F7">
            <wp:extent cx="5731510" cy="4093845"/>
            <wp:effectExtent l="0" t="0" r="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9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E92F5" w14:textId="12393C81" w:rsidR="001B6E14" w:rsidRDefault="00C14B5F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Figure 2</w:t>
      </w:r>
      <w:r w:rsidR="001B6E14">
        <w:rPr>
          <w:rFonts w:ascii="Times New Roman" w:hAnsi="Times New Roman" w:cs="Times New Roman"/>
          <w:lang w:val="en-US"/>
        </w:rPr>
        <w:t xml:space="preserve">(j). </w:t>
      </w:r>
      <w:proofErr w:type="gramStart"/>
      <w:r w:rsidR="001B6E14">
        <w:rPr>
          <w:rFonts w:ascii="Times New Roman" w:hAnsi="Times New Roman" w:cs="Times New Roman"/>
          <w:lang w:val="en-US"/>
        </w:rPr>
        <w:t>Fe(</w:t>
      </w:r>
      <w:proofErr w:type="gramEnd"/>
      <w:r w:rsidR="001B6E14">
        <w:rPr>
          <w:rFonts w:ascii="Times New Roman" w:hAnsi="Times New Roman" w:cs="Times New Roman"/>
          <w:lang w:val="en-US"/>
        </w:rPr>
        <w:t>II) oxidation fraction via abiotic reaction</w:t>
      </w:r>
      <w:r w:rsidR="00BB7E20">
        <w:rPr>
          <w:rFonts w:ascii="Times New Roman" w:hAnsi="Times New Roman" w:cs="Times New Roman"/>
          <w:lang w:val="en-US"/>
        </w:rPr>
        <w:t>s</w:t>
      </w:r>
      <w:r w:rsidR="001B6E14">
        <w:rPr>
          <w:rFonts w:ascii="Times New Roman" w:hAnsi="Times New Roman" w:cs="Times New Roman"/>
          <w:lang w:val="en-US"/>
        </w:rPr>
        <w:t xml:space="preserve"> with oxygen</w:t>
      </w:r>
    </w:p>
    <w:p w14:paraId="3A51B6B0" w14:textId="19535ACB" w:rsidR="00CF4841" w:rsidRDefault="00CF4841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CF4841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2DCED306" wp14:editId="77121DF5">
            <wp:extent cx="5731510" cy="4093845"/>
            <wp:effectExtent l="0" t="0" r="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9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B7F7C" w14:textId="0D14326C" w:rsidR="001B6E14" w:rsidRDefault="00C14B5F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Figure 2</w:t>
      </w:r>
      <w:r w:rsidR="001B6E14">
        <w:rPr>
          <w:rFonts w:ascii="Times New Roman" w:hAnsi="Times New Roman" w:cs="Times New Roman"/>
          <w:lang w:val="en-US"/>
        </w:rPr>
        <w:t xml:space="preserve">(k). </w:t>
      </w:r>
      <w:proofErr w:type="gramStart"/>
      <w:r w:rsidR="001B6E14">
        <w:rPr>
          <w:rFonts w:ascii="Times New Roman" w:hAnsi="Times New Roman" w:cs="Times New Roman"/>
          <w:lang w:val="en-US"/>
        </w:rPr>
        <w:t>Fe(</w:t>
      </w:r>
      <w:proofErr w:type="gramEnd"/>
      <w:r w:rsidR="001B6E14">
        <w:rPr>
          <w:rFonts w:ascii="Times New Roman" w:hAnsi="Times New Roman" w:cs="Times New Roman"/>
          <w:lang w:val="en-US"/>
        </w:rPr>
        <w:t xml:space="preserve">II) oxidation fraction by microaerophilic </w:t>
      </w:r>
      <w:r w:rsidR="009C0592">
        <w:rPr>
          <w:rFonts w:ascii="Times New Roman" w:hAnsi="Times New Roman" w:cs="Times New Roman"/>
          <w:lang w:val="en-US"/>
        </w:rPr>
        <w:t>IOB</w:t>
      </w:r>
    </w:p>
    <w:p w14:paraId="5ADF1ACC" w14:textId="7D16E8A8" w:rsidR="00CF4841" w:rsidRDefault="00CF4841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CF4841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72E86353" wp14:editId="1AE48163">
            <wp:extent cx="5731510" cy="4093845"/>
            <wp:effectExtent l="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9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DD75E" w14:textId="4B44671D" w:rsidR="001B6E14" w:rsidRDefault="00C14B5F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Figure 2</w:t>
      </w:r>
      <w:r w:rsidR="001B6E14">
        <w:rPr>
          <w:rFonts w:ascii="Times New Roman" w:hAnsi="Times New Roman" w:cs="Times New Roman"/>
          <w:lang w:val="en-US"/>
        </w:rPr>
        <w:t xml:space="preserve">(l). Total iron reduction </w:t>
      </w:r>
    </w:p>
    <w:p w14:paraId="1A34AD90" w14:textId="7B12E509" w:rsidR="00CF4841" w:rsidRDefault="00CF4841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CF4841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1EE97365" wp14:editId="4123FCC7">
            <wp:extent cx="5731510" cy="4093845"/>
            <wp:effectExtent l="0" t="0" r="0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9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75D4E" w14:textId="2C0E89AB" w:rsidR="009C0592" w:rsidRDefault="00C14B5F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Figure 2</w:t>
      </w:r>
      <w:r w:rsidR="009C0592">
        <w:rPr>
          <w:rFonts w:ascii="Times New Roman" w:hAnsi="Times New Roman" w:cs="Times New Roman"/>
          <w:lang w:val="en-US"/>
        </w:rPr>
        <w:t>(m). Net annual Fe precipitation</w:t>
      </w:r>
    </w:p>
    <w:p w14:paraId="0DE23C20" w14:textId="09EE0F86" w:rsidR="000D57C1" w:rsidRDefault="00C14B5F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Figure 2</w:t>
      </w:r>
      <w:r w:rsidR="000D57C1">
        <w:rPr>
          <w:rFonts w:ascii="Times New Roman" w:hAnsi="Times New Roman" w:cs="Times New Roman"/>
          <w:lang w:val="en-US"/>
        </w:rPr>
        <w:t>. Sobol’ indices of the remaining 1</w:t>
      </w:r>
      <w:r w:rsidR="00273FFA">
        <w:rPr>
          <w:rFonts w:ascii="Times New Roman" w:hAnsi="Times New Roman" w:cs="Times New Roman"/>
          <w:lang w:val="en-US"/>
        </w:rPr>
        <w:t>3</w:t>
      </w:r>
      <w:r w:rsidR="000D57C1">
        <w:rPr>
          <w:rFonts w:ascii="Times New Roman" w:hAnsi="Times New Roman" w:cs="Times New Roman"/>
          <w:lang w:val="en-US"/>
        </w:rPr>
        <w:t xml:space="preserve"> outputs </w:t>
      </w:r>
      <w:r w:rsidR="0070240D">
        <w:rPr>
          <w:rFonts w:ascii="Times New Roman" w:hAnsi="Times New Roman" w:cs="Times New Roman"/>
          <w:lang w:val="en-US"/>
        </w:rPr>
        <w:t>of interest. Higher the index value, higher the fraction of the output variance due to the given input parameter or the combination. A detailed description of Sobol’ sensitivity analysis can be found in the Method section.</w:t>
      </w:r>
    </w:p>
    <w:p w14:paraId="0F9BE0BB" w14:textId="6A092133" w:rsidR="00C14B5F" w:rsidRDefault="00C14B5F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7B4B955D" w14:textId="02A36E24" w:rsidR="00C14B5F" w:rsidRDefault="00EB5661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52C4FDFE" wp14:editId="17AFB5F8">
            <wp:extent cx="6301409" cy="4555362"/>
            <wp:effectExtent l="0" t="0" r="0" b="4445"/>
            <wp:docPr id="10" name="Picture 10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shape&#10;&#10;Description automatically generated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5773" cy="457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E5534" w14:textId="7A6B6EE5" w:rsidR="00C14B5F" w:rsidRDefault="00C14B5F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Supplementary Figure 3. Frequency histogram of the uncertainty of the </w:t>
      </w:r>
      <w:proofErr w:type="gramStart"/>
      <w:r>
        <w:rPr>
          <w:rFonts w:ascii="Times New Roman" w:hAnsi="Times New Roman" w:cs="Times New Roman"/>
          <w:lang w:val="en-US"/>
        </w:rPr>
        <w:t>Fe(</w:t>
      </w:r>
      <w:proofErr w:type="gramEnd"/>
      <w:r>
        <w:rPr>
          <w:rFonts w:ascii="Times New Roman" w:hAnsi="Times New Roman" w:cs="Times New Roman"/>
          <w:lang w:val="en-US"/>
        </w:rPr>
        <w:t>II) oxidation fraction by photoferrotrophs</w:t>
      </w:r>
      <w:r w:rsidR="00CD589B">
        <w:rPr>
          <w:rFonts w:ascii="Times New Roman" w:hAnsi="Times New Roman" w:cs="Times New Roman"/>
          <w:lang w:val="en-US"/>
        </w:rPr>
        <w:t xml:space="preserve"> with respect to deepwater phosphate and Fe(II) concentration (same dataset as Figure 1(b))</w:t>
      </w:r>
      <w:r w:rsidR="007E1D21">
        <w:rPr>
          <w:rFonts w:ascii="Times New Roman" w:hAnsi="Times New Roman" w:cs="Times New Roman"/>
          <w:lang w:val="en-US"/>
        </w:rPr>
        <w:t xml:space="preserve">. </w:t>
      </w:r>
      <w:r w:rsidR="00CF4841">
        <w:rPr>
          <w:rFonts w:ascii="Times New Roman" w:hAnsi="Times New Roman" w:cs="Times New Roman"/>
          <w:lang w:val="en-US"/>
        </w:rPr>
        <w:t xml:space="preserve">A Monte Carlo sample size of 100,000 is drawn from the parameter uncertainty ranges, and model output, i.e., </w:t>
      </w:r>
      <w:proofErr w:type="gramStart"/>
      <w:r w:rsidR="00CF4841">
        <w:rPr>
          <w:rFonts w:ascii="Times New Roman" w:hAnsi="Times New Roman" w:cs="Times New Roman"/>
          <w:lang w:val="en-US"/>
        </w:rPr>
        <w:t>Fe(</w:t>
      </w:r>
      <w:proofErr w:type="gramEnd"/>
      <w:r w:rsidR="00CF4841">
        <w:rPr>
          <w:rFonts w:ascii="Times New Roman" w:hAnsi="Times New Roman" w:cs="Times New Roman"/>
          <w:lang w:val="en-US"/>
        </w:rPr>
        <w:t xml:space="preserve">II) oxidation fraction by photoferrotrophs, is then calculated. </w:t>
      </w:r>
    </w:p>
    <w:p w14:paraId="71C6C74C" w14:textId="366D1287" w:rsidR="00C14B5F" w:rsidRDefault="00C14B5F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116CA448" w14:textId="428B9AE2" w:rsidR="0089035D" w:rsidRDefault="005A138E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5A138E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00C1A9F2" wp14:editId="54D7A7F6">
            <wp:extent cx="3367442" cy="7857366"/>
            <wp:effectExtent l="0" t="0" r="0" b="444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368751" cy="7860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9936F" w14:textId="125C2A63" w:rsidR="00FA48E9" w:rsidRDefault="00FA48E9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Supplementary Figure 4(a). Uncertainty of net annual Fe precipitation </w:t>
      </w:r>
      <w:r w:rsidR="0089035D">
        <w:rPr>
          <w:rFonts w:ascii="Times New Roman" w:hAnsi="Times New Roman" w:cs="Times New Roman"/>
          <w:lang w:val="en-US"/>
        </w:rPr>
        <w:t>with respect to</w:t>
      </w:r>
      <w:r>
        <w:rPr>
          <w:rFonts w:ascii="Times New Roman" w:hAnsi="Times New Roman" w:cs="Times New Roman"/>
          <w:lang w:val="en-US"/>
        </w:rPr>
        <w:t xml:space="preserve"> the uncertainties of seawater upwelling speed, deepwater </w:t>
      </w:r>
      <w:proofErr w:type="gramStart"/>
      <w:r>
        <w:rPr>
          <w:rFonts w:ascii="Times New Roman" w:hAnsi="Times New Roman" w:cs="Times New Roman"/>
          <w:lang w:val="en-US"/>
        </w:rPr>
        <w:t>Fe(</w:t>
      </w:r>
      <w:proofErr w:type="gramEnd"/>
      <w:r>
        <w:rPr>
          <w:rFonts w:ascii="Times New Roman" w:hAnsi="Times New Roman" w:cs="Times New Roman"/>
          <w:lang w:val="en-US"/>
        </w:rPr>
        <w:t>II) and phosphate concentrations.</w:t>
      </w:r>
      <w:r w:rsidR="00F71B4F">
        <w:rPr>
          <w:rFonts w:ascii="Times New Roman" w:hAnsi="Times New Roman" w:cs="Times New Roman"/>
          <w:lang w:val="en-US"/>
        </w:rPr>
        <w:t xml:space="preserve"> A Monte Carlo sample size of 100,000 is drawn from the parameter uncertainty ranges, and </w:t>
      </w:r>
      <w:r w:rsidR="00F71B4F">
        <w:rPr>
          <w:rFonts w:ascii="Times New Roman" w:hAnsi="Times New Roman" w:cs="Times New Roman"/>
          <w:lang w:val="en-US"/>
        </w:rPr>
        <w:lastRenderedPageBreak/>
        <w:t xml:space="preserve">model output, i.e., net annual Fe precipitation, is then calculated. </w:t>
      </w:r>
      <w:r w:rsidR="007C323C">
        <w:rPr>
          <w:rFonts w:ascii="Times New Roman" w:hAnsi="Times New Roman" w:cs="Times New Roman"/>
          <w:lang w:val="en-US"/>
        </w:rPr>
        <w:t xml:space="preserve">The uncertainty of net annual Fe precipitation is presented in three graphs, with each showing the effects of two parameters. </w:t>
      </w:r>
    </w:p>
    <w:p w14:paraId="452998CD" w14:textId="382C7231" w:rsidR="00393114" w:rsidRDefault="00EB5661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1C2595F3" wp14:editId="1D1BE4D5">
            <wp:extent cx="6608668" cy="4777483"/>
            <wp:effectExtent l="0" t="0" r="0" b="0"/>
            <wp:docPr id="13" name="Picture 13" descr="A picture containing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icture containing histogram&#10;&#10;Description automatically generated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6835" cy="4812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0ECFF" w14:textId="74D2C478" w:rsidR="00393114" w:rsidRDefault="00393114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Figure 4(b). Frequency histogram of the uncertainty of net annual Fe precipitation</w:t>
      </w:r>
      <w:r w:rsidR="007C323C"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/>
          <w:lang w:val="en-US"/>
        </w:rPr>
        <w:t xml:space="preserve"> </w:t>
      </w:r>
    </w:p>
    <w:p w14:paraId="0CCDE2EB" w14:textId="5E75E938" w:rsidR="00393114" w:rsidRDefault="00393114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Figure 4. Uncertainty propagation of net annual Fe precipitation</w:t>
      </w:r>
    </w:p>
    <w:p w14:paraId="57EE1A0F" w14:textId="77777777" w:rsidR="00D45009" w:rsidRDefault="00D45009" w:rsidP="001E217A">
      <w:pPr>
        <w:spacing w:line="360" w:lineRule="auto"/>
        <w:rPr>
          <w:rFonts w:ascii="Times New Roman" w:eastAsia="Microsoft JhengHei" w:hAnsi="Times New Roman" w:cs="Times New Roman"/>
          <w:lang w:val="en-US"/>
        </w:rPr>
      </w:pPr>
    </w:p>
    <w:p w14:paraId="5D2EDA00" w14:textId="696E07CA" w:rsidR="00F0618D" w:rsidRDefault="00F0618D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3D2DCFC3" w14:textId="292A2CE7" w:rsidR="00F0618D" w:rsidRDefault="0058775D" w:rsidP="001E217A">
      <w:pPr>
        <w:spacing w:line="360" w:lineRule="auto"/>
        <w:rPr>
          <w:rFonts w:ascii="Times New Roman" w:hAnsi="Times New Roman" w:cs="Times New Roman"/>
          <w:lang w:val="en-US"/>
        </w:rPr>
      </w:pPr>
      <w:r w:rsidRPr="0058775D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520964C5" wp14:editId="02235357">
            <wp:extent cx="4806669" cy="7348996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819672" cy="7368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F0987" w14:textId="35D129B6" w:rsidR="007C323C" w:rsidRDefault="00F0618D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Supplementary Figure </w:t>
      </w:r>
      <w:r w:rsidR="000A0C35">
        <w:rPr>
          <w:rFonts w:ascii="Times New Roman" w:hAnsi="Times New Roman" w:cs="Times New Roman"/>
          <w:lang w:val="en-US"/>
        </w:rPr>
        <w:t>5</w:t>
      </w:r>
      <w:r>
        <w:rPr>
          <w:rFonts w:ascii="Times New Roman" w:hAnsi="Times New Roman" w:cs="Times New Roman"/>
          <w:lang w:val="en-US"/>
        </w:rPr>
        <w:t>. Oxygenic phototroph productivity difference between the scenarios when microaerophilic IOB is present and absent.</w:t>
      </w:r>
      <w:r w:rsidR="007C323C">
        <w:rPr>
          <w:rFonts w:ascii="Times New Roman" w:hAnsi="Times New Roman" w:cs="Times New Roman"/>
          <w:lang w:val="en-US"/>
        </w:rPr>
        <w:t xml:space="preserve"> </w:t>
      </w:r>
      <w:r w:rsidR="007C323C" w:rsidRPr="008F63A9">
        <w:rPr>
          <w:rFonts w:ascii="Times New Roman" w:hAnsi="Times New Roman" w:cs="Times New Roman"/>
          <w:b/>
          <w:bCs/>
          <w:lang w:val="en-US"/>
        </w:rPr>
        <w:t>a</w:t>
      </w:r>
      <w:r w:rsidR="007C323C">
        <w:rPr>
          <w:rFonts w:ascii="Times New Roman" w:hAnsi="Times New Roman" w:cs="Times New Roman"/>
          <w:lang w:val="en-US"/>
        </w:rPr>
        <w:t xml:space="preserve"> baseline simulation result of oxygenic phototroph productivity and </w:t>
      </w:r>
      <w:proofErr w:type="gramStart"/>
      <w:r w:rsidR="007C323C">
        <w:rPr>
          <w:rFonts w:ascii="Times New Roman" w:hAnsi="Times New Roman" w:cs="Times New Roman"/>
          <w:lang w:val="en-US"/>
        </w:rPr>
        <w:t>Fe(</w:t>
      </w:r>
      <w:proofErr w:type="gramEnd"/>
      <w:r w:rsidR="007C323C">
        <w:rPr>
          <w:rFonts w:ascii="Times New Roman" w:hAnsi="Times New Roman" w:cs="Times New Roman"/>
          <w:lang w:val="en-US"/>
        </w:rPr>
        <w:t xml:space="preserve">II) profile. </w:t>
      </w:r>
      <w:r w:rsidR="007C323C" w:rsidRPr="008F63A9">
        <w:rPr>
          <w:rFonts w:ascii="Times New Roman" w:hAnsi="Times New Roman" w:cs="Times New Roman"/>
          <w:b/>
          <w:bCs/>
          <w:lang w:val="en-US"/>
        </w:rPr>
        <w:t>b</w:t>
      </w:r>
      <w:r w:rsidR="007C323C">
        <w:rPr>
          <w:rFonts w:ascii="Times New Roman" w:hAnsi="Times New Roman" w:cs="Times New Roman"/>
          <w:lang w:val="en-US"/>
        </w:rPr>
        <w:t xml:space="preserve"> no microaerophilic IOB scenario oxygenic phototroph productivity and </w:t>
      </w:r>
      <w:proofErr w:type="gramStart"/>
      <w:r w:rsidR="007C323C">
        <w:rPr>
          <w:rFonts w:ascii="Times New Roman" w:hAnsi="Times New Roman" w:cs="Times New Roman"/>
          <w:lang w:val="en-US"/>
        </w:rPr>
        <w:t>Fe(</w:t>
      </w:r>
      <w:proofErr w:type="gramEnd"/>
      <w:r w:rsidR="007C323C">
        <w:rPr>
          <w:rFonts w:ascii="Times New Roman" w:hAnsi="Times New Roman" w:cs="Times New Roman"/>
          <w:lang w:val="en-US"/>
        </w:rPr>
        <w:t xml:space="preserve">II) profile. </w:t>
      </w:r>
      <w:r w:rsidR="007C323C" w:rsidRPr="008F63A9">
        <w:rPr>
          <w:rFonts w:ascii="Times New Roman" w:hAnsi="Times New Roman" w:cs="Times New Roman"/>
          <w:b/>
          <w:bCs/>
          <w:lang w:val="en-US"/>
        </w:rPr>
        <w:t>c</w:t>
      </w:r>
      <w:r w:rsidR="007C323C">
        <w:rPr>
          <w:rFonts w:ascii="Times New Roman" w:hAnsi="Times New Roman" w:cs="Times New Roman"/>
          <w:lang w:val="en-US"/>
        </w:rPr>
        <w:t xml:space="preserve"> oxygenic phototroph productivity difference </w:t>
      </w:r>
      <w:r w:rsidR="007C323C">
        <w:rPr>
          <w:rFonts w:ascii="Times New Roman" w:hAnsi="Times New Roman" w:cs="Times New Roman"/>
          <w:lang w:val="en-US"/>
        </w:rPr>
        <w:lastRenderedPageBreak/>
        <w:t xml:space="preserve">between the baseline scenario and the no IOB scenario. </w:t>
      </w:r>
      <w:r w:rsidR="007C323C" w:rsidRPr="008F63A9">
        <w:rPr>
          <w:rFonts w:ascii="Times New Roman" w:hAnsi="Times New Roman" w:cs="Times New Roman"/>
          <w:b/>
          <w:bCs/>
          <w:lang w:val="en-US"/>
        </w:rPr>
        <w:t>d</w:t>
      </w:r>
      <w:r w:rsidR="007C323C">
        <w:rPr>
          <w:rFonts w:ascii="Times New Roman" w:hAnsi="Times New Roman" w:cs="Times New Roman"/>
          <w:lang w:val="en-US"/>
        </w:rPr>
        <w:t xml:space="preserve"> </w:t>
      </w:r>
      <w:proofErr w:type="gramStart"/>
      <w:r w:rsidR="007C323C">
        <w:rPr>
          <w:rFonts w:ascii="Times New Roman" w:hAnsi="Times New Roman" w:cs="Times New Roman"/>
          <w:lang w:val="en-US"/>
        </w:rPr>
        <w:t>Fe(</w:t>
      </w:r>
      <w:proofErr w:type="gramEnd"/>
      <w:r w:rsidR="007C323C">
        <w:rPr>
          <w:rFonts w:ascii="Times New Roman" w:hAnsi="Times New Roman" w:cs="Times New Roman"/>
          <w:lang w:val="en-US"/>
        </w:rPr>
        <w:t>II) profile difference between the baseline scenario and the no IOB scenario.</w:t>
      </w:r>
    </w:p>
    <w:p w14:paraId="67FDBE42" w14:textId="7FDD4A85" w:rsidR="00F0618D" w:rsidRDefault="00F0618D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6B9D6217" w14:textId="77777777" w:rsidR="00F0618D" w:rsidRDefault="00F0618D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48C1F086" w14:textId="77777777" w:rsidR="00DB546B" w:rsidRDefault="00DB546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7DFCE416" w14:textId="64205DF8" w:rsidR="00BF0233" w:rsidRDefault="00BF0233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References:</w:t>
      </w:r>
    </w:p>
    <w:p w14:paraId="3A77C242" w14:textId="77777777" w:rsidR="00BF0233" w:rsidRDefault="00BF0233" w:rsidP="001E217A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5293FD78" w14:textId="77777777" w:rsidR="00480668" w:rsidRPr="00480668" w:rsidRDefault="00BF0233" w:rsidP="00480668">
      <w:pPr>
        <w:pStyle w:val="EndNoteBibliography"/>
        <w:ind w:left="720" w:hanging="720"/>
        <w:rPr>
          <w:noProof/>
        </w:rPr>
      </w:pPr>
      <w:r>
        <w:rPr>
          <w:lang w:val="en-US"/>
        </w:rPr>
        <w:fldChar w:fldCharType="begin"/>
      </w:r>
      <w:r>
        <w:rPr>
          <w:lang w:val="en-US"/>
        </w:rPr>
        <w:instrText xml:space="preserve"> ADDIN EN.REFLIST </w:instrText>
      </w:r>
      <w:r>
        <w:rPr>
          <w:lang w:val="en-US"/>
        </w:rPr>
        <w:fldChar w:fldCharType="separate"/>
      </w:r>
      <w:r w:rsidR="00480668" w:rsidRPr="00480668">
        <w:rPr>
          <w:noProof/>
        </w:rPr>
        <w:t>1.</w:t>
      </w:r>
      <w:r w:rsidR="00480668" w:rsidRPr="00480668">
        <w:rPr>
          <w:noProof/>
        </w:rPr>
        <w:tab/>
        <w:t xml:space="preserve">Thompson, K.J., et al., </w:t>
      </w:r>
      <w:r w:rsidR="00480668" w:rsidRPr="00480668">
        <w:rPr>
          <w:i/>
          <w:noProof/>
        </w:rPr>
        <w:t>Photoferrotrophy, deposition of banded iron formations, and methane production in Archean oceans.</w:t>
      </w:r>
      <w:r w:rsidR="00480668" w:rsidRPr="00480668">
        <w:rPr>
          <w:noProof/>
        </w:rPr>
        <w:t xml:space="preserve"> Science advances, 2019. </w:t>
      </w:r>
      <w:r w:rsidR="00480668" w:rsidRPr="00480668">
        <w:rPr>
          <w:b/>
          <w:noProof/>
        </w:rPr>
        <w:t>5</w:t>
      </w:r>
      <w:r w:rsidR="00480668" w:rsidRPr="00480668">
        <w:rPr>
          <w:noProof/>
        </w:rPr>
        <w:t>(11): p. eaav2869.</w:t>
      </w:r>
    </w:p>
    <w:p w14:paraId="3BB16B5A" w14:textId="77777777" w:rsidR="00480668" w:rsidRPr="00480668" w:rsidRDefault="00480668" w:rsidP="00480668">
      <w:pPr>
        <w:pStyle w:val="EndNoteBibliography"/>
        <w:ind w:left="720" w:hanging="720"/>
        <w:rPr>
          <w:noProof/>
        </w:rPr>
      </w:pPr>
      <w:r w:rsidRPr="00480668">
        <w:rPr>
          <w:noProof/>
        </w:rPr>
        <w:t>2.</w:t>
      </w:r>
      <w:r w:rsidRPr="00480668">
        <w:rPr>
          <w:noProof/>
        </w:rPr>
        <w:tab/>
        <w:t xml:space="preserve">Tosca, N.J., S. Guggenheim, and P.K. Pufahl, </w:t>
      </w:r>
      <w:r w:rsidRPr="00480668">
        <w:rPr>
          <w:i/>
          <w:noProof/>
        </w:rPr>
        <w:t>An authigenic origin for Precambrian greenalite: Implications for iron formation and the chemistry of ancient seawater.</w:t>
      </w:r>
      <w:r w:rsidRPr="00480668">
        <w:rPr>
          <w:noProof/>
        </w:rPr>
        <w:t xml:space="preserve"> Bulletin, 2016. </w:t>
      </w:r>
      <w:r w:rsidRPr="00480668">
        <w:rPr>
          <w:b/>
          <w:noProof/>
        </w:rPr>
        <w:t>128</w:t>
      </w:r>
      <w:r w:rsidRPr="00480668">
        <w:rPr>
          <w:noProof/>
        </w:rPr>
        <w:t>(3-4): p. 511-530.</w:t>
      </w:r>
    </w:p>
    <w:p w14:paraId="382344F3" w14:textId="77777777" w:rsidR="00480668" w:rsidRPr="00480668" w:rsidRDefault="00480668" w:rsidP="00480668">
      <w:pPr>
        <w:pStyle w:val="EndNoteBibliography"/>
        <w:ind w:left="720" w:hanging="720"/>
        <w:rPr>
          <w:noProof/>
        </w:rPr>
      </w:pPr>
      <w:r w:rsidRPr="00480668">
        <w:rPr>
          <w:noProof/>
        </w:rPr>
        <w:t>3.</w:t>
      </w:r>
      <w:r w:rsidRPr="00480668">
        <w:rPr>
          <w:noProof/>
        </w:rPr>
        <w:tab/>
        <w:t xml:space="preserve">van de Velde, S.J., et al., </w:t>
      </w:r>
      <w:r w:rsidRPr="00480668">
        <w:rPr>
          <w:i/>
          <w:noProof/>
        </w:rPr>
        <w:t>Iron and sulfur cycling in the cGENIE. muffin Earth system model (v0. 9.21).</w:t>
      </w:r>
      <w:r w:rsidRPr="00480668">
        <w:rPr>
          <w:noProof/>
        </w:rPr>
        <w:t xml:space="preserve"> Geoscientific Model Development, 2021. </w:t>
      </w:r>
      <w:r w:rsidRPr="00480668">
        <w:rPr>
          <w:b/>
          <w:noProof/>
        </w:rPr>
        <w:t>14</w:t>
      </w:r>
      <w:r w:rsidRPr="00480668">
        <w:rPr>
          <w:noProof/>
        </w:rPr>
        <w:t>(5): p. 2713-2745.</w:t>
      </w:r>
    </w:p>
    <w:p w14:paraId="263B19D4" w14:textId="77777777" w:rsidR="00480668" w:rsidRPr="00480668" w:rsidRDefault="00480668" w:rsidP="00480668">
      <w:pPr>
        <w:pStyle w:val="EndNoteBibliography"/>
        <w:ind w:left="720" w:hanging="720"/>
        <w:rPr>
          <w:noProof/>
        </w:rPr>
      </w:pPr>
      <w:r w:rsidRPr="00480668">
        <w:rPr>
          <w:noProof/>
        </w:rPr>
        <w:t>4.</w:t>
      </w:r>
      <w:r w:rsidRPr="00480668">
        <w:rPr>
          <w:noProof/>
        </w:rPr>
        <w:tab/>
        <w:t xml:space="preserve">Jones, C., et al., </w:t>
      </w:r>
      <w:r w:rsidRPr="00480668">
        <w:rPr>
          <w:i/>
          <w:noProof/>
        </w:rPr>
        <w:t>Iron oxides, divalent cations, silica, and the early earth phosphorus crisis.</w:t>
      </w:r>
      <w:r w:rsidRPr="00480668">
        <w:rPr>
          <w:noProof/>
        </w:rPr>
        <w:t xml:space="preserve"> Geology, 2015. </w:t>
      </w:r>
      <w:r w:rsidRPr="00480668">
        <w:rPr>
          <w:b/>
          <w:noProof/>
        </w:rPr>
        <w:t>43</w:t>
      </w:r>
      <w:r w:rsidRPr="00480668">
        <w:rPr>
          <w:noProof/>
        </w:rPr>
        <w:t>(2): p. 135-138.</w:t>
      </w:r>
    </w:p>
    <w:p w14:paraId="12EAD942" w14:textId="77777777" w:rsidR="00480668" w:rsidRPr="00480668" w:rsidRDefault="00480668" w:rsidP="00480668">
      <w:pPr>
        <w:pStyle w:val="EndNoteBibliography"/>
        <w:ind w:left="720" w:hanging="720"/>
        <w:rPr>
          <w:noProof/>
        </w:rPr>
      </w:pPr>
      <w:r w:rsidRPr="00480668">
        <w:rPr>
          <w:noProof/>
        </w:rPr>
        <w:t>5.</w:t>
      </w:r>
      <w:r w:rsidRPr="00480668">
        <w:rPr>
          <w:noProof/>
        </w:rPr>
        <w:tab/>
        <w:t xml:space="preserve">Halevy, I. and A. Bachan, </w:t>
      </w:r>
      <w:r w:rsidRPr="00480668">
        <w:rPr>
          <w:i/>
          <w:noProof/>
        </w:rPr>
        <w:t>The geologic history of seawater pH.</w:t>
      </w:r>
      <w:r w:rsidRPr="00480668">
        <w:rPr>
          <w:noProof/>
        </w:rPr>
        <w:t xml:space="preserve"> Science, 2017. </w:t>
      </w:r>
      <w:r w:rsidRPr="00480668">
        <w:rPr>
          <w:b/>
          <w:noProof/>
        </w:rPr>
        <w:t>355</w:t>
      </w:r>
      <w:r w:rsidRPr="00480668">
        <w:rPr>
          <w:noProof/>
        </w:rPr>
        <w:t>(6329): p. 1069-1071.</w:t>
      </w:r>
    </w:p>
    <w:p w14:paraId="72AF34C8" w14:textId="77777777" w:rsidR="00480668" w:rsidRPr="00480668" w:rsidRDefault="00480668" w:rsidP="00480668">
      <w:pPr>
        <w:pStyle w:val="EndNoteBibliography"/>
        <w:ind w:left="720" w:hanging="720"/>
        <w:rPr>
          <w:noProof/>
        </w:rPr>
      </w:pPr>
      <w:r w:rsidRPr="00480668">
        <w:rPr>
          <w:noProof/>
        </w:rPr>
        <w:t>6.</w:t>
      </w:r>
      <w:r w:rsidRPr="00480668">
        <w:rPr>
          <w:noProof/>
        </w:rPr>
        <w:tab/>
        <w:t xml:space="preserve">Krissansen-Totton, J., G.N. Arney, and D.C. Catling, </w:t>
      </w:r>
      <w:r w:rsidRPr="00480668">
        <w:rPr>
          <w:i/>
          <w:noProof/>
        </w:rPr>
        <w:t>Constraining the climate and ocean pH of the early Earth with a geological carbon cycle model.</w:t>
      </w:r>
      <w:r w:rsidRPr="00480668">
        <w:rPr>
          <w:noProof/>
        </w:rPr>
        <w:t xml:space="preserve"> Proceedings of the National Academy of Sciences, 2018. </w:t>
      </w:r>
      <w:r w:rsidRPr="00480668">
        <w:rPr>
          <w:b/>
          <w:noProof/>
        </w:rPr>
        <w:t>115</w:t>
      </w:r>
      <w:r w:rsidRPr="00480668">
        <w:rPr>
          <w:noProof/>
        </w:rPr>
        <w:t>(16): p. 4105-4110.</w:t>
      </w:r>
    </w:p>
    <w:p w14:paraId="3F521943" w14:textId="77777777" w:rsidR="00480668" w:rsidRPr="00480668" w:rsidRDefault="00480668" w:rsidP="00480668">
      <w:pPr>
        <w:pStyle w:val="EndNoteBibliography"/>
        <w:ind w:left="720" w:hanging="720"/>
        <w:rPr>
          <w:noProof/>
        </w:rPr>
      </w:pPr>
      <w:r w:rsidRPr="00480668">
        <w:rPr>
          <w:noProof/>
        </w:rPr>
        <w:t>7.</w:t>
      </w:r>
      <w:r w:rsidRPr="00480668">
        <w:rPr>
          <w:noProof/>
        </w:rPr>
        <w:tab/>
        <w:t xml:space="preserve">Jiang, C.Z. and N.J. Tosca, </w:t>
      </w:r>
      <w:r w:rsidRPr="00480668">
        <w:rPr>
          <w:i/>
          <w:noProof/>
        </w:rPr>
        <w:t>Fe (II)-carbonate precipitation kinetics and the chemistry of anoxic ferruginous seawater.</w:t>
      </w:r>
      <w:r w:rsidRPr="00480668">
        <w:rPr>
          <w:noProof/>
        </w:rPr>
        <w:t xml:space="preserve"> Earth and Planetary Science Letters, 2019. </w:t>
      </w:r>
      <w:r w:rsidRPr="00480668">
        <w:rPr>
          <w:b/>
          <w:noProof/>
        </w:rPr>
        <w:t>506</w:t>
      </w:r>
      <w:r w:rsidRPr="00480668">
        <w:rPr>
          <w:noProof/>
        </w:rPr>
        <w:t>: p. 231-242.</w:t>
      </w:r>
    </w:p>
    <w:p w14:paraId="2C5FBA97" w14:textId="77777777" w:rsidR="00480668" w:rsidRPr="00480668" w:rsidRDefault="00480668" w:rsidP="00480668">
      <w:pPr>
        <w:pStyle w:val="EndNoteBibliography"/>
        <w:ind w:left="720" w:hanging="720"/>
        <w:rPr>
          <w:noProof/>
        </w:rPr>
      </w:pPr>
      <w:r w:rsidRPr="00480668">
        <w:rPr>
          <w:noProof/>
        </w:rPr>
        <w:t>8.</w:t>
      </w:r>
      <w:r w:rsidRPr="00480668">
        <w:rPr>
          <w:noProof/>
        </w:rPr>
        <w:tab/>
        <w:t xml:space="preserve">Holland, H.D., </w:t>
      </w:r>
      <w:r w:rsidRPr="00480668">
        <w:rPr>
          <w:i/>
          <w:noProof/>
        </w:rPr>
        <w:t>The Chemical Evolution of the Atmosphere and Oceans</w:t>
      </w:r>
      <w:r w:rsidRPr="00480668">
        <w:rPr>
          <w:noProof/>
        </w:rPr>
        <w:t>. Vol. 2. 1984: Princeton University Press.</w:t>
      </w:r>
    </w:p>
    <w:p w14:paraId="01F898FE" w14:textId="77777777" w:rsidR="00480668" w:rsidRPr="00480668" w:rsidRDefault="00480668" w:rsidP="00480668">
      <w:pPr>
        <w:pStyle w:val="EndNoteBibliography"/>
        <w:ind w:left="720" w:hanging="720"/>
        <w:rPr>
          <w:noProof/>
        </w:rPr>
      </w:pPr>
      <w:r w:rsidRPr="00480668">
        <w:rPr>
          <w:noProof/>
        </w:rPr>
        <w:t>9.</w:t>
      </w:r>
      <w:r w:rsidRPr="00480668">
        <w:rPr>
          <w:noProof/>
        </w:rPr>
        <w:tab/>
        <w:t xml:space="preserve">Lyons, T.W., C.T. Reinhard, and N.J. Planavsky, </w:t>
      </w:r>
      <w:r w:rsidRPr="00480668">
        <w:rPr>
          <w:i/>
          <w:noProof/>
        </w:rPr>
        <w:t>The rise of oxygen in Earth’s early ocean and atmosphere.</w:t>
      </w:r>
      <w:r w:rsidRPr="00480668">
        <w:rPr>
          <w:noProof/>
        </w:rPr>
        <w:t xml:space="preserve"> Nature, 2014. </w:t>
      </w:r>
      <w:r w:rsidRPr="00480668">
        <w:rPr>
          <w:b/>
          <w:noProof/>
        </w:rPr>
        <w:t>506</w:t>
      </w:r>
      <w:r w:rsidRPr="00480668">
        <w:rPr>
          <w:noProof/>
        </w:rPr>
        <w:t>(7488): p. 307-315.</w:t>
      </w:r>
    </w:p>
    <w:p w14:paraId="067F6877" w14:textId="77777777" w:rsidR="00480668" w:rsidRPr="00480668" w:rsidRDefault="00480668" w:rsidP="00480668">
      <w:pPr>
        <w:pStyle w:val="EndNoteBibliography"/>
        <w:ind w:left="720" w:hanging="720"/>
        <w:rPr>
          <w:noProof/>
        </w:rPr>
      </w:pPr>
      <w:r w:rsidRPr="00480668">
        <w:rPr>
          <w:noProof/>
        </w:rPr>
        <w:t>10.</w:t>
      </w:r>
      <w:r w:rsidRPr="00480668">
        <w:rPr>
          <w:noProof/>
        </w:rPr>
        <w:tab/>
        <w:t xml:space="preserve">Simmons, H.L., et al., </w:t>
      </w:r>
      <w:r w:rsidRPr="00480668">
        <w:rPr>
          <w:i/>
          <w:noProof/>
        </w:rPr>
        <w:t>Tidally driven mixing in a numerical model of the ocean general circulation.</w:t>
      </w:r>
      <w:r w:rsidRPr="00480668">
        <w:rPr>
          <w:noProof/>
        </w:rPr>
        <w:t xml:space="preserve"> Ocean Modelling, 2004. </w:t>
      </w:r>
      <w:r w:rsidRPr="00480668">
        <w:rPr>
          <w:b/>
          <w:noProof/>
        </w:rPr>
        <w:t>6</w:t>
      </w:r>
      <w:r w:rsidRPr="00480668">
        <w:rPr>
          <w:noProof/>
        </w:rPr>
        <w:t>(3-4): p. 245-263.</w:t>
      </w:r>
    </w:p>
    <w:p w14:paraId="54CE542B" w14:textId="77777777" w:rsidR="00480668" w:rsidRPr="00480668" w:rsidRDefault="00480668" w:rsidP="00480668">
      <w:pPr>
        <w:pStyle w:val="EndNoteBibliography"/>
        <w:ind w:left="720" w:hanging="720"/>
        <w:rPr>
          <w:noProof/>
        </w:rPr>
      </w:pPr>
      <w:r w:rsidRPr="00480668">
        <w:rPr>
          <w:noProof/>
        </w:rPr>
        <w:t>11.</w:t>
      </w:r>
      <w:r w:rsidRPr="00480668">
        <w:rPr>
          <w:noProof/>
        </w:rPr>
        <w:tab/>
        <w:t xml:space="preserve">Liang, X., M. Spall, and C. Wunsch, </w:t>
      </w:r>
      <w:r w:rsidRPr="00480668">
        <w:rPr>
          <w:i/>
          <w:noProof/>
        </w:rPr>
        <w:t>Global ocean vertical velocity from a dynamically consistent ocean state estimate.</w:t>
      </w:r>
      <w:r w:rsidRPr="00480668">
        <w:rPr>
          <w:noProof/>
        </w:rPr>
        <w:t xml:space="preserve"> Journal of Geophysical Research: Oceans, 2017. </w:t>
      </w:r>
      <w:r w:rsidRPr="00480668">
        <w:rPr>
          <w:b/>
          <w:noProof/>
        </w:rPr>
        <w:t>122</w:t>
      </w:r>
      <w:r w:rsidRPr="00480668">
        <w:rPr>
          <w:noProof/>
        </w:rPr>
        <w:t>(10): p. 8208-8224.</w:t>
      </w:r>
    </w:p>
    <w:p w14:paraId="65B982DB" w14:textId="77777777" w:rsidR="00480668" w:rsidRPr="00480668" w:rsidRDefault="00480668" w:rsidP="00480668">
      <w:pPr>
        <w:pStyle w:val="EndNoteBibliography"/>
        <w:ind w:left="720" w:hanging="720"/>
        <w:rPr>
          <w:noProof/>
        </w:rPr>
      </w:pPr>
      <w:r w:rsidRPr="00480668">
        <w:rPr>
          <w:noProof/>
        </w:rPr>
        <w:t>12.</w:t>
      </w:r>
      <w:r w:rsidRPr="00480668">
        <w:rPr>
          <w:noProof/>
        </w:rPr>
        <w:tab/>
        <w:t xml:space="preserve">Valenti, D., et al., </w:t>
      </w:r>
      <w:r w:rsidRPr="00480668">
        <w:rPr>
          <w:i/>
          <w:noProof/>
        </w:rPr>
        <w:t>How diffusivity, thermocline and incident light intensity modulate the dynamics of deep chlorophyll maximum in Tyrrhenian sea.</w:t>
      </w:r>
      <w:r w:rsidRPr="00480668">
        <w:rPr>
          <w:noProof/>
        </w:rPr>
        <w:t xml:space="preserve"> PLoS One, 2015. </w:t>
      </w:r>
      <w:r w:rsidRPr="00480668">
        <w:rPr>
          <w:b/>
          <w:noProof/>
        </w:rPr>
        <w:t>10</w:t>
      </w:r>
      <w:r w:rsidRPr="00480668">
        <w:rPr>
          <w:noProof/>
        </w:rPr>
        <w:t>(1): p. e0115468.</w:t>
      </w:r>
    </w:p>
    <w:p w14:paraId="2FF1AEA3" w14:textId="77777777" w:rsidR="00480668" w:rsidRPr="00480668" w:rsidRDefault="00480668" w:rsidP="00480668">
      <w:pPr>
        <w:pStyle w:val="EndNoteBibliography"/>
        <w:ind w:left="720" w:hanging="720"/>
        <w:rPr>
          <w:noProof/>
        </w:rPr>
      </w:pPr>
      <w:r w:rsidRPr="00480668">
        <w:rPr>
          <w:noProof/>
        </w:rPr>
        <w:t>13.</w:t>
      </w:r>
      <w:r w:rsidRPr="00480668">
        <w:rPr>
          <w:noProof/>
        </w:rPr>
        <w:tab/>
        <w:t xml:space="preserve">Kim, G.E., M.-A. Pradal, and A. Gnanadesikan, </w:t>
      </w:r>
      <w:r w:rsidRPr="00480668">
        <w:rPr>
          <w:i/>
          <w:noProof/>
        </w:rPr>
        <w:t>Quantifying the biological impact of surface ocean light attenuation by colored detrital matter in an ESM using a new optical parameterization.</w:t>
      </w:r>
      <w:r w:rsidRPr="00480668">
        <w:rPr>
          <w:noProof/>
        </w:rPr>
        <w:t xml:space="preserve"> Biogeosciences, 2015. </w:t>
      </w:r>
      <w:r w:rsidRPr="00480668">
        <w:rPr>
          <w:b/>
          <w:noProof/>
        </w:rPr>
        <w:t>12</w:t>
      </w:r>
      <w:r w:rsidRPr="00480668">
        <w:rPr>
          <w:noProof/>
        </w:rPr>
        <w:t>(16): p. 5119-5132.</w:t>
      </w:r>
    </w:p>
    <w:p w14:paraId="1B57BF2B" w14:textId="77777777" w:rsidR="00480668" w:rsidRPr="00480668" w:rsidRDefault="00480668" w:rsidP="00480668">
      <w:pPr>
        <w:pStyle w:val="EndNoteBibliography"/>
        <w:ind w:left="720" w:hanging="720"/>
        <w:rPr>
          <w:noProof/>
        </w:rPr>
      </w:pPr>
      <w:r w:rsidRPr="00480668">
        <w:rPr>
          <w:noProof/>
        </w:rPr>
        <w:t>14.</w:t>
      </w:r>
      <w:r w:rsidRPr="00480668">
        <w:rPr>
          <w:noProof/>
        </w:rPr>
        <w:tab/>
        <w:t xml:space="preserve">Denaro, G., et al., </w:t>
      </w:r>
      <w:r w:rsidRPr="00480668">
        <w:rPr>
          <w:i/>
          <w:noProof/>
        </w:rPr>
        <w:t>Dynamics of two picophytoplankton groups in mediterranean sea: Analysis of the deep chlorophyll maximum by a stochastic advection-reaction-diffusion model.</w:t>
      </w:r>
      <w:r w:rsidRPr="00480668">
        <w:rPr>
          <w:noProof/>
        </w:rPr>
        <w:t xml:space="preserve"> PLoS One, 2013. </w:t>
      </w:r>
      <w:r w:rsidRPr="00480668">
        <w:rPr>
          <w:b/>
          <w:noProof/>
        </w:rPr>
        <w:t>8</w:t>
      </w:r>
      <w:r w:rsidRPr="00480668">
        <w:rPr>
          <w:noProof/>
        </w:rPr>
        <w:t>(6): p. e66765.</w:t>
      </w:r>
    </w:p>
    <w:p w14:paraId="45EC3E07" w14:textId="77777777" w:rsidR="00480668" w:rsidRPr="00480668" w:rsidRDefault="00480668" w:rsidP="00480668">
      <w:pPr>
        <w:pStyle w:val="EndNoteBibliography"/>
        <w:ind w:left="720" w:hanging="720"/>
        <w:rPr>
          <w:noProof/>
        </w:rPr>
      </w:pPr>
      <w:r w:rsidRPr="00480668">
        <w:rPr>
          <w:noProof/>
        </w:rPr>
        <w:t>15.</w:t>
      </w:r>
      <w:r w:rsidRPr="00480668">
        <w:rPr>
          <w:noProof/>
        </w:rPr>
        <w:tab/>
        <w:t xml:space="preserve">Ozaki, K., et al., </w:t>
      </w:r>
      <w:r w:rsidRPr="00480668">
        <w:rPr>
          <w:i/>
          <w:noProof/>
        </w:rPr>
        <w:t>Anoxygenic photosynthesis and the delayed oxygenation of Earth’s atmosphere.</w:t>
      </w:r>
      <w:r w:rsidRPr="00480668">
        <w:rPr>
          <w:noProof/>
        </w:rPr>
        <w:t xml:space="preserve"> Nature communications, 2019. </w:t>
      </w:r>
      <w:r w:rsidRPr="00480668">
        <w:rPr>
          <w:b/>
          <w:noProof/>
        </w:rPr>
        <w:t>10</w:t>
      </w:r>
      <w:r w:rsidRPr="00480668">
        <w:rPr>
          <w:noProof/>
        </w:rPr>
        <w:t>(1): p. 1-10.</w:t>
      </w:r>
    </w:p>
    <w:p w14:paraId="11667F16" w14:textId="77777777" w:rsidR="00480668" w:rsidRPr="00480668" w:rsidRDefault="00480668" w:rsidP="00480668">
      <w:pPr>
        <w:pStyle w:val="EndNoteBibliography"/>
        <w:ind w:left="720" w:hanging="720"/>
        <w:rPr>
          <w:noProof/>
        </w:rPr>
      </w:pPr>
      <w:r w:rsidRPr="00480668">
        <w:rPr>
          <w:noProof/>
        </w:rPr>
        <w:t>16.</w:t>
      </w:r>
      <w:r w:rsidRPr="00480668">
        <w:rPr>
          <w:noProof/>
        </w:rPr>
        <w:tab/>
        <w:t xml:space="preserve">Makita, H., </w:t>
      </w:r>
      <w:r w:rsidRPr="00480668">
        <w:rPr>
          <w:i/>
          <w:noProof/>
        </w:rPr>
        <w:t>Iron-oxidizing bacteria in marine environments: recent progresses and future directions.</w:t>
      </w:r>
      <w:r w:rsidRPr="00480668">
        <w:rPr>
          <w:noProof/>
        </w:rPr>
        <w:t xml:space="preserve"> World Journal of Microbiology and Biotechnology, 2018. </w:t>
      </w:r>
      <w:r w:rsidRPr="00480668">
        <w:rPr>
          <w:b/>
          <w:noProof/>
        </w:rPr>
        <w:t>34</w:t>
      </w:r>
      <w:r w:rsidRPr="00480668">
        <w:rPr>
          <w:noProof/>
        </w:rPr>
        <w:t>(8): p. 1-13.</w:t>
      </w:r>
    </w:p>
    <w:p w14:paraId="7C107189" w14:textId="77777777" w:rsidR="00480668" w:rsidRPr="00480668" w:rsidRDefault="00480668" w:rsidP="00480668">
      <w:pPr>
        <w:pStyle w:val="EndNoteBibliography"/>
        <w:ind w:left="720" w:hanging="720"/>
        <w:rPr>
          <w:noProof/>
        </w:rPr>
      </w:pPr>
      <w:r w:rsidRPr="00480668">
        <w:rPr>
          <w:noProof/>
        </w:rPr>
        <w:t>17.</w:t>
      </w:r>
      <w:r w:rsidRPr="00480668">
        <w:rPr>
          <w:noProof/>
        </w:rPr>
        <w:tab/>
        <w:t xml:space="preserve">Manske, A.K., et al., </w:t>
      </w:r>
      <w:r w:rsidRPr="00480668">
        <w:rPr>
          <w:i/>
          <w:noProof/>
        </w:rPr>
        <w:t>Physiology and phylogeny of green sulfur bacteria forming a monospecific phototrophic assemblage at a depth of 100 meters in the Black Sea.</w:t>
      </w:r>
      <w:r w:rsidRPr="00480668">
        <w:rPr>
          <w:noProof/>
        </w:rPr>
        <w:t xml:space="preserve"> Applied and environmental microbiology, 2005. </w:t>
      </w:r>
      <w:r w:rsidRPr="00480668">
        <w:rPr>
          <w:b/>
          <w:noProof/>
        </w:rPr>
        <w:t>71</w:t>
      </w:r>
      <w:r w:rsidRPr="00480668">
        <w:rPr>
          <w:noProof/>
        </w:rPr>
        <w:t>(12): p. 8049-8060.</w:t>
      </w:r>
    </w:p>
    <w:p w14:paraId="0033DA87" w14:textId="77777777" w:rsidR="00480668" w:rsidRPr="00480668" w:rsidRDefault="00480668" w:rsidP="00480668">
      <w:pPr>
        <w:pStyle w:val="EndNoteBibliography"/>
        <w:ind w:left="720" w:hanging="720"/>
        <w:rPr>
          <w:noProof/>
        </w:rPr>
      </w:pPr>
      <w:r w:rsidRPr="00480668">
        <w:rPr>
          <w:noProof/>
        </w:rPr>
        <w:t>18.</w:t>
      </w:r>
      <w:r w:rsidRPr="00480668">
        <w:rPr>
          <w:noProof/>
        </w:rPr>
        <w:tab/>
        <w:t xml:space="preserve">Eggerichs, T., et al., </w:t>
      </w:r>
      <w:r w:rsidRPr="00480668">
        <w:rPr>
          <w:i/>
          <w:noProof/>
        </w:rPr>
        <w:t>Interdependencies between biotic and abiotic ferrous iron oxidation and influence of pH, oxygen and ferric iron deposits.</w:t>
      </w:r>
      <w:r w:rsidRPr="00480668">
        <w:rPr>
          <w:noProof/>
        </w:rPr>
        <w:t xml:space="preserve"> Geomicrobiology Journal, 2014. </w:t>
      </w:r>
      <w:r w:rsidRPr="00480668">
        <w:rPr>
          <w:b/>
          <w:noProof/>
        </w:rPr>
        <w:t>31</w:t>
      </w:r>
      <w:r w:rsidRPr="00480668">
        <w:rPr>
          <w:noProof/>
        </w:rPr>
        <w:t>(6): p. 461-472.</w:t>
      </w:r>
    </w:p>
    <w:p w14:paraId="5645F555" w14:textId="77777777" w:rsidR="00480668" w:rsidRPr="00480668" w:rsidRDefault="00480668" w:rsidP="00480668">
      <w:pPr>
        <w:pStyle w:val="EndNoteBibliography"/>
        <w:ind w:left="720" w:hanging="720"/>
        <w:rPr>
          <w:noProof/>
        </w:rPr>
      </w:pPr>
      <w:r w:rsidRPr="00480668">
        <w:rPr>
          <w:noProof/>
        </w:rPr>
        <w:lastRenderedPageBreak/>
        <w:t>19.</w:t>
      </w:r>
      <w:r w:rsidRPr="00480668">
        <w:rPr>
          <w:noProof/>
        </w:rPr>
        <w:tab/>
        <w:t xml:space="preserve">Bonneville, S., P. Van Cappellen, and T. Behrends, </w:t>
      </w:r>
      <w:r w:rsidRPr="00480668">
        <w:rPr>
          <w:i/>
          <w:noProof/>
        </w:rPr>
        <w:t>Microbial reduction of iron (III) oxyhydroxides: effects of mineral solubility and availability.</w:t>
      </w:r>
      <w:r w:rsidRPr="00480668">
        <w:rPr>
          <w:noProof/>
        </w:rPr>
        <w:t xml:space="preserve"> Chemical Geology, 2004. </w:t>
      </w:r>
      <w:r w:rsidRPr="00480668">
        <w:rPr>
          <w:b/>
          <w:noProof/>
        </w:rPr>
        <w:t>212</w:t>
      </w:r>
      <w:r w:rsidRPr="00480668">
        <w:rPr>
          <w:noProof/>
        </w:rPr>
        <w:t>(3-4): p. 255-268.</w:t>
      </w:r>
    </w:p>
    <w:p w14:paraId="4472D378" w14:textId="77777777" w:rsidR="00480668" w:rsidRPr="00480668" w:rsidRDefault="00480668" w:rsidP="00480668">
      <w:pPr>
        <w:pStyle w:val="EndNoteBibliography"/>
        <w:ind w:left="720" w:hanging="720"/>
        <w:rPr>
          <w:noProof/>
        </w:rPr>
      </w:pPr>
      <w:r w:rsidRPr="00480668">
        <w:rPr>
          <w:noProof/>
        </w:rPr>
        <w:t>20.</w:t>
      </w:r>
      <w:r w:rsidRPr="00480668">
        <w:rPr>
          <w:noProof/>
        </w:rPr>
        <w:tab/>
        <w:t xml:space="preserve">Sobolev, D. and E.E. Roden, </w:t>
      </w:r>
      <w:r w:rsidRPr="00480668">
        <w:rPr>
          <w:i/>
          <w:noProof/>
        </w:rPr>
        <w:t>Characterization of a neutrophilic, chemolithoautotrophic Fe (II)-oxidizing β-proteobacterium from freshwater wetland sediments.</w:t>
      </w:r>
      <w:r w:rsidRPr="00480668">
        <w:rPr>
          <w:noProof/>
        </w:rPr>
        <w:t xml:space="preserve"> Geomicrobiology Journal, 2004. </w:t>
      </w:r>
      <w:r w:rsidRPr="00480668">
        <w:rPr>
          <w:b/>
          <w:noProof/>
        </w:rPr>
        <w:t>21</w:t>
      </w:r>
      <w:r w:rsidRPr="00480668">
        <w:rPr>
          <w:noProof/>
        </w:rPr>
        <w:t>(1): p. 1-10.</w:t>
      </w:r>
    </w:p>
    <w:p w14:paraId="7895CEBC" w14:textId="77777777" w:rsidR="00480668" w:rsidRPr="00480668" w:rsidRDefault="00480668" w:rsidP="00480668">
      <w:pPr>
        <w:pStyle w:val="EndNoteBibliography"/>
        <w:ind w:left="720" w:hanging="720"/>
        <w:rPr>
          <w:noProof/>
        </w:rPr>
      </w:pPr>
      <w:r w:rsidRPr="00480668">
        <w:rPr>
          <w:noProof/>
        </w:rPr>
        <w:t>21.</w:t>
      </w:r>
      <w:r w:rsidRPr="00480668">
        <w:rPr>
          <w:noProof/>
        </w:rPr>
        <w:tab/>
        <w:t xml:space="preserve">Tamura, H., K. Goto, and M. Nagayama, </w:t>
      </w:r>
      <w:r w:rsidRPr="00480668">
        <w:rPr>
          <w:i/>
          <w:noProof/>
        </w:rPr>
        <w:t>The effect of ferric hydroxide on the oxygenation of ferrous ions in neutral solutions.</w:t>
      </w:r>
      <w:r w:rsidRPr="00480668">
        <w:rPr>
          <w:noProof/>
        </w:rPr>
        <w:t xml:space="preserve"> Corrosion science, 1976. </w:t>
      </w:r>
      <w:r w:rsidRPr="00480668">
        <w:rPr>
          <w:b/>
          <w:noProof/>
        </w:rPr>
        <w:t>16</w:t>
      </w:r>
      <w:r w:rsidRPr="00480668">
        <w:rPr>
          <w:noProof/>
        </w:rPr>
        <w:t>(4): p. 197-207.</w:t>
      </w:r>
    </w:p>
    <w:p w14:paraId="5C86094B" w14:textId="042773E5" w:rsidR="00273B7E" w:rsidRPr="00273B7E" w:rsidRDefault="00BF0233" w:rsidP="001E217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fldChar w:fldCharType="end"/>
      </w:r>
    </w:p>
    <w:sectPr w:rsidR="00273B7E" w:rsidRPr="00273B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9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p9pee9sbtdd22eapw1xa52u2pwp50rawpdr&quot;&gt;modeling&lt;record-ids&gt;&lt;item&gt;18&lt;/item&gt;&lt;item&gt;26&lt;/item&gt;&lt;item&gt;29&lt;/item&gt;&lt;item&gt;30&lt;/item&gt;&lt;item&gt;42&lt;/item&gt;&lt;item&gt;48&lt;/item&gt;&lt;item&gt;50&lt;/item&gt;&lt;item&gt;51&lt;/item&gt;&lt;item&gt;52&lt;/item&gt;&lt;item&gt;54&lt;/item&gt;&lt;item&gt;56&lt;/item&gt;&lt;item&gt;80&lt;/item&gt;&lt;item&gt;81&lt;/item&gt;&lt;item&gt;82&lt;/item&gt;&lt;item&gt;83&lt;/item&gt;&lt;item&gt;84&lt;/item&gt;&lt;item&gt;85&lt;/item&gt;&lt;item&gt;119&lt;/item&gt;&lt;item&gt;121&lt;/item&gt;&lt;item&gt;129&lt;/item&gt;&lt;item&gt;131&lt;/item&gt;&lt;/record-ids&gt;&lt;/item&gt;&lt;/Libraries&gt;"/>
  </w:docVars>
  <w:rsids>
    <w:rsidRoot w:val="00B10DDC"/>
    <w:rsid w:val="00040DCA"/>
    <w:rsid w:val="00052874"/>
    <w:rsid w:val="000856FF"/>
    <w:rsid w:val="000A0C35"/>
    <w:rsid w:val="000A3421"/>
    <w:rsid w:val="000C16BD"/>
    <w:rsid w:val="000C2AEC"/>
    <w:rsid w:val="000D57C1"/>
    <w:rsid w:val="00120E4A"/>
    <w:rsid w:val="00163607"/>
    <w:rsid w:val="00166F60"/>
    <w:rsid w:val="001B0543"/>
    <w:rsid w:val="001B6E14"/>
    <w:rsid w:val="001C59D8"/>
    <w:rsid w:val="001E217A"/>
    <w:rsid w:val="0020637F"/>
    <w:rsid w:val="00273B7E"/>
    <w:rsid w:val="00273FFA"/>
    <w:rsid w:val="00276085"/>
    <w:rsid w:val="00283728"/>
    <w:rsid w:val="00291C82"/>
    <w:rsid w:val="002E49B6"/>
    <w:rsid w:val="00317652"/>
    <w:rsid w:val="00365FC0"/>
    <w:rsid w:val="00393114"/>
    <w:rsid w:val="003B28D8"/>
    <w:rsid w:val="003B6A54"/>
    <w:rsid w:val="003D33D9"/>
    <w:rsid w:val="003D3961"/>
    <w:rsid w:val="003E1D52"/>
    <w:rsid w:val="00410B4F"/>
    <w:rsid w:val="0042023F"/>
    <w:rsid w:val="0047146E"/>
    <w:rsid w:val="00480668"/>
    <w:rsid w:val="004949CC"/>
    <w:rsid w:val="004A7D02"/>
    <w:rsid w:val="004C5B80"/>
    <w:rsid w:val="004E0478"/>
    <w:rsid w:val="004E33F2"/>
    <w:rsid w:val="00505BD5"/>
    <w:rsid w:val="005375A9"/>
    <w:rsid w:val="00537EFF"/>
    <w:rsid w:val="005819F9"/>
    <w:rsid w:val="00582DCF"/>
    <w:rsid w:val="00584E71"/>
    <w:rsid w:val="0058775D"/>
    <w:rsid w:val="005933ED"/>
    <w:rsid w:val="005A138E"/>
    <w:rsid w:val="005B6858"/>
    <w:rsid w:val="005C3C86"/>
    <w:rsid w:val="0061030B"/>
    <w:rsid w:val="00650654"/>
    <w:rsid w:val="00660A6B"/>
    <w:rsid w:val="00660DFD"/>
    <w:rsid w:val="00666AC3"/>
    <w:rsid w:val="006A3C7F"/>
    <w:rsid w:val="006C0C71"/>
    <w:rsid w:val="006C26EF"/>
    <w:rsid w:val="006D387C"/>
    <w:rsid w:val="0070240D"/>
    <w:rsid w:val="00710370"/>
    <w:rsid w:val="007A3F7C"/>
    <w:rsid w:val="007C323C"/>
    <w:rsid w:val="007D07CC"/>
    <w:rsid w:val="007E1D21"/>
    <w:rsid w:val="00813163"/>
    <w:rsid w:val="008151B4"/>
    <w:rsid w:val="00867ED2"/>
    <w:rsid w:val="00886269"/>
    <w:rsid w:val="0089035D"/>
    <w:rsid w:val="008904AB"/>
    <w:rsid w:val="008A10C4"/>
    <w:rsid w:val="008A1E21"/>
    <w:rsid w:val="008A2786"/>
    <w:rsid w:val="008A2B2B"/>
    <w:rsid w:val="008E6747"/>
    <w:rsid w:val="008E67DB"/>
    <w:rsid w:val="0092323E"/>
    <w:rsid w:val="00931A92"/>
    <w:rsid w:val="009A656F"/>
    <w:rsid w:val="009A6DDE"/>
    <w:rsid w:val="009B0EEA"/>
    <w:rsid w:val="009B67B8"/>
    <w:rsid w:val="009B76F7"/>
    <w:rsid w:val="009C0592"/>
    <w:rsid w:val="00A32E6A"/>
    <w:rsid w:val="00A35CC4"/>
    <w:rsid w:val="00A44823"/>
    <w:rsid w:val="00A469F8"/>
    <w:rsid w:val="00A47F39"/>
    <w:rsid w:val="00A80CFA"/>
    <w:rsid w:val="00A82239"/>
    <w:rsid w:val="00AC5859"/>
    <w:rsid w:val="00AD5BF9"/>
    <w:rsid w:val="00B10DDC"/>
    <w:rsid w:val="00B3548C"/>
    <w:rsid w:val="00B73858"/>
    <w:rsid w:val="00B862B5"/>
    <w:rsid w:val="00BB7E20"/>
    <w:rsid w:val="00BC023D"/>
    <w:rsid w:val="00BE0E1F"/>
    <w:rsid w:val="00BF0233"/>
    <w:rsid w:val="00BF5D61"/>
    <w:rsid w:val="00C14496"/>
    <w:rsid w:val="00C14B5F"/>
    <w:rsid w:val="00C371A6"/>
    <w:rsid w:val="00C530A9"/>
    <w:rsid w:val="00C57379"/>
    <w:rsid w:val="00CD2E6F"/>
    <w:rsid w:val="00CD589B"/>
    <w:rsid w:val="00CE5CBB"/>
    <w:rsid w:val="00CF4841"/>
    <w:rsid w:val="00D37A85"/>
    <w:rsid w:val="00D4114F"/>
    <w:rsid w:val="00D45009"/>
    <w:rsid w:val="00D81E11"/>
    <w:rsid w:val="00D964EF"/>
    <w:rsid w:val="00DA39CF"/>
    <w:rsid w:val="00DB546B"/>
    <w:rsid w:val="00DD25E3"/>
    <w:rsid w:val="00DE1305"/>
    <w:rsid w:val="00DE2376"/>
    <w:rsid w:val="00E17D50"/>
    <w:rsid w:val="00E51472"/>
    <w:rsid w:val="00E56242"/>
    <w:rsid w:val="00E740C4"/>
    <w:rsid w:val="00E74544"/>
    <w:rsid w:val="00E85E29"/>
    <w:rsid w:val="00EB5661"/>
    <w:rsid w:val="00EB7F89"/>
    <w:rsid w:val="00EF742B"/>
    <w:rsid w:val="00F013C2"/>
    <w:rsid w:val="00F0618D"/>
    <w:rsid w:val="00F312EF"/>
    <w:rsid w:val="00F61FDB"/>
    <w:rsid w:val="00F660BF"/>
    <w:rsid w:val="00F71B4F"/>
    <w:rsid w:val="00F826FA"/>
    <w:rsid w:val="00F91E30"/>
    <w:rsid w:val="00FA1547"/>
    <w:rsid w:val="00FA338B"/>
    <w:rsid w:val="00FA48E9"/>
    <w:rsid w:val="00FC54EC"/>
    <w:rsid w:val="00FE4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1DBB3F"/>
  <w15:chartTrackingRefBased/>
  <w15:docId w15:val="{D655ADFD-7B6E-E74D-B61B-B6C7273B6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HK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E4095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20637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CE5C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CE5CB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BF0233"/>
    <w:pPr>
      <w:jc w:val="center"/>
    </w:pPr>
    <w:rPr>
      <w:rFonts w:ascii="Times New Roman" w:hAnsi="Times New Roman" w:cs="Times New Roman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F0233"/>
    <w:rPr>
      <w:rFonts w:ascii="Times New Roman" w:hAnsi="Times New Roman" w:cs="Times New Roman"/>
    </w:rPr>
  </w:style>
  <w:style w:type="paragraph" w:customStyle="1" w:styleId="EndNoteBibliography">
    <w:name w:val="EndNote Bibliography"/>
    <w:basedOn w:val="Normal"/>
    <w:link w:val="EndNoteBibliographyChar"/>
    <w:rsid w:val="00BF0233"/>
    <w:rPr>
      <w:rFonts w:ascii="Times New Roman" w:hAnsi="Times New Roman" w:cs="Times New Roman"/>
    </w:rPr>
  </w:style>
  <w:style w:type="character" w:customStyle="1" w:styleId="EndNoteBibliographyChar">
    <w:name w:val="EndNote Bibliography Char"/>
    <w:basedOn w:val="DefaultParagraphFont"/>
    <w:link w:val="EndNoteBibliography"/>
    <w:rsid w:val="00BF0233"/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059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0592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08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0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18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26" Type="http://schemas.openxmlformats.org/officeDocument/2006/relationships/image" Target="media/image23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34" Type="http://schemas.openxmlformats.org/officeDocument/2006/relationships/image" Target="media/image31.emf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image" Target="media/image22.emf"/><Relationship Id="rId33" Type="http://schemas.openxmlformats.org/officeDocument/2006/relationships/image" Target="media/image30.png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29" Type="http://schemas.openxmlformats.org/officeDocument/2006/relationships/image" Target="media/image26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image" Target="media/image21.emf"/><Relationship Id="rId32" Type="http://schemas.openxmlformats.org/officeDocument/2006/relationships/image" Target="media/image29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28" Type="http://schemas.openxmlformats.org/officeDocument/2006/relationships/image" Target="media/image25.emf"/><Relationship Id="rId36" Type="http://schemas.openxmlformats.org/officeDocument/2006/relationships/theme" Target="theme/theme1.xml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31" Type="http://schemas.openxmlformats.org/officeDocument/2006/relationships/image" Target="media/image28.png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Relationship Id="rId27" Type="http://schemas.openxmlformats.org/officeDocument/2006/relationships/image" Target="media/image24.emf"/><Relationship Id="rId30" Type="http://schemas.openxmlformats.org/officeDocument/2006/relationships/image" Target="media/image27.emf"/><Relationship Id="rId35" Type="http://schemas.openxmlformats.org/officeDocument/2006/relationships/fontTable" Target="fontTable.xml"/><Relationship Id="rId8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1F54C38-3081-D84C-9274-B0875E538D6D}">
  <we:reference id="wa200001011" version="1.2.0.0" store="en-001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1915</TotalTime>
  <Pages>36</Pages>
  <Words>7307</Words>
  <Characters>41652</Characters>
  <Application>Microsoft Office Word</Application>
  <DocSecurity>0</DocSecurity>
  <Lines>347</Lines>
  <Paragraphs>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Anyang Ding</dc:creator>
  <cp:keywords/>
  <dc:description/>
  <cp:lastModifiedBy>Anyang Ding</cp:lastModifiedBy>
  <cp:revision>98</cp:revision>
  <dcterms:created xsi:type="dcterms:W3CDTF">2021-08-16T03:19:00Z</dcterms:created>
  <dcterms:modified xsi:type="dcterms:W3CDTF">2023-11-06T03:06:00Z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documentId_2071</vt:lpwstr>
  </property>
  <property fmtid="{D5CDD505-2E9C-101B-9397-08002B2CF9AE}" pid="3" name="grammarly_documentContext">
    <vt:lpwstr>{"goals":[],"domain":"general","emotions":[],"dialect":"american"}</vt:lpwstr>
  </property>
</Properties>
</file>