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80" w:type="dxa"/>
        <w:tblLayout w:type="fixed"/>
        <w:tblCellMar>
          <w:left w:w="0" w:type="dxa"/>
          <w:right w:w="0" w:type="dxa"/>
        </w:tblCellMar>
        <w:tblLook w:val="01E0" w:firstRow="1" w:lastRow="1" w:firstColumn="1" w:lastColumn="1" w:noHBand="0" w:noVBand="0"/>
      </w:tblPr>
      <w:tblGrid>
        <w:gridCol w:w="2880"/>
        <w:gridCol w:w="1980"/>
        <w:gridCol w:w="2520"/>
        <w:gridCol w:w="2700"/>
      </w:tblGrid>
      <w:tr w:rsidR="00FB11DC" w:rsidTr="00380E68">
        <w:trPr>
          <w:trHeight w:val="360"/>
        </w:trPr>
        <w:tc>
          <w:tcPr>
            <w:tcW w:w="4860" w:type="dxa"/>
            <w:gridSpan w:val="2"/>
          </w:tcPr>
          <w:p w:rsidR="00333BF1" w:rsidRDefault="00333BF1" w:rsidP="00333BF1">
            <w:pPr>
              <w:pStyle w:val="FormatvorlageAbsenderzeileZeilenabstandGenau12pt"/>
              <w:ind w:right="-180"/>
            </w:pPr>
            <w:r w:rsidRPr="00526BD4">
              <w:t>Kli</w:t>
            </w:r>
            <w:r>
              <w:t xml:space="preserve">nikum der Universität München  </w:t>
            </w:r>
            <w:r>
              <w:sym w:font="Wingdings" w:char="F0A7"/>
            </w:r>
            <w:r>
              <w:t xml:space="preserve">  Klinik und Poliklinik für Orthopädie, Physikalische Medizin</w:t>
            </w:r>
          </w:p>
          <w:p w:rsidR="00FB11DC" w:rsidRPr="00526BD4" w:rsidRDefault="00333BF1" w:rsidP="00333BF1">
            <w:pPr>
              <w:pStyle w:val="FormatvorlageAbsenderzeileZeilenabstandGenau12pt"/>
            </w:pPr>
            <w:r>
              <w:t xml:space="preserve">und Rehabilitation  </w:t>
            </w:r>
            <w:r>
              <w:sym w:font="Wingdings" w:char="F0A7"/>
            </w:r>
            <w:r>
              <w:t xml:space="preserve">  Schwerpunkt Tumororthopädie </w:t>
            </w:r>
            <w:r>
              <w:sym w:font="Wingdings" w:char="F0A7"/>
            </w:r>
            <w:r>
              <w:t xml:space="preserve">  Marchioninistr. 15  </w:t>
            </w:r>
            <w:r>
              <w:sym w:font="Wingdings" w:char="F0A7"/>
            </w:r>
            <w:r w:rsidRPr="00526BD4">
              <w:t xml:space="preserve"> </w:t>
            </w:r>
            <w:r>
              <w:t xml:space="preserve"> 8137</w:t>
            </w:r>
            <w:r w:rsidRPr="00526BD4">
              <w:t>7 München</w:t>
            </w:r>
          </w:p>
        </w:tc>
        <w:tc>
          <w:tcPr>
            <w:tcW w:w="2520" w:type="dxa"/>
            <w:vMerge w:val="restart"/>
            <w:vAlign w:val="center"/>
          </w:tcPr>
          <w:p w:rsidR="00FB11DC" w:rsidRPr="00FB11DC" w:rsidRDefault="00FB11DC" w:rsidP="00834BF9">
            <w:pPr>
              <w:pStyle w:val="sendungsart"/>
              <w:spacing w:after="60"/>
              <w:rPr>
                <w:rFonts w:ascii="LMU CompatilFact" w:hAnsi="LMU CompatilFact"/>
                <w:sz w:val="16"/>
                <w:szCs w:val="16"/>
              </w:rPr>
            </w:pPr>
            <w:r w:rsidRPr="00FB11DC">
              <w:rPr>
                <w:rFonts w:ascii="LMU CompatilFact" w:hAnsi="LMU CompatilFact"/>
                <w:sz w:val="16"/>
                <w:szCs w:val="16"/>
              </w:rPr>
              <w:t xml:space="preserve"> </w:t>
            </w:r>
            <w:r>
              <w:rPr>
                <w:rFonts w:ascii="LMU CompatilFact" w:hAnsi="LMU CompatilFact"/>
                <w:sz w:val="16"/>
                <w:szCs w:val="16"/>
              </w:rPr>
              <w:t xml:space="preserve"> </w:t>
            </w:r>
          </w:p>
          <w:p w:rsidR="00FB11DC" w:rsidRPr="00FB11DC" w:rsidRDefault="00FB11DC" w:rsidP="00302551">
            <w:pPr>
              <w:rPr>
                <w:sz w:val="16"/>
                <w:szCs w:val="16"/>
              </w:rPr>
            </w:pPr>
          </w:p>
        </w:tc>
        <w:tc>
          <w:tcPr>
            <w:tcW w:w="2700" w:type="dxa"/>
            <w:vMerge w:val="restart"/>
            <w:shd w:val="clear" w:color="auto" w:fill="auto"/>
          </w:tcPr>
          <w:p w:rsidR="00FB11DC" w:rsidRPr="00380E68" w:rsidRDefault="00834BF9" w:rsidP="000D4D03">
            <w:pPr>
              <w:pStyle w:val="absendertext"/>
              <w:rPr>
                <w:b/>
                <w:sz w:val="16"/>
                <w:szCs w:val="16"/>
              </w:rPr>
            </w:pPr>
            <w:proofErr w:type="spellStart"/>
            <w:r>
              <w:rPr>
                <w:b/>
                <w:sz w:val="16"/>
                <w:szCs w:val="16"/>
              </w:rPr>
              <w:t>Orthopaedic</w:t>
            </w:r>
            <w:proofErr w:type="spellEnd"/>
            <w:r>
              <w:rPr>
                <w:b/>
                <w:sz w:val="16"/>
                <w:szCs w:val="16"/>
              </w:rPr>
              <w:t xml:space="preserve"> </w:t>
            </w:r>
            <w:proofErr w:type="spellStart"/>
            <w:r>
              <w:rPr>
                <w:b/>
                <w:sz w:val="16"/>
                <w:szCs w:val="16"/>
              </w:rPr>
              <w:t>Oncology</w:t>
            </w:r>
            <w:proofErr w:type="spellEnd"/>
          </w:p>
          <w:p w:rsidR="00FB11DC" w:rsidRPr="00380E68" w:rsidRDefault="00834BF9" w:rsidP="000D4D03">
            <w:pPr>
              <w:pStyle w:val="absendertext"/>
              <w:rPr>
                <w:sz w:val="18"/>
                <w:szCs w:val="18"/>
              </w:rPr>
            </w:pPr>
            <w:r>
              <w:rPr>
                <w:sz w:val="18"/>
                <w:szCs w:val="18"/>
              </w:rPr>
              <w:t>Head</w:t>
            </w:r>
            <w:r w:rsidR="00FB11DC" w:rsidRPr="00380E68">
              <w:rPr>
                <w:sz w:val="18"/>
                <w:szCs w:val="18"/>
              </w:rPr>
              <w:t>: Prof. Dr. H.R. Dürr</w:t>
            </w:r>
          </w:p>
          <w:p w:rsidR="00FB11DC" w:rsidRPr="007855EF" w:rsidRDefault="00FB11DC" w:rsidP="007855EF">
            <w:pPr>
              <w:pStyle w:val="absendertext"/>
            </w:pPr>
          </w:p>
          <w:p w:rsidR="00FB11DC" w:rsidRPr="007855EF" w:rsidRDefault="00834BF9" w:rsidP="003A6C30">
            <w:pPr>
              <w:pStyle w:val="absendertext"/>
              <w:tabs>
                <w:tab w:val="clear" w:pos="397"/>
                <w:tab w:val="left" w:pos="585"/>
              </w:tabs>
            </w:pPr>
            <w:r>
              <w:t>Pho</w:t>
            </w:r>
            <w:r w:rsidR="00FB11DC">
              <w:t>n</w:t>
            </w:r>
            <w:r>
              <w:t>e</w:t>
            </w:r>
            <w:r w:rsidR="00FB11DC" w:rsidRPr="007855EF">
              <w:tab/>
              <w:t xml:space="preserve">+49 </w:t>
            </w:r>
            <w:r w:rsidR="00FB11DC">
              <w:t>(0)</w:t>
            </w:r>
            <w:r w:rsidR="00FB11DC" w:rsidRPr="007855EF">
              <w:t xml:space="preserve">89 </w:t>
            </w:r>
            <w:r w:rsidR="004E2A52">
              <w:t>4400</w:t>
            </w:r>
            <w:r w:rsidR="00FB11DC" w:rsidRPr="00526BD4">
              <w:t xml:space="preserve"> </w:t>
            </w:r>
            <w:r w:rsidR="00FB11DC" w:rsidRPr="007855EF">
              <w:t xml:space="preserve">- </w:t>
            </w:r>
            <w:r w:rsidR="004E2A52">
              <w:t>7</w:t>
            </w:r>
            <w:r w:rsidR="00FB11DC">
              <w:t>6782</w:t>
            </w:r>
          </w:p>
          <w:p w:rsidR="00FB11DC" w:rsidRPr="007855EF" w:rsidRDefault="00834BF9" w:rsidP="003A6C30">
            <w:pPr>
              <w:pStyle w:val="absendertext"/>
              <w:tabs>
                <w:tab w:val="clear" w:pos="397"/>
                <w:tab w:val="left" w:pos="585"/>
              </w:tabs>
            </w:pPr>
            <w:r>
              <w:t>F</w:t>
            </w:r>
            <w:r w:rsidR="00FB11DC" w:rsidRPr="007855EF">
              <w:t>ax</w:t>
            </w:r>
            <w:r w:rsidR="00FB11DC" w:rsidRPr="007855EF">
              <w:tab/>
              <w:t xml:space="preserve">+49 </w:t>
            </w:r>
            <w:r w:rsidR="00FB11DC">
              <w:t>(0)</w:t>
            </w:r>
            <w:r w:rsidR="00FB11DC" w:rsidRPr="007855EF">
              <w:t xml:space="preserve">89 </w:t>
            </w:r>
            <w:r w:rsidR="004E2A52">
              <w:t>4400</w:t>
            </w:r>
            <w:r w:rsidR="00FB11DC" w:rsidRPr="00526BD4">
              <w:t xml:space="preserve"> </w:t>
            </w:r>
            <w:r w:rsidR="00FB11DC" w:rsidRPr="007855EF">
              <w:t xml:space="preserve">- </w:t>
            </w:r>
            <w:r w:rsidR="004E2A52">
              <w:t>7</w:t>
            </w:r>
            <w:r w:rsidR="00FB11DC">
              <w:t>6780</w:t>
            </w:r>
          </w:p>
          <w:p w:rsidR="00FB11DC" w:rsidRDefault="00FB11DC" w:rsidP="007855EF">
            <w:pPr>
              <w:pStyle w:val="absendertext"/>
            </w:pPr>
            <w:proofErr w:type="spellStart"/>
            <w:r>
              <w:t>hans_roland.duerr</w:t>
            </w:r>
            <w:proofErr w:type="spellEnd"/>
            <w:r w:rsidRPr="007855EF">
              <w:t>@</w:t>
            </w:r>
            <w:r>
              <w:br/>
              <w:t>med.uni-muenchen</w:t>
            </w:r>
            <w:r w:rsidRPr="007855EF">
              <w:t>.de</w:t>
            </w:r>
          </w:p>
          <w:p w:rsidR="00FB11DC" w:rsidRPr="007855EF" w:rsidRDefault="00FB11DC" w:rsidP="007855EF">
            <w:pPr>
              <w:pStyle w:val="absendertext"/>
            </w:pPr>
          </w:p>
          <w:p w:rsidR="00FB11DC" w:rsidRPr="007855EF" w:rsidRDefault="00FB11DC" w:rsidP="007855EF">
            <w:pPr>
              <w:pStyle w:val="absendertext"/>
            </w:pPr>
            <w:r w:rsidRPr="007855EF">
              <w:t>www.</w:t>
            </w:r>
            <w:r w:rsidR="00943B17">
              <w:t>tumororthopaedie.org</w:t>
            </w:r>
          </w:p>
          <w:p w:rsidR="00FB11DC" w:rsidRPr="007855EF" w:rsidRDefault="00FB11DC" w:rsidP="007855EF">
            <w:pPr>
              <w:pStyle w:val="absendertext"/>
            </w:pPr>
          </w:p>
          <w:p w:rsidR="00FB11DC" w:rsidRPr="007855EF" w:rsidRDefault="00834BF9" w:rsidP="007855EF">
            <w:pPr>
              <w:pStyle w:val="absendertext"/>
            </w:pPr>
            <w:proofErr w:type="spellStart"/>
            <w:r>
              <w:t>Address</w:t>
            </w:r>
            <w:proofErr w:type="spellEnd"/>
            <w:r>
              <w:t>:</w:t>
            </w:r>
          </w:p>
          <w:p w:rsidR="00FB11DC" w:rsidRPr="00526BD4" w:rsidRDefault="00FB11DC" w:rsidP="00526BD4">
            <w:pPr>
              <w:pStyle w:val="absendertext"/>
            </w:pPr>
            <w:r w:rsidRPr="00526BD4">
              <w:t>Marchioninistr. 15</w:t>
            </w:r>
          </w:p>
          <w:p w:rsidR="00FB11DC" w:rsidRPr="00526BD4" w:rsidRDefault="00FB11DC" w:rsidP="00526BD4">
            <w:pPr>
              <w:pStyle w:val="absendertext"/>
            </w:pPr>
            <w:r>
              <w:t>D-8137</w:t>
            </w:r>
            <w:r w:rsidRPr="00526BD4">
              <w:t>7 München</w:t>
            </w:r>
          </w:p>
          <w:p w:rsidR="00FB11DC" w:rsidRDefault="00FB11DC" w:rsidP="00A9145D">
            <w:pPr>
              <w:pStyle w:val="absendertext"/>
            </w:pPr>
          </w:p>
        </w:tc>
      </w:tr>
      <w:tr w:rsidR="00FB11DC" w:rsidTr="00380E68">
        <w:trPr>
          <w:trHeight w:val="2268"/>
        </w:trPr>
        <w:tc>
          <w:tcPr>
            <w:tcW w:w="4860" w:type="dxa"/>
            <w:gridSpan w:val="2"/>
          </w:tcPr>
          <w:p w:rsidR="00FB11DC" w:rsidRDefault="00FB11DC" w:rsidP="00BF2D52"/>
          <w:p w:rsidR="00FB11DC" w:rsidRPr="002F474F" w:rsidRDefault="00FB11DC" w:rsidP="00B11272">
            <w:pPr>
              <w:rPr>
                <w:b/>
              </w:rPr>
            </w:pPr>
          </w:p>
        </w:tc>
        <w:tc>
          <w:tcPr>
            <w:tcW w:w="2520" w:type="dxa"/>
            <w:vMerge/>
          </w:tcPr>
          <w:p w:rsidR="00FB11DC" w:rsidRDefault="00FB11DC" w:rsidP="00BF2D52"/>
        </w:tc>
        <w:tc>
          <w:tcPr>
            <w:tcW w:w="2700" w:type="dxa"/>
            <w:vMerge/>
            <w:shd w:val="clear" w:color="auto" w:fill="auto"/>
          </w:tcPr>
          <w:p w:rsidR="00FB11DC" w:rsidRDefault="00FB11DC" w:rsidP="00BF2D52"/>
        </w:tc>
      </w:tr>
      <w:tr w:rsidR="00FB11DC" w:rsidTr="00380E68">
        <w:tc>
          <w:tcPr>
            <w:tcW w:w="2880" w:type="dxa"/>
          </w:tcPr>
          <w:p w:rsidR="00FB11DC" w:rsidRDefault="00FB11DC" w:rsidP="007855EF">
            <w:pPr>
              <w:pStyle w:val="absendertext"/>
              <w:rPr>
                <w:sz w:val="12"/>
                <w:szCs w:val="12"/>
              </w:rPr>
            </w:pPr>
          </w:p>
          <w:p w:rsidR="00FB11DC" w:rsidRPr="004B5FEB" w:rsidRDefault="00943B17" w:rsidP="007855EF">
            <w:pPr>
              <w:pStyle w:val="absendertext"/>
              <w:rPr>
                <w:sz w:val="12"/>
                <w:szCs w:val="12"/>
              </w:rPr>
            </w:pPr>
            <w:r>
              <w:rPr>
                <w:noProof/>
                <w:sz w:val="12"/>
                <w:szCs w:val="12"/>
              </w:rPr>
              <mc:AlternateContent>
                <mc:Choice Requires="wps">
                  <w:drawing>
                    <wp:anchor distT="0" distB="0" distL="114300" distR="114300" simplePos="0" relativeHeight="251657728" behindDoc="0" locked="0" layoutInCell="1" allowOverlap="1">
                      <wp:simplePos x="0" y="0"/>
                      <wp:positionH relativeFrom="column">
                        <wp:posOffset>3810</wp:posOffset>
                      </wp:positionH>
                      <wp:positionV relativeFrom="paragraph">
                        <wp:posOffset>12065</wp:posOffset>
                      </wp:positionV>
                      <wp:extent cx="6299835" cy="111760"/>
                      <wp:effectExtent l="13335" t="0" r="11430" b="9525"/>
                      <wp:wrapNone/>
                      <wp:docPr id="2"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6299835" cy="111760"/>
                              </a:xfrm>
                              <a:custGeom>
                                <a:avLst/>
                                <a:gdLst>
                                  <a:gd name="T0" fmla="*/ 0 w 10260"/>
                                  <a:gd name="T1" fmla="*/ 0 h 1"/>
                                  <a:gd name="T2" fmla="*/ 10260 w 10260"/>
                                  <a:gd name="T3" fmla="*/ 0 h 1"/>
                                </a:gdLst>
                                <a:ahLst/>
                                <a:cxnLst>
                                  <a:cxn ang="0">
                                    <a:pos x="T0" y="T1"/>
                                  </a:cxn>
                                  <a:cxn ang="0">
                                    <a:pos x="T2" y="T3"/>
                                  </a:cxn>
                                </a:cxnLst>
                                <a:rect l="0" t="0" r="r" b="b"/>
                                <a:pathLst>
                                  <a:path w="10260" h="1">
                                    <a:moveTo>
                                      <a:pt x="0" y="0"/>
                                    </a:moveTo>
                                    <a:lnTo>
                                      <a:pt x="1026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7E7E3" id="Freeform 17" o:spid="_x0000_s1026" style="position:absolute;margin-left:.3pt;margin-top:.95pt;width:496.05pt;height:8.8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" path="m,l10260,e" filled="f">
                      <v:path arrowok="t" o:connecttype="custom" o:connectlocs="0,0;6299835,0" o:connectangles="0,0"/>
                    </v:shape>
                  </w:pict>
                </mc:Fallback>
              </mc:AlternateContent>
            </w:r>
            <w:r w:rsidR="00FB11DC" w:rsidRPr="004B5FEB">
              <w:rPr>
                <w:sz w:val="12"/>
                <w:szCs w:val="12"/>
              </w:rPr>
              <w:t>Ihr Zeichen:</w:t>
            </w:r>
          </w:p>
          <w:p w:rsidR="00FB11DC" w:rsidRPr="004B5FEB" w:rsidRDefault="00FB11DC" w:rsidP="00A9145D">
            <w:pPr>
              <w:pStyle w:val="absendertext"/>
              <w:rPr>
                <w:sz w:val="12"/>
                <w:szCs w:val="12"/>
              </w:rPr>
            </w:pPr>
          </w:p>
        </w:tc>
        <w:tc>
          <w:tcPr>
            <w:tcW w:w="1980" w:type="dxa"/>
          </w:tcPr>
          <w:p w:rsidR="00FB11DC" w:rsidRDefault="00FB11DC" w:rsidP="007855EF">
            <w:pPr>
              <w:pStyle w:val="absendertext"/>
              <w:rPr>
                <w:sz w:val="12"/>
                <w:szCs w:val="12"/>
              </w:rPr>
            </w:pPr>
          </w:p>
          <w:p w:rsidR="00FB11DC" w:rsidRPr="004B5FEB" w:rsidRDefault="00FB11DC" w:rsidP="007855EF">
            <w:pPr>
              <w:pStyle w:val="absendertext"/>
              <w:rPr>
                <w:sz w:val="12"/>
                <w:szCs w:val="12"/>
              </w:rPr>
            </w:pPr>
            <w:r w:rsidRPr="004B5FEB">
              <w:rPr>
                <w:sz w:val="12"/>
                <w:szCs w:val="12"/>
              </w:rPr>
              <w:t>Unser Zeichen:</w:t>
            </w:r>
          </w:p>
          <w:p w:rsidR="00FB11DC" w:rsidRPr="004B5FEB" w:rsidRDefault="00FB11DC" w:rsidP="00A9145D">
            <w:pPr>
              <w:pStyle w:val="absendertext"/>
              <w:rPr>
                <w:sz w:val="12"/>
                <w:szCs w:val="12"/>
              </w:rPr>
            </w:pPr>
          </w:p>
        </w:tc>
        <w:tc>
          <w:tcPr>
            <w:tcW w:w="2520" w:type="dxa"/>
          </w:tcPr>
          <w:p w:rsidR="00FB11DC" w:rsidRDefault="00FB11DC" w:rsidP="00A9145D">
            <w:pPr>
              <w:pStyle w:val="absendertext"/>
            </w:pPr>
          </w:p>
        </w:tc>
        <w:tc>
          <w:tcPr>
            <w:tcW w:w="2700" w:type="dxa"/>
            <w:shd w:val="clear" w:color="auto" w:fill="auto"/>
          </w:tcPr>
          <w:p w:rsidR="00FB11DC" w:rsidRDefault="00FB11DC" w:rsidP="000D4D03">
            <w:pPr>
              <w:pStyle w:val="absendertext"/>
            </w:pPr>
          </w:p>
          <w:p w:rsidR="00FB11DC" w:rsidRDefault="005D78E7" w:rsidP="000D4D03">
            <w:pPr>
              <w:pStyle w:val="absendertext"/>
            </w:pPr>
            <w:r>
              <w:t xml:space="preserve">Munich </w:t>
            </w:r>
            <w:r w:rsidR="00A77DD4">
              <w:t>8th June, 2020</w:t>
            </w:r>
          </w:p>
        </w:tc>
      </w:tr>
    </w:tbl>
    <w:p w:rsidR="00BF2D52" w:rsidRPr="005000C2" w:rsidRDefault="00BF2D52" w:rsidP="00F73B0C"/>
    <w:p w:rsidR="005D78E7" w:rsidRDefault="00A77DD4" w:rsidP="00834BF9">
      <w:pPr>
        <w:jc w:val="both"/>
        <w:rPr>
          <w:rFonts w:asciiTheme="minorHAnsi" w:hAnsiTheme="minorHAnsi"/>
          <w:b/>
          <w:lang w:val="en-US"/>
        </w:rPr>
      </w:pPr>
      <w:r w:rsidRPr="00A77DD4">
        <w:rPr>
          <w:rFonts w:asciiTheme="minorHAnsi" w:hAnsiTheme="minorHAnsi"/>
          <w:b/>
          <w:lang w:val="en-US"/>
        </w:rPr>
        <w:t>Impaired wound healing after neoadjuvant radiotherapy and resection of soft tissue sarcomas</w:t>
      </w:r>
    </w:p>
    <w:p w:rsidR="00A77DD4" w:rsidRPr="00834BF9" w:rsidRDefault="00A77DD4" w:rsidP="00834BF9">
      <w:pPr>
        <w:jc w:val="both"/>
        <w:rPr>
          <w:lang w:val="en-US"/>
        </w:rPr>
      </w:pPr>
    </w:p>
    <w:p w:rsidR="00834BF9" w:rsidRPr="00834BF9" w:rsidRDefault="00834BF9" w:rsidP="00834BF9">
      <w:pPr>
        <w:jc w:val="both"/>
        <w:rPr>
          <w:lang w:val="en-US"/>
        </w:rPr>
      </w:pPr>
      <w:r w:rsidRPr="00834BF9">
        <w:rPr>
          <w:lang w:val="en-US"/>
        </w:rPr>
        <w:t>Dear Editors,</w:t>
      </w:r>
    </w:p>
    <w:p w:rsidR="00834BF9" w:rsidRPr="005D78E7" w:rsidRDefault="00834BF9" w:rsidP="00834BF9">
      <w:pPr>
        <w:rPr>
          <w:lang w:val="en-US"/>
        </w:rPr>
      </w:pPr>
    </w:p>
    <w:p w:rsidR="005D78E7" w:rsidRDefault="005D78E7" w:rsidP="005D78E7">
      <w:pPr>
        <w:spacing w:after="120" w:line="240" w:lineRule="auto"/>
        <w:jc w:val="both"/>
        <w:rPr>
          <w:lang w:val="en-US"/>
        </w:rPr>
      </w:pPr>
      <w:r w:rsidRPr="005D78E7">
        <w:rPr>
          <w:lang w:val="en-US"/>
        </w:rPr>
        <w:t xml:space="preserve">Neoadjuvant radiotherapy in soft tissue sarcomas of the extremities has a negative impact on wound healing. </w:t>
      </w:r>
      <w:r>
        <w:rPr>
          <w:lang w:val="en-US"/>
        </w:rPr>
        <w:t>This retrospective single center study investigated 3</w:t>
      </w:r>
      <w:r w:rsidR="00A77DD4">
        <w:rPr>
          <w:lang w:val="en-US"/>
        </w:rPr>
        <w:t>2</w:t>
      </w:r>
      <w:r w:rsidRPr="00065192">
        <w:rPr>
          <w:lang w:val="en-US"/>
        </w:rPr>
        <w:t xml:space="preserve"> consecutive </w:t>
      </w:r>
      <w:r>
        <w:rPr>
          <w:lang w:val="en-US"/>
        </w:rPr>
        <w:t xml:space="preserve">surgically treated </w:t>
      </w:r>
      <w:r w:rsidRPr="00065192">
        <w:rPr>
          <w:lang w:val="en-US"/>
        </w:rPr>
        <w:t xml:space="preserve">patients </w:t>
      </w:r>
      <w:r>
        <w:rPr>
          <w:lang w:val="en-US"/>
        </w:rPr>
        <w:t>with high grade STS and a</w:t>
      </w:r>
      <w:r w:rsidRPr="005D78E7">
        <w:rPr>
          <w:lang w:val="en-US"/>
        </w:rPr>
        <w:t xml:space="preserve"> planned wide resection after neoadjuvant </w:t>
      </w:r>
      <w:proofErr w:type="spellStart"/>
      <w:r w:rsidRPr="005D78E7">
        <w:rPr>
          <w:lang w:val="en-US"/>
        </w:rPr>
        <w:t>RTx</w:t>
      </w:r>
      <w:proofErr w:type="spellEnd"/>
      <w:r w:rsidRPr="005D78E7">
        <w:rPr>
          <w:lang w:val="en-US"/>
        </w:rPr>
        <w:t>. Impaired wound healing occurred in 5</w:t>
      </w:r>
      <w:r w:rsidR="00A77DD4">
        <w:rPr>
          <w:lang w:val="en-US"/>
        </w:rPr>
        <w:t>9</w:t>
      </w:r>
      <w:r w:rsidRPr="005D78E7">
        <w:rPr>
          <w:lang w:val="en-US"/>
        </w:rPr>
        <w:t>%, revision surgery had to be performed in 5</w:t>
      </w:r>
      <w:r w:rsidR="00A77DD4">
        <w:rPr>
          <w:lang w:val="en-US"/>
        </w:rPr>
        <w:t>3</w:t>
      </w:r>
      <w:r w:rsidRPr="005D78E7">
        <w:rPr>
          <w:lang w:val="en-US"/>
        </w:rPr>
        <w:t xml:space="preserve">%, one patient had to be amputated and one patient died due to septic complications after revision surgery. </w:t>
      </w:r>
      <w:r w:rsidR="00A77DD4" w:rsidRPr="00A77DD4">
        <w:rPr>
          <w:lang w:val="en-US"/>
        </w:rPr>
        <w:t xml:space="preserve">The results were compared to a consecutive series of 60 patients treated </w:t>
      </w:r>
      <w:proofErr w:type="gramStart"/>
      <w:r w:rsidR="00A77DD4" w:rsidRPr="00A77DD4">
        <w:rPr>
          <w:lang w:val="en-US"/>
        </w:rPr>
        <w:t>later on</w:t>
      </w:r>
      <w:proofErr w:type="gramEnd"/>
      <w:r w:rsidR="00A77DD4" w:rsidRPr="00A77DD4">
        <w:rPr>
          <w:lang w:val="en-US"/>
        </w:rPr>
        <w:t xml:space="preserve"> without neoadjuvant </w:t>
      </w:r>
      <w:proofErr w:type="spellStart"/>
      <w:r w:rsidR="00A77DD4" w:rsidRPr="00A77DD4">
        <w:rPr>
          <w:lang w:val="en-US"/>
        </w:rPr>
        <w:t>RTx</w:t>
      </w:r>
      <w:proofErr w:type="spellEnd"/>
      <w:r w:rsidR="00A77DD4" w:rsidRPr="00A77DD4">
        <w:rPr>
          <w:lang w:val="en-US"/>
        </w:rPr>
        <w:t>.</w:t>
      </w:r>
      <w:r w:rsidR="00A77DD4">
        <w:rPr>
          <w:lang w:val="en-US"/>
        </w:rPr>
        <w:t xml:space="preserve"> </w:t>
      </w:r>
      <w:r w:rsidR="00A77DD4" w:rsidRPr="00A77DD4">
        <w:rPr>
          <w:lang w:val="en-US"/>
        </w:rPr>
        <w:t xml:space="preserve">Revision rate was found to be significantly lower (18% vs. 53%). </w:t>
      </w:r>
      <w:r>
        <w:rPr>
          <w:lang w:val="en-US"/>
        </w:rPr>
        <w:t>W</w:t>
      </w:r>
      <w:r w:rsidRPr="005D78E7">
        <w:rPr>
          <w:lang w:val="en-US"/>
        </w:rPr>
        <w:t xml:space="preserve">e conclude that radiotherapy </w:t>
      </w:r>
      <w:r>
        <w:rPr>
          <w:lang w:val="en-US"/>
        </w:rPr>
        <w:t>should</w:t>
      </w:r>
      <w:r w:rsidRPr="005D78E7">
        <w:rPr>
          <w:lang w:val="en-US"/>
        </w:rPr>
        <w:t xml:space="preserve"> be applied only in selected cases in a neoadjuvant setting.</w:t>
      </w:r>
    </w:p>
    <w:p w:rsidR="005D78E7" w:rsidRDefault="005D78E7" w:rsidP="00C47E24">
      <w:pPr>
        <w:spacing w:after="120" w:line="240" w:lineRule="auto"/>
        <w:jc w:val="both"/>
        <w:rPr>
          <w:lang w:val="en-US"/>
        </w:rPr>
      </w:pPr>
      <w:bookmarkStart w:id="0" w:name="_GoBack"/>
      <w:bookmarkEnd w:id="0"/>
      <w:r>
        <w:rPr>
          <w:lang w:val="en-US"/>
        </w:rPr>
        <w:t xml:space="preserve">We are well aware that this is a small study. But we could no longer continue to at least double the rate of wound complications in our institution. We also see the point, that we are running against the trend which is in </w:t>
      </w:r>
      <w:proofErr w:type="spellStart"/>
      <w:r>
        <w:rPr>
          <w:lang w:val="en-US"/>
        </w:rPr>
        <w:t>favour</w:t>
      </w:r>
      <w:proofErr w:type="spellEnd"/>
      <w:r>
        <w:rPr>
          <w:lang w:val="en-US"/>
        </w:rPr>
        <w:t xml:space="preserve"> of neoadjuvant radiation also at the </w:t>
      </w:r>
      <w:proofErr w:type="spellStart"/>
      <w:r>
        <w:rPr>
          <w:lang w:val="en-US"/>
        </w:rPr>
        <w:t>extremties</w:t>
      </w:r>
      <w:proofErr w:type="spellEnd"/>
      <w:r>
        <w:rPr>
          <w:lang w:val="en-US"/>
        </w:rPr>
        <w:t>. But most of those studies are published by our colleagues from radiotherapy who have a somewhat different view of this subject.</w:t>
      </w:r>
    </w:p>
    <w:p w:rsidR="00834BF9" w:rsidRDefault="00834BF9" w:rsidP="00C47E24">
      <w:pPr>
        <w:spacing w:after="120" w:line="240" w:lineRule="auto"/>
        <w:jc w:val="both"/>
        <w:rPr>
          <w:lang w:val="en-US"/>
        </w:rPr>
      </w:pPr>
      <w:r>
        <w:rPr>
          <w:lang w:val="en-US"/>
        </w:rPr>
        <w:t xml:space="preserve">We think that this study will enhance the knowledge of therapy and outcome in </w:t>
      </w:r>
      <w:r w:rsidR="005D78E7">
        <w:rPr>
          <w:lang w:val="en-US"/>
        </w:rPr>
        <w:t>STS surgery</w:t>
      </w:r>
      <w:r w:rsidR="00C47E24">
        <w:rPr>
          <w:lang w:val="en-US"/>
        </w:rPr>
        <w:t xml:space="preserve">. We would be </w:t>
      </w:r>
      <w:proofErr w:type="spellStart"/>
      <w:r w:rsidR="00C47E24">
        <w:rPr>
          <w:lang w:val="en-US"/>
        </w:rPr>
        <w:t>honoured</w:t>
      </w:r>
      <w:proofErr w:type="spellEnd"/>
      <w:r w:rsidR="00C47E24">
        <w:rPr>
          <w:lang w:val="en-US"/>
        </w:rPr>
        <w:t xml:space="preserve"> if th</w:t>
      </w:r>
      <w:r w:rsidR="005D78E7">
        <w:rPr>
          <w:lang w:val="en-US"/>
        </w:rPr>
        <w:t>e</w:t>
      </w:r>
      <w:r w:rsidR="00C47E24">
        <w:rPr>
          <w:lang w:val="en-US"/>
        </w:rPr>
        <w:t xml:space="preserve"> Journal could publish it.</w:t>
      </w:r>
    </w:p>
    <w:p w:rsidR="00834BF9" w:rsidRDefault="00834BF9" w:rsidP="00834BF9">
      <w:pPr>
        <w:spacing w:after="240"/>
        <w:jc w:val="both"/>
        <w:rPr>
          <w:lang w:val="en-US"/>
        </w:rPr>
      </w:pPr>
      <w:r>
        <w:rPr>
          <w:lang w:val="en-US"/>
        </w:rPr>
        <w:t>For the authors,</w:t>
      </w:r>
    </w:p>
    <w:p w:rsidR="00834BF9" w:rsidRDefault="00834BF9" w:rsidP="00834BF9">
      <w:pPr>
        <w:spacing w:after="240"/>
        <w:jc w:val="both"/>
        <w:rPr>
          <w:lang w:val="en-US"/>
        </w:rPr>
      </w:pPr>
      <w:r>
        <w:rPr>
          <w:lang w:val="en-US"/>
        </w:rPr>
        <w:t>Sincerely yours,</w:t>
      </w:r>
    </w:p>
    <w:p w:rsidR="005000C2" w:rsidRDefault="00C47E24" w:rsidP="005000C2">
      <w:pPr>
        <w:jc w:val="both"/>
      </w:pPr>
      <w:r>
        <w:rPr>
          <w:noProof/>
        </w:rPr>
        <w:drawing>
          <wp:anchor distT="0" distB="0" distL="114300" distR="114300" simplePos="0" relativeHeight="251659776" behindDoc="0" locked="1" layoutInCell="1" allowOverlap="1" wp14:anchorId="68C1E704" wp14:editId="71C86555">
            <wp:simplePos x="0" y="0"/>
            <wp:positionH relativeFrom="margin">
              <wp:posOffset>25400</wp:posOffset>
            </wp:positionH>
            <wp:positionV relativeFrom="page">
              <wp:posOffset>7535545</wp:posOffset>
            </wp:positionV>
            <wp:extent cx="1979930" cy="507365"/>
            <wp:effectExtent l="0" t="0" r="1270" b="6985"/>
            <wp:wrapTopAndBottom/>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79930" cy="507365"/>
                    </a:xfrm>
                    <a:prstGeom prst="rect">
                      <a:avLst/>
                    </a:prstGeom>
                  </pic:spPr>
                </pic:pic>
              </a:graphicData>
            </a:graphic>
            <wp14:sizeRelH relativeFrom="margin">
              <wp14:pctWidth>0</wp14:pctWidth>
            </wp14:sizeRelH>
            <wp14:sizeRelV relativeFrom="margin">
              <wp14:pctHeight>0</wp14:pctHeight>
            </wp14:sizeRelV>
          </wp:anchor>
        </w:drawing>
      </w:r>
    </w:p>
    <w:p w:rsidR="00A8185E" w:rsidRPr="005000C2" w:rsidRDefault="005000C2" w:rsidP="00DD671B">
      <w:pPr>
        <w:jc w:val="both"/>
      </w:pPr>
      <w:r w:rsidRPr="005000C2">
        <w:t>Prof. Dr. H.R. Dürr</w:t>
      </w:r>
    </w:p>
    <w:sectPr w:rsidR="00A8185E" w:rsidRPr="005000C2" w:rsidSect="002D1148">
      <w:headerReference w:type="default" r:id="rId8"/>
      <w:headerReference w:type="first" r:id="rId9"/>
      <w:footerReference w:type="first" r:id="rId10"/>
      <w:pgSz w:w="11906" w:h="16838" w:code="9"/>
      <w:pgMar w:top="1389" w:right="1134" w:bottom="567" w:left="1366" w:header="62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3DBB" w:rsidRDefault="00243DBB">
      <w:r>
        <w:separator/>
      </w:r>
    </w:p>
  </w:endnote>
  <w:endnote w:type="continuationSeparator" w:id="0">
    <w:p w:rsidR="00243DBB" w:rsidRDefault="00243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MU CompatilFact">
    <w:altName w:val="Calibri"/>
    <w:charset w:val="00"/>
    <w:family w:val="auto"/>
    <w:pitch w:val="variable"/>
    <w:sig w:usb0="8000002F" w:usb1="00000042"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71B" w:rsidRPr="00096039" w:rsidRDefault="00DD671B" w:rsidP="00215022">
    <w:pPr>
      <w:tabs>
        <w:tab w:val="left" w:pos="1620"/>
      </w:tabs>
      <w:rPr>
        <w:spacing w:val="0"/>
      </w:rPr>
    </w:pPr>
  </w:p>
  <w:p w:rsidR="00333BF1" w:rsidRDefault="00333BF1" w:rsidP="00333BF1">
    <w:pPr>
      <w:pStyle w:val="Fuzeile"/>
      <w:tabs>
        <w:tab w:val="left" w:pos="1800"/>
      </w:tabs>
    </w:pPr>
    <w:r>
      <w:t>Direktor der Klinik: Prof. Dr. med. Dipl.-Ing. Volkmar Jansson</w:t>
    </w:r>
    <w:r>
      <w:br/>
      <w:t>Das Klinikum der Universität München ist eine Anstalt des öffentlichen Rechts.</w:t>
    </w:r>
  </w:p>
  <w:p w:rsidR="00333BF1" w:rsidRDefault="00333BF1" w:rsidP="00333BF1">
    <w:pPr>
      <w:pStyle w:val="Fuzeile"/>
      <w:tabs>
        <w:tab w:val="left" w:pos="1620"/>
        <w:tab w:val="left" w:pos="1800"/>
      </w:tabs>
      <w:spacing w:line="180" w:lineRule="exact"/>
      <w:rPr>
        <w:spacing w:val="0"/>
      </w:rPr>
    </w:pPr>
    <w:r>
      <w:rPr>
        <w:spacing w:val="0"/>
      </w:rPr>
      <w:t xml:space="preserve">Vorstand: Ärztlicher Direktor: </w:t>
    </w:r>
    <w:r w:rsidRPr="006334D0">
      <w:rPr>
        <w:spacing w:val="0"/>
      </w:rPr>
      <w:t>Prof. Dr. Dr. h.c.</w:t>
    </w:r>
    <w:r>
      <w:rPr>
        <w:spacing w:val="0"/>
      </w:rPr>
      <w:t xml:space="preserve"> </w:t>
    </w:r>
    <w:r w:rsidRPr="006334D0">
      <w:rPr>
        <w:spacing w:val="0"/>
      </w:rPr>
      <w:t xml:space="preserve">Karl-Walter Jauch </w:t>
    </w:r>
    <w:r>
      <w:rPr>
        <w:spacing w:val="0"/>
      </w:rPr>
      <w:t xml:space="preserve">(Vorsitz), Kaufmännischer Direktor: Gerd Koslowski, </w:t>
    </w:r>
  </w:p>
  <w:p w:rsidR="00333BF1" w:rsidRDefault="004E2A52" w:rsidP="00333BF1">
    <w:pPr>
      <w:pStyle w:val="Fuzeile"/>
      <w:tabs>
        <w:tab w:val="left" w:pos="1620"/>
        <w:tab w:val="left" w:pos="1800"/>
      </w:tabs>
      <w:rPr>
        <w:spacing w:val="0"/>
      </w:rPr>
    </w:pPr>
    <w:r>
      <w:rPr>
        <w:spacing w:val="0"/>
      </w:rPr>
      <w:t>Pflegedirektorin: Helle Dokken</w:t>
    </w:r>
    <w:r w:rsidR="00333BF1">
      <w:rPr>
        <w:spacing w:val="0"/>
      </w:rPr>
      <w:t>, Vertreter der Medizinischen Fakultät: Prof. Dr</w:t>
    </w:r>
    <w:r w:rsidR="00943B17">
      <w:rPr>
        <w:spacing w:val="0"/>
      </w:rPr>
      <w:t>. Reinhard Hickel</w:t>
    </w:r>
    <w:r w:rsidR="00333BF1">
      <w:rPr>
        <w:spacing w:val="0"/>
      </w:rPr>
      <w:t xml:space="preserve"> (Dekan)</w:t>
    </w:r>
  </w:p>
  <w:p w:rsidR="00333BF1" w:rsidRDefault="00333BF1" w:rsidP="00333BF1">
    <w:pPr>
      <w:pStyle w:val="Fuzeile"/>
      <w:tabs>
        <w:tab w:val="left" w:pos="1800"/>
      </w:tabs>
    </w:pPr>
    <w:r>
      <w:rPr>
        <w:b/>
      </w:rPr>
      <w:t>Institutionskennzeichen: 260 914 050, Umsatzsteuer-Identifikationsnummer gemäß §27a Umsatzsteuergesetz: DE 813 536 017</w:t>
    </w:r>
  </w:p>
  <w:p w:rsidR="00DD671B" w:rsidRPr="00096039" w:rsidRDefault="00DD671B" w:rsidP="00791178">
    <w:pPr>
      <w:pStyle w:val="Fuzeile"/>
      <w:tabs>
        <w:tab w:val="left" w:pos="1620"/>
        <w:tab w:val="left" w:pos="180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3DBB" w:rsidRDefault="00243DBB">
      <w:r>
        <w:separator/>
      </w:r>
    </w:p>
  </w:footnote>
  <w:footnote w:type="continuationSeparator" w:id="0">
    <w:p w:rsidR="00243DBB" w:rsidRDefault="00243D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1E0" w:firstRow="1" w:lastRow="1" w:firstColumn="1" w:lastColumn="1" w:noHBand="0" w:noVBand="0"/>
    </w:tblPr>
    <w:tblGrid>
      <w:gridCol w:w="8081"/>
      <w:gridCol w:w="1325"/>
    </w:tblGrid>
    <w:tr w:rsidR="00DD671B" w:rsidTr="003C5BAB">
      <w:tc>
        <w:tcPr>
          <w:tcW w:w="8208" w:type="dxa"/>
          <w:shd w:val="clear" w:color="auto" w:fill="auto"/>
        </w:tcPr>
        <w:p w:rsidR="00DD671B" w:rsidRDefault="00DD671B" w:rsidP="003C5BAB">
          <w:pPr>
            <w:pStyle w:val="Kopfzeile"/>
            <w:pBdr>
              <w:bottom w:val="none" w:sz="0" w:space="0" w:color="auto"/>
            </w:pBdr>
            <w:tabs>
              <w:tab w:val="clear" w:pos="4153"/>
              <w:tab w:val="clear" w:pos="8306"/>
              <w:tab w:val="right" w:pos="9360"/>
            </w:tabs>
          </w:pPr>
          <w:r>
            <w:t xml:space="preserve">KLINIKUM DER UNIVERSITÄT MÜNCHEN · </w:t>
          </w:r>
          <w:r w:rsidRPr="003C5BAB">
            <w:rPr>
              <w:caps/>
            </w:rPr>
            <w:t>Schwerpunkt Tumororthopädie</w:t>
          </w:r>
        </w:p>
      </w:tc>
      <w:tc>
        <w:tcPr>
          <w:tcW w:w="1338" w:type="dxa"/>
          <w:shd w:val="clear" w:color="auto" w:fill="auto"/>
        </w:tcPr>
        <w:p w:rsidR="00DD671B" w:rsidRDefault="00DD671B" w:rsidP="003C5BAB">
          <w:pPr>
            <w:pStyle w:val="Kopfzeile"/>
            <w:pBdr>
              <w:bottom w:val="none" w:sz="0" w:space="0" w:color="auto"/>
            </w:pBdr>
            <w:tabs>
              <w:tab w:val="clear" w:pos="4153"/>
              <w:tab w:val="clear" w:pos="8306"/>
              <w:tab w:val="right" w:pos="9360"/>
            </w:tabs>
          </w:pPr>
          <w:r w:rsidRPr="003C5BAB">
            <w:rPr>
              <w:caps/>
              <w:szCs w:val="13"/>
            </w:rPr>
            <w:t xml:space="preserve">Seite </w:t>
          </w:r>
          <w:r w:rsidRPr="003C5BAB">
            <w:rPr>
              <w:caps/>
              <w:szCs w:val="13"/>
            </w:rPr>
            <w:fldChar w:fldCharType="begin"/>
          </w:r>
          <w:r w:rsidRPr="003C5BAB">
            <w:rPr>
              <w:caps/>
              <w:szCs w:val="13"/>
            </w:rPr>
            <w:instrText xml:space="preserve"> PAGE </w:instrText>
          </w:r>
          <w:r w:rsidRPr="003C5BAB">
            <w:rPr>
              <w:caps/>
              <w:szCs w:val="13"/>
            </w:rPr>
            <w:fldChar w:fldCharType="separate"/>
          </w:r>
          <w:r w:rsidR="00C47E24">
            <w:rPr>
              <w:caps/>
              <w:noProof/>
              <w:szCs w:val="13"/>
            </w:rPr>
            <w:t>2</w:t>
          </w:r>
          <w:r w:rsidRPr="003C5BAB">
            <w:rPr>
              <w:caps/>
              <w:szCs w:val="13"/>
            </w:rPr>
            <w:fldChar w:fldCharType="end"/>
          </w:r>
          <w:r w:rsidRPr="003C5BAB">
            <w:rPr>
              <w:caps/>
              <w:szCs w:val="13"/>
            </w:rPr>
            <w:t xml:space="preserve"> </w:t>
          </w:r>
        </w:p>
      </w:tc>
    </w:tr>
    <w:tr w:rsidR="00DD671B" w:rsidTr="003C5BAB">
      <w:tc>
        <w:tcPr>
          <w:tcW w:w="8208" w:type="dxa"/>
          <w:shd w:val="clear" w:color="auto" w:fill="auto"/>
        </w:tcPr>
        <w:p w:rsidR="00DD671B" w:rsidRDefault="00333BF1" w:rsidP="003C5BAB">
          <w:pPr>
            <w:pStyle w:val="Kopfzeile"/>
            <w:pBdr>
              <w:bottom w:val="none" w:sz="0" w:space="0" w:color="auto"/>
            </w:pBdr>
            <w:tabs>
              <w:tab w:val="clear" w:pos="4153"/>
              <w:tab w:val="clear" w:pos="8306"/>
              <w:tab w:val="right" w:pos="9360"/>
            </w:tabs>
          </w:pPr>
          <w:r>
            <w:rPr>
              <w:caps/>
            </w:rPr>
            <w:t>Klinik und Poliklinik für Orthopädie, Physikalische Medizin und Rehablitation</w:t>
          </w:r>
        </w:p>
      </w:tc>
      <w:tc>
        <w:tcPr>
          <w:tcW w:w="1338" w:type="dxa"/>
          <w:shd w:val="clear" w:color="auto" w:fill="auto"/>
        </w:tcPr>
        <w:p w:rsidR="00DD671B" w:rsidRDefault="00DD671B" w:rsidP="003C5BAB">
          <w:pPr>
            <w:pStyle w:val="Kopfzeile"/>
            <w:pBdr>
              <w:bottom w:val="none" w:sz="0" w:space="0" w:color="auto"/>
            </w:pBdr>
            <w:tabs>
              <w:tab w:val="clear" w:pos="4153"/>
              <w:tab w:val="clear" w:pos="8306"/>
              <w:tab w:val="right" w:pos="9360"/>
            </w:tabs>
          </w:pPr>
        </w:p>
      </w:tc>
    </w:tr>
  </w:tbl>
  <w:p w:rsidR="00DD671B" w:rsidRDefault="00DD671B" w:rsidP="00167F7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71B" w:rsidRPr="006572D2" w:rsidRDefault="00943B17" w:rsidP="00515088">
    <w:pPr>
      <w:pStyle w:val="Kopfzeile"/>
      <w:pBdr>
        <w:bottom w:val="none" w:sz="0" w:space="0" w:color="auto"/>
      </w:pBdr>
      <w:spacing w:line="180" w:lineRule="exact"/>
    </w:pPr>
    <w:r>
      <w:rPr>
        <w:noProof/>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2654300</wp:posOffset>
              </wp:positionV>
              <wp:extent cx="6299835" cy="6804660"/>
              <wp:effectExtent l="9525" t="0" r="5715" b="8890"/>
              <wp:wrapNone/>
              <wp:docPr id="1"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6299835" cy="6804660"/>
                      </a:xfrm>
                      <a:custGeom>
                        <a:avLst/>
                        <a:gdLst>
                          <a:gd name="T0" fmla="*/ 0 w 10260"/>
                          <a:gd name="T1" fmla="*/ 0 h 1"/>
                          <a:gd name="T2" fmla="*/ 10260 w 10260"/>
                          <a:gd name="T3" fmla="*/ 0 h 1"/>
                        </a:gdLst>
                        <a:ahLst/>
                        <a:cxnLst>
                          <a:cxn ang="0">
                            <a:pos x="T0" y="T1"/>
                          </a:cxn>
                          <a:cxn ang="0">
                            <a:pos x="T2" y="T3"/>
                          </a:cxn>
                        </a:cxnLst>
                        <a:rect l="0" t="0" r="r" b="b"/>
                        <a:pathLst>
                          <a:path w="10260" h="1">
                            <a:moveTo>
                              <a:pt x="0" y="0"/>
                            </a:moveTo>
                            <a:lnTo>
                              <a:pt x="1026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DFD425" id="Freeform 14" o:spid="_x0000_s1026" style="position:absolute;margin-left:0;margin-top:209pt;width:496.05pt;height:535.8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" path="m,l10260,e" filled="f">
              <v:path arrowok="t" o:connecttype="custom" o:connectlocs="0,0;6299835,0" o:connectangles="0,0"/>
            </v:shape>
          </w:pict>
        </mc:Fallback>
      </mc:AlternateContent>
    </w:r>
    <w:r>
      <w:rPr>
        <w:rFonts w:ascii="Times New Roman" w:hAnsi="Times New Roman"/>
        <w:noProof/>
        <w:sz w:val="24"/>
        <w:szCs w:val="24"/>
      </w:rPr>
      <w:drawing>
        <wp:anchor distT="0" distB="360045" distL="114300" distR="114300" simplePos="0" relativeHeight="251658240" behindDoc="0" locked="1" layoutInCell="1" allowOverlap="0">
          <wp:simplePos x="0" y="0"/>
          <wp:positionH relativeFrom="column">
            <wp:posOffset>-335280</wp:posOffset>
          </wp:positionH>
          <wp:positionV relativeFrom="page">
            <wp:posOffset>415290</wp:posOffset>
          </wp:positionV>
          <wp:extent cx="6757670" cy="842010"/>
          <wp:effectExtent l="0" t="0" r="5080" b="0"/>
          <wp:wrapTopAndBottom/>
          <wp:docPr id="18" name="Bild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57670" cy="842010"/>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3" w:dllVersion="517"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BF9"/>
    <w:rsid w:val="000260B1"/>
    <w:rsid w:val="00037A3A"/>
    <w:rsid w:val="00044F44"/>
    <w:rsid w:val="00051C88"/>
    <w:rsid w:val="00051EEE"/>
    <w:rsid w:val="00055677"/>
    <w:rsid w:val="00075CDF"/>
    <w:rsid w:val="00083375"/>
    <w:rsid w:val="000847A3"/>
    <w:rsid w:val="000876A5"/>
    <w:rsid w:val="00096039"/>
    <w:rsid w:val="000A26BE"/>
    <w:rsid w:val="000A59B0"/>
    <w:rsid w:val="000B23A7"/>
    <w:rsid w:val="000B4275"/>
    <w:rsid w:val="000C7694"/>
    <w:rsid w:val="000D4D03"/>
    <w:rsid w:val="00107A15"/>
    <w:rsid w:val="00114EA6"/>
    <w:rsid w:val="00130AFC"/>
    <w:rsid w:val="00145691"/>
    <w:rsid w:val="001572AC"/>
    <w:rsid w:val="00163392"/>
    <w:rsid w:val="00167F7F"/>
    <w:rsid w:val="00172DC6"/>
    <w:rsid w:val="00185CD5"/>
    <w:rsid w:val="00196657"/>
    <w:rsid w:val="001B10E8"/>
    <w:rsid w:val="001B38A2"/>
    <w:rsid w:val="001B6B4F"/>
    <w:rsid w:val="001C2C10"/>
    <w:rsid w:val="001C4A89"/>
    <w:rsid w:val="001C7593"/>
    <w:rsid w:val="001D10BB"/>
    <w:rsid w:val="001D2472"/>
    <w:rsid w:val="0020337D"/>
    <w:rsid w:val="00215022"/>
    <w:rsid w:val="00227CFC"/>
    <w:rsid w:val="00231DD2"/>
    <w:rsid w:val="00236C48"/>
    <w:rsid w:val="002412BC"/>
    <w:rsid w:val="00243DBB"/>
    <w:rsid w:val="00264140"/>
    <w:rsid w:val="00273E73"/>
    <w:rsid w:val="002776C7"/>
    <w:rsid w:val="00280F39"/>
    <w:rsid w:val="002837DD"/>
    <w:rsid w:val="002975F0"/>
    <w:rsid w:val="002B09C0"/>
    <w:rsid w:val="002C7ACD"/>
    <w:rsid w:val="002D1148"/>
    <w:rsid w:val="002D641E"/>
    <w:rsid w:val="002D6B7A"/>
    <w:rsid w:val="002F225A"/>
    <w:rsid w:val="002F474F"/>
    <w:rsid w:val="00302551"/>
    <w:rsid w:val="00317FEE"/>
    <w:rsid w:val="00327A1D"/>
    <w:rsid w:val="00333BF1"/>
    <w:rsid w:val="0034090D"/>
    <w:rsid w:val="003430D3"/>
    <w:rsid w:val="0036219B"/>
    <w:rsid w:val="003639A9"/>
    <w:rsid w:val="00380E68"/>
    <w:rsid w:val="0039665E"/>
    <w:rsid w:val="00397580"/>
    <w:rsid w:val="003A25C4"/>
    <w:rsid w:val="003A6C30"/>
    <w:rsid w:val="003B0675"/>
    <w:rsid w:val="003C5BAB"/>
    <w:rsid w:val="003D26E6"/>
    <w:rsid w:val="003D45E2"/>
    <w:rsid w:val="003F3F30"/>
    <w:rsid w:val="00403CA1"/>
    <w:rsid w:val="00423C38"/>
    <w:rsid w:val="004425FB"/>
    <w:rsid w:val="00454923"/>
    <w:rsid w:val="00494049"/>
    <w:rsid w:val="00495098"/>
    <w:rsid w:val="004A4AA0"/>
    <w:rsid w:val="004A4D82"/>
    <w:rsid w:val="004A50CA"/>
    <w:rsid w:val="004B5FEB"/>
    <w:rsid w:val="004E2A52"/>
    <w:rsid w:val="004E6433"/>
    <w:rsid w:val="004E717A"/>
    <w:rsid w:val="005000C2"/>
    <w:rsid w:val="00515088"/>
    <w:rsid w:val="00526BD4"/>
    <w:rsid w:val="00546B34"/>
    <w:rsid w:val="00557110"/>
    <w:rsid w:val="00574BFE"/>
    <w:rsid w:val="00591026"/>
    <w:rsid w:val="00596FDE"/>
    <w:rsid w:val="005C3256"/>
    <w:rsid w:val="005C5001"/>
    <w:rsid w:val="005D78E7"/>
    <w:rsid w:val="005F09BF"/>
    <w:rsid w:val="00637E95"/>
    <w:rsid w:val="006572D2"/>
    <w:rsid w:val="00674FA1"/>
    <w:rsid w:val="0069684A"/>
    <w:rsid w:val="006C7BA9"/>
    <w:rsid w:val="006D6BED"/>
    <w:rsid w:val="006E2429"/>
    <w:rsid w:val="006F4038"/>
    <w:rsid w:val="007014BC"/>
    <w:rsid w:val="0071046B"/>
    <w:rsid w:val="00711367"/>
    <w:rsid w:val="00716F36"/>
    <w:rsid w:val="00747225"/>
    <w:rsid w:val="00753226"/>
    <w:rsid w:val="00766DCE"/>
    <w:rsid w:val="007701E4"/>
    <w:rsid w:val="007855EF"/>
    <w:rsid w:val="00786741"/>
    <w:rsid w:val="00790060"/>
    <w:rsid w:val="00791178"/>
    <w:rsid w:val="00796D14"/>
    <w:rsid w:val="007A0899"/>
    <w:rsid w:val="007B0283"/>
    <w:rsid w:val="007F4829"/>
    <w:rsid w:val="00800E91"/>
    <w:rsid w:val="008048EB"/>
    <w:rsid w:val="00830BE0"/>
    <w:rsid w:val="00832350"/>
    <w:rsid w:val="00834BF9"/>
    <w:rsid w:val="008377AD"/>
    <w:rsid w:val="00850740"/>
    <w:rsid w:val="00863BE2"/>
    <w:rsid w:val="00882F45"/>
    <w:rsid w:val="008869D6"/>
    <w:rsid w:val="008A6B70"/>
    <w:rsid w:val="008D0788"/>
    <w:rsid w:val="008D27A8"/>
    <w:rsid w:val="00943B17"/>
    <w:rsid w:val="00951069"/>
    <w:rsid w:val="009541EF"/>
    <w:rsid w:val="00955E66"/>
    <w:rsid w:val="00971970"/>
    <w:rsid w:val="009729AF"/>
    <w:rsid w:val="00983288"/>
    <w:rsid w:val="0099045D"/>
    <w:rsid w:val="00993079"/>
    <w:rsid w:val="009A5FCA"/>
    <w:rsid w:val="009C2DE4"/>
    <w:rsid w:val="009F694E"/>
    <w:rsid w:val="00A13C05"/>
    <w:rsid w:val="00A47F4F"/>
    <w:rsid w:val="00A67449"/>
    <w:rsid w:val="00A76A62"/>
    <w:rsid w:val="00A77DD4"/>
    <w:rsid w:val="00A77E9E"/>
    <w:rsid w:val="00A8185E"/>
    <w:rsid w:val="00A82FEA"/>
    <w:rsid w:val="00A83E36"/>
    <w:rsid w:val="00A9145D"/>
    <w:rsid w:val="00B11272"/>
    <w:rsid w:val="00B22D16"/>
    <w:rsid w:val="00B344BE"/>
    <w:rsid w:val="00B4787D"/>
    <w:rsid w:val="00B519CA"/>
    <w:rsid w:val="00B87F3D"/>
    <w:rsid w:val="00BB3361"/>
    <w:rsid w:val="00BB3CC4"/>
    <w:rsid w:val="00BD1E40"/>
    <w:rsid w:val="00BE526F"/>
    <w:rsid w:val="00BF2D52"/>
    <w:rsid w:val="00BF3252"/>
    <w:rsid w:val="00C13C2F"/>
    <w:rsid w:val="00C150BC"/>
    <w:rsid w:val="00C343DA"/>
    <w:rsid w:val="00C34B99"/>
    <w:rsid w:val="00C4210A"/>
    <w:rsid w:val="00C4607B"/>
    <w:rsid w:val="00C47E24"/>
    <w:rsid w:val="00C52E6B"/>
    <w:rsid w:val="00C5396E"/>
    <w:rsid w:val="00C80744"/>
    <w:rsid w:val="00C942FF"/>
    <w:rsid w:val="00CC0B69"/>
    <w:rsid w:val="00CC145C"/>
    <w:rsid w:val="00CD090E"/>
    <w:rsid w:val="00CD7178"/>
    <w:rsid w:val="00CE2F94"/>
    <w:rsid w:val="00CF18CE"/>
    <w:rsid w:val="00D00F80"/>
    <w:rsid w:val="00D0323F"/>
    <w:rsid w:val="00D06EB5"/>
    <w:rsid w:val="00D2677C"/>
    <w:rsid w:val="00D34F20"/>
    <w:rsid w:val="00D37331"/>
    <w:rsid w:val="00D60348"/>
    <w:rsid w:val="00D71D5F"/>
    <w:rsid w:val="00D86BEA"/>
    <w:rsid w:val="00D915D0"/>
    <w:rsid w:val="00DD671B"/>
    <w:rsid w:val="00DF7A4E"/>
    <w:rsid w:val="00E0390D"/>
    <w:rsid w:val="00E15B5E"/>
    <w:rsid w:val="00E30EFB"/>
    <w:rsid w:val="00E50CEA"/>
    <w:rsid w:val="00E55CAC"/>
    <w:rsid w:val="00E56E3E"/>
    <w:rsid w:val="00E65653"/>
    <w:rsid w:val="00E659A1"/>
    <w:rsid w:val="00E70546"/>
    <w:rsid w:val="00EB571D"/>
    <w:rsid w:val="00EB5840"/>
    <w:rsid w:val="00EB67CB"/>
    <w:rsid w:val="00EC0266"/>
    <w:rsid w:val="00F013E1"/>
    <w:rsid w:val="00F01EC6"/>
    <w:rsid w:val="00F057F8"/>
    <w:rsid w:val="00F14C93"/>
    <w:rsid w:val="00F30F9E"/>
    <w:rsid w:val="00F60651"/>
    <w:rsid w:val="00F73B0C"/>
    <w:rsid w:val="00F76E9F"/>
    <w:rsid w:val="00F92BDB"/>
    <w:rsid w:val="00F977D2"/>
    <w:rsid w:val="00FB11DC"/>
    <w:rsid w:val="00FB2709"/>
    <w:rsid w:val="00FD334A"/>
    <w:rsid w:val="00FD405C"/>
    <w:rsid w:val="00FE543A"/>
    <w:rsid w:val="00FF13B6"/>
    <w:rsid w:val="00FF28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188EA8"/>
  <w15:docId w15:val="{B2590AB7-3044-418E-9EC2-11F99BB7A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6572D2"/>
    <w:pPr>
      <w:spacing w:line="240" w:lineRule="exact"/>
    </w:pPr>
    <w:rPr>
      <w:rFonts w:ascii="LMU CompatilFact" w:hAnsi="LMU CompatilFact"/>
      <w:spacing w:val="12"/>
      <w:szCs w:val="22"/>
    </w:rPr>
  </w:style>
  <w:style w:type="paragraph" w:styleId="berschrift1">
    <w:name w:val="heading 1"/>
    <w:basedOn w:val="Standard"/>
    <w:next w:val="Standard"/>
    <w:qFormat/>
    <w:rsid w:val="00753226"/>
    <w:pPr>
      <w:keepNext/>
      <w:spacing w:before="240" w:after="60"/>
      <w:outlineLvl w:val="0"/>
    </w:pPr>
    <w:rPr>
      <w:rFonts w:cs="Arial"/>
      <w:b/>
      <w:bCs/>
      <w:kern w:val="32"/>
      <w:sz w:val="32"/>
      <w:szCs w:val="32"/>
    </w:rPr>
  </w:style>
  <w:style w:type="paragraph" w:styleId="berschrift2">
    <w:name w:val="heading 2"/>
    <w:basedOn w:val="Standard"/>
    <w:next w:val="Standard"/>
    <w:qFormat/>
    <w:rsid w:val="00753226"/>
    <w:pPr>
      <w:keepNext/>
      <w:spacing w:before="240" w:after="60"/>
      <w:outlineLvl w:val="1"/>
    </w:pPr>
    <w:rPr>
      <w:rFonts w:cs="Arial"/>
      <w:b/>
      <w:bCs/>
      <w:i/>
      <w:iCs/>
      <w:sz w:val="28"/>
      <w:szCs w:val="28"/>
    </w:rPr>
  </w:style>
  <w:style w:type="paragraph" w:styleId="berschrift3">
    <w:name w:val="heading 3"/>
    <w:basedOn w:val="Standard"/>
    <w:next w:val="Standard"/>
    <w:qFormat/>
    <w:rsid w:val="00753226"/>
    <w:pPr>
      <w:keepNext/>
      <w:spacing w:before="240" w:after="60"/>
      <w:outlineLvl w:val="2"/>
    </w:pPr>
    <w:rPr>
      <w:rFonts w:cs="Arial"/>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CD7178"/>
    <w:pPr>
      <w:pBdr>
        <w:bottom w:val="single" w:sz="4" w:space="1" w:color="auto"/>
      </w:pBdr>
      <w:tabs>
        <w:tab w:val="center" w:pos="4153"/>
        <w:tab w:val="right" w:pos="8306"/>
      </w:tabs>
    </w:pPr>
    <w:rPr>
      <w:sz w:val="13"/>
    </w:rPr>
  </w:style>
  <w:style w:type="paragraph" w:styleId="Fuzeile">
    <w:name w:val="footer"/>
    <w:basedOn w:val="absendertext"/>
    <w:rsid w:val="00D71D5F"/>
    <w:pPr>
      <w:tabs>
        <w:tab w:val="clear" w:pos="397"/>
        <w:tab w:val="left" w:pos="1980"/>
      </w:tabs>
      <w:spacing w:line="150" w:lineRule="exact"/>
    </w:pPr>
    <w:rPr>
      <w:spacing w:val="6"/>
      <w:sz w:val="13"/>
      <w:szCs w:val="13"/>
    </w:rPr>
  </w:style>
  <w:style w:type="table" w:styleId="Tabellenraster">
    <w:name w:val="Table Grid"/>
    <w:basedOn w:val="NormaleTabelle"/>
    <w:rsid w:val="00753226"/>
    <w:pPr>
      <w:spacing w:line="240" w:lineRule="exact"/>
    </w:pPr>
    <w:tblPr/>
  </w:style>
  <w:style w:type="paragraph" w:customStyle="1" w:styleId="Absenderzeile">
    <w:name w:val="Absenderzeile"/>
    <w:basedOn w:val="Standard"/>
    <w:rsid w:val="00C343DA"/>
    <w:pPr>
      <w:spacing w:line="140" w:lineRule="exact"/>
    </w:pPr>
    <w:rPr>
      <w:spacing w:val="6"/>
      <w:sz w:val="11"/>
      <w:szCs w:val="12"/>
    </w:rPr>
  </w:style>
  <w:style w:type="paragraph" w:customStyle="1" w:styleId="absendertext">
    <w:name w:val="absender text"/>
    <w:basedOn w:val="Standard"/>
    <w:link w:val="absendertextChar"/>
    <w:rsid w:val="00096039"/>
    <w:pPr>
      <w:tabs>
        <w:tab w:val="left" w:pos="397"/>
      </w:tabs>
      <w:spacing w:line="180" w:lineRule="exact"/>
    </w:pPr>
    <w:rPr>
      <w:spacing w:val="0"/>
      <w:sz w:val="14"/>
      <w:szCs w:val="14"/>
    </w:rPr>
  </w:style>
  <w:style w:type="paragraph" w:styleId="Sprechblasentext">
    <w:name w:val="Balloon Text"/>
    <w:basedOn w:val="Standard"/>
    <w:semiHidden/>
    <w:rsid w:val="00231DD2"/>
    <w:rPr>
      <w:rFonts w:ascii="Tahoma" w:hAnsi="Tahoma" w:cs="Tahoma"/>
      <w:sz w:val="16"/>
      <w:szCs w:val="16"/>
    </w:rPr>
  </w:style>
  <w:style w:type="paragraph" w:customStyle="1" w:styleId="Boxentext">
    <w:name w:val="Boxentext"/>
    <w:basedOn w:val="Standard"/>
    <w:rsid w:val="001D10BB"/>
    <w:pPr>
      <w:spacing w:line="210" w:lineRule="exact"/>
      <w:ind w:left="4082"/>
    </w:pPr>
    <w:rPr>
      <w:b/>
      <w:caps/>
      <w:sz w:val="14"/>
      <w:szCs w:val="14"/>
    </w:rPr>
  </w:style>
  <w:style w:type="character" w:customStyle="1" w:styleId="absendertextChar">
    <w:name w:val="absender text Char"/>
    <w:link w:val="absendertext"/>
    <w:rsid w:val="00096039"/>
    <w:rPr>
      <w:rFonts w:ascii="LMU CompatilFact" w:hAnsi="LMU CompatilFact"/>
      <w:sz w:val="14"/>
      <w:szCs w:val="14"/>
      <w:lang w:val="de-DE" w:eastAsia="de-DE" w:bidi="ar-SA"/>
    </w:rPr>
  </w:style>
  <w:style w:type="paragraph" w:customStyle="1" w:styleId="FormatvorlageAbsenderzeileZeilenabstandGenau12pt">
    <w:name w:val="Formatvorlage Absenderzeile + Zeilenabstand:  Genau 12 pt"/>
    <w:basedOn w:val="Absenderzeile"/>
    <w:rsid w:val="00C343DA"/>
    <w:rPr>
      <w:spacing w:val="0"/>
      <w:szCs w:val="11"/>
    </w:rPr>
  </w:style>
  <w:style w:type="paragraph" w:customStyle="1" w:styleId="bereich1">
    <w:name w:val="bereich1"/>
    <w:basedOn w:val="Standard"/>
    <w:rsid w:val="00FB11DC"/>
    <w:pPr>
      <w:widowControl w:val="0"/>
      <w:spacing w:line="240" w:lineRule="auto"/>
    </w:pPr>
    <w:rPr>
      <w:rFonts w:ascii="Times New Roman" w:hAnsi="Times New Roman"/>
      <w:spacing w:val="0"/>
      <w:sz w:val="24"/>
      <w:szCs w:val="20"/>
    </w:rPr>
  </w:style>
  <w:style w:type="paragraph" w:customStyle="1" w:styleId="sendungsart">
    <w:name w:val="sendungsart"/>
    <w:basedOn w:val="Standard"/>
    <w:next w:val="Standard"/>
    <w:rsid w:val="00FB11DC"/>
    <w:pPr>
      <w:widowControl w:val="0"/>
      <w:spacing w:before="60" w:after="120" w:line="240" w:lineRule="auto"/>
    </w:pPr>
    <w:rPr>
      <w:rFonts w:ascii="Times New Roman" w:hAnsi="Times New Roman"/>
      <w:b/>
      <w:spacing w:val="0"/>
      <w:szCs w:val="20"/>
    </w:rPr>
  </w:style>
  <w:style w:type="paragraph" w:customStyle="1" w:styleId="rechts">
    <w:name w:val="rechts"/>
    <w:basedOn w:val="Standard"/>
    <w:rsid w:val="00FB11DC"/>
    <w:pPr>
      <w:widowControl w:val="0"/>
      <w:spacing w:line="240" w:lineRule="auto"/>
      <w:jc w:val="right"/>
    </w:pPr>
    <w:rPr>
      <w:rFonts w:ascii="Times New Roman" w:hAnsi="Times New Roman"/>
      <w:spacing w:val="0"/>
      <w:szCs w:val="20"/>
    </w:rPr>
  </w:style>
  <w:style w:type="paragraph" w:customStyle="1" w:styleId="betreff">
    <w:name w:val="betreff"/>
    <w:basedOn w:val="Standard"/>
    <w:rsid w:val="00167F7F"/>
    <w:pPr>
      <w:widowControl w:val="0"/>
      <w:spacing w:line="240" w:lineRule="auto"/>
    </w:pPr>
    <w:rPr>
      <w:rFonts w:ascii="Times New Roman" w:hAnsi="Times New Roman"/>
      <w:b/>
      <w:spacing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598246">
      <w:bodyDiv w:val="1"/>
      <w:marLeft w:val="0"/>
      <w:marRight w:val="0"/>
      <w:marTop w:val="0"/>
      <w:marBottom w:val="0"/>
      <w:divBdr>
        <w:top w:val="none" w:sz="0" w:space="0" w:color="auto"/>
        <w:left w:val="none" w:sz="0" w:space="0" w:color="auto"/>
        <w:bottom w:val="none" w:sz="0" w:space="0" w:color="auto"/>
        <w:right w:val="none" w:sz="0" w:space="0" w:color="auto"/>
      </w:divBdr>
      <w:divsChild>
        <w:div w:id="223830935">
          <w:marLeft w:val="0"/>
          <w:marRight w:val="0"/>
          <w:marTop w:val="0"/>
          <w:marBottom w:val="0"/>
          <w:divBdr>
            <w:top w:val="single" w:sz="6" w:space="0" w:color="auto"/>
            <w:left w:val="single" w:sz="6" w:space="0" w:color="auto"/>
            <w:bottom w:val="single" w:sz="6" w:space="0" w:color="auto"/>
            <w:right w:val="single" w:sz="6" w:space="0" w:color="auto"/>
          </w:divBdr>
        </w:div>
      </w:divsChild>
    </w:div>
    <w:div w:id="137855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D:\Daten\Daten%20GH%20neu\Organisatorisches\Wordvorlagen\Brief%20Schwerpunkt.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CD3DA5-2622-46EC-B28A-C4425647B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 Schwerpunkt</Template>
  <TotalTime>0</TotalTime>
  <Pages>1</Pages>
  <Words>263</Words>
  <Characters>1658</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Klinikum der Universität München • Der Vorstand • Lindwurmstr</vt:lpstr>
    </vt:vector>
  </TitlesOfParts>
  <Company>Klinikum der Universitaet Muenchen</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Klinikum der Universität München • Der Vorstand • Lindwurmstr</dc:title>
  <dc:creator>hduerr</dc:creator>
  <cp:lastModifiedBy>Hans Roland Dürr</cp:lastModifiedBy>
  <cp:revision>2</cp:revision>
  <cp:lastPrinted>2008-06-05T06:38:00Z</cp:lastPrinted>
  <dcterms:created xsi:type="dcterms:W3CDTF">2020-06-08T10:58:00Z</dcterms:created>
  <dcterms:modified xsi:type="dcterms:W3CDTF">2020-06-08T10:58:00Z</dcterms:modified>
</cp:coreProperties>
</file>