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379" w:rsidRPr="004D72FF" w:rsidRDefault="00756379">
      <w:pPr>
        <w:rPr>
          <w:rFonts w:ascii="Times New Roman" w:hAnsi="Times New Roman" w:cs="Times New Roman"/>
        </w:rPr>
      </w:pPr>
    </w:p>
    <w:p w:rsidR="000536AA" w:rsidRPr="004D72FF" w:rsidRDefault="00E95480" w:rsidP="000536AA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0536AA" w:rsidRPr="004D72FF" w:rsidRDefault="00DF0251" w:rsidP="000536AA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noProof/>
        </w:rPr>
        <w:drawing>
          <wp:inline distT="0" distB="0" distL="0" distR="0" wp14:anchorId="459E0C5D" wp14:editId="45DF0E47">
            <wp:extent cx="4130474" cy="45362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6926" cy="454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2FF" w:rsidRPr="004D72FF" w:rsidRDefault="000536AA" w:rsidP="004D72FF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72FF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DF0251" w:rsidRPr="004D72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D72FF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4D72FF" w:rsidRPr="004D72FF">
        <w:rPr>
          <w:rFonts w:ascii="Times New Roman" w:hAnsi="Times New Roman" w:cs="Times New Roman"/>
        </w:rPr>
        <w:t xml:space="preserve"> </w:t>
      </w:r>
      <w:r w:rsidR="004D72FF" w:rsidRPr="004D72FF">
        <w:rPr>
          <w:rFonts w:ascii="Times New Roman" w:hAnsi="Times New Roman" w:cs="Times New Roman"/>
          <w:b/>
          <w:bCs/>
          <w:sz w:val="24"/>
          <w:szCs w:val="24"/>
        </w:rPr>
        <w:t>The Effect of Sly Hemolytic Products on TNFα and IFN-γ in Brain Microvascular Endothelial Cells</w:t>
      </w:r>
    </w:p>
    <w:p w:rsidR="000536AA" w:rsidRPr="004D72FF" w:rsidRDefault="004D72FF" w:rsidP="004D72FF">
      <w:pPr>
        <w:widowControl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bCs/>
          <w:sz w:val="24"/>
          <w:szCs w:val="24"/>
        </w:rPr>
        <w:t>Sly promotes the expression of TNF-α(A) and IFN-γ(B) in hCMEC/D3, but the hemolytic products do not affect the expression of both.</w:t>
      </w:r>
      <w:r w:rsidR="000536AA" w:rsidRPr="004D72FF">
        <w:rPr>
          <w:rFonts w:ascii="Times New Roman" w:eastAsia="等线" w:hAnsi="Times New Roman" w:cs="Times New Roman"/>
          <w:sz w:val="24"/>
          <w:szCs w:val="24"/>
        </w:rPr>
        <w:t xml:space="preserve"> </w:t>
      </w:r>
    </w:p>
    <w:p w:rsidR="000536AA" w:rsidRPr="004D72FF" w:rsidRDefault="000536AA" w:rsidP="000536AA">
      <w:pPr>
        <w:widowControl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4D72FF">
        <w:rPr>
          <w:rFonts w:ascii="Times New Roman" w:eastAsia="等线" w:hAnsi="Times New Roman" w:cs="Times New Roman"/>
          <w:sz w:val="24"/>
          <w:szCs w:val="24"/>
        </w:rPr>
        <w:br w:type="page"/>
      </w:r>
    </w:p>
    <w:p w:rsidR="000536AA" w:rsidRPr="004D72FF" w:rsidRDefault="004D72FF" w:rsidP="000536AA">
      <w:pPr>
        <w:widowControl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4D72FF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495062" cy="2677106"/>
            <wp:effectExtent l="0" t="0" r="1270" b="9525"/>
            <wp:docPr id="2" name="图片 2" descr="D:\Documents\WeChat Files\lht262916273\FileStorage\Temp\16966766185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lht262916273\FileStorage\Temp\169667661858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501" cy="270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2FF" w:rsidRPr="004D72FF" w:rsidRDefault="000536AA" w:rsidP="004D72FF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72FF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4D72FF" w:rsidRPr="004D72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D72FF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4D72FF" w:rsidRPr="004D72FF">
        <w:rPr>
          <w:rFonts w:ascii="Times New Roman" w:hAnsi="Times New Roman" w:cs="Times New Roman"/>
          <w:b/>
          <w:bCs/>
          <w:sz w:val="24"/>
          <w:szCs w:val="24"/>
        </w:rPr>
        <w:t>CypA Can Increase the Permeability of the BBB Model</w:t>
      </w:r>
    </w:p>
    <w:p w:rsidR="000536AA" w:rsidRPr="004D72FF" w:rsidRDefault="004D72FF" w:rsidP="004D72FF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b/>
          <w:bCs/>
          <w:sz w:val="24"/>
          <w:szCs w:val="24"/>
        </w:rPr>
        <w:t>TEER method to detect changes in BBB permeability.</w:t>
      </w:r>
      <w:r w:rsidR="000536AA" w:rsidRPr="004D72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36AA" w:rsidRPr="004D72FF" w:rsidRDefault="000536AA" w:rsidP="000536A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sz w:val="24"/>
          <w:szCs w:val="24"/>
        </w:rPr>
        <w:br w:type="page"/>
      </w:r>
    </w:p>
    <w:p w:rsidR="000536AA" w:rsidRPr="004D72FF" w:rsidRDefault="004D72FF" w:rsidP="000536AA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525730" cy="3215352"/>
            <wp:effectExtent l="0" t="0" r="0" b="4445"/>
            <wp:docPr id="3" name="图片 3" descr="D:\Documents\WeChat Files\lht262916273\FileStorage\Temp\1696676649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lht262916273\FileStorage\Temp\169667664995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129" cy="325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6AA" w:rsidRDefault="000536AA" w:rsidP="000536A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4D72FF" w:rsidRPr="004D72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D72FF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4D72FF" w:rsidRPr="004D72FF">
        <w:rPr>
          <w:rFonts w:ascii="Times New Roman" w:hAnsi="Times New Roman" w:cs="Times New Roman"/>
          <w:b/>
          <w:bCs/>
          <w:sz w:val="24"/>
          <w:szCs w:val="24"/>
        </w:rPr>
        <w:t>Sly Can Increase the Expression of IL-33 in Brain Microvascular Endothelial Cells</w:t>
      </w:r>
      <w:r w:rsidRPr="004D72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C494F" w:rsidRDefault="007C494F" w:rsidP="000536A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C494F" w:rsidRPr="001D721F" w:rsidRDefault="007C494F" w:rsidP="001D721F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D721F">
        <w:rPr>
          <w:rFonts w:ascii="Times New Roman" w:hAnsi="Times New Roman" w:cs="Times New Roman" w:hint="eastAsia"/>
          <w:b/>
          <w:sz w:val="24"/>
          <w:szCs w:val="24"/>
        </w:rPr>
        <w:lastRenderedPageBreak/>
        <w:t>Orignal</w:t>
      </w:r>
      <w:r w:rsidRPr="001D72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21F">
        <w:rPr>
          <w:rFonts w:ascii="Times New Roman" w:hAnsi="Times New Roman" w:cs="Times New Roman" w:hint="eastAsia"/>
          <w:b/>
          <w:sz w:val="24"/>
          <w:szCs w:val="24"/>
        </w:rPr>
        <w:t>Blots</w:t>
      </w:r>
      <w:bookmarkStart w:id="0" w:name="_GoBack"/>
      <w:bookmarkEnd w:id="0"/>
    </w:p>
    <w:p w:rsidR="00003941" w:rsidRDefault="007C494F" w:rsidP="000536A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F21E717" wp14:editId="1BDF3D8D">
            <wp:extent cx="5274310" cy="289306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941" w:rsidRDefault="007C494F" w:rsidP="000536A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69C4E7" wp14:editId="43BFB354">
            <wp:extent cx="5274310" cy="31064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941" w:rsidRPr="004D72FF" w:rsidRDefault="007C494F" w:rsidP="000536AA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ECA38D" wp14:editId="059A7F98">
            <wp:extent cx="5435194" cy="1879549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14702"/>
                    <a:stretch/>
                  </pic:blipFill>
                  <pic:spPr bwMode="auto">
                    <a:xfrm>
                      <a:off x="0" y="0"/>
                      <a:ext cx="5463695" cy="1889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36AA" w:rsidRPr="004D72FF" w:rsidRDefault="000536AA" w:rsidP="000536A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4D72FF">
        <w:rPr>
          <w:rFonts w:ascii="Times New Roman" w:hAnsi="Times New Roman" w:cs="Times New Roman"/>
          <w:sz w:val="24"/>
          <w:szCs w:val="24"/>
        </w:rPr>
        <w:br w:type="page"/>
      </w:r>
    </w:p>
    <w:p w:rsidR="009C496C" w:rsidRDefault="009C496C" w:rsidP="009C496C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D72FF">
        <w:rPr>
          <w:rFonts w:ascii="Times New Roman" w:hAnsi="Times New Roman" w:cs="Times New Roman"/>
          <w:b/>
          <w:sz w:val="24"/>
          <w:szCs w:val="24"/>
        </w:rPr>
        <w:lastRenderedPageBreak/>
        <w:t>Supplementary Tables</w:t>
      </w:r>
    </w:p>
    <w:p w:rsidR="000536AA" w:rsidRPr="00CC716C" w:rsidRDefault="00CC716C" w:rsidP="004F1124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 S1. </w:t>
      </w:r>
      <w:r w:rsidR="004D72FF" w:rsidRPr="00CC716C">
        <w:rPr>
          <w:rFonts w:ascii="Times New Roman" w:hAnsi="Times New Roman" w:cs="Times New Roman"/>
          <w:b/>
          <w:sz w:val="24"/>
          <w:szCs w:val="24"/>
        </w:rPr>
        <w:t xml:space="preserve">The primers </w:t>
      </w:r>
      <w:r w:rsidR="004F1124" w:rsidRPr="00CC716C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="004D72FF" w:rsidRPr="00CC716C">
        <w:rPr>
          <w:rFonts w:ascii="Times New Roman" w:hAnsi="Times New Roman" w:cs="Times New Roman" w:hint="eastAsia"/>
          <w:b/>
          <w:sz w:val="24"/>
          <w:szCs w:val="24"/>
        </w:rPr>
        <w:t>R</w:t>
      </w:r>
      <w:r w:rsidR="004D72FF" w:rsidRPr="00CC716C">
        <w:rPr>
          <w:rFonts w:ascii="Times New Roman" w:hAnsi="Times New Roman" w:cs="Times New Roman"/>
          <w:b/>
          <w:sz w:val="24"/>
          <w:szCs w:val="24"/>
        </w:rPr>
        <w:t>T-PCR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220"/>
      </w:tblGrid>
      <w:tr w:rsidR="004F1124" w:rsidTr="004F62C3">
        <w:trPr>
          <w:trHeight w:val="452"/>
          <w:jc w:val="center"/>
        </w:trPr>
        <w:tc>
          <w:tcPr>
            <w:tcW w:w="1701" w:type="dxa"/>
            <w:tcBorders>
              <w:bottom w:val="single" w:sz="4" w:space="0" w:color="auto"/>
              <w:right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5220" w:type="dxa"/>
            <w:tcBorders>
              <w:left w:val="nil"/>
              <w:bottom w:val="single" w:sz="4" w:space="0" w:color="auto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</w:tr>
      <w:tr w:rsidR="004F1124" w:rsidTr="004F62C3">
        <w:trPr>
          <w:trHeight w:val="305"/>
          <w:jc w:val="center"/>
        </w:trPr>
        <w:tc>
          <w:tcPr>
            <w:tcW w:w="1701" w:type="dxa"/>
            <w:vMerge w:val="restart"/>
            <w:tcBorders>
              <w:bottom w:val="nil"/>
              <w:right w:val="nil"/>
            </w:tcBorders>
            <w:vAlign w:val="center"/>
          </w:tcPr>
          <w:p w:rsidR="004F1124" w:rsidRPr="00CC716C" w:rsidRDefault="00CC716C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il</w:t>
            </w:r>
            <w:r w:rsidRPr="00CC716C">
              <w:rPr>
                <w:rFonts w:ascii="Times New Roman" w:hAnsi="Times New Roman" w:cs="Times New Roman"/>
                <w:i/>
                <w:sz w:val="24"/>
              </w:rPr>
              <w:t>6</w:t>
            </w:r>
          </w:p>
        </w:tc>
        <w:tc>
          <w:tcPr>
            <w:tcW w:w="5220" w:type="dxa"/>
            <w:tcBorders>
              <w:left w:val="nil"/>
              <w:bottom w:val="nil"/>
            </w:tcBorders>
          </w:tcPr>
          <w:p w:rsidR="004F1124" w:rsidRPr="004F1124" w:rsidRDefault="004F1124" w:rsidP="004F1124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forward TCAGAACGAATTGACAAACA</w:t>
            </w:r>
          </w:p>
        </w:tc>
      </w:tr>
      <w:tr w:rsidR="004F1124" w:rsidTr="004F62C3">
        <w:trPr>
          <w:trHeight w:val="475"/>
          <w:jc w:val="center"/>
        </w:trPr>
        <w:tc>
          <w:tcPr>
            <w:tcW w:w="170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reverse TTGAATCCAGATTGGAAGC</w:t>
            </w:r>
          </w:p>
        </w:tc>
      </w:tr>
      <w:tr w:rsidR="004F1124" w:rsidTr="004F62C3">
        <w:trPr>
          <w:trHeight w:val="452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CC716C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il</w:t>
            </w:r>
            <w:r w:rsidRPr="00CC716C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forward ATGACTTCCAAGCTGGCCGTGGCT</w:t>
            </w:r>
          </w:p>
        </w:tc>
      </w:tr>
      <w:tr w:rsidR="004F1124" w:rsidTr="004F62C3">
        <w:trPr>
          <w:trHeight w:val="475"/>
          <w:jc w:val="center"/>
        </w:trPr>
        <w:tc>
          <w:tcPr>
            <w:tcW w:w="170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reverse TCTCAGCCCTCTTCAAAAACTTCTC</w:t>
            </w:r>
          </w:p>
        </w:tc>
      </w:tr>
      <w:tr w:rsidR="004F1124" w:rsidTr="004F62C3">
        <w:trPr>
          <w:trHeight w:val="452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CC716C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ifn</w:t>
            </w:r>
            <w:r w:rsidRPr="00CC716C">
              <w:rPr>
                <w:rFonts w:ascii="Times New Roman" w:hAnsi="Times New Roman" w:cs="Times New Roman"/>
                <w:i/>
                <w:sz w:val="24"/>
                <w:szCs w:val="24"/>
              </w:rPr>
              <w:t>γ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forward TCAGCTCTGCATCGTTTTGG</w:t>
            </w:r>
          </w:p>
        </w:tc>
      </w:tr>
      <w:tr w:rsidR="004F1124" w:rsidTr="004F62C3">
        <w:trPr>
          <w:trHeight w:val="475"/>
          <w:jc w:val="center"/>
        </w:trPr>
        <w:tc>
          <w:tcPr>
            <w:tcW w:w="170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reverse GTTCCATTATCCGCTACATCTGAA</w:t>
            </w:r>
          </w:p>
        </w:tc>
      </w:tr>
      <w:tr w:rsidR="004F1124" w:rsidTr="004F62C3">
        <w:trPr>
          <w:trHeight w:val="452"/>
          <w:jc w:val="center"/>
        </w:trPr>
        <w:tc>
          <w:tcPr>
            <w:tcW w:w="170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4F1124" w:rsidRPr="000C28A7" w:rsidRDefault="009C496C" w:rsidP="000C28A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="00CC716C">
              <w:rPr>
                <w:rFonts w:ascii="Times New Roman" w:hAnsi="Times New Roman" w:cs="Times New Roman"/>
                <w:i/>
                <w:sz w:val="24"/>
                <w:szCs w:val="24"/>
              </w:rPr>
              <w:t>nf</w:t>
            </w:r>
            <w:r w:rsidR="00CC716C" w:rsidRPr="00CC716C">
              <w:rPr>
                <w:rFonts w:ascii="Times New Roman" w:hAnsi="Times New Roman" w:cs="Times New Roman"/>
                <w:i/>
                <w:sz w:val="24"/>
                <w:szCs w:val="24"/>
              </w:rPr>
              <w:t>α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forward GGTGATCGGTCCCAACAAGGA</w:t>
            </w:r>
          </w:p>
        </w:tc>
      </w:tr>
      <w:tr w:rsidR="004F1124" w:rsidTr="004F62C3">
        <w:trPr>
          <w:trHeight w:val="475"/>
          <w:jc w:val="center"/>
        </w:trPr>
        <w:tc>
          <w:tcPr>
            <w:tcW w:w="1701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4F1124" w:rsidRPr="00CC716C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reverse CACGCTGGCTCAGCCACTC</w:t>
            </w:r>
          </w:p>
        </w:tc>
      </w:tr>
      <w:tr w:rsidR="004F1124" w:rsidTr="004F62C3">
        <w:trPr>
          <w:trHeight w:val="452"/>
          <w:jc w:val="center"/>
        </w:trPr>
        <w:tc>
          <w:tcPr>
            <w:tcW w:w="1701" w:type="dxa"/>
            <w:vMerge w:val="restart"/>
            <w:tcBorders>
              <w:top w:val="nil"/>
              <w:right w:val="nil"/>
            </w:tcBorders>
            <w:vAlign w:val="center"/>
          </w:tcPr>
          <w:p w:rsidR="004F1124" w:rsidRPr="00CC716C" w:rsidRDefault="009C496C" w:rsidP="009C496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g</w:t>
            </w:r>
            <w:r w:rsidR="00CC716C" w:rsidRPr="00CC716C">
              <w:rPr>
                <w:rFonts w:ascii="Times New Roman" w:hAnsi="Times New Roman" w:cs="Times New Roman"/>
                <w:i/>
                <w:sz w:val="24"/>
                <w:szCs w:val="24"/>
              </w:rPr>
              <w:t>apdh</w:t>
            </w:r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forward ACCACAGTATGCCATCAC</w:t>
            </w:r>
          </w:p>
        </w:tc>
      </w:tr>
      <w:tr w:rsidR="004F1124" w:rsidTr="00CC716C">
        <w:trPr>
          <w:trHeight w:val="475"/>
          <w:jc w:val="center"/>
        </w:trPr>
        <w:tc>
          <w:tcPr>
            <w:tcW w:w="1701" w:type="dxa"/>
            <w:vMerge/>
            <w:tcBorders>
              <w:right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tcBorders>
              <w:top w:val="nil"/>
              <w:left w:val="nil"/>
            </w:tcBorders>
          </w:tcPr>
          <w:p w:rsidR="004F1124" w:rsidRPr="004F1124" w:rsidRDefault="004F1124" w:rsidP="004F1124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1124">
              <w:rPr>
                <w:rFonts w:ascii="Times New Roman" w:hAnsi="Times New Roman" w:cs="Times New Roman"/>
                <w:sz w:val="24"/>
              </w:rPr>
              <w:t>r</w:t>
            </w:r>
            <w:bookmarkStart w:id="1" w:name="OLE_LINK1"/>
            <w:r w:rsidRPr="004F1124">
              <w:rPr>
                <w:rFonts w:ascii="Times New Roman" w:hAnsi="Times New Roman" w:cs="Times New Roman"/>
                <w:sz w:val="24"/>
              </w:rPr>
              <w:t xml:space="preserve">everse </w:t>
            </w:r>
            <w:bookmarkEnd w:id="1"/>
            <w:r w:rsidRPr="004F1124">
              <w:rPr>
                <w:rFonts w:ascii="Times New Roman" w:hAnsi="Times New Roman" w:cs="Times New Roman"/>
                <w:sz w:val="24"/>
              </w:rPr>
              <w:t>TCCACCACCCTGTTGCTGTA</w:t>
            </w:r>
          </w:p>
        </w:tc>
      </w:tr>
    </w:tbl>
    <w:p w:rsidR="00A10EDA" w:rsidRDefault="00A10EDA" w:rsidP="009C496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A10EDA" w:rsidRDefault="00A10EDA" w:rsidP="009C496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521EEE" w:rsidRDefault="00521EEE" w:rsidP="009C496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0536AA" w:rsidRPr="009C496C" w:rsidRDefault="009C496C" w:rsidP="009C496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NE.Rep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536AA" w:rsidRPr="009C49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67952385-CA17-4270-9061-B689C22080E7}" w:val=" ADDIN NE.Ref.{67952385-CA17-4270-9061-B689C22080E7}&lt;Citation&gt;&lt;Group&gt;&lt;References&gt;&lt;Item&gt;&lt;ID&gt;699&lt;/ID&gt;&lt;UID&gt;{5DC4EA7F-6808-4CB7-BCBB-32465498FBE0}&lt;/UID&gt;&lt;Title&gt;Real-time quantitative RT-PCR after laser-assisted cell picking&lt;/Title&gt;&lt;Template&gt;Journal Article&lt;/Template&gt;&lt;Star&gt;0&lt;/Star&gt;&lt;Tag&gt;0&lt;/Tag&gt;&lt;Author&gt;Fink, L; Seeger, W; Ermert, L; Hanze, J; Stahl, U; Grimminger, F; Kummer, W; Bohle, R M&lt;/Author&gt;&lt;Year&gt;1998&lt;/Year&gt;&lt;Details&gt;&lt;_accession_num&gt;9809560&lt;/_accession_num&gt;&lt;_author_adr&gt;Department of Pathology, Justus-Liebig-Universitat Giessen, Germany.&lt;/_author_adr&gt;&lt;_date_display&gt;1998 Nov&lt;/_date_display&gt;&lt;_date&gt;1998-11-01&lt;/_date&gt;&lt;_doi&gt;10.1038/3327&lt;/_doi&gt;&lt;_isbn&gt;1078-8956 (Print); 1078-8956 (Linking)&lt;/_isbn&gt;&lt;_issue&gt;11&lt;/_issue&gt;&lt;_journal&gt;Nat Med&lt;/_journal&gt;&lt;_language&gt;eng&lt;/_language&gt;&lt;_pages&gt;1329-33&lt;/_pages&gt;&lt;_subject_headings&gt;Animals; Bronchoalveolar Lavage Fluid/cytology; Cell Separation/*methods; DNA Primers; DNA, Complementary; Interferon-gamma/pharmacology; *Lasers; Lipopolysaccharides/pharmacology; Lung/drug effects/*immunology; Macrophages, Alveolar/drug effects/*immunology/metabolism; Oligonucleotide Probes; RNA, Messenger/biosynthesis; Rats; Reproducibility of Results; Reverse Transcriptase Polymerase Chain Reaction/*methods; Sensitivity and Specificity; Taq Polymerase; Transcription, Genetic; Tumor Necrosis Factor-alpha/*genetics&lt;/_subject_headings&gt;&lt;_tertiary_title&gt;Nature medicine&lt;/_tertiary_title&gt;&lt;_type_work&gt;Journal Article; Research Support, Non-U.S. Gov&amp;apos;t&lt;/_type_work&gt;&lt;_url&gt;http://www.ncbi.nlm.nih.gov/entrez/query.fcgi?cmd=Retrieve&amp;amp;db=pubmed&amp;amp;dopt=Abstract&amp;amp;list_uids=9809560&amp;amp;query_hl=1&lt;/_url&gt;&lt;_volume&gt;4&lt;/_volume&gt;&lt;_created&gt;65094939&lt;/_created&gt;&lt;_modified&gt;65094939&lt;/_modified&gt;&lt;_db_updated&gt;PubMed&lt;/_db_updated&gt;&lt;_impact_factor&gt;  53.44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2323B6"/>
    <w:rsid w:val="00003941"/>
    <w:rsid w:val="000536AA"/>
    <w:rsid w:val="000C28A7"/>
    <w:rsid w:val="00161B01"/>
    <w:rsid w:val="001D721F"/>
    <w:rsid w:val="002323B6"/>
    <w:rsid w:val="00333400"/>
    <w:rsid w:val="004806BB"/>
    <w:rsid w:val="004D72FF"/>
    <w:rsid w:val="004F1124"/>
    <w:rsid w:val="004F62C3"/>
    <w:rsid w:val="00521EEE"/>
    <w:rsid w:val="00756379"/>
    <w:rsid w:val="007C494F"/>
    <w:rsid w:val="00821987"/>
    <w:rsid w:val="009C496C"/>
    <w:rsid w:val="00A10EDA"/>
    <w:rsid w:val="00B14A25"/>
    <w:rsid w:val="00CC716C"/>
    <w:rsid w:val="00DF0251"/>
    <w:rsid w:val="00E9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912FA"/>
  <w15:chartTrackingRefBased/>
  <w15:docId w15:val="{4277C745-E352-457A-9D70-113C7A657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6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3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3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>NE.Rep</dc:description>
  <cp:lastModifiedBy>Administrator</cp:lastModifiedBy>
  <cp:revision>3</cp:revision>
  <dcterms:created xsi:type="dcterms:W3CDTF">2023-10-20T13:14:00Z</dcterms:created>
  <dcterms:modified xsi:type="dcterms:W3CDTF">2023-10-20T13:14:00Z</dcterms:modified>
</cp:coreProperties>
</file>