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6DE0" w14:textId="282112B9" w:rsidR="003C1B5D" w:rsidRDefault="00D6699C">
      <w:r>
        <w:rPr>
          <w:noProof/>
        </w:rPr>
        <w:drawing>
          <wp:inline distT="0" distB="0" distL="0" distR="0" wp14:anchorId="020A7116" wp14:editId="5FD1E79D">
            <wp:extent cx="5272405" cy="4492625"/>
            <wp:effectExtent l="0" t="0" r="4445" b="3175"/>
            <wp:docPr id="1138957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8065" w14:textId="1DA268A8" w:rsidR="00D6699C" w:rsidRPr="00D6699C" w:rsidRDefault="00D6699C" w:rsidP="00D45FCB">
      <w:pPr>
        <w:widowControl/>
      </w:pPr>
      <w:r w:rsidRPr="00174BDD">
        <w:rPr>
          <w:rFonts w:ascii="Times New Roman" w:hAnsi="Times New Roman" w:cs="Times New Roman"/>
          <w:b/>
          <w:bCs/>
          <w:sz w:val="24"/>
          <w:lang w:bidi="ar"/>
        </w:rPr>
        <w:t>Supplemental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</w:t>
      </w:r>
      <w:r w:rsidRPr="00174BDD">
        <w:rPr>
          <w:rFonts w:ascii="Times New Roman" w:hAnsi="Times New Roman" w:cs="Times New Roman"/>
          <w:b/>
          <w:bCs/>
          <w:sz w:val="24"/>
          <w:lang w:bidi="ar"/>
        </w:rPr>
        <w:t>Fig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. 3 </w:t>
      </w:r>
      <w:r>
        <w:rPr>
          <w:rFonts w:ascii="Times New Roman" w:hAnsi="Times New Roman" w:cs="Times New Roman"/>
          <w:b/>
          <w:sz w:val="24"/>
          <w:lang w:bidi="ar"/>
        </w:rPr>
        <w:t xml:space="preserve">The </w:t>
      </w:r>
      <w:r w:rsidR="00D45FCB" w:rsidRPr="00D45FCB">
        <w:rPr>
          <w:rFonts w:ascii="Times New Roman" w:hAnsi="Times New Roman" w:cs="Times New Roman"/>
          <w:b/>
          <w:sz w:val="24"/>
          <w:lang w:bidi="ar"/>
        </w:rPr>
        <w:t xml:space="preserve">gene expression profile </w:t>
      </w:r>
      <w:r w:rsidR="00D45FCB">
        <w:rPr>
          <w:rFonts w:ascii="Times New Roman" w:hAnsi="Times New Roman" w:cs="Times New Roman"/>
          <w:b/>
          <w:sz w:val="24"/>
          <w:lang w:bidi="ar"/>
        </w:rPr>
        <w:t xml:space="preserve">of </w:t>
      </w:r>
      <w:r w:rsidR="00D45FCB">
        <w:rPr>
          <w:rFonts w:ascii="Times New Roman" w:eastAsia="微软雅黑" w:hAnsi="Times New Roman" w:cs="Times New Roman"/>
          <w:b/>
          <w:bCs/>
          <w:sz w:val="24"/>
          <w:shd w:val="clear" w:color="auto" w:fill="FFFFFF"/>
        </w:rPr>
        <w:t>TNF signaling pathway</w:t>
      </w:r>
      <w:r w:rsidR="00D45FCB" w:rsidRPr="00D45FCB">
        <w:rPr>
          <w:rFonts w:ascii="Times New Roman" w:hAnsi="Times New Roman" w:cs="Times New Roman"/>
          <w:b/>
          <w:sz w:val="24"/>
          <w:lang w:bidi="ar"/>
        </w:rPr>
        <w:t xml:space="preserve"> </w:t>
      </w:r>
      <w:r w:rsidR="00D45FCB" w:rsidRPr="00D45FCB">
        <w:rPr>
          <w:rFonts w:ascii="Times New Roman" w:hAnsi="Times New Roman" w:cs="Times New Roman"/>
          <w:b/>
          <w:sz w:val="24"/>
          <w:lang w:bidi="ar"/>
        </w:rPr>
        <w:t>induced by ENTR1 overexpression.</w:t>
      </w:r>
      <w:r w:rsidR="00D45FCB">
        <w:rPr>
          <w:rFonts w:ascii="Times New Roman" w:hAnsi="Times New Roman" w:cs="Times New Roman"/>
          <w:b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(a)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T</w:t>
      </w:r>
      <w:r>
        <w:rPr>
          <w:rFonts w:ascii="Times New Roman" w:hAnsi="Times New Roman" w:cs="Times New Roman"/>
          <w:bCs/>
          <w:sz w:val="24"/>
          <w:lang w:bidi="ar"/>
        </w:rPr>
        <w:t xml:space="preserve">he details of </w:t>
      </w:r>
      <w:r>
        <w:rPr>
          <w:rFonts w:ascii="Times New Roman" w:hAnsi="Times New Roman" w:cs="Times New Roman"/>
          <w:sz w:val="24"/>
          <w:lang w:bidi="ar"/>
        </w:rPr>
        <w:t xml:space="preserve">TNF signaling pathway </w:t>
      </w:r>
      <w:r>
        <w:rPr>
          <w:rFonts w:ascii="Times New Roman" w:hAnsi="Times New Roman" w:cs="Times New Roman"/>
          <w:bCs/>
          <w:sz w:val="24"/>
          <w:lang w:bidi="ar"/>
        </w:rPr>
        <w:t xml:space="preserve">altering in the </w:t>
      </w:r>
      <w:r>
        <w:rPr>
          <w:rFonts w:ascii="Times New Roman" w:hAnsi="Times New Roman" w:cs="Times New Roman"/>
          <w:sz w:val="24"/>
          <w:lang w:bidi="ar"/>
        </w:rPr>
        <w:t>regulation of ENTR1</w:t>
      </w:r>
      <w:r>
        <w:rPr>
          <w:rFonts w:ascii="Times New Roman" w:hAnsi="Times New Roman" w:cs="Times New Roman"/>
          <w:bCs/>
          <w:sz w:val="24"/>
          <w:lang w:bidi="ar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 xml:space="preserve">(b) </w:t>
      </w:r>
      <w:r>
        <w:rPr>
          <w:rFonts w:ascii="Times New Roman" w:hAnsi="Times New Roman" w:cs="Times New Roman"/>
          <w:bCs/>
          <w:sz w:val="24"/>
          <w:lang w:bidi="ar"/>
        </w:rPr>
        <w:t xml:space="preserve">Schematic representation of </w:t>
      </w:r>
      <w:r>
        <w:rPr>
          <w:rFonts w:ascii="Times New Roman" w:hAnsi="Times New Roman" w:cs="Times New Roman"/>
          <w:sz w:val="24"/>
          <w:lang w:bidi="ar"/>
        </w:rPr>
        <w:t>TNF signaling pathway in KEGG pathway database</w:t>
      </w:r>
      <w:r>
        <w:rPr>
          <w:rFonts w:ascii="Times New Roman" w:hAnsi="Times New Roman" w:cs="Times New Roman"/>
          <w:bCs/>
          <w:sz w:val="24"/>
          <w:lang w:bidi="ar"/>
        </w:rPr>
        <w:t>.</w:t>
      </w:r>
    </w:p>
    <w:sectPr w:rsidR="00D6699C" w:rsidRPr="00D66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3DE9" w14:textId="77777777" w:rsidR="003F2E42" w:rsidRDefault="003F2E42" w:rsidP="00D6699C">
      <w:r>
        <w:separator/>
      </w:r>
    </w:p>
  </w:endnote>
  <w:endnote w:type="continuationSeparator" w:id="0">
    <w:p w14:paraId="1FB4E9AF" w14:textId="77777777" w:rsidR="003F2E42" w:rsidRDefault="003F2E42" w:rsidP="00D6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C91D" w14:textId="77777777" w:rsidR="003F2E42" w:rsidRDefault="003F2E42" w:rsidP="00D6699C">
      <w:r>
        <w:separator/>
      </w:r>
    </w:p>
  </w:footnote>
  <w:footnote w:type="continuationSeparator" w:id="0">
    <w:p w14:paraId="5752285C" w14:textId="77777777" w:rsidR="003F2E42" w:rsidRDefault="003F2E42" w:rsidP="00D66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7E"/>
    <w:rsid w:val="003C1B5D"/>
    <w:rsid w:val="003F2E42"/>
    <w:rsid w:val="00456EA0"/>
    <w:rsid w:val="00A85E15"/>
    <w:rsid w:val="00A93C7E"/>
    <w:rsid w:val="00CE3688"/>
    <w:rsid w:val="00D45FCB"/>
    <w:rsid w:val="00D6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800F3"/>
  <w15:chartTrackingRefBased/>
  <w15:docId w15:val="{AF802C08-0819-40F8-8562-21C7164D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9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9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9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Cai Lin</dc:creator>
  <cp:keywords/>
  <dc:description/>
  <cp:lastModifiedBy>Dr. Cai Lin</cp:lastModifiedBy>
  <cp:revision>3</cp:revision>
  <dcterms:created xsi:type="dcterms:W3CDTF">2023-11-05T02:47:00Z</dcterms:created>
  <dcterms:modified xsi:type="dcterms:W3CDTF">2023-11-05T02:56:00Z</dcterms:modified>
</cp:coreProperties>
</file>