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36"/>
          <w:szCs w:val="40"/>
        </w:rPr>
      </w:pPr>
      <w:r>
        <w:rPr>
          <w:rFonts w:hint="eastAsia" w:ascii="Times New Roman" w:hAnsi="Times New Roman" w:cs="Times New Roman"/>
          <w:sz w:val="36"/>
          <w:szCs w:val="40"/>
          <w:lang w:eastAsia="ja-JP"/>
        </w:rPr>
        <w:t>Supplementary</w:t>
      </w:r>
      <w:r>
        <w:rPr>
          <w:rFonts w:hint="eastAsia" w:ascii="Times New Roman" w:hAnsi="Times New Roman" w:cs="Times New Roman"/>
          <w:sz w:val="36"/>
          <w:szCs w:val="40"/>
        </w:rPr>
        <w:t xml:space="preserve"> Information</w:t>
      </w:r>
    </w:p>
    <w:p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</w:p>
    <w:p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hint="eastAsia" w:ascii="Times New Roman" w:hAnsi="Times New Roman" w:cs="Times New Roman"/>
          <w:b/>
          <w:bCs/>
          <w:sz w:val="28"/>
          <w:szCs w:val="32"/>
        </w:rPr>
        <w:t>Avalanche tuning in b</w:t>
      </w:r>
      <w:r>
        <w:rPr>
          <w:rFonts w:ascii="Times New Roman" w:hAnsi="Times New Roman" w:cs="Times New Roman"/>
          <w:b/>
          <w:bCs/>
          <w:sz w:val="28"/>
          <w:szCs w:val="32"/>
        </w:rPr>
        <w:t>io</w:t>
      </w:r>
      <w:r>
        <w:rPr>
          <w:rFonts w:hint="eastAsia" w:ascii="Times New Roman" w:hAnsi="Times New Roman" w:cs="Times New Roman"/>
          <w:b/>
          <w:bCs/>
          <w:sz w:val="28"/>
          <w:szCs w:val="32"/>
        </w:rPr>
        <w:t>nic MoS</w:t>
      </w:r>
      <w:r>
        <w:rPr>
          <w:rFonts w:ascii="Times New Roman" w:hAnsi="Times New Roman" w:cs="Times New Roman"/>
          <w:b/>
          <w:bCs/>
          <w:sz w:val="28"/>
          <w:szCs w:val="32"/>
          <w:vertAlign w:val="subscript"/>
        </w:rPr>
        <w:t>2</w:t>
      </w:r>
      <w:r>
        <w:rPr>
          <w:rFonts w:hint="eastAsia" w:ascii="Times New Roman" w:hAnsi="Times New Roman" w:cs="Times New Roman"/>
          <w:b/>
          <w:bCs/>
          <w:sz w:val="28"/>
          <w:szCs w:val="32"/>
        </w:rPr>
        <w:t>/WS</w:t>
      </w:r>
      <w:r>
        <w:rPr>
          <w:rFonts w:ascii="Times New Roman" w:hAnsi="Times New Roman" w:cs="Times New Roman"/>
          <w:b/>
          <w:bCs/>
          <w:sz w:val="28"/>
          <w:szCs w:val="32"/>
          <w:vertAlign w:val="subscript"/>
        </w:rPr>
        <w:t>2</w:t>
      </w:r>
      <w:r>
        <w:rPr>
          <w:rFonts w:hint="eastAsia" w:ascii="Times New Roman" w:hAnsi="Times New Roman" w:cs="Times New Roman"/>
          <w:b/>
          <w:bCs/>
          <w:sz w:val="28"/>
          <w:szCs w:val="32"/>
        </w:rPr>
        <w:t xml:space="preserve"> transistor </w:t>
      </w:r>
      <w:r>
        <w:rPr>
          <w:rFonts w:ascii="Times New Roman" w:hAnsi="Times New Roman" w:cs="Times New Roman"/>
          <w:b/>
          <w:bCs/>
          <w:sz w:val="28"/>
          <w:szCs w:val="32"/>
        </w:rPr>
        <w:t>for high-frequency</w:t>
      </w:r>
      <w:r>
        <w:rPr>
          <w:rFonts w:hint="eastAsia" w:ascii="Times New Roman" w:hAnsi="Times New Roman" w:cs="Times New Roman"/>
          <w:b/>
          <w:bCs/>
          <w:sz w:val="28"/>
          <w:szCs w:val="32"/>
        </w:rPr>
        <w:t xml:space="preserve"> visual behavior beyond human retina </w:t>
      </w:r>
    </w:p>
    <w:p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bookmarkStart w:id="0" w:name="OLE_LINK13"/>
    </w:p>
    <w:p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</w:p>
    <w:p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</w:p>
    <w:bookmarkEnd w:id="0"/>
    <w:p>
      <w:pPr>
        <w:jc w:val="center"/>
      </w:pPr>
      <w:r>
        <w:drawing>
          <wp:inline distT="0" distB="0" distL="0" distR="0">
            <wp:extent cx="2879725" cy="2758440"/>
            <wp:effectExtent l="0" t="0" r="0" b="3810"/>
            <wp:docPr id="16106046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604666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758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1.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Optical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microscopy images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of the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device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structure and electrical connections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for the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</w:t>
      </w:r>
      <w:r>
        <w:rPr>
          <w:rFonts w:hint="eastAsia" w:ascii="Times New Roman" w:hAnsi="Times New Roman" w:cs="Times New Roman"/>
          <w:sz w:val="24"/>
          <w:szCs w:val="28"/>
        </w:rPr>
        <w:t>junction filed effect transistor (JFET) consisting of a</w:t>
      </w:r>
      <w:r>
        <w:rPr>
          <w:rFonts w:ascii="Times New Roman" w:hAnsi="Times New Roman" w:cs="Times New Roman"/>
          <w:sz w:val="24"/>
          <w:szCs w:val="28"/>
        </w:rPr>
        <w:t>n ultrathin MoS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transport channel </w:t>
      </w:r>
      <w:r>
        <w:rPr>
          <w:rFonts w:hint="eastAsia" w:ascii="Times New Roman" w:hAnsi="Times New Roman" w:cs="Times New Roman"/>
          <w:sz w:val="24"/>
          <w:szCs w:val="28"/>
        </w:rPr>
        <w:t xml:space="preserve">and top </w:t>
      </w:r>
      <w:r>
        <w:rPr>
          <w:rFonts w:ascii="Times New Roman" w:hAnsi="Times New Roman" w:cs="Times New Roman"/>
          <w:sz w:val="24"/>
          <w:szCs w:val="28"/>
        </w:rPr>
        <w:t>WSe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gate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. </w:t>
      </w:r>
    </w:p>
    <w:p>
      <w:pPr>
        <w:widowControl/>
        <w:jc w:val="left"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</w:p>
    <w:p>
      <w:pPr>
        <w:widowControl/>
        <w:jc w:val="left"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</w:p>
    <w:p>
      <w:pPr>
        <w:widowControl/>
        <w:jc w:val="left"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</w:p>
    <w:p>
      <w:pPr>
        <w:widowControl/>
        <w:jc w:val="left"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</w:p>
    <w:p>
      <w:pPr>
        <w:widowControl/>
        <w:jc w:val="left"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</w:p>
    <w:p>
      <w:pPr>
        <w:widowControl/>
        <w:ind w:firstLine="735" w:firstLineChars="350"/>
        <w:jc w:val="left"/>
        <w:rPr>
          <w:lang w:val="de-DE"/>
        </w:rPr>
      </w:pPr>
      <w:r>
        <w:drawing>
          <wp:inline distT="0" distB="0" distL="0" distR="0">
            <wp:extent cx="4319905" cy="2228850"/>
            <wp:effectExtent l="0" t="0" r="4445" b="0"/>
            <wp:docPr id="89084784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847840" name="图片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8" t="8562" r="2464" b="4252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228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8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2. </w:t>
      </w:r>
      <w:r>
        <w:rPr>
          <w:rFonts w:ascii="Times New Roman" w:hAnsi="Times New Roman" w:eastAsia="宋体" w:cs="Times New Roman"/>
          <w:kern w:val="0"/>
          <w:sz w:val="24"/>
          <w:szCs w:val="28"/>
        </w:rPr>
        <w:t>EDX analysis of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sz w:val="24"/>
          <w:szCs w:val="28"/>
        </w:rPr>
        <w:t>c</w:t>
      </w:r>
      <w:r>
        <w:rPr>
          <w:rFonts w:ascii="Times New Roman" w:hAnsi="Times New Roman" w:cs="Times New Roman"/>
          <w:sz w:val="24"/>
          <w:szCs w:val="28"/>
        </w:rPr>
        <w:t>ross sectional MoS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8"/>
        </w:rPr>
        <w:t>/</w:t>
      </w:r>
      <w:r>
        <w:rPr>
          <w:rFonts w:ascii="Times New Roman" w:hAnsi="Times New Roman" w:cs="Times New Roman"/>
          <w:sz w:val="24"/>
          <w:szCs w:val="28"/>
        </w:rPr>
        <w:t>WSe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8"/>
        </w:rPr>
        <w:t xml:space="preserve"> interface, </w:t>
      </w:r>
      <w:r>
        <w:rPr>
          <w:rFonts w:ascii="Times New Roman" w:hAnsi="Times New Roman" w:cs="Times New Roman"/>
          <w:sz w:val="24"/>
          <w:szCs w:val="28"/>
        </w:rPr>
        <w:t xml:space="preserve">corresponding to </w:t>
      </w:r>
      <w:r>
        <w:rPr>
          <w:rFonts w:hint="eastAsia" w:ascii="Times New Roman" w:hAnsi="Times New Roman" w:cs="Times New Roman"/>
          <w:sz w:val="24"/>
          <w:szCs w:val="28"/>
        </w:rPr>
        <w:t xml:space="preserve">(a) </w:t>
      </w:r>
      <w:r>
        <w:rPr>
          <w:rFonts w:ascii="Times New Roman" w:hAnsi="Times New Roman" w:cs="Times New Roman"/>
          <w:sz w:val="24"/>
          <w:szCs w:val="28"/>
        </w:rPr>
        <w:t>MoS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</w:t>
      </w:r>
      <w:r>
        <w:rPr>
          <w:rFonts w:hint="eastAsia" w:ascii="Times New Roman" w:hAnsi="Times New Roman" w:cs="Times New Roman"/>
          <w:sz w:val="24"/>
          <w:szCs w:val="28"/>
        </w:rPr>
        <w:t xml:space="preserve">(b) </w:t>
      </w:r>
      <w:r>
        <w:rPr>
          <w:rFonts w:ascii="Times New Roman" w:hAnsi="Times New Roman" w:cs="Times New Roman"/>
          <w:sz w:val="24"/>
          <w:szCs w:val="28"/>
        </w:rPr>
        <w:t>WSe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, respectively.</w:t>
      </w: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8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8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8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8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8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8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8"/>
        </w:rPr>
      </w:pP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8"/>
        </w:rPr>
      </w:pPr>
    </w:p>
    <w:p>
      <w:pPr>
        <w:widowControl/>
        <w:ind w:firstLine="1785" w:firstLineChars="850"/>
        <w:jc w:val="left"/>
        <w:rPr>
          <w:lang w:val="de-DE"/>
        </w:rPr>
      </w:pPr>
      <w:r>
        <w:drawing>
          <wp:inline distT="0" distB="0" distL="0" distR="0">
            <wp:extent cx="2879725" cy="2852420"/>
            <wp:effectExtent l="0" t="0" r="0" b="508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52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3.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In situ surface potential difference (SPD) plot of the measured</w:t>
      </w:r>
      <w:r>
        <w:rPr>
          <w:rFonts w:ascii="Times New Roman" w:hAnsi="Times New Roman" w:cs="Times New Roman"/>
          <w:kern w:val="0"/>
          <w:sz w:val="24"/>
          <w:szCs w:val="28"/>
        </w:rPr>
        <w:t xml:space="preserve">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MoS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2</w:t>
      </w:r>
      <w:r>
        <w:rPr>
          <w:rFonts w:hint="eastAsia" w:ascii="Times New Roman" w:hAnsi="Times New Roman" w:eastAsia="MS Mincho" w:cs="Times New Roman"/>
          <w:kern w:val="0"/>
          <w:sz w:val="24"/>
          <w:szCs w:val="28"/>
          <w:lang w:eastAsia="ja-JP"/>
        </w:rPr>
        <w:t>/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WSe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2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interface.</w:t>
      </w: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</w:p>
    <w:p>
      <w:pPr>
        <w:widowControl/>
        <w:ind w:firstLine="1785" w:firstLineChars="850"/>
      </w:pPr>
      <w:r>
        <w:drawing>
          <wp:inline distT="0" distB="0" distL="0" distR="0">
            <wp:extent cx="2879725" cy="2886075"/>
            <wp:effectExtent l="0" t="0" r="0" b="9525"/>
            <wp:docPr id="522827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82753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696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6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</w:pPr>
      <w:bookmarkStart w:id="1" w:name="_Hlk139133741"/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4.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The linear part of the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I-V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curve. </w:t>
      </w:r>
      <w:r>
        <w:rPr>
          <w:rFonts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  <w:t>The ideal factor (</w:t>
      </w:r>
      <w:r>
        <w:rPr>
          <w:rFonts w:ascii="Times New Roman" w:hAnsi="Times New Roman" w:eastAsia="微软雅黑" w:cs="Times New Roman"/>
          <w:i/>
          <w:iCs/>
          <w:kern w:val="0"/>
          <w:sz w:val="24"/>
          <w:szCs w:val="24"/>
          <w:shd w:val="clear" w:color="auto" w:fill="FFFFFF"/>
          <w:lang w:eastAsia="ja-JP"/>
        </w:rPr>
        <w:t>n</w:t>
      </w:r>
      <w:r>
        <w:rPr>
          <w:rFonts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  <w:t>) is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  <w:t xml:space="preserve"> calculated using the</w:t>
      </w:r>
      <w:r>
        <w:rPr>
          <w:rFonts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  <w:t xml:space="preserve"> formula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  <w:t>:</w:t>
      </w:r>
      <w:r>
        <w:rPr>
          <w:rFonts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  <w:t xml:space="preserve"> </w:t>
      </w:r>
      <m:oMath>
        <m:r>
          <m:rPr>
            <m:nor/>
          </m:rPr>
          <w:rPr>
            <w:rFonts w:ascii="Times New Roman" w:hAnsi="Times New Roman" w:eastAsia="微软雅黑" w:cs="Times New Roman"/>
            <w:i/>
            <w:kern w:val="0"/>
            <w:sz w:val="24"/>
            <w:szCs w:val="24"/>
            <w:shd w:val="clear" w:color="auto" w:fill="FFFFFF"/>
            <w:lang w:eastAsia="ja-JP"/>
          </w:rPr>
          <m:t>n=</m:t>
        </m:r>
        <m:f>
          <m:fPr>
            <m:ctrlPr>
              <w:rPr>
                <w:rFonts w:ascii="Cambria Math" w:hAnsi="Cambria Math" w:eastAsia="微软雅黑" w:cs="Times New Roman"/>
                <w:i/>
                <w:iCs/>
                <w:kern w:val="0"/>
                <w:sz w:val="24"/>
                <w:szCs w:val="24"/>
                <w:shd w:val="clear" w:color="auto" w:fill="FFFFFF"/>
                <w:lang w:val="de-DE" w:eastAsia="ja-JP"/>
              </w:rPr>
            </m:ctrlPr>
          </m:fPr>
          <m:num>
            <m:r>
              <m:rPr>
                <m:nor/>
              </m:rPr>
              <w:rPr>
                <w:rFonts w:ascii="Times New Roman" w:hAnsi="Times New Roman" w:eastAsia="微软雅黑" w:cs="Times New Roman"/>
                <w:i/>
                <w:kern w:val="0"/>
                <w:sz w:val="24"/>
                <w:szCs w:val="24"/>
                <w:shd w:val="clear" w:color="auto" w:fill="FFFFFF"/>
                <w:lang w:eastAsia="ja-JP"/>
              </w:rPr>
              <m:t>q</m:t>
            </m:r>
            <m:ctrlPr>
              <w:rPr>
                <w:rFonts w:ascii="Cambria Math" w:hAnsi="Cambria Math" w:eastAsia="微软雅黑" w:cs="Times New Roman"/>
                <w:i/>
                <w:iCs/>
                <w:kern w:val="0"/>
                <w:sz w:val="24"/>
                <w:szCs w:val="24"/>
                <w:shd w:val="clear" w:color="auto" w:fill="FFFFFF"/>
                <w:lang w:val="de-DE" w:eastAsia="ja-JP"/>
              </w:rPr>
            </m:ctrlPr>
          </m:num>
          <m:den>
            <m:sSub>
              <m:sSubPr>
                <m:ctrlPr>
                  <w:rPr>
                    <w:rFonts w:ascii="Cambria Math" w:hAnsi="Cambria Math" w:eastAsia="微软雅黑" w:cs="Times New Roman"/>
                    <w:i/>
                    <w:iCs/>
                    <w:kern w:val="0"/>
                    <w:sz w:val="24"/>
                    <w:szCs w:val="24"/>
                    <w:shd w:val="clear" w:color="auto" w:fill="FFFFFF"/>
                    <w:lang w:val="de-DE" w:eastAsia="ja-JP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hAnsi="Times New Roman" w:eastAsia="微软雅黑" w:cs="Times New Roman"/>
                    <w:i/>
                    <w:kern w:val="0"/>
                    <w:sz w:val="24"/>
                    <w:szCs w:val="24"/>
                    <w:shd w:val="clear" w:color="auto" w:fill="FFFFFF"/>
                    <w:lang w:eastAsia="ja-JP"/>
                  </w:rPr>
                  <m:t>k</m:t>
                </m:r>
                <m:ctrlPr>
                  <w:rPr>
                    <w:rFonts w:ascii="Cambria Math" w:hAnsi="Cambria Math" w:eastAsia="微软雅黑" w:cs="Times New Roman"/>
                    <w:i/>
                    <w:iCs/>
                    <w:kern w:val="0"/>
                    <w:sz w:val="24"/>
                    <w:szCs w:val="24"/>
                    <w:shd w:val="clear" w:color="auto" w:fill="FFFFFF"/>
                    <w:lang w:val="de-DE" w:eastAsia="ja-JP"/>
                  </w:rPr>
                </m:ctrlPr>
              </m:e>
              <m:sub>
                <m:r>
                  <m:rPr>
                    <m:nor/>
                  </m:rPr>
                  <w:rPr>
                    <w:rFonts w:ascii="Times New Roman" w:hAnsi="Times New Roman" w:eastAsia="微软雅黑" w:cs="Times New Roman"/>
                    <w:i/>
                    <w:kern w:val="0"/>
                    <w:sz w:val="24"/>
                    <w:szCs w:val="24"/>
                    <w:shd w:val="clear" w:color="auto" w:fill="FFFFFF"/>
                    <w:lang w:eastAsia="ja-JP"/>
                  </w:rPr>
                  <m:t>b</m:t>
                </m:r>
                <m:ctrlPr>
                  <w:rPr>
                    <w:rFonts w:ascii="Cambria Math" w:hAnsi="Cambria Math" w:eastAsia="微软雅黑" w:cs="Times New Roman"/>
                    <w:i/>
                    <w:iCs/>
                    <w:kern w:val="0"/>
                    <w:sz w:val="24"/>
                    <w:szCs w:val="24"/>
                    <w:shd w:val="clear" w:color="auto" w:fill="FFFFFF"/>
                    <w:lang w:val="de-DE" w:eastAsia="ja-JP"/>
                  </w:rPr>
                </m:ctrlPr>
              </m:sub>
            </m:sSub>
            <m:r>
              <m:rPr>
                <m:nor/>
              </m:rPr>
              <w:rPr>
                <w:rFonts w:ascii="Times New Roman" w:hAnsi="Times New Roman" w:eastAsia="微软雅黑" w:cs="Times New Roman"/>
                <w:i/>
                <w:kern w:val="0"/>
                <w:sz w:val="24"/>
                <w:szCs w:val="24"/>
                <w:shd w:val="clear" w:color="auto" w:fill="FFFFFF"/>
                <w:lang w:eastAsia="ja-JP"/>
              </w:rPr>
              <m:t>T</m:t>
            </m:r>
            <m:ctrlPr>
              <w:rPr>
                <w:rFonts w:ascii="Cambria Math" w:hAnsi="Cambria Math" w:eastAsia="微软雅黑" w:cs="Times New Roman"/>
                <w:i/>
                <w:iCs/>
                <w:kern w:val="0"/>
                <w:sz w:val="24"/>
                <w:szCs w:val="24"/>
                <w:shd w:val="clear" w:color="auto" w:fill="FFFFFF"/>
                <w:lang w:val="de-DE" w:eastAsia="ja-JP"/>
              </w:rPr>
            </m:ctrlPr>
          </m:den>
        </m:f>
        <m:f>
          <m:fPr>
            <m:ctrlPr>
              <w:rPr>
                <w:rFonts w:ascii="Cambria Math" w:hAnsi="Cambria Math" w:eastAsia="微软雅黑" w:cs="Times New Roman"/>
                <w:i/>
                <w:iCs/>
                <w:kern w:val="0"/>
                <w:sz w:val="24"/>
                <w:szCs w:val="24"/>
                <w:shd w:val="clear" w:color="auto" w:fill="FFFFFF"/>
                <w:lang w:val="de-DE" w:eastAsia="ja-JP"/>
              </w:rPr>
            </m:ctrlPr>
          </m:fPr>
          <m:num>
            <m:r>
              <m:rPr>
                <m:nor/>
              </m:rPr>
              <w:rPr>
                <w:rFonts w:ascii="Times New Roman" w:hAnsi="Times New Roman" w:eastAsia="微软雅黑" w:cs="Times New Roman"/>
                <w:i/>
                <w:kern w:val="0"/>
                <w:sz w:val="24"/>
                <w:szCs w:val="24"/>
                <w:shd w:val="clear" w:color="auto" w:fill="FFFFFF"/>
                <w:lang w:eastAsia="ja-JP"/>
              </w:rPr>
              <m:t>dV</m:t>
            </m:r>
            <m:ctrlPr>
              <w:rPr>
                <w:rFonts w:ascii="Cambria Math" w:hAnsi="Cambria Math" w:eastAsia="微软雅黑" w:cs="Times New Roman"/>
                <w:i/>
                <w:iCs/>
                <w:kern w:val="0"/>
                <w:sz w:val="24"/>
                <w:szCs w:val="24"/>
                <w:shd w:val="clear" w:color="auto" w:fill="FFFFFF"/>
                <w:lang w:val="de-DE" w:eastAsia="ja-JP"/>
              </w:rPr>
            </m:ctrlPr>
          </m:num>
          <m:den>
            <m:r>
              <m:rPr>
                <m:nor/>
              </m:rPr>
              <w:rPr>
                <w:rFonts w:ascii="Times New Roman" w:hAnsi="Times New Roman" w:eastAsia="微软雅黑" w:cs="Times New Roman"/>
                <w:i/>
                <w:kern w:val="0"/>
                <w:sz w:val="24"/>
                <w:szCs w:val="24"/>
                <w:shd w:val="clear" w:color="auto" w:fill="FFFFFF"/>
                <w:lang w:eastAsia="ja-JP"/>
              </w:rPr>
              <m:t>dlnI</m:t>
            </m:r>
            <m:ctrlPr>
              <w:rPr>
                <w:rFonts w:ascii="Cambria Math" w:hAnsi="Cambria Math" w:eastAsia="微软雅黑" w:cs="Times New Roman"/>
                <w:i/>
                <w:iCs/>
                <w:kern w:val="0"/>
                <w:sz w:val="24"/>
                <w:szCs w:val="24"/>
                <w:shd w:val="clear" w:color="auto" w:fill="FFFFFF"/>
                <w:lang w:val="de-DE" w:eastAsia="ja-JP"/>
              </w:rPr>
            </m:ctrlPr>
          </m:den>
        </m:f>
      </m:oMath>
      <w:r>
        <w:rPr>
          <w:rFonts w:hint="eastAsia"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  <w:t xml:space="preserve">, </w:t>
      </w:r>
      <w:r>
        <w:rPr>
          <w:rFonts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  <w:t xml:space="preserve">where </w:t>
      </w:r>
      <w:r>
        <w:rPr>
          <w:rFonts w:ascii="Times New Roman" w:hAnsi="Times New Roman" w:eastAsia="微软雅黑" w:cs="Times New Roman"/>
          <w:i/>
          <w:iCs/>
          <w:kern w:val="0"/>
          <w:sz w:val="24"/>
          <w:szCs w:val="24"/>
          <w:shd w:val="clear" w:color="auto" w:fill="FFFFFF"/>
          <w:lang w:eastAsia="ja-JP"/>
        </w:rPr>
        <w:t>q</w:t>
      </w:r>
      <w:r>
        <w:rPr>
          <w:rFonts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  <w:t xml:space="preserve">, </w:t>
      </w:r>
      <w:r>
        <w:rPr>
          <w:rFonts w:ascii="Times New Roman" w:hAnsi="Times New Roman" w:eastAsia="微软雅黑" w:cs="Times New Roman"/>
          <w:i/>
          <w:iCs/>
          <w:kern w:val="0"/>
          <w:sz w:val="24"/>
          <w:szCs w:val="24"/>
          <w:shd w:val="clear" w:color="auto" w:fill="FFFFFF"/>
          <w:lang w:eastAsia="ja-JP"/>
        </w:rPr>
        <w:t>k</w:t>
      </w:r>
      <w:r>
        <w:rPr>
          <w:rFonts w:ascii="Times New Roman" w:hAnsi="Times New Roman" w:eastAsia="微软雅黑" w:cs="Times New Roman"/>
          <w:i/>
          <w:iCs/>
          <w:kern w:val="0"/>
          <w:sz w:val="24"/>
          <w:szCs w:val="24"/>
          <w:shd w:val="clear" w:color="auto" w:fill="FFFFFF"/>
          <w:vertAlign w:val="subscript"/>
          <w:lang w:eastAsia="ja-JP"/>
        </w:rPr>
        <w:t>b</w:t>
      </w:r>
      <w:r>
        <w:rPr>
          <w:rFonts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  <w:t xml:space="preserve"> and </w:t>
      </w:r>
      <w:r>
        <w:rPr>
          <w:rFonts w:ascii="Times New Roman" w:hAnsi="Times New Roman" w:eastAsia="微软雅黑" w:cs="Times New Roman"/>
          <w:i/>
          <w:iCs/>
          <w:kern w:val="0"/>
          <w:sz w:val="24"/>
          <w:szCs w:val="24"/>
          <w:shd w:val="clear" w:color="auto" w:fill="FFFFFF"/>
          <w:lang w:eastAsia="ja-JP"/>
        </w:rPr>
        <w:t>T</w:t>
      </w:r>
      <w:r>
        <w:rPr>
          <w:rFonts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  <w:t xml:space="preserve"> are </w:t>
      </w:r>
      <w:r>
        <w:rPr>
          <w:rFonts w:hint="eastAsia"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  <w:t>elementary</w:t>
      </w:r>
      <w:r>
        <w:rPr>
          <w:rFonts w:ascii="Times New Roman" w:hAnsi="Times New Roman" w:eastAsia="微软雅黑" w:cs="Times New Roman"/>
          <w:kern w:val="0"/>
          <w:sz w:val="24"/>
          <w:szCs w:val="24"/>
          <w:shd w:val="clear" w:color="auto" w:fill="FFFFFF"/>
          <w:lang w:eastAsia="ja-JP"/>
        </w:rPr>
        <w:t xml:space="preserve"> charge, Boltzmann constant and Kelvin temperature.</w:t>
      </w:r>
      <w:bookmarkEnd w:id="1"/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4"/>
          <w:shd w:val="clear" w:color="auto" w:fill="FFFFFF"/>
          <w:lang w:eastAsia="ja-JP"/>
        </w:rPr>
      </w:pP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4"/>
          <w:shd w:val="clear" w:color="auto" w:fill="FFFFFF"/>
          <w:lang w:eastAsia="ja-JP"/>
        </w:rPr>
      </w:pP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4"/>
          <w:shd w:val="clear" w:color="auto" w:fill="FFFFFF"/>
          <w:lang w:eastAsia="ja-JP"/>
        </w:rPr>
      </w:pP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4"/>
          <w:shd w:val="clear" w:color="auto" w:fill="FFFFFF"/>
          <w:lang w:eastAsia="ja-JP"/>
        </w:rPr>
      </w:pP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4"/>
          <w:shd w:val="clear" w:color="auto" w:fill="FFFFFF"/>
          <w:lang w:eastAsia="ja-JP"/>
        </w:rPr>
      </w:pP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4"/>
          <w:shd w:val="clear" w:color="auto" w:fill="FFFFFF"/>
          <w:lang w:eastAsia="ja-JP"/>
        </w:rPr>
      </w:pP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4"/>
          <w:shd w:val="clear" w:color="auto" w:fill="FFFFFF"/>
          <w:lang w:eastAsia="ja-JP"/>
        </w:rPr>
      </w:pP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</w:p>
    <w:p>
      <w:pPr>
        <w:widowControl/>
      </w:pPr>
      <w:r>
        <w:drawing>
          <wp:inline distT="0" distB="0" distL="0" distR="0">
            <wp:extent cx="5274310" cy="2501265"/>
            <wp:effectExtent l="0" t="0" r="2540" b="0"/>
            <wp:docPr id="1155685221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685221" name="图片 1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5.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Transfer </w:t>
      </w:r>
      <w:r>
        <w:rPr>
          <w:rFonts w:ascii="Times New Roman" w:hAnsi="Times New Roman" w:eastAsia="宋体" w:cs="Times New Roman"/>
          <w:kern w:val="0"/>
          <w:sz w:val="24"/>
          <w:szCs w:val="28"/>
        </w:rPr>
        <w:t xml:space="preserve">(a)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and output </w:t>
      </w:r>
      <w:r>
        <w:rPr>
          <w:rFonts w:ascii="Times New Roman" w:hAnsi="Times New Roman" w:eastAsia="宋体" w:cs="Times New Roman"/>
          <w:kern w:val="0"/>
          <w:sz w:val="24"/>
          <w:szCs w:val="28"/>
        </w:rPr>
        <w:t xml:space="preserve">(b)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characteristics</w:t>
      </w:r>
      <w:r>
        <w:rPr>
          <w:rFonts w:ascii="Times New Roman" w:hAnsi="Times New Roman" w:eastAsia="宋体" w:cs="Times New Roman"/>
          <w:kern w:val="0"/>
          <w:sz w:val="24"/>
          <w:szCs w:val="28"/>
        </w:rPr>
        <w:t xml:space="preserve"> of the device acting JFET.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The transfer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curves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at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DS</w:t>
      </w:r>
      <w:r>
        <w:rPr>
          <w:rFonts w:hint="eastAsia"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at 4, 8 and 10 V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are nearly overlapped,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show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ing the device enters the saturation region from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4 to 10 V, which is consistent with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 output</w:t>
      </w:r>
      <w:r>
        <w:rPr>
          <w:rFonts w:ascii="Times New Roman" w:hAnsi="Times New Roman" w:eastAsia="宋体" w:cs="Times New Roman"/>
          <w:kern w:val="0"/>
          <w:sz w:val="24"/>
          <w:szCs w:val="28"/>
        </w:rPr>
        <w:t xml:space="preserve"> curve.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 </w:t>
      </w:r>
    </w:p>
    <w:p>
      <w:pPr>
        <w:widowControl/>
      </w:pPr>
    </w:p>
    <w:p>
      <w:pPr>
        <w:widowControl/>
      </w:pPr>
    </w:p>
    <w:p>
      <w:pPr>
        <w:widowControl/>
      </w:pPr>
      <w:bookmarkStart w:id="5" w:name="_GoBack"/>
      <w:bookmarkEnd w:id="5"/>
    </w:p>
    <w:p>
      <w:pPr>
        <w:widowControl/>
        <w:rPr>
          <w:lang w:val="de-DE"/>
        </w:rPr>
      </w:pPr>
      <w:r>
        <w:drawing>
          <wp:inline distT="0" distB="0" distL="0" distR="0">
            <wp:extent cx="5273675" cy="1765300"/>
            <wp:effectExtent l="0" t="0" r="3175" b="6350"/>
            <wp:docPr id="138805043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050433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47" b="2075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5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6.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The definition of the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EB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 at different g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ate voltage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 (</w:t>
      </w:r>
      <w:r>
        <w:rPr>
          <w:rFonts w:ascii="Times New Roman" w:hAnsi="Times New Roman" w:eastAsia="宋体" w:cs="Times New Roman"/>
          <w:i/>
          <w:iCs/>
          <w:kern w:val="0"/>
          <w:sz w:val="24"/>
          <w:szCs w:val="28"/>
        </w:rPr>
        <w:t>V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  <w:vertAlign w:val="subscript"/>
        </w:rPr>
        <w:t>GS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)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. </w:t>
      </w:r>
      <w:bookmarkStart w:id="2" w:name="OLE_LINK1"/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The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EB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  <w:vertAlign w:val="subscript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is</w:t>
      </w:r>
      <w:bookmarkEnd w:id="2"/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 the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intersection of the extension of the linear region of the saturation current and the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DS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.</w:t>
      </w: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  <w:ind w:firstLine="1575" w:firstLineChars="750"/>
        <w:rPr>
          <w:lang w:val="de-DE"/>
        </w:rPr>
      </w:pPr>
      <w:r>
        <w:drawing>
          <wp:inline distT="0" distB="0" distL="0" distR="0">
            <wp:extent cx="2879725" cy="2622550"/>
            <wp:effectExtent l="0" t="0" r="0" b="6350"/>
            <wp:docPr id="98857370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57370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623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7. </w:t>
      </w:r>
      <w:bookmarkStart w:id="3" w:name="_Hlk149125901"/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Noise spectral density (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S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n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)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of the device at different </w:t>
      </w:r>
      <w:r>
        <w:rPr>
          <w:rFonts w:hint="eastAsia" w:ascii="Times New Roman" w:hAnsi="Times New Roman" w:eastAsia="宋体" w:cs="Times New Roman"/>
          <w:i/>
          <w:iCs/>
          <w:kern w:val="0"/>
          <w:sz w:val="24"/>
          <w:szCs w:val="28"/>
        </w:rPr>
        <w:t>V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  <w:vertAlign w:val="subscript"/>
        </w:rPr>
        <w:t>DS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by the Fourier</w:t>
      </w:r>
      <w:r>
        <w:rPr>
          <w:rFonts w:hint="eastAsia" w:ascii="Times New Roman" w:hAnsi="Times New Roman" w:cs="Times New Roman"/>
          <w:kern w:val="0"/>
          <w:sz w:val="24"/>
          <w:szCs w:val="28"/>
        </w:rPr>
        <w:t xml:space="preserve">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transformation of dark current traces.</w:t>
      </w:r>
    </w:p>
    <w:bookmarkEnd w:id="3"/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  <w:ind w:firstLine="1995" w:firstLineChars="950"/>
        <w:rPr>
          <w:lang w:val="de-DE"/>
        </w:rPr>
      </w:pPr>
      <w:r>
        <w:drawing>
          <wp:inline distT="0" distB="0" distL="0" distR="0">
            <wp:extent cx="2519680" cy="2495550"/>
            <wp:effectExtent l="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496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8.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The ionization index at different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GS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. </w:t>
      </w: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  <w:ind w:firstLine="1995" w:firstLineChars="950"/>
      </w:pPr>
      <w:r>
        <w:drawing>
          <wp:inline distT="0" distB="0" distL="0" distR="0">
            <wp:extent cx="2879725" cy="2592070"/>
            <wp:effectExtent l="0" t="0" r="0" b="0"/>
            <wp:docPr id="134617547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175471" name="图片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592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9.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A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valanche </w:t>
      </w:r>
      <w:r>
        <w:rPr>
          <w:rFonts w:ascii="Times New Roman" w:hAnsi="Times New Roman" w:cs="Times New Roman"/>
          <w:kern w:val="0"/>
          <w:sz w:val="24"/>
          <w:szCs w:val="28"/>
        </w:rPr>
        <w:t>external quantum efficiency (EQE</w:t>
      </w:r>
      <w:r>
        <w:rPr>
          <w:rFonts w:hint="eastAsia" w:ascii="Times New Roman" w:hAnsi="Times New Roman" w:cs="Times New Roman"/>
          <w:kern w:val="0"/>
          <w:sz w:val="24"/>
          <w:szCs w:val="28"/>
        </w:rPr>
        <w:t>)</w:t>
      </w:r>
      <w:r>
        <w:rPr>
          <w:rFonts w:ascii="Times New Roman" w:hAnsi="Times New Roman" w:cs="Times New Roman"/>
          <w:kern w:val="0"/>
          <w:sz w:val="24"/>
          <w:szCs w:val="28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at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DS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= 20 V as function of light power. </w:t>
      </w: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  <w:r>
        <w:drawing>
          <wp:inline distT="0" distB="0" distL="0" distR="0">
            <wp:extent cx="5273675" cy="1886585"/>
            <wp:effectExtent l="0" t="0" r="3175" b="0"/>
            <wp:docPr id="12460129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012928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1887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10.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The definition of the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 xml:space="preserve">EB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under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different fixed laser power. The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EB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  <w:vertAlign w:val="subscript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is the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intersection of the extension of the linear region of the saturation current and the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DS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.</w:t>
      </w: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</w:pPr>
    </w:p>
    <w:p>
      <w:pPr>
        <w:widowControl/>
        <w:ind w:firstLine="1890" w:firstLineChars="900"/>
      </w:pPr>
      <w:r>
        <w:drawing>
          <wp:inline distT="0" distB="0" distL="0" distR="0">
            <wp:extent cx="2879725" cy="2592070"/>
            <wp:effectExtent l="0" t="0" r="0" b="0"/>
            <wp:docPr id="178802386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023863" name="图片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592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11.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The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EB</w:t>
      </w:r>
      <w:r>
        <w:rPr>
          <w:rFonts w:ascii="Times New Roman" w:hAnsi="Times New Roman" w:cs="Times New Roman"/>
          <w:kern w:val="0"/>
          <w:sz w:val="24"/>
          <w:szCs w:val="28"/>
        </w:rPr>
        <w:t xml:space="preserve">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as function of l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aser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power.</w:t>
      </w: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</w:p>
    <w:p>
      <w:pPr>
        <w:widowControl/>
      </w:pPr>
      <w:r>
        <w:drawing>
          <wp:inline distT="0" distB="0" distL="0" distR="0">
            <wp:extent cx="5274310" cy="5322570"/>
            <wp:effectExtent l="0" t="0" r="2540" b="0"/>
            <wp:docPr id="1184587024" name="图片 4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587024" name="图片 4" descr="图示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2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12.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P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hoto-response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 of the device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at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different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 xml:space="preserve">DS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under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8"/>
        </w:rPr>
        <w:t>light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power of </w:t>
      </w:r>
      <w:r>
        <w:rPr>
          <w:rFonts w:ascii="Times New Roman" w:hAnsi="Times New Roman" w:cs="Times New Roman"/>
          <w:kern w:val="0"/>
          <w:sz w:val="24"/>
          <w:szCs w:val="28"/>
        </w:rPr>
        <w:t xml:space="preserve">50.2 </w:t>
      </w:r>
      <w:r>
        <w:rPr>
          <w:rFonts w:hint="eastAsia" w:ascii="Times New Roman" w:hAnsi="Times New Roman" w:cs="Times New Roman"/>
          <w:kern w:val="0"/>
          <w:sz w:val="24"/>
          <w:szCs w:val="28"/>
        </w:rPr>
        <w:t>p</w:t>
      </w:r>
      <w:r>
        <w:rPr>
          <w:rFonts w:ascii="Times New Roman" w:hAnsi="Times New Roman" w:cs="Times New Roman"/>
          <w:kern w:val="0"/>
          <w:sz w:val="24"/>
          <w:szCs w:val="28"/>
        </w:rPr>
        <w:t>W.</w:t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</w:pPr>
    </w:p>
    <w:p>
      <w:pPr>
        <w:widowControl/>
      </w:pPr>
      <w:r>
        <w:drawing>
          <wp:inline distT="0" distB="0" distL="0" distR="0">
            <wp:extent cx="5274310" cy="3458845"/>
            <wp:effectExtent l="0" t="0" r="2540" b="8255"/>
            <wp:docPr id="8114247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424731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13.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P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hoto-response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at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DS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= 6 V under different fixed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8"/>
        </w:rPr>
        <w:t>light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power</w:t>
      </w:r>
      <w:r>
        <w:rPr>
          <w:rFonts w:ascii="Times New Roman" w:hAnsi="Times New Roman" w:cs="Times New Roman"/>
          <w:kern w:val="0"/>
          <w:sz w:val="24"/>
          <w:szCs w:val="28"/>
        </w:rPr>
        <w:t>.</w:t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ind w:firstLine="1890" w:firstLineChars="900"/>
      </w:pPr>
      <w:r>
        <w:drawing>
          <wp:inline distT="0" distB="0" distL="0" distR="0">
            <wp:extent cx="2879725" cy="2607945"/>
            <wp:effectExtent l="0" t="0" r="0" b="1905"/>
            <wp:docPr id="463149389" name="图片 2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149389" name="图片 2" descr="图表, 散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608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14.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P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hoto-response as function of </w:t>
      </w:r>
      <w:r>
        <w:rPr>
          <w:rFonts w:ascii="Times New Roman" w:hAnsi="Times New Roman" w:cs="Times New Roman"/>
          <w:kern w:val="0"/>
          <w:sz w:val="24"/>
          <w:szCs w:val="28"/>
        </w:rPr>
        <w:t>light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power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at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DS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= 6 V</w:t>
      </w:r>
      <w:r>
        <w:rPr>
          <w:rFonts w:ascii="Times New Roman" w:hAnsi="Times New Roman" w:cs="Times New Roman"/>
          <w:kern w:val="0"/>
          <w:sz w:val="24"/>
          <w:szCs w:val="28"/>
        </w:rPr>
        <w:t>.</w:t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  <w:r>
        <w:drawing>
          <wp:inline distT="0" distB="0" distL="0" distR="0">
            <wp:extent cx="5274310" cy="3449320"/>
            <wp:effectExtent l="0" t="0" r="2540" b="0"/>
            <wp:docPr id="63709578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095785" name="图片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4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15.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P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hoto-response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at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DS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= 20 V under different fixed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8"/>
        </w:rPr>
        <w:t>light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power</w:t>
      </w:r>
      <w:r>
        <w:rPr>
          <w:rFonts w:ascii="Times New Roman" w:hAnsi="Times New Roman" w:cs="Times New Roman"/>
          <w:kern w:val="0"/>
          <w:sz w:val="24"/>
          <w:szCs w:val="28"/>
        </w:rPr>
        <w:t>.</w:t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ind w:firstLine="1575" w:firstLineChars="750"/>
      </w:pPr>
      <w:r>
        <w:drawing>
          <wp:inline distT="0" distB="0" distL="0" distR="0">
            <wp:extent cx="3180080" cy="2879725"/>
            <wp:effectExtent l="0" t="0" r="1270" b="0"/>
            <wp:docPr id="13645852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585214" name="图片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0175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16.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P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hoto-response as function of </w:t>
      </w:r>
      <w:r>
        <w:rPr>
          <w:rFonts w:ascii="Times New Roman" w:hAnsi="Times New Roman" w:cs="Times New Roman"/>
          <w:kern w:val="0"/>
          <w:sz w:val="24"/>
          <w:szCs w:val="28"/>
        </w:rPr>
        <w:t>light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power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at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DS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= 20 V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, showing the PPC and NPC effect at weak and strong laser illumination, respectively</w:t>
      </w:r>
      <w:r>
        <w:rPr>
          <w:rFonts w:ascii="Times New Roman" w:hAnsi="Times New Roman" w:cs="Times New Roman"/>
          <w:kern w:val="0"/>
          <w:sz w:val="24"/>
          <w:szCs w:val="28"/>
        </w:rPr>
        <w:t>.</w:t>
      </w:r>
    </w:p>
    <w:p>
      <w:pPr>
        <w:widowControl/>
      </w:pPr>
    </w:p>
    <w:p>
      <w:pPr>
        <w:widowControl/>
      </w:pPr>
      <w:r>
        <w:drawing>
          <wp:inline distT="0" distB="0" distL="0" distR="0">
            <wp:extent cx="5274310" cy="3436620"/>
            <wp:effectExtent l="0" t="0" r="2540" b="0"/>
            <wp:docPr id="1692460005" name="图片 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460005" name="图片 5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17. </w:t>
      </w:r>
      <w:bookmarkStart w:id="4" w:name="OLE_LINK2"/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P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hoto-response with different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 xml:space="preserve">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frequency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at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DS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= 20 V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 and laser power of </w:t>
      </w:r>
      <w:r>
        <w:rPr>
          <w:rFonts w:ascii="Times New Roman" w:hAnsi="Times New Roman" w:cs="Times New Roman"/>
          <w:kern w:val="0"/>
          <w:sz w:val="24"/>
          <w:szCs w:val="28"/>
        </w:rPr>
        <w:t>2622.5 pW</w:t>
      </w:r>
      <w:r>
        <w:rPr>
          <w:rFonts w:hint="eastAsia" w:ascii="Times New Roman" w:hAnsi="Times New Roman" w:cs="Times New Roman"/>
          <w:kern w:val="0"/>
          <w:sz w:val="24"/>
          <w:szCs w:val="28"/>
        </w:rPr>
        <w:t>.</w:t>
      </w:r>
      <w:bookmarkEnd w:id="4"/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</w:pPr>
      <w:r>
        <w:drawing>
          <wp:inline distT="0" distB="0" distL="0" distR="0">
            <wp:extent cx="5274310" cy="3436620"/>
            <wp:effectExtent l="0" t="0" r="2540" b="0"/>
            <wp:docPr id="183160756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607568" name="图片 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18. 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>P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hoto-response with different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 xml:space="preserve">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frequency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at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DS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= 20 V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 and laser power of 50.2</w:t>
      </w:r>
      <w:r>
        <w:rPr>
          <w:rFonts w:ascii="Times New Roman" w:hAnsi="Times New Roman" w:cs="Times New Roman"/>
          <w:kern w:val="0"/>
          <w:sz w:val="24"/>
          <w:szCs w:val="28"/>
        </w:rPr>
        <w:t xml:space="preserve"> pW</w:t>
      </w:r>
      <w:r>
        <w:rPr>
          <w:rFonts w:hint="eastAsia" w:ascii="Times New Roman" w:hAnsi="Times New Roman" w:cs="Times New Roman"/>
          <w:kern w:val="0"/>
          <w:sz w:val="24"/>
          <w:szCs w:val="28"/>
        </w:rPr>
        <w:t>.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.</w:t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  <w:r>
        <w:drawing>
          <wp:inline distT="0" distB="0" distL="0" distR="0">
            <wp:extent cx="5274310" cy="3406775"/>
            <wp:effectExtent l="0" t="0" r="2540" b="3175"/>
            <wp:docPr id="5815566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556612" name="图片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F</w:t>
      </w:r>
      <w:r>
        <w:rPr>
          <w:rFonts w:hint="eastAsia"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>i</w:t>
      </w:r>
      <w:r>
        <w:rPr>
          <w:rFonts w:ascii="Times New Roman" w:hAnsi="Times New Roman" w:eastAsia="MS Mincho" w:cs="Times New Roman"/>
          <w:b/>
          <w:bCs/>
          <w:kern w:val="0"/>
          <w:sz w:val="24"/>
          <w:szCs w:val="28"/>
          <w:lang w:eastAsia="ja-JP"/>
        </w:rPr>
        <w:t xml:space="preserve">gure 19.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T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ime-varying current by switching laser power between </w:t>
      </w:r>
      <w:r>
        <w:rPr>
          <w:rFonts w:ascii="Times New Roman" w:hAnsi="Times New Roman" w:cs="Times New Roman"/>
          <w:kern w:val="0"/>
          <w:sz w:val="24"/>
          <w:szCs w:val="28"/>
        </w:rPr>
        <w:t>50.2 and 2622.5 pW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with different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 xml:space="preserve"> 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>frequency</w:t>
      </w:r>
      <w:r>
        <w:rPr>
          <w:rFonts w:hint="eastAsia" w:ascii="Times New Roman" w:hAnsi="Times New Roman" w:eastAsia="宋体" w:cs="Times New Roman"/>
          <w:kern w:val="0"/>
          <w:sz w:val="24"/>
          <w:szCs w:val="28"/>
        </w:rPr>
        <w:t xml:space="preserve"> at </w:t>
      </w:r>
      <w:r>
        <w:rPr>
          <w:rFonts w:ascii="Times New Roman" w:hAnsi="Times New Roman" w:eastAsia="MS Mincho" w:cs="Times New Roman"/>
          <w:i/>
          <w:iCs/>
          <w:kern w:val="0"/>
          <w:sz w:val="24"/>
          <w:szCs w:val="28"/>
          <w:lang w:eastAsia="ja-JP"/>
        </w:rPr>
        <w:t>V</w:t>
      </w:r>
      <w:r>
        <w:rPr>
          <w:rFonts w:ascii="Times New Roman" w:hAnsi="Times New Roman" w:eastAsia="MS Mincho" w:cs="Times New Roman"/>
          <w:kern w:val="0"/>
          <w:sz w:val="24"/>
          <w:szCs w:val="28"/>
          <w:vertAlign w:val="subscript"/>
          <w:lang w:eastAsia="ja-JP"/>
        </w:rPr>
        <w:t>DS</w:t>
      </w:r>
      <w:r>
        <w:rPr>
          <w:rFonts w:ascii="Times New Roman" w:hAnsi="Times New Roman" w:eastAsia="MS Mincho" w:cs="Times New Roman"/>
          <w:kern w:val="0"/>
          <w:sz w:val="24"/>
          <w:szCs w:val="28"/>
          <w:lang w:eastAsia="ja-JP"/>
        </w:rPr>
        <w:t xml:space="preserve"> = 20 V.</w:t>
      </w:r>
      <w:r>
        <w:rPr>
          <w:rFonts w:ascii="Times New Roman" w:hAnsi="Times New Roman" w:cs="Times New Roman"/>
          <w:kern w:val="0"/>
          <w:sz w:val="24"/>
          <w:szCs w:val="28"/>
        </w:rPr>
        <w:t xml:space="preserve"> </w:t>
      </w:r>
    </w:p>
    <w:p>
      <w:pPr>
        <w:widowControl/>
        <w:rPr>
          <w:rFonts w:ascii="Times New Roman" w:hAnsi="Times New Roman" w:cs="Times New Roman"/>
          <w:kern w:val="0"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xYTBmM2ExNDA5MTI5NmEwNjA4YTk5MmRmY2Y2MzgifQ=="/>
  </w:docVars>
  <w:rsids>
    <w:rsidRoot w:val="00A47CF3"/>
    <w:rsid w:val="00035DCC"/>
    <w:rsid w:val="00063BAA"/>
    <w:rsid w:val="000A082C"/>
    <w:rsid w:val="000C248A"/>
    <w:rsid w:val="00126AB6"/>
    <w:rsid w:val="0014688C"/>
    <w:rsid w:val="00153B1C"/>
    <w:rsid w:val="00172154"/>
    <w:rsid w:val="001A18C3"/>
    <w:rsid w:val="001D73CA"/>
    <w:rsid w:val="001E58F3"/>
    <w:rsid w:val="0020114E"/>
    <w:rsid w:val="00215B1C"/>
    <w:rsid w:val="00237D81"/>
    <w:rsid w:val="00280435"/>
    <w:rsid w:val="002848B6"/>
    <w:rsid w:val="002A754B"/>
    <w:rsid w:val="002B17C1"/>
    <w:rsid w:val="00390E89"/>
    <w:rsid w:val="003F4CA8"/>
    <w:rsid w:val="00500D06"/>
    <w:rsid w:val="00506D2D"/>
    <w:rsid w:val="005D4FE4"/>
    <w:rsid w:val="00605524"/>
    <w:rsid w:val="00632E98"/>
    <w:rsid w:val="00665414"/>
    <w:rsid w:val="00671A33"/>
    <w:rsid w:val="006B6C9D"/>
    <w:rsid w:val="006C209F"/>
    <w:rsid w:val="006E30DF"/>
    <w:rsid w:val="006F2EC3"/>
    <w:rsid w:val="006F69A4"/>
    <w:rsid w:val="007258F9"/>
    <w:rsid w:val="00731D4D"/>
    <w:rsid w:val="007352CD"/>
    <w:rsid w:val="00735AFD"/>
    <w:rsid w:val="007364DB"/>
    <w:rsid w:val="00750306"/>
    <w:rsid w:val="00785097"/>
    <w:rsid w:val="007B7432"/>
    <w:rsid w:val="008021C1"/>
    <w:rsid w:val="008036BC"/>
    <w:rsid w:val="00880A79"/>
    <w:rsid w:val="008B6AE7"/>
    <w:rsid w:val="008D5AF0"/>
    <w:rsid w:val="00942D9D"/>
    <w:rsid w:val="00944621"/>
    <w:rsid w:val="009C305F"/>
    <w:rsid w:val="009F46AE"/>
    <w:rsid w:val="00A12787"/>
    <w:rsid w:val="00A12CC4"/>
    <w:rsid w:val="00A47CF3"/>
    <w:rsid w:val="00AA1E35"/>
    <w:rsid w:val="00AA3F5B"/>
    <w:rsid w:val="00AB6E72"/>
    <w:rsid w:val="00AD33DB"/>
    <w:rsid w:val="00AF1FA3"/>
    <w:rsid w:val="00B01D27"/>
    <w:rsid w:val="00B01E2F"/>
    <w:rsid w:val="00B10D0D"/>
    <w:rsid w:val="00B32542"/>
    <w:rsid w:val="00B45CF9"/>
    <w:rsid w:val="00BB2080"/>
    <w:rsid w:val="00BD2927"/>
    <w:rsid w:val="00BF2C88"/>
    <w:rsid w:val="00BF6021"/>
    <w:rsid w:val="00C03A60"/>
    <w:rsid w:val="00C1542D"/>
    <w:rsid w:val="00C3117B"/>
    <w:rsid w:val="00C71EE9"/>
    <w:rsid w:val="00C85424"/>
    <w:rsid w:val="00CA7827"/>
    <w:rsid w:val="00CB39B3"/>
    <w:rsid w:val="00CC636A"/>
    <w:rsid w:val="00D46CD6"/>
    <w:rsid w:val="00D64C68"/>
    <w:rsid w:val="00DF2456"/>
    <w:rsid w:val="00DF74AD"/>
    <w:rsid w:val="00E0452C"/>
    <w:rsid w:val="00E13174"/>
    <w:rsid w:val="00EE19A9"/>
    <w:rsid w:val="00F21B9E"/>
    <w:rsid w:val="00F42CC7"/>
    <w:rsid w:val="00F74EE3"/>
    <w:rsid w:val="00F874A9"/>
    <w:rsid w:val="01A93FA3"/>
    <w:rsid w:val="024E1A7C"/>
    <w:rsid w:val="09C3197A"/>
    <w:rsid w:val="0B226B74"/>
    <w:rsid w:val="17A8433D"/>
    <w:rsid w:val="1E635082"/>
    <w:rsid w:val="1FF00B97"/>
    <w:rsid w:val="221573A5"/>
    <w:rsid w:val="2AE632C3"/>
    <w:rsid w:val="2AFC2AE6"/>
    <w:rsid w:val="33B421B0"/>
    <w:rsid w:val="362D1DA6"/>
    <w:rsid w:val="383B4C4E"/>
    <w:rsid w:val="38CC3481"/>
    <w:rsid w:val="394C25E8"/>
    <w:rsid w:val="43A3296D"/>
    <w:rsid w:val="467557CF"/>
    <w:rsid w:val="46AE2A8F"/>
    <w:rsid w:val="47C40B7D"/>
    <w:rsid w:val="49B26D3A"/>
    <w:rsid w:val="4B685902"/>
    <w:rsid w:val="4D826A23"/>
    <w:rsid w:val="4F934F18"/>
    <w:rsid w:val="4FD25E9E"/>
    <w:rsid w:val="575E71F0"/>
    <w:rsid w:val="58403763"/>
    <w:rsid w:val="5A0F7891"/>
    <w:rsid w:val="5BD963A8"/>
    <w:rsid w:val="63DF6526"/>
    <w:rsid w:val="6589499B"/>
    <w:rsid w:val="73A86934"/>
    <w:rsid w:val="755042F7"/>
    <w:rsid w:val="77F54B40"/>
    <w:rsid w:val="78650950"/>
    <w:rsid w:val="79FA5237"/>
    <w:rsid w:val="7A2F56B9"/>
    <w:rsid w:val="7AAA2F92"/>
    <w:rsid w:val="7F4C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nhideWhenUsed/>
    <w:qFormat/>
    <w:uiPriority w:val="99"/>
    <w:pPr>
      <w:jc w:val="left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annotation reference"/>
    <w:basedOn w:val="6"/>
    <w:semiHidden/>
    <w:unhideWhenUsed/>
    <w:qFormat/>
    <w:uiPriority w:val="99"/>
    <w:rPr>
      <w:sz w:val="21"/>
      <w:szCs w:val="21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paragraph" w:customStyle="1" w:styleId="10">
    <w:name w:val="Addresses"/>
    <w:basedOn w:val="1"/>
    <w:qFormat/>
    <w:uiPriority w:val="0"/>
    <w:pPr>
      <w:widowControl/>
      <w:jc w:val="left"/>
    </w:pPr>
    <w:rPr>
      <w:rFonts w:ascii="Times New Roman" w:hAnsi="Times New Roman" w:eastAsia="MS Mincho" w:cs="Times New Roman"/>
      <w:kern w:val="0"/>
      <w:sz w:val="24"/>
      <w:szCs w:val="24"/>
      <w:lang w:eastAsia="ja-JP"/>
    </w:rPr>
  </w:style>
  <w:style w:type="paragraph" w:customStyle="1" w:styleId="11">
    <w:name w:val="Table of contents"/>
    <w:basedOn w:val="1"/>
    <w:qFormat/>
    <w:uiPriority w:val="0"/>
    <w:pPr>
      <w:widowControl/>
    </w:pPr>
    <w:rPr>
      <w:rFonts w:ascii="Times New Roman" w:hAnsi="Times New Roman" w:eastAsia="MS Mincho" w:cs="Times New Roman"/>
      <w:b/>
      <w:bCs/>
      <w:i/>
      <w:iCs/>
      <w:kern w:val="0"/>
      <w:sz w:val="24"/>
      <w:szCs w:val="24"/>
      <w:lang w:eastAsia="ja-JP"/>
    </w:rPr>
  </w:style>
  <w:style w:type="character" w:customStyle="1" w:styleId="12">
    <w:name w:val="批注文字 字符"/>
    <w:basedOn w:val="6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514</Words>
  <Characters>2933</Characters>
  <Lines>24</Lines>
  <Paragraphs>6</Paragraphs>
  <TotalTime>2</TotalTime>
  <ScaleCrop>false</ScaleCrop>
  <LinksUpToDate>false</LinksUpToDate>
  <CharactersWithSpaces>3441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2023-06-17T16:20:00Z</dcterms:created>
  <dc:creator>li ling</dc:creator>
  <cp:lastModifiedBy>Huo</cp:lastModifiedBy>
  <dcterms:modified xsi:type="dcterms:W3CDTF">2023-11-04T10:22:12Z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37EB21D7827A4D1EA8C5780E7E9EAA3C_13</vt:lpwstr>
  </property>
</Properties>
</file>