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A71F4C" w14:textId="771E375A" w:rsidR="000E2827" w:rsidRPr="00243545" w:rsidRDefault="000E2827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3545">
        <w:rPr>
          <w:rFonts w:ascii="Times New Roman" w:hAnsi="Times New Roman" w:cs="Times New Roman"/>
          <w:b/>
          <w:sz w:val="24"/>
          <w:szCs w:val="24"/>
        </w:rPr>
        <w:t xml:space="preserve">SETDB1 promotes the growth of </w:t>
      </w:r>
      <w:r w:rsidR="00ED46AC">
        <w:rPr>
          <w:rFonts w:ascii="Times New Roman" w:hAnsi="Times New Roman" w:cs="Times New Roman"/>
          <w:b/>
          <w:sz w:val="24"/>
          <w:szCs w:val="24"/>
        </w:rPr>
        <w:t>glioma</w:t>
      </w:r>
      <w:r w:rsidRPr="00243545">
        <w:rPr>
          <w:rFonts w:ascii="Times New Roman" w:hAnsi="Times New Roman" w:cs="Times New Roman"/>
          <w:b/>
          <w:sz w:val="24"/>
          <w:szCs w:val="24"/>
        </w:rPr>
        <w:t xml:space="preserve"> via CSF-1</w:t>
      </w:r>
      <w:r w:rsidRPr="00243545">
        <w:rPr>
          <w:rFonts w:ascii="Times New Roman" w:eastAsia="DengXian" w:hAnsi="Times New Roman" w:cs="Times New Roman"/>
          <w:b/>
          <w:sz w:val="24"/>
          <w:szCs w:val="24"/>
        </w:rPr>
        <w:t>-</w:t>
      </w:r>
      <w:r w:rsidRPr="00243545">
        <w:rPr>
          <w:rFonts w:ascii="Times New Roman" w:hAnsi="Times New Roman" w:cs="Times New Roman"/>
          <w:b/>
          <w:sz w:val="24"/>
          <w:szCs w:val="24"/>
        </w:rPr>
        <w:t xml:space="preserve">dependent macrophage recruitment by activating </w:t>
      </w:r>
      <w:r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243545">
        <w:rPr>
          <w:rFonts w:ascii="Times New Roman" w:hAnsi="Times New Roman" w:cs="Times New Roman"/>
          <w:b/>
          <w:sz w:val="24"/>
          <w:szCs w:val="24"/>
        </w:rPr>
        <w:t>AKT/mTOR signaling pathway</w:t>
      </w:r>
    </w:p>
    <w:p w14:paraId="37688E03" w14:textId="77777777" w:rsidR="000E2827" w:rsidRPr="00243545" w:rsidRDefault="000E2827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77241D" w14:textId="6BA40AAA" w:rsidR="00D93E3D" w:rsidRDefault="00D93E3D" w:rsidP="00D93E3D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 w:rsidRPr="00760F2C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760F2C">
        <w:rPr>
          <w:rFonts w:ascii="Times New Roman" w:hAnsi="Times New Roman" w:cs="Times New Roman"/>
          <w:bCs/>
          <w:sz w:val="24"/>
          <w:szCs w:val="24"/>
        </w:rPr>
        <w:t xml:space="preserve">huai </w:t>
      </w:r>
      <w:r w:rsidRPr="00545190">
        <w:rPr>
          <w:rFonts w:ascii="Times New Roman" w:hAnsi="Times New Roman" w:cs="Times New Roman"/>
          <w:bCs/>
          <w:sz w:val="24"/>
          <w:szCs w:val="24"/>
        </w:rPr>
        <w:t>Han</w:t>
      </w:r>
      <w:r w:rsidRPr="0054519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545190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bCs/>
          <w:sz w:val="24"/>
          <w:szCs w:val="24"/>
        </w:rPr>
        <w:t>Wei</w:t>
      </w:r>
      <w:r>
        <w:rPr>
          <w:rFonts w:ascii="Times New Roman" w:hAnsi="Times New Roman" w:cs="Times New Roman"/>
          <w:bCs/>
          <w:sz w:val="24"/>
          <w:szCs w:val="24"/>
        </w:rPr>
        <w:t xml:space="preserve"> Zhen</w:t>
      </w:r>
      <w:r w:rsidRPr="00C7099E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, Tongqi Guo</w:t>
      </w:r>
      <w:r w:rsidRPr="00C7099E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, Jianjun Zou</w:t>
      </w:r>
      <w:r w:rsidRPr="00C7099E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545190">
        <w:rPr>
          <w:rFonts w:ascii="Times New Roman" w:hAnsi="Times New Roman" w:cs="Times New Roman"/>
          <w:bCs/>
          <w:sz w:val="24"/>
          <w:szCs w:val="24"/>
        </w:rPr>
        <w:t>Fuyong Li</w:t>
      </w:r>
      <w:r w:rsidRPr="00545190">
        <w:rPr>
          <w:rFonts w:ascii="Times New Roman" w:hAnsi="Times New Roman" w:cs="Times New Roman"/>
          <w:bCs/>
          <w:sz w:val="24"/>
          <w:szCs w:val="24"/>
          <w:vertAlign w:val="superscript"/>
        </w:rPr>
        <w:t>2*</w:t>
      </w:r>
    </w:p>
    <w:p w14:paraId="45B12F12" w14:textId="77777777" w:rsidR="00D93E3D" w:rsidRPr="00760F2C" w:rsidRDefault="00D93E3D" w:rsidP="00D93E3D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967AAC5" w14:textId="77777777" w:rsidR="00D93E3D" w:rsidRPr="00C61B9F" w:rsidRDefault="00D93E3D" w:rsidP="00D93E3D">
      <w:pPr>
        <w:pStyle w:val="ListParagraph"/>
        <w:numPr>
          <w:ilvl w:val="0"/>
          <w:numId w:val="1"/>
        </w:numPr>
        <w:adjustRightInd w:val="0"/>
        <w:snapToGrid w:val="0"/>
        <w:spacing w:after="0" w:line="240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r w:rsidRPr="00C61B9F">
        <w:rPr>
          <w:rFonts w:ascii="Times New Roman" w:hAnsi="Times New Roman" w:cs="Times New Roman" w:hint="eastAsia"/>
          <w:sz w:val="24"/>
          <w:szCs w:val="24"/>
        </w:rPr>
        <w:t>Department of Neurosurgery, the First Hospital of China Medical University, Shenyang, Liaoning Province, China.</w:t>
      </w:r>
    </w:p>
    <w:p w14:paraId="590F0A40" w14:textId="77777777" w:rsidR="00D93E3D" w:rsidRPr="00C61B9F" w:rsidRDefault="00D93E3D" w:rsidP="00D93E3D">
      <w:pPr>
        <w:pStyle w:val="ListParagraph"/>
        <w:numPr>
          <w:ilvl w:val="0"/>
          <w:numId w:val="1"/>
        </w:numPr>
        <w:adjustRightInd w:val="0"/>
        <w:snapToGrid w:val="0"/>
        <w:spacing w:after="0" w:line="240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r w:rsidRPr="00C61B9F">
        <w:rPr>
          <w:rFonts w:ascii="Times New Roman" w:hAnsi="Times New Roman" w:cs="Times New Roman" w:hint="eastAsia"/>
          <w:sz w:val="24"/>
          <w:szCs w:val="24"/>
        </w:rPr>
        <w:t>Department of Neurosurgery</w:t>
      </w:r>
      <w:r w:rsidRPr="00545190">
        <w:rPr>
          <w:rFonts w:ascii="Times New Roman" w:hAnsi="Times New Roman" w:cs="Times New Roman"/>
          <w:sz w:val="24"/>
          <w:szCs w:val="24"/>
        </w:rPr>
        <w:t>,</w:t>
      </w:r>
      <w:r w:rsidRPr="00545190">
        <w:rPr>
          <w:rFonts w:ascii="Times New Roman" w:hAnsi="Times New Roman" w:cs="Times New Roman" w:hint="eastAsia"/>
          <w:sz w:val="24"/>
          <w:szCs w:val="24"/>
        </w:rPr>
        <w:t xml:space="preserve"> The</w:t>
      </w:r>
      <w:r w:rsidRPr="00545190">
        <w:rPr>
          <w:rFonts w:ascii="Times New Roman" w:hAnsi="Times New Roman" w:cs="Times New Roman"/>
          <w:sz w:val="24"/>
          <w:szCs w:val="24"/>
        </w:rPr>
        <w:t xml:space="preserve"> People’s Hospital of China Medical University (</w:t>
      </w:r>
      <w:r w:rsidRPr="00545190">
        <w:rPr>
          <w:rFonts w:ascii="Times New Roman" w:hAnsi="Times New Roman" w:cs="Times New Roman" w:hint="eastAsia"/>
          <w:sz w:val="24"/>
          <w:szCs w:val="24"/>
        </w:rPr>
        <w:t>The People</w:t>
      </w:r>
      <w:r w:rsidRPr="00545190">
        <w:rPr>
          <w:rFonts w:ascii="Times New Roman" w:hAnsi="Times New Roman" w:cs="Times New Roman"/>
          <w:sz w:val="24"/>
          <w:szCs w:val="24"/>
        </w:rPr>
        <w:t>’</w:t>
      </w:r>
      <w:r w:rsidRPr="00545190">
        <w:rPr>
          <w:rFonts w:ascii="Times New Roman" w:hAnsi="Times New Roman" w:cs="Times New Roman" w:hint="eastAsia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545190">
        <w:rPr>
          <w:rFonts w:ascii="Times New Roman" w:hAnsi="Times New Roman" w:cs="Times New Roman" w:hint="eastAsia"/>
          <w:sz w:val="24"/>
          <w:szCs w:val="24"/>
        </w:rPr>
        <w:t>ospital of Liaoning Province</w:t>
      </w:r>
      <w:r w:rsidRPr="00545190">
        <w:rPr>
          <w:rFonts w:ascii="Times New Roman" w:hAnsi="Times New Roman" w:cs="Times New Roman"/>
          <w:sz w:val="24"/>
          <w:szCs w:val="24"/>
        </w:rPr>
        <w:t>)</w:t>
      </w:r>
      <w:r w:rsidRPr="00545190">
        <w:rPr>
          <w:rFonts w:ascii="Times New Roman" w:hAnsi="Times New Roman" w:cs="Times New Roman" w:hint="eastAsia"/>
          <w:sz w:val="24"/>
          <w:szCs w:val="24"/>
        </w:rPr>
        <w:t>, Shenyang</w:t>
      </w:r>
      <w:r w:rsidRPr="00C61B9F">
        <w:rPr>
          <w:rFonts w:ascii="Times New Roman" w:hAnsi="Times New Roman" w:cs="Times New Roman" w:hint="eastAsia"/>
          <w:sz w:val="24"/>
          <w:szCs w:val="24"/>
        </w:rPr>
        <w:t>, Liaoning Province, China.</w:t>
      </w:r>
    </w:p>
    <w:p w14:paraId="31092C6B" w14:textId="77777777" w:rsidR="00D93E3D" w:rsidRDefault="00D93E3D" w:rsidP="00D93E3D">
      <w:pPr>
        <w:pStyle w:val="ListParagraph"/>
        <w:adjustRightInd w:val="0"/>
        <w:snapToGrid w:val="0"/>
        <w:spacing w:after="0" w:line="240" w:lineRule="auto"/>
        <w:ind w:left="360" w:firstLineChars="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F9BF51" w14:textId="77777777" w:rsidR="00D93E3D" w:rsidRPr="00C61B9F" w:rsidRDefault="00D93E3D" w:rsidP="00D93E3D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C61B9F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C61B9F">
        <w:rPr>
          <w:rFonts w:ascii="Times New Roman" w:hAnsi="Times New Roman" w:cs="Times New Roman"/>
          <w:b/>
          <w:bCs/>
          <w:sz w:val="24"/>
          <w:szCs w:val="24"/>
        </w:rPr>
        <w:t>orrespond</w:t>
      </w:r>
      <w:r>
        <w:rPr>
          <w:rFonts w:ascii="Times New Roman" w:hAnsi="Times New Roman" w:cs="Times New Roman"/>
          <w:b/>
          <w:bCs/>
          <w:sz w:val="24"/>
          <w:szCs w:val="24"/>
        </w:rPr>
        <w:t>ing</w:t>
      </w:r>
      <w:r w:rsidRPr="00C61B9F">
        <w:rPr>
          <w:rFonts w:ascii="Times New Roman" w:hAnsi="Times New Roman" w:cs="Times New Roman"/>
          <w:b/>
          <w:bCs/>
          <w:sz w:val="24"/>
          <w:szCs w:val="24"/>
        </w:rPr>
        <w:t xml:space="preserve"> author:</w:t>
      </w:r>
    </w:p>
    <w:p w14:paraId="3BA62518" w14:textId="77777777" w:rsidR="00D43A30" w:rsidRDefault="00D93E3D" w:rsidP="00D93E3D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37977601"/>
      <w:r>
        <w:rPr>
          <w:rFonts w:ascii="Times New Roman" w:hAnsi="Times New Roman" w:cs="Times New Roman" w:hint="eastAsia"/>
          <w:sz w:val="24"/>
          <w:szCs w:val="24"/>
        </w:rPr>
        <w:t>Fu</w:t>
      </w:r>
      <w:r>
        <w:rPr>
          <w:rFonts w:ascii="Times New Roman" w:hAnsi="Times New Roman" w:cs="Times New Roman"/>
          <w:sz w:val="24"/>
          <w:szCs w:val="24"/>
        </w:rPr>
        <w:t xml:space="preserve">yong Li, </w:t>
      </w:r>
      <w:r w:rsidRPr="00C61B9F">
        <w:rPr>
          <w:rFonts w:ascii="Times New Roman" w:hAnsi="Times New Roman" w:cs="Times New Roman" w:hint="eastAsia"/>
          <w:sz w:val="24"/>
          <w:szCs w:val="24"/>
        </w:rPr>
        <w:t>Department of Neurosurgery</w:t>
      </w:r>
      <w:r w:rsidRPr="00C61B9F">
        <w:rPr>
          <w:rFonts w:ascii="Times New Roman" w:hAnsi="Times New Roman" w:cs="Times New Roman"/>
          <w:sz w:val="24"/>
          <w:szCs w:val="24"/>
        </w:rPr>
        <w:t>,</w:t>
      </w:r>
      <w:r w:rsidRPr="00C61B9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45190">
        <w:rPr>
          <w:rFonts w:ascii="Times New Roman" w:hAnsi="Times New Roman" w:cs="Times New Roman" w:hint="eastAsia"/>
          <w:sz w:val="24"/>
          <w:szCs w:val="24"/>
        </w:rPr>
        <w:t>The</w:t>
      </w:r>
      <w:r w:rsidRPr="00545190">
        <w:rPr>
          <w:rFonts w:ascii="Times New Roman" w:hAnsi="Times New Roman" w:cs="Times New Roman"/>
          <w:sz w:val="24"/>
          <w:szCs w:val="24"/>
        </w:rPr>
        <w:t xml:space="preserve"> People’s Hospital of China Medical University (</w:t>
      </w:r>
      <w:r w:rsidRPr="00545190">
        <w:rPr>
          <w:rFonts w:ascii="Times New Roman" w:hAnsi="Times New Roman" w:cs="Times New Roman" w:hint="eastAsia"/>
          <w:sz w:val="24"/>
          <w:szCs w:val="24"/>
        </w:rPr>
        <w:t>The People</w:t>
      </w:r>
      <w:r w:rsidRPr="00545190">
        <w:rPr>
          <w:rFonts w:ascii="Times New Roman" w:hAnsi="Times New Roman" w:cs="Times New Roman"/>
          <w:sz w:val="24"/>
          <w:szCs w:val="24"/>
        </w:rPr>
        <w:t>’</w:t>
      </w:r>
      <w:r w:rsidRPr="00545190">
        <w:rPr>
          <w:rFonts w:ascii="Times New Roman" w:hAnsi="Times New Roman" w:cs="Times New Roman" w:hint="eastAsia"/>
          <w:sz w:val="24"/>
          <w:szCs w:val="24"/>
        </w:rPr>
        <w:t xml:space="preserve">s </w:t>
      </w:r>
      <w:r w:rsidRPr="00545190">
        <w:rPr>
          <w:rFonts w:ascii="Times New Roman" w:hAnsi="Times New Roman" w:cs="Times New Roman"/>
          <w:sz w:val="24"/>
          <w:szCs w:val="24"/>
        </w:rPr>
        <w:t>h</w:t>
      </w:r>
      <w:r w:rsidRPr="00545190">
        <w:rPr>
          <w:rFonts w:ascii="Times New Roman" w:hAnsi="Times New Roman" w:cs="Times New Roman" w:hint="eastAsia"/>
          <w:sz w:val="24"/>
          <w:szCs w:val="24"/>
        </w:rPr>
        <w:t>ospital of Liaoning Province</w:t>
      </w:r>
      <w:r w:rsidRPr="00545190">
        <w:rPr>
          <w:rFonts w:ascii="Times New Roman" w:hAnsi="Times New Roman" w:cs="Times New Roman"/>
          <w:sz w:val="24"/>
          <w:szCs w:val="24"/>
        </w:rPr>
        <w:t>)</w:t>
      </w:r>
      <w:r w:rsidRPr="00C61B9F">
        <w:rPr>
          <w:rFonts w:ascii="Times New Roman" w:hAnsi="Times New Roman" w:cs="Times New Roman" w:hint="eastAsia"/>
          <w:sz w:val="24"/>
          <w:szCs w:val="24"/>
        </w:rPr>
        <w:t>, No.33,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1B9F">
        <w:rPr>
          <w:rFonts w:ascii="Times New Roman" w:hAnsi="Times New Roman" w:cs="Times New Roman" w:hint="eastAsia"/>
          <w:sz w:val="24"/>
          <w:szCs w:val="24"/>
        </w:rPr>
        <w:t>Wenyi Road,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1B9F">
        <w:rPr>
          <w:rFonts w:ascii="Times New Roman" w:hAnsi="Times New Roman" w:cs="Times New Roman" w:hint="eastAsia"/>
          <w:sz w:val="24"/>
          <w:szCs w:val="24"/>
        </w:rPr>
        <w:t>Shenhe District, Shenyang, 110016, Liaoning Province, PR China.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2D53FA" w14:textId="2AA5F49E" w:rsidR="00D93E3D" w:rsidRPr="00C61B9F" w:rsidRDefault="00D93E3D" w:rsidP="00D93E3D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r w:rsidRPr="00C61B9F">
        <w:rPr>
          <w:rFonts w:ascii="Times New Roman" w:hAnsi="Times New Roman" w:cs="Times New Roman" w:hint="eastAsia"/>
          <w:sz w:val="24"/>
          <w:szCs w:val="24"/>
        </w:rPr>
        <w:t>Lifuyong126@126.com</w:t>
      </w:r>
    </w:p>
    <w:p w14:paraId="0CFB7796" w14:textId="77777777" w:rsidR="00D93E3D" w:rsidRPr="00243545" w:rsidRDefault="00D93E3D" w:rsidP="00D93E3D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bookmarkEnd w:id="0"/>
    <w:p w14:paraId="411CD60B" w14:textId="77777777" w:rsidR="000E2827" w:rsidRPr="00243545" w:rsidRDefault="000E2827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4C2C61" w14:textId="77777777" w:rsidR="000E2827" w:rsidRPr="00243545" w:rsidRDefault="000E2827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4F4A8C" w14:textId="77777777" w:rsidR="000E2827" w:rsidRPr="00243545" w:rsidRDefault="000E2827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EBB760" w14:textId="26FD8D61" w:rsidR="000E2827" w:rsidRPr="00D458E2" w:rsidRDefault="000E2827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43545">
        <w:rPr>
          <w:rFonts w:ascii="Times New Roman" w:hAnsi="Times New Roman" w:cs="Times New Roman" w:hint="eastAsia"/>
          <w:b/>
          <w:sz w:val="24"/>
          <w:szCs w:val="24"/>
        </w:rPr>
        <w:t>Runni</w:t>
      </w:r>
      <w:r w:rsidRPr="00243545">
        <w:rPr>
          <w:rFonts w:ascii="Times New Roman" w:hAnsi="Times New Roman" w:cs="Times New Roman"/>
          <w:b/>
          <w:sz w:val="24"/>
          <w:szCs w:val="24"/>
        </w:rPr>
        <w:t xml:space="preserve">ng </w:t>
      </w:r>
      <w:r w:rsidRPr="00243545">
        <w:rPr>
          <w:rFonts w:ascii="Times New Roman" w:hAnsi="Times New Roman" w:cs="Times New Roman" w:hint="eastAsia"/>
          <w:b/>
          <w:sz w:val="24"/>
          <w:szCs w:val="24"/>
        </w:rPr>
        <w:t>title</w:t>
      </w:r>
      <w:r w:rsidRPr="0024354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243545">
        <w:rPr>
          <w:rFonts w:ascii="Times New Roman" w:hAnsi="Times New Roman" w:cs="Times New Roman"/>
          <w:sz w:val="24"/>
          <w:szCs w:val="24"/>
        </w:rPr>
        <w:t xml:space="preserve">SETDB1 enhances macrophage recruitment in </w:t>
      </w:r>
      <w:r w:rsidR="00D458E2" w:rsidRPr="00D458E2">
        <w:rPr>
          <w:rFonts w:ascii="Times New Roman" w:hAnsi="Times New Roman" w:cs="Times New Roman"/>
          <w:color w:val="FF0000"/>
          <w:sz w:val="24"/>
          <w:szCs w:val="24"/>
        </w:rPr>
        <w:t>glioma</w:t>
      </w:r>
    </w:p>
    <w:p w14:paraId="18E6A18A" w14:textId="77777777" w:rsidR="000E2827" w:rsidRPr="00243545" w:rsidRDefault="000E2827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CFDF6E" w14:textId="77777777" w:rsidR="000E2827" w:rsidRPr="00243545" w:rsidRDefault="000E2827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BB76EB" w14:textId="77777777" w:rsidR="000E2827" w:rsidRPr="00243545" w:rsidRDefault="000E2827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3871EF2" w14:textId="1901E6E1" w:rsidR="003B45F5" w:rsidRDefault="00451E52"/>
    <w:p w14:paraId="7903111D" w14:textId="05B47B67" w:rsidR="000E2827" w:rsidRDefault="000E2827"/>
    <w:p w14:paraId="77EEC740" w14:textId="1E5EE23B" w:rsidR="000E2827" w:rsidRDefault="000E2827"/>
    <w:p w14:paraId="3919AE34" w14:textId="293CC048" w:rsidR="000E2827" w:rsidRDefault="000E2827"/>
    <w:p w14:paraId="1AA95743" w14:textId="6D85554B" w:rsidR="000E2827" w:rsidRDefault="000E2827"/>
    <w:p w14:paraId="2F2601AD" w14:textId="601B252F" w:rsidR="000E2827" w:rsidRDefault="000E2827"/>
    <w:p w14:paraId="0C6E6607" w14:textId="024CC7E1" w:rsidR="000E2827" w:rsidRDefault="000E2827"/>
    <w:p w14:paraId="569CB218" w14:textId="546914C4" w:rsidR="000E2827" w:rsidRDefault="000E2827"/>
    <w:p w14:paraId="5E4E9013" w14:textId="06F9FFD3" w:rsidR="000E2827" w:rsidRDefault="000E2827"/>
    <w:p w14:paraId="3FD7E9BD" w14:textId="592ED851" w:rsidR="000E2827" w:rsidRDefault="000E2827"/>
    <w:p w14:paraId="752D8166" w14:textId="6DCA2E6C" w:rsidR="000E2827" w:rsidRDefault="000E2827"/>
    <w:p w14:paraId="0063D58E" w14:textId="110466DB" w:rsidR="000E2827" w:rsidRDefault="000E2827"/>
    <w:p w14:paraId="70EA90DC" w14:textId="71C4440E" w:rsidR="000E2827" w:rsidRDefault="000E2827"/>
    <w:p w14:paraId="1173D456" w14:textId="3DCE5EFA" w:rsidR="000E2827" w:rsidRDefault="000E2827"/>
    <w:p w14:paraId="311E83C6" w14:textId="7CB6648A" w:rsidR="00B557DB" w:rsidRPr="00B557DB" w:rsidRDefault="00B557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557DB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S1</w:t>
      </w:r>
    </w:p>
    <w:p w14:paraId="6CD2C3AA" w14:textId="256B27AF" w:rsidR="000E2827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248B6027" wp14:editId="16A406EA">
            <wp:extent cx="5731510" cy="5504815"/>
            <wp:effectExtent l="0" t="0" r="254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50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45C9A" w14:textId="742A78BE" w:rsidR="000E2827" w:rsidRDefault="000E2827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DCFDBEF" w14:textId="2A354B7F" w:rsidR="000E2827" w:rsidRDefault="000E2827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99E21B9" w14:textId="3556BFBA" w:rsidR="000E2827" w:rsidRDefault="000E2827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C06234D" w14:textId="72852DEA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A3F6E41" w14:textId="6E75A461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2300551" w14:textId="7748B370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B18C6AD" w14:textId="408A9F68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1123A57" w14:textId="5354E21D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A734973" w14:textId="33D5B597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8A44297" w14:textId="409B6170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3F5E393" w14:textId="2B2848BC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37B0EF7" w14:textId="62F9FC2F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B4C8AD7" w14:textId="327725EF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FF714C6" w14:textId="64E4A653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2CDB969" w14:textId="194EC345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DA5E489" w14:textId="603D5DFE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D4BCDCA" w14:textId="5022832B" w:rsidR="00ED46AC" w:rsidRDefault="00ED46AC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465034D" w14:textId="18D8D308" w:rsidR="000E2827" w:rsidRDefault="000E2827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F</w:t>
      </w:r>
      <w:r>
        <w:rPr>
          <w:rFonts w:ascii="Times New Roman" w:hAnsi="Times New Roman" w:cs="Times New Roman"/>
          <w:b/>
          <w:sz w:val="24"/>
          <w:szCs w:val="24"/>
        </w:rPr>
        <w:t>igure S1. SETDB1 knockdown suppress cell growth, and apoptosis</w:t>
      </w:r>
      <w:r w:rsidRPr="00CF0B07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in vitro</w:t>
      </w:r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Pr="00CF0B07">
        <w:rPr>
          <w:rFonts w:ascii="Times New Roman" w:hAnsi="Times New Roman" w:cs="Times New Roman"/>
          <w:b/>
          <w:i/>
          <w:iCs/>
          <w:sz w:val="24"/>
          <w:szCs w:val="24"/>
        </w:rPr>
        <w:t>in vivo</w:t>
      </w:r>
      <w:r>
        <w:rPr>
          <w:rFonts w:ascii="Times New Roman" w:hAnsi="Times New Roman" w:cs="Times New Roman"/>
          <w:b/>
          <w:sz w:val="24"/>
          <w:szCs w:val="24"/>
        </w:rPr>
        <w:t xml:space="preserve">. (A) </w:t>
      </w:r>
      <w:r w:rsidRPr="00CF0B07">
        <w:rPr>
          <w:rFonts w:ascii="Times New Roman" w:hAnsi="Times New Roman" w:cs="Times New Roman"/>
          <w:bCs/>
          <w:sz w:val="24"/>
          <w:szCs w:val="24"/>
        </w:rPr>
        <w:t xml:space="preserve">mRNA level of SETDB1 in indicated cells transfected with </w:t>
      </w:r>
      <w:r>
        <w:rPr>
          <w:rFonts w:ascii="Times New Roman" w:hAnsi="Times New Roman" w:cs="Times New Roman"/>
          <w:bCs/>
          <w:sz w:val="24"/>
          <w:szCs w:val="24"/>
        </w:rPr>
        <w:t xml:space="preserve">shRNA against </w:t>
      </w:r>
      <w:r w:rsidRPr="00A706B9">
        <w:rPr>
          <w:rFonts w:ascii="Times New Roman" w:hAnsi="Times New Roman" w:cs="Times New Roman"/>
          <w:bCs/>
          <w:i/>
          <w:iCs/>
          <w:sz w:val="24"/>
          <w:szCs w:val="24"/>
        </w:rPr>
        <w:t>SETDB1</w:t>
      </w:r>
      <w:r w:rsidRPr="00CF0B07">
        <w:rPr>
          <w:rFonts w:ascii="Times New Roman" w:hAnsi="Times New Roman" w:cs="Times New Roman"/>
          <w:bCs/>
          <w:sz w:val="24"/>
          <w:szCs w:val="24"/>
        </w:rPr>
        <w:t xml:space="preserve"> or control </w:t>
      </w:r>
      <w:r>
        <w:rPr>
          <w:rFonts w:ascii="Times New Roman" w:hAnsi="Times New Roman" w:cs="Times New Roman"/>
          <w:bCs/>
          <w:sz w:val="24"/>
          <w:szCs w:val="24"/>
        </w:rPr>
        <w:t>shRNA.</w:t>
      </w:r>
      <w:r w:rsidRPr="00CF0B07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(B) </w:t>
      </w:r>
      <w:r>
        <w:rPr>
          <w:rFonts w:ascii="Times New Roman" w:hAnsi="Times New Roman" w:cs="Times New Roman"/>
          <w:bCs/>
          <w:sz w:val="24"/>
          <w:szCs w:val="24"/>
        </w:rPr>
        <w:t>Western blotting</w:t>
      </w:r>
      <w:r w:rsidRPr="00CF0B07">
        <w:rPr>
          <w:rFonts w:ascii="Times New Roman" w:hAnsi="Times New Roman" w:cs="Times New Roman"/>
          <w:bCs/>
          <w:sz w:val="24"/>
          <w:szCs w:val="24"/>
        </w:rPr>
        <w:t xml:space="preserve"> of SETDB1 in indicated cells transfected with </w:t>
      </w:r>
      <w:r>
        <w:rPr>
          <w:rFonts w:ascii="Times New Roman" w:hAnsi="Times New Roman" w:cs="Times New Roman"/>
          <w:bCs/>
          <w:sz w:val="24"/>
          <w:szCs w:val="24"/>
        </w:rPr>
        <w:t xml:space="preserve">shRNA against </w:t>
      </w:r>
      <w:r w:rsidRPr="00A706B9">
        <w:rPr>
          <w:rFonts w:ascii="Times New Roman" w:hAnsi="Times New Roman" w:cs="Times New Roman"/>
          <w:bCs/>
          <w:i/>
          <w:iCs/>
          <w:sz w:val="24"/>
          <w:szCs w:val="24"/>
        </w:rPr>
        <w:t>SETDB1</w:t>
      </w:r>
      <w:r w:rsidRPr="00CF0B07">
        <w:rPr>
          <w:rFonts w:ascii="Times New Roman" w:hAnsi="Times New Roman" w:cs="Times New Roman"/>
          <w:bCs/>
          <w:sz w:val="24"/>
          <w:szCs w:val="24"/>
        </w:rPr>
        <w:t xml:space="preserve"> or cont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rol shRNA. </w:t>
      </w:r>
      <w:r w:rsidRPr="00986A44">
        <w:rPr>
          <w:rFonts w:ascii="Times New Roman" w:hAnsi="Times New Roman" w:cs="Times New Roman"/>
          <w:b/>
          <w:sz w:val="24"/>
          <w:szCs w:val="24"/>
        </w:rPr>
        <w:t xml:space="preserve">(C) </w:t>
      </w:r>
      <w:r w:rsidR="00B557DB">
        <w:rPr>
          <w:rFonts w:ascii="Times New Roman" w:hAnsi="Times New Roman" w:cs="Times New Roman"/>
          <w:bCs/>
          <w:sz w:val="24"/>
          <w:szCs w:val="24"/>
        </w:rPr>
        <w:t>CCK-8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 of </w:t>
      </w:r>
      <w:r w:rsidR="00ED46AC">
        <w:rPr>
          <w:rFonts w:ascii="Times New Roman" w:hAnsi="Times New Roman" w:cs="Times New Roman" w:hint="eastAsia"/>
          <w:bCs/>
          <w:sz w:val="24"/>
          <w:szCs w:val="24"/>
        </w:rPr>
        <w:t>U</w:t>
      </w:r>
      <w:r w:rsidR="00ED46AC">
        <w:rPr>
          <w:rFonts w:ascii="Times New Roman" w:hAnsi="Times New Roman" w:cs="Times New Roman"/>
          <w:bCs/>
          <w:sz w:val="24"/>
          <w:szCs w:val="24"/>
        </w:rPr>
        <w:t>87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 cells transfected with shRNA against </w:t>
      </w:r>
      <w:r w:rsidRPr="00986A44">
        <w:rPr>
          <w:rFonts w:ascii="Times New Roman" w:hAnsi="Times New Roman" w:cs="Times New Roman"/>
          <w:bCs/>
          <w:i/>
          <w:iCs/>
          <w:sz w:val="24"/>
          <w:szCs w:val="24"/>
        </w:rPr>
        <w:t>SETDB1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 or control shRNA.</w:t>
      </w:r>
      <w:r w:rsidRPr="00986A44">
        <w:rPr>
          <w:rFonts w:ascii="Times New Roman" w:hAnsi="Times New Roman" w:cs="Times New Roman"/>
          <w:b/>
          <w:sz w:val="24"/>
          <w:szCs w:val="24"/>
        </w:rPr>
        <w:t xml:space="preserve"> (D)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557DB">
        <w:rPr>
          <w:rFonts w:ascii="Times New Roman" w:hAnsi="Times New Roman" w:cs="Times New Roman"/>
          <w:bCs/>
          <w:sz w:val="24"/>
          <w:szCs w:val="24"/>
        </w:rPr>
        <w:t>CCK-8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 of </w:t>
      </w:r>
      <w:r w:rsidR="00ED46AC">
        <w:rPr>
          <w:rFonts w:ascii="Times New Roman" w:hAnsi="Times New Roman" w:cs="Times New Roman"/>
          <w:bCs/>
          <w:sz w:val="24"/>
          <w:szCs w:val="24"/>
        </w:rPr>
        <w:t>U251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 cells transfected with shRNA against </w:t>
      </w:r>
      <w:r w:rsidRPr="00986A44">
        <w:rPr>
          <w:rFonts w:ascii="Times New Roman" w:hAnsi="Times New Roman" w:cs="Times New Roman"/>
          <w:bCs/>
          <w:i/>
          <w:iCs/>
          <w:sz w:val="24"/>
          <w:szCs w:val="24"/>
        </w:rPr>
        <w:t>SETDB1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 or control shRNA.</w:t>
      </w:r>
      <w:r w:rsidRPr="00986A44">
        <w:rPr>
          <w:rFonts w:ascii="Times New Roman" w:hAnsi="Times New Roman" w:cs="Times New Roman"/>
          <w:b/>
          <w:sz w:val="24"/>
          <w:szCs w:val="24"/>
        </w:rPr>
        <w:t xml:space="preserve"> (E)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986A44">
        <w:rPr>
          <w:rFonts w:ascii="Times New Roman" w:hAnsi="Times New Roman" w:cs="Times New Roman"/>
          <w:b/>
          <w:sz w:val="24"/>
          <w:szCs w:val="24"/>
        </w:rPr>
        <w:t xml:space="preserve">(F) </w:t>
      </w:r>
      <w:r w:rsidRPr="00986A44">
        <w:rPr>
          <w:rFonts w:ascii="Times New Roman" w:hAnsi="Times New Roman" w:cs="Times New Roman"/>
          <w:bCs/>
          <w:sz w:val="24"/>
          <w:szCs w:val="24"/>
        </w:rPr>
        <w:t>Colony formation</w:t>
      </w:r>
      <w:r w:rsidR="00ED46AC" w:rsidRPr="00ED46A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46AC" w:rsidRPr="00986A44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="00ED46AC">
        <w:rPr>
          <w:rFonts w:ascii="Times New Roman" w:hAnsi="Times New Roman" w:cs="Times New Roman"/>
          <w:bCs/>
          <w:sz w:val="24"/>
          <w:szCs w:val="24"/>
        </w:rPr>
        <w:t>U87 and U251</w:t>
      </w:r>
      <w:r w:rsidR="00ED46AC" w:rsidRPr="00986A44">
        <w:rPr>
          <w:rFonts w:ascii="Times New Roman" w:hAnsi="Times New Roman" w:cs="Times New Roman"/>
          <w:bCs/>
          <w:sz w:val="24"/>
          <w:szCs w:val="24"/>
        </w:rPr>
        <w:t xml:space="preserve"> cells transfected with shRNA against </w:t>
      </w:r>
      <w:r w:rsidR="00ED46AC" w:rsidRPr="00986A44">
        <w:rPr>
          <w:rFonts w:ascii="Times New Roman" w:hAnsi="Times New Roman" w:cs="Times New Roman"/>
          <w:bCs/>
          <w:i/>
          <w:iCs/>
          <w:sz w:val="24"/>
          <w:szCs w:val="24"/>
        </w:rPr>
        <w:t>SETDB1</w:t>
      </w:r>
      <w:r w:rsidR="00ED46AC" w:rsidRPr="00986A44">
        <w:rPr>
          <w:rFonts w:ascii="Times New Roman" w:hAnsi="Times New Roman" w:cs="Times New Roman"/>
          <w:bCs/>
          <w:sz w:val="24"/>
          <w:szCs w:val="24"/>
        </w:rPr>
        <w:t xml:space="preserve"> or control shRNA</w:t>
      </w:r>
      <w:r w:rsidRPr="00986A44">
        <w:rPr>
          <w:rFonts w:ascii="Times New Roman" w:hAnsi="Times New Roman" w:cs="Times New Roman"/>
          <w:bCs/>
          <w:sz w:val="24"/>
          <w:szCs w:val="24"/>
        </w:rPr>
        <w:t>.</w:t>
      </w:r>
      <w:r w:rsidRPr="00986A44">
        <w:rPr>
          <w:rFonts w:ascii="Times New Roman" w:hAnsi="Times New Roman" w:cs="Times New Roman"/>
          <w:b/>
          <w:sz w:val="24"/>
          <w:szCs w:val="24"/>
        </w:rPr>
        <w:t xml:space="preserve"> (G) </w:t>
      </w:r>
      <w:r w:rsidR="00B557DB" w:rsidRPr="00BD7B0C">
        <w:rPr>
          <w:rFonts w:ascii="Times New Roman" w:hAnsi="Times New Roman" w:cs="Times New Roman"/>
          <w:bCs/>
          <w:color w:val="FF0000"/>
          <w:sz w:val="24"/>
          <w:szCs w:val="24"/>
        </w:rPr>
        <w:t>Western blotting of indicated proteins in U251 cells transfecte</w:t>
      </w:r>
      <w:r w:rsidR="00B557DB" w:rsidRPr="003B0214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d with SETDB1 plasmid or control vector treated with 50 ng/mL TRAIL for 24 hours. </w:t>
      </w:r>
      <w:r w:rsidR="00B557DB" w:rsidRPr="003B021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(H) </w:t>
      </w:r>
      <w:r w:rsidRPr="003B0214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Western blotting of indicated proteins in </w:t>
      </w:r>
      <w:r w:rsidR="00ED46AC" w:rsidRPr="003B0214">
        <w:rPr>
          <w:rFonts w:ascii="Times New Roman" w:hAnsi="Times New Roman" w:cs="Times New Roman"/>
          <w:bCs/>
          <w:color w:val="FF0000"/>
          <w:sz w:val="24"/>
          <w:szCs w:val="24"/>
        </w:rPr>
        <w:t>U251</w:t>
      </w:r>
      <w:r w:rsidRPr="003B0214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cells transfected with shRNA against </w:t>
      </w:r>
      <w:r w:rsidRPr="003B0214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>SETDB1</w:t>
      </w:r>
      <w:r w:rsidRPr="003B0214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or control shRNA treated with 50 ng/mL TRAIL for 24 hours. </w:t>
      </w:r>
      <w:r w:rsidR="00B557DB" w:rsidRPr="003B0214">
        <w:rPr>
          <w:rFonts w:ascii="Times New Roman" w:hAnsi="Times New Roman" w:cs="Times New Roman"/>
          <w:b/>
          <w:color w:val="FF0000"/>
          <w:sz w:val="24"/>
          <w:szCs w:val="24"/>
        </w:rPr>
        <w:t>(I)</w:t>
      </w:r>
      <w:r w:rsidR="00B557DB" w:rsidRPr="003B0214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Western blotting of indicated proteins in U251 cells transfected with shRNA against </w:t>
      </w:r>
      <w:r w:rsidR="00B557DB" w:rsidRPr="003B0214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>SETDB1</w:t>
      </w:r>
      <w:r w:rsidR="00B557DB" w:rsidRPr="003B0214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or control shRNA treated with </w:t>
      </w:r>
      <w:r w:rsidR="00451E52">
        <w:rPr>
          <w:rFonts w:ascii="Times New Roman" w:hAnsi="Times New Roman" w:cs="Times New Roman"/>
          <w:bCs/>
          <w:color w:val="FF0000"/>
          <w:sz w:val="24"/>
          <w:szCs w:val="24"/>
        </w:rPr>
        <w:t>5</w:t>
      </w:r>
      <w:r w:rsidR="003B0214" w:rsidRPr="003B0214">
        <w:rPr>
          <w:rFonts w:ascii="Times New Roman" w:hAnsi="Times New Roman" w:cs="Times New Roman"/>
          <w:bCs/>
          <w:color w:val="FF0000"/>
          <w:sz w:val="24"/>
          <w:szCs w:val="24"/>
        </w:rPr>
        <w:t>0</w:t>
      </w:r>
      <w:r w:rsidR="00B557DB" w:rsidRPr="003B0214">
        <w:rPr>
          <w:rFonts w:ascii="Times New Roman" w:hAnsi="Times New Roman" w:cs="Times New Roman"/>
          <w:bCs/>
          <w:color w:val="FF0000"/>
          <w:sz w:val="24"/>
          <w:szCs w:val="24"/>
        </w:rPr>
        <w:t>0 n</w:t>
      </w:r>
      <w:r w:rsidR="00451E52">
        <w:rPr>
          <w:rFonts w:ascii="Times New Roman" w:hAnsi="Times New Roman" w:cs="Times New Roman"/>
          <w:bCs/>
          <w:color w:val="FF0000"/>
          <w:sz w:val="24"/>
          <w:szCs w:val="24"/>
        </w:rPr>
        <w:t>M</w:t>
      </w:r>
      <w:r w:rsidR="00B557DB" w:rsidRPr="003B0214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="003B0214" w:rsidRPr="003B0214">
        <w:rPr>
          <w:rFonts w:ascii="Times New Roman" w:eastAsia="SimSun" w:hAnsi="Times New Roman" w:cs="Times New Roman"/>
          <w:color w:val="FF0000"/>
          <w:sz w:val="24"/>
          <w:szCs w:val="24"/>
        </w:rPr>
        <w:t>staurosporine (STS)</w:t>
      </w:r>
      <w:r w:rsidR="00B557DB" w:rsidRPr="003B0214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for 24 hours.</w:t>
      </w:r>
      <w:r w:rsidR="003B0214" w:rsidRPr="003B0214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Pr="003B0214">
        <w:rPr>
          <w:rFonts w:ascii="Times New Roman" w:hAnsi="Times New Roman" w:cs="Times New Roman"/>
          <w:b/>
          <w:color w:val="FF0000"/>
          <w:sz w:val="24"/>
          <w:szCs w:val="24"/>
        </w:rPr>
        <w:t>(</w:t>
      </w:r>
      <w:r w:rsidR="00B557DB" w:rsidRPr="003B0214">
        <w:rPr>
          <w:rFonts w:ascii="Times New Roman" w:hAnsi="Times New Roman" w:cs="Times New Roman"/>
          <w:b/>
          <w:color w:val="FF0000"/>
          <w:sz w:val="24"/>
          <w:szCs w:val="24"/>
        </w:rPr>
        <w:t>J</w:t>
      </w:r>
      <w:r w:rsidRPr="003B021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) 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Knockdown of SETDB1 suppressed growth of </w:t>
      </w:r>
      <w:r w:rsidR="00ED46AC">
        <w:rPr>
          <w:rFonts w:ascii="Times New Roman" w:hAnsi="Times New Roman" w:cs="Times New Roman"/>
          <w:bCs/>
          <w:sz w:val="24"/>
          <w:szCs w:val="24"/>
        </w:rPr>
        <w:t>U87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 xenografts in nude mice (n=6) as compared to controls.</w:t>
      </w:r>
      <w:r w:rsidRPr="00986A4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B557DB">
        <w:rPr>
          <w:rFonts w:ascii="Times New Roman" w:hAnsi="Times New Roman" w:cs="Times New Roman"/>
          <w:b/>
          <w:sz w:val="24"/>
          <w:szCs w:val="24"/>
        </w:rPr>
        <w:t>K</w:t>
      </w:r>
      <w:r w:rsidRPr="00986A44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Western blotting of SETDB1 in tumors from </w:t>
      </w:r>
      <w:r w:rsidR="00ED46AC">
        <w:rPr>
          <w:rFonts w:ascii="Times New Roman" w:hAnsi="Times New Roman" w:cs="Times New Roman"/>
          <w:bCs/>
          <w:sz w:val="24"/>
          <w:szCs w:val="24"/>
        </w:rPr>
        <w:t>U87</w:t>
      </w:r>
      <w:r w:rsidRPr="00986A44">
        <w:rPr>
          <w:rFonts w:ascii="Times New Roman" w:hAnsi="Times New Roman" w:cs="Times New Roman"/>
          <w:bCs/>
          <w:sz w:val="24"/>
          <w:szCs w:val="24"/>
        </w:rPr>
        <w:t>-sh</w:t>
      </w:r>
      <w:r w:rsidRPr="00986A44">
        <w:rPr>
          <w:rFonts w:ascii="Times New Roman" w:hAnsi="Times New Roman" w:cs="Times New Roman"/>
          <w:bCs/>
          <w:i/>
          <w:iCs/>
          <w:sz w:val="24"/>
          <w:szCs w:val="24"/>
        </w:rPr>
        <w:t>SETDB1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 groups. </w:t>
      </w:r>
      <w:r w:rsidRPr="00986A44">
        <w:rPr>
          <w:rFonts w:ascii="Times New Roman" w:hAnsi="Times New Roman" w:cs="Times New Roman"/>
          <w:b/>
          <w:sz w:val="24"/>
          <w:szCs w:val="24"/>
        </w:rPr>
        <w:t>(</w:t>
      </w:r>
      <w:r w:rsidR="00B557DB">
        <w:rPr>
          <w:rFonts w:ascii="Times New Roman" w:hAnsi="Times New Roman" w:cs="Times New Roman"/>
          <w:b/>
          <w:sz w:val="24"/>
          <w:szCs w:val="24"/>
        </w:rPr>
        <w:t>L</w:t>
      </w:r>
      <w:r w:rsidRPr="00986A44">
        <w:rPr>
          <w:rFonts w:ascii="Times New Roman" w:hAnsi="Times New Roman" w:cs="Times New Roman"/>
          <w:b/>
          <w:sz w:val="24"/>
          <w:szCs w:val="24"/>
        </w:rPr>
        <w:t>)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 Representative images of Ki67-positive cells in sh</w:t>
      </w:r>
      <w:r w:rsidR="00ED46AC">
        <w:rPr>
          <w:rFonts w:ascii="Times New Roman" w:hAnsi="Times New Roman" w:cs="Times New Roman"/>
          <w:bCs/>
          <w:sz w:val="24"/>
          <w:szCs w:val="24"/>
        </w:rPr>
        <w:t>C</w:t>
      </w:r>
      <w:r w:rsidRPr="00986A44">
        <w:rPr>
          <w:rFonts w:ascii="Times New Roman" w:hAnsi="Times New Roman" w:cs="Times New Roman"/>
          <w:bCs/>
          <w:sz w:val="24"/>
          <w:szCs w:val="24"/>
        </w:rPr>
        <w:t>on and sh</w:t>
      </w:r>
      <w:r w:rsidRPr="00986A4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SETDB1 </w:t>
      </w:r>
      <w:r w:rsidRPr="00986A44">
        <w:rPr>
          <w:rFonts w:ascii="Times New Roman" w:hAnsi="Times New Roman" w:cs="Times New Roman"/>
          <w:bCs/>
          <w:sz w:val="24"/>
          <w:szCs w:val="24"/>
        </w:rPr>
        <w:t xml:space="preserve">transfected tumors. Scale bar: 50 µm. </w:t>
      </w:r>
      <w:r w:rsidRPr="00986A44">
        <w:rPr>
          <w:rFonts w:ascii="Times New Roman" w:hAnsi="Times New Roman" w:cs="Times New Roman"/>
          <w:sz w:val="24"/>
          <w:szCs w:val="24"/>
        </w:rPr>
        <w:t>Results we</w:t>
      </w:r>
      <w:r w:rsidRPr="00396EE3">
        <w:rPr>
          <w:rFonts w:ascii="Times New Roman" w:hAnsi="Times New Roman" w:cs="Times New Roman"/>
          <w:sz w:val="24"/>
          <w:szCs w:val="24"/>
        </w:rPr>
        <w:t xml:space="preserve">re expressed as means ± SD of 3 independent experiments. </w:t>
      </w:r>
      <w:r w:rsidRPr="00396EE3"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>*</w:t>
      </w:r>
      <w:r w:rsidRPr="00396EE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396EE3">
        <w:rPr>
          <w:rFonts w:ascii="Times New Roman" w:hAnsi="Times New Roman" w:cs="Times New Roman"/>
          <w:i/>
          <w:sz w:val="24"/>
          <w:szCs w:val="24"/>
        </w:rPr>
        <w:t>P</w:t>
      </w:r>
      <w:r w:rsidRPr="00396EE3">
        <w:rPr>
          <w:rFonts w:ascii="Times New Roman" w:hAnsi="Times New Roman" w:cs="Times New Roman"/>
          <w:sz w:val="24"/>
          <w:szCs w:val="24"/>
        </w:rPr>
        <w:t>&lt;0.0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396EE3">
        <w:rPr>
          <w:rFonts w:ascii="Times New Roman" w:hAnsi="Times New Roman" w:cs="Times New Roman"/>
          <w:sz w:val="24"/>
          <w:szCs w:val="24"/>
        </w:rPr>
        <w:t>.</w:t>
      </w:r>
    </w:p>
    <w:p w14:paraId="6BAB9202" w14:textId="300D5954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28B613" w14:textId="33DDA01D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544EA0" w14:textId="35594504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B96BB7" w14:textId="30662D57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E61E9F" w14:textId="4931A68F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CF8BE7" w14:textId="0536C921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CEB0E9" w14:textId="11659DC9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62D1E9" w14:textId="241B795D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0BB496" w14:textId="551BBA21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C06373" w14:textId="26B3F5FD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F0C220" w14:textId="0F542FF4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C04D74" w14:textId="0B681C42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10BD89" w14:textId="0143F509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1BF997" w14:textId="7742ECD8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8521C0" w14:textId="576CADF9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5B0085" w14:textId="612FF111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3FF1AB" w14:textId="3B26F474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7CDCFB" w14:textId="31367708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812C53" w14:textId="238E2B65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2380DC" w14:textId="0D13301F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29D194" w14:textId="4359FD12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4E815D" w14:textId="54C5C738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7881B1" w14:textId="24142EAE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4F98B6" w14:textId="49A24D3E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7A162B" w14:textId="50B156DF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5E8E8A" w14:textId="4C8F22B1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32C2FC" w14:textId="786EF97D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66163D" w14:textId="6B6FF64D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48E780" w14:textId="24E5F956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9B17EF" w14:textId="49F1EE6F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550485" w14:textId="159B473F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E85C54" w14:textId="4D2AEB1D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8AA742" w14:textId="1C3F3BC9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E55953" w14:textId="39A0A4B0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8EAC85" w14:textId="07E5E05B" w:rsidR="00B557DB" w:rsidRPr="00B557DB" w:rsidRDefault="00B557DB" w:rsidP="00B557D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60CB5B0" wp14:editId="30764BD9">
            <wp:simplePos x="0" y="0"/>
            <wp:positionH relativeFrom="column">
              <wp:posOffset>-23812</wp:posOffset>
            </wp:positionH>
            <wp:positionV relativeFrom="paragraph">
              <wp:posOffset>480695</wp:posOffset>
            </wp:positionV>
            <wp:extent cx="5731510" cy="7606665"/>
            <wp:effectExtent l="0" t="0" r="254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0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557DB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62DABE1D" w14:textId="3359678A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8895F8" w14:textId="72EE3E1B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D18B0B" w14:textId="59CFFAF0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BE7211" w14:textId="5D2AA2FB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BB68DA" w14:textId="127DD6A2" w:rsidR="00B557DB" w:rsidRP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57DB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B557DB">
        <w:rPr>
          <w:rFonts w:ascii="Times New Roman" w:hAnsi="Times New Roman" w:cs="Times New Roman"/>
          <w:b/>
          <w:bCs/>
          <w:sz w:val="24"/>
          <w:szCs w:val="24"/>
        </w:rPr>
        <w:t>igure S2</w:t>
      </w:r>
    </w:p>
    <w:p w14:paraId="7FAA21D0" w14:textId="009FCFA2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A4A1EA1" wp14:editId="06D9CD89">
            <wp:simplePos x="0" y="0"/>
            <wp:positionH relativeFrom="column">
              <wp:posOffset>-100012</wp:posOffset>
            </wp:positionH>
            <wp:positionV relativeFrom="paragraph">
              <wp:posOffset>343535</wp:posOffset>
            </wp:positionV>
            <wp:extent cx="5731510" cy="4785360"/>
            <wp:effectExtent l="0" t="0" r="254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8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D6945E1" w14:textId="4AAAC592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6A3D32" w14:textId="4ABA61C2" w:rsidR="00B557DB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452AF6" w14:textId="77777777" w:rsidR="00B557DB" w:rsidRPr="003D018C" w:rsidRDefault="00B557DB" w:rsidP="000E2827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B557DB" w:rsidRPr="003D018C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70115A"/>
    <w:multiLevelType w:val="hybridMultilevel"/>
    <w:tmpl w:val="3F6ED6F0"/>
    <w:lvl w:ilvl="0" w:tplc="8FD6A5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3C1"/>
    <w:rsid w:val="000165E3"/>
    <w:rsid w:val="000E2827"/>
    <w:rsid w:val="00152838"/>
    <w:rsid w:val="001E55D0"/>
    <w:rsid w:val="003B0214"/>
    <w:rsid w:val="00451E52"/>
    <w:rsid w:val="00570795"/>
    <w:rsid w:val="00666B16"/>
    <w:rsid w:val="007866E3"/>
    <w:rsid w:val="00986A44"/>
    <w:rsid w:val="00B557DB"/>
    <w:rsid w:val="00BA13C1"/>
    <w:rsid w:val="00D43A30"/>
    <w:rsid w:val="00D458E2"/>
    <w:rsid w:val="00D93E3D"/>
    <w:rsid w:val="00DA5604"/>
    <w:rsid w:val="00ED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E0E28"/>
  <w15:chartTrackingRefBased/>
  <w15:docId w15:val="{F97139DA-FEA1-43A5-9386-6629D1D11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827"/>
    <w:pPr>
      <w:spacing w:after="200" w:line="276" w:lineRule="auto"/>
    </w:pPr>
    <w:rPr>
      <w:kern w:val="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E3D"/>
    <w:pPr>
      <w:ind w:firstLineChars="200" w:firstLine="420"/>
    </w:pPr>
  </w:style>
  <w:style w:type="paragraph" w:styleId="Caption">
    <w:name w:val="caption"/>
    <w:basedOn w:val="Normal"/>
    <w:next w:val="Normal"/>
    <w:uiPriority w:val="35"/>
    <w:unhideWhenUsed/>
    <w:qFormat/>
    <w:rsid w:val="007866E3"/>
    <w:rPr>
      <w:rFonts w:asciiTheme="majorHAnsi" w:eastAsia="SimHei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Jingshan Tong</dc:creator>
  <cp:keywords/>
  <dc:description/>
  <cp:lastModifiedBy>Jingshan Tong</cp:lastModifiedBy>
  <cp:revision>18</cp:revision>
  <dcterms:created xsi:type="dcterms:W3CDTF">2020-01-01T21:04:00Z</dcterms:created>
  <dcterms:modified xsi:type="dcterms:W3CDTF">2020-09-24T02:49:00Z</dcterms:modified>
</cp:coreProperties>
</file>