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8D957" w14:textId="77777777" w:rsidR="007B2CC9" w:rsidRPr="00781417" w:rsidRDefault="007B2CC9" w:rsidP="007B2CC9">
      <w:pPr>
        <w:pStyle w:val="Heading1"/>
        <w:rPr>
          <w:sz w:val="22"/>
          <w:szCs w:val="22"/>
        </w:rPr>
      </w:pPr>
      <w:r w:rsidRPr="00781417">
        <w:rPr>
          <w:sz w:val="22"/>
          <w:szCs w:val="22"/>
        </w:rPr>
        <w:t>Supplementary information</w:t>
      </w:r>
    </w:p>
    <w:p w14:paraId="7406C27B" w14:textId="77777777" w:rsidR="007B2CC9" w:rsidRDefault="007B2CC9" w:rsidP="007B2CC9">
      <w:pPr>
        <w:pStyle w:val="NormalWeb"/>
        <w:spacing w:before="12" w:beforeAutospacing="0" w:after="0" w:afterAutospacing="0" w:line="480" w:lineRule="auto"/>
        <w:ind w:left="14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</w:p>
    <w:p w14:paraId="425FEDC2" w14:textId="77777777" w:rsidR="007B2CC9" w:rsidRDefault="007B2CC9" w:rsidP="007B2CC9">
      <w:pPr>
        <w:pStyle w:val="NormalWeb"/>
        <w:spacing w:before="12" w:beforeAutospacing="0" w:after="0" w:afterAutospacing="0" w:line="480" w:lineRule="auto"/>
        <w:ind w:left="14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  <w:r w:rsidRPr="007623DA">
        <w:rPr>
          <w:rFonts w:ascii="Times New Roman" w:eastAsia="Yu Mincho" w:hAnsi="Times New Roman" w:cs="Times New Roman"/>
          <w:b/>
          <w:bCs/>
          <w:noProof/>
          <w:color w:val="000000"/>
          <w:kern w:val="24"/>
          <w:sz w:val="22"/>
          <w:szCs w:val="22"/>
        </w:rPr>
        <w:drawing>
          <wp:inline distT="0" distB="0" distL="0" distR="0" wp14:anchorId="220E310F" wp14:editId="157CDD00">
            <wp:extent cx="3474720" cy="3768773"/>
            <wp:effectExtent l="0" t="0" r="0" b="0"/>
            <wp:docPr id="754888108" name="図 754888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0431" cy="3785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0F5BA" w14:textId="77777777" w:rsidR="007B2CC9" w:rsidRPr="007A6665" w:rsidRDefault="007B2CC9" w:rsidP="007B2CC9">
      <w:pPr>
        <w:pStyle w:val="NormalWeb"/>
        <w:spacing w:before="12" w:beforeAutospacing="0" w:after="0" w:afterAutospacing="0" w:line="480" w:lineRule="auto"/>
        <w:ind w:left="14"/>
        <w:rPr>
          <w:rFonts w:ascii="Times New Roman" w:hAnsi="Times New Roman" w:cs="Times New Roman"/>
          <w:sz w:val="22"/>
          <w:szCs w:val="22"/>
        </w:rPr>
      </w:pP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 xml:space="preserve">Fig. S1. </w:t>
      </w:r>
      <w:r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 xml:space="preserve"> Confirmation of </w:t>
      </w:r>
      <w:r>
        <w:rPr>
          <w:rFonts w:ascii="Times New Roman" w:eastAsia="Yu Mincho" w:hAnsi="Times New Roman" w:cs="Times New Roman"/>
          <w:b/>
          <w:bCs/>
          <w:i/>
          <w:iCs/>
          <w:color w:val="000000"/>
          <w:kern w:val="24"/>
          <w:sz w:val="22"/>
          <w:szCs w:val="22"/>
        </w:rPr>
        <w:t>Tfap2b</w:t>
      </w:r>
      <w:r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 xml:space="preserve"> deletion and c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omparison of bodyweight in nervous system-specific</w:t>
      </w:r>
      <w:r w:rsidRPr="007A6665">
        <w:rPr>
          <w:rFonts w:ascii="Times New Roman" w:eastAsia="Yu Mincho" w:hAnsi="Times New Roman" w:cs="Times New Roman"/>
          <w:b/>
          <w:bCs/>
          <w:i/>
          <w:iCs/>
          <w:color w:val="000000"/>
          <w:kern w:val="24"/>
          <w:sz w:val="22"/>
          <w:szCs w:val="22"/>
        </w:rPr>
        <w:t xml:space="preserve"> Tfap2b 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cKO and control mice.</w:t>
      </w:r>
    </w:p>
    <w:p w14:paraId="724FE0FF" w14:textId="77777777" w:rsidR="007B2CC9" w:rsidRDefault="007B2CC9" w:rsidP="007B2CC9">
      <w:pPr>
        <w:pStyle w:val="NormalWeb"/>
        <w:spacing w:before="12" w:beforeAutospacing="0" w:after="0" w:afterAutospacing="0" w:line="480" w:lineRule="auto"/>
        <w:ind w:left="14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  <w:r w:rsidRPr="007B3ADD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(A) Results of PCR using 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genomic DNA obtained from the indicated tissues </w:t>
      </w:r>
      <w:r w:rsidRPr="007B3ADD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of 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WT mice, </w:t>
      </w:r>
      <w:r w:rsidRPr="00E36683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E36683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E36683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 xml:space="preserve"> </w:t>
      </w:r>
      <w:r w:rsidRPr="00E36683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mice</w:t>
      </w:r>
      <w:r w:rsidRPr="007B3ADD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,</w:t>
      </w:r>
      <w:r>
        <w:rPr>
          <w:rFonts w:ascii="Times New Roman" w:eastAsia="Yu Mincho" w:hAnsi="Times New Roman" w:cs="Times New Roman" w:hint="eastAsia"/>
          <w:color w:val="000000"/>
          <w:kern w:val="24"/>
          <w:sz w:val="22"/>
          <w:szCs w:val="22"/>
        </w:rPr>
        <w:t xml:space="preserve"> </w:t>
      </w:r>
      <w:r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>Nes</w:t>
      </w:r>
      <w:r w:rsidRPr="00E36683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-Cre;</w:t>
      </w:r>
      <w:r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 xml:space="preserve"> </w:t>
      </w:r>
      <w:r w:rsidRPr="00E36683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E36683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 xml:space="preserve">flox/+ </w:t>
      </w:r>
      <w:r w:rsidRPr="00E36683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mice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,</w:t>
      </w:r>
      <w:r w:rsidRPr="007B3ADD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and </w:t>
      </w:r>
      <w:r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>Nes</w:t>
      </w:r>
      <w:r w:rsidRPr="00E36683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>-Cre;</w:t>
      </w:r>
      <w:r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 xml:space="preserve"> </w:t>
      </w:r>
      <w:r w:rsidRPr="00E36683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>Tfap2b</w:t>
      </w:r>
      <w:r w:rsidRPr="00E36683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>flox/flox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mice</w:t>
      </w:r>
      <w:r w:rsidRPr="007B3ADD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. (B)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</w:t>
      </w:r>
      <w:r w:rsidRPr="007B3ADD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Comparison of bodyweight in nervous system-specific </w:t>
      </w:r>
      <w:r w:rsidRPr="005337A5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>Tfap2b</w:t>
      </w:r>
      <w:r w:rsidRPr="007B3ADD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cKO and control mice.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Data on male mice are shown.</w:t>
      </w:r>
      <w:r w:rsidRPr="007A6665" w:rsidDel="00B11BB2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=13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flox/+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 (light grey),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=19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 (dark grey),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=15 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>Nes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-Cre; 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 xml:space="preserve">flox/+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mice (blue),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 xml:space="preserve"> 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=8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>Nes-Cre; 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mice (pink). #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and</w:t>
      </w:r>
      <w:r w:rsidRPr="007A6665">
        <w:rPr>
          <w:rFonts w:ascii="Times New Roman" w:eastAsia="Yu Mincho" w:hAnsi="Times New Roman" w:cs="Times New Roman"/>
          <w:color w:val="000000"/>
          <w:spacing w:val="40"/>
          <w:kern w:val="24"/>
          <w:sz w:val="22"/>
          <w:szCs w:val="22"/>
        </w:rPr>
        <w:t xml:space="preserve"> </w:t>
      </w:r>
      <w:r w:rsidRPr="007A6665">
        <w:rPr>
          <w:rFonts w:ascii="Times New Roman" w:eastAsia="Yu Gothic" w:hAnsi="Times New Roman" w:cs="Times New Roman"/>
          <w:color w:val="000000"/>
          <w:spacing w:val="1"/>
          <w:kern w:val="24"/>
          <w:sz w:val="22"/>
          <w:szCs w:val="22"/>
        </w:rPr>
        <w:t>‡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indicate a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significant</w:t>
      </w:r>
      <w:r w:rsidRPr="007A6665">
        <w:rPr>
          <w:rFonts w:ascii="Times New Roman" w:eastAsia="Yu Mincho" w:hAnsi="Times New Roman" w:cs="Times New Roman"/>
          <w:color w:val="000000"/>
          <w:spacing w:val="-3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main effect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of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genotype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and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significant interaction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between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genotype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and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weeks after birth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,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respectively,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in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2-way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repeated-measures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ANOVA</w:t>
      </w:r>
      <w:r w:rsidRPr="007A6665">
        <w:rPr>
          <w:rFonts w:ascii="Times New Roman" w:eastAsia="Yu Mincho" w:hAnsi="Times New Roman" w:cs="Times New Roman"/>
          <w:color w:val="000000"/>
          <w:spacing w:val="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(####</w:t>
      </w:r>
      <w:r>
        <w:rPr>
          <w:rFonts w:ascii="Times New Roman" w:eastAsia="Yu Gothic" w:hAnsi="Times New Roman" w:cs="Times New Roman"/>
          <w:color w:val="000000"/>
          <w:spacing w:val="1"/>
          <w:kern w:val="24"/>
          <w:sz w:val="22"/>
          <w:szCs w:val="22"/>
        </w:rPr>
        <w:t xml:space="preserve">, </w:t>
      </w:r>
      <w:r w:rsidRPr="007A6665">
        <w:rPr>
          <w:rFonts w:ascii="Times New Roman" w:eastAsia="Yu Gothic" w:hAnsi="Times New Roman" w:cs="Times New Roman"/>
          <w:color w:val="000000"/>
          <w:spacing w:val="1"/>
          <w:kern w:val="24"/>
          <w:sz w:val="22"/>
          <w:szCs w:val="22"/>
        </w:rPr>
        <w:t>‡‡‡‡</w:t>
      </w:r>
      <w:r>
        <w:rPr>
          <w:rFonts w:ascii="Times New Roman" w:eastAsia="Yu Gothic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5F7B58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p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&lt;0.0001).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*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indicates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significance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in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post-hoc Bonferroni multiple</w:t>
      </w:r>
      <w:r w:rsidRPr="007A6665">
        <w:rPr>
          <w:rFonts w:ascii="Times New Roman" w:eastAsia="Yu Mincho" w:hAnsi="Times New Roman" w:cs="Times New Roman"/>
          <w:color w:val="000000"/>
          <w:spacing w:val="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comparison</w:t>
      </w:r>
      <w:r w:rsidRPr="007A6665">
        <w:rPr>
          <w:rFonts w:ascii="Times New Roman" w:eastAsia="Yu Mincho" w:hAnsi="Times New Roman" w:cs="Times New Roman"/>
          <w:color w:val="000000"/>
          <w:spacing w:val="3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test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(*</w:t>
      </w:r>
      <w:r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5F7B58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lastRenderedPageBreak/>
        <w:t>p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&lt;0.05, **</w:t>
      </w:r>
      <w:r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5F7B58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p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&lt;0.01).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Data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are</w:t>
      </w:r>
      <w:r w:rsidRPr="007A6665">
        <w:rPr>
          <w:rFonts w:ascii="Times New Roman" w:eastAsia="Yu Mincho" w:hAnsi="Times New Roman" w:cs="Times New Roman"/>
          <w:color w:val="000000"/>
          <w:spacing w:val="-3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presented as mean ± SEM.</w:t>
      </w:r>
      <w:r w:rsidRPr="007A6665">
        <w:rPr>
          <w:rFonts w:ascii="Times New Roman" w:eastAsia="Yu Mincho" w:hAnsi="Times New Roman" w:cs="Times New Roman"/>
          <w:sz w:val="22"/>
          <w:szCs w:val="22"/>
        </w:rPr>
        <w:br/>
      </w:r>
    </w:p>
    <w:p w14:paraId="7D777D5C" w14:textId="77777777" w:rsidR="007B2CC9" w:rsidRDefault="007B2CC9" w:rsidP="007B2CC9">
      <w:pPr>
        <w:pStyle w:val="NormalWeb"/>
        <w:spacing w:before="12" w:beforeAutospacing="0" w:after="0" w:afterAutospacing="0" w:line="480" w:lineRule="auto"/>
        <w:ind w:left="14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  <w:r w:rsidRPr="007623DA">
        <w:rPr>
          <w:rFonts w:ascii="Times New Roman" w:eastAsia="Yu Mincho" w:hAnsi="Times New Roman" w:cs="Times New Roman"/>
          <w:b/>
          <w:bCs/>
          <w:noProof/>
          <w:color w:val="000000"/>
          <w:kern w:val="24"/>
          <w:sz w:val="22"/>
          <w:szCs w:val="22"/>
        </w:rPr>
        <w:drawing>
          <wp:inline distT="0" distB="0" distL="0" distR="0" wp14:anchorId="72370697" wp14:editId="4404B489">
            <wp:extent cx="6362700" cy="3985525"/>
            <wp:effectExtent l="0" t="0" r="0" b="0"/>
            <wp:docPr id="670476124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6301" cy="39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133D2" w14:textId="77777777" w:rsidR="007B2CC9" w:rsidRDefault="007B2CC9" w:rsidP="007B2CC9">
      <w:pPr>
        <w:pStyle w:val="NormalWeb"/>
        <w:spacing w:before="12" w:beforeAutospacing="0" w:after="0" w:afterAutospacing="0" w:line="480" w:lineRule="auto"/>
        <w:ind w:left="14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</w:p>
    <w:p w14:paraId="6AFDF3CD" w14:textId="77777777" w:rsidR="007B2CC9" w:rsidRPr="007A6665" w:rsidRDefault="007B2CC9" w:rsidP="007B2CC9">
      <w:pPr>
        <w:pStyle w:val="NormalWeb"/>
        <w:spacing w:before="12" w:beforeAutospacing="0" w:after="0" w:afterAutospacing="0" w:line="480" w:lineRule="auto"/>
        <w:ind w:left="14"/>
        <w:rPr>
          <w:rFonts w:ascii="Times New Roman" w:hAnsi="Times New Roman" w:cs="Times New Roman"/>
          <w:sz w:val="22"/>
          <w:szCs w:val="22"/>
        </w:rPr>
      </w:pP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 xml:space="preserve">Fig. S2. 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 xml:space="preserve">Locomotor activity of 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1"/>
          <w:kern w:val="24"/>
          <w:sz w:val="22"/>
          <w:szCs w:val="22"/>
        </w:rPr>
        <w:t xml:space="preserve">nervous system-specific </w:t>
      </w:r>
      <w:r w:rsidRPr="007A6665">
        <w:rPr>
          <w:rFonts w:ascii="Times New Roman" w:eastAsia="Yu Mincho" w:hAnsi="Times New Roman" w:cs="Times New Roman"/>
          <w:b/>
          <w:bCs/>
          <w:i/>
          <w:iCs/>
          <w:color w:val="000000"/>
          <w:spacing w:val="-1"/>
          <w:kern w:val="24"/>
          <w:sz w:val="22"/>
          <w:szCs w:val="22"/>
        </w:rPr>
        <w:t xml:space="preserve">Tfap2b 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>cKO mice.</w:t>
      </w:r>
    </w:p>
    <w:p w14:paraId="2B7EEAB2" w14:textId="77777777" w:rsidR="007B2CC9" w:rsidRDefault="007B2CC9" w:rsidP="007B2CC9">
      <w:pPr>
        <w:pStyle w:val="NormalWeb"/>
        <w:spacing w:before="10" w:beforeAutospacing="0" w:after="0" w:afterAutospacing="0" w:line="480" w:lineRule="auto"/>
        <w:ind w:left="72" w:right="58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(A-C) Patterns of infrared light-detected activity (5 min bin) across 2 consecutive days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in individual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 (A), 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 xml:space="preserve">Nes-Cre;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flox/+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 (B), and 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 xml:space="preserve">Nes-Cre;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mice (C).</w:t>
      </w:r>
      <w:r w:rsidRPr="007A6665">
        <w:rPr>
          <w:rFonts w:ascii="Times New Roman" w:eastAsia="Yu Mincho" w:hAnsi="Times New Roman" w:cs="Times New Roman"/>
          <w:sz w:val="22"/>
          <w:szCs w:val="22"/>
        </w:rPr>
        <w:br/>
      </w:r>
    </w:p>
    <w:p w14:paraId="3EFE85CE" w14:textId="77777777" w:rsidR="007B2CC9" w:rsidRDefault="007B2CC9" w:rsidP="007B2CC9">
      <w:pPr>
        <w:pStyle w:val="Heading1"/>
        <w:rPr>
          <w:rFonts w:eastAsia="Yu Mincho"/>
        </w:rPr>
      </w:pPr>
      <w:r>
        <w:rPr>
          <w:rFonts w:eastAsia="Yu Mincho"/>
        </w:rPr>
        <w:br w:type="page"/>
      </w:r>
    </w:p>
    <w:p w14:paraId="45601331" w14:textId="77777777" w:rsidR="007B2CC9" w:rsidRDefault="007B2CC9" w:rsidP="007B2CC9">
      <w:pPr>
        <w:pStyle w:val="NormalWeb"/>
        <w:spacing w:before="10" w:beforeAutospacing="0" w:after="0" w:afterAutospacing="0" w:line="480" w:lineRule="auto"/>
        <w:ind w:left="72" w:right="58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  <w:r w:rsidRPr="009F1573">
        <w:rPr>
          <w:rFonts w:ascii="Times New Roman" w:eastAsia="Yu Mincho" w:hAnsi="Times New Roman" w:cs="Times New Roman"/>
          <w:b/>
          <w:bCs/>
          <w:noProof/>
          <w:color w:val="000000"/>
          <w:kern w:val="24"/>
          <w:sz w:val="22"/>
          <w:szCs w:val="22"/>
        </w:rPr>
        <w:lastRenderedPageBreak/>
        <w:drawing>
          <wp:inline distT="0" distB="0" distL="0" distR="0" wp14:anchorId="038EB1FB" wp14:editId="144EA53B">
            <wp:extent cx="6124575" cy="2115465"/>
            <wp:effectExtent l="0" t="0" r="0" b="0"/>
            <wp:docPr id="1617598672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437" cy="2117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D1319" w14:textId="77777777" w:rsidR="007B2CC9" w:rsidRDefault="007B2CC9" w:rsidP="007B2CC9">
      <w:pPr>
        <w:pStyle w:val="NormalWeb"/>
        <w:spacing w:before="10" w:beforeAutospacing="0" w:after="0" w:afterAutospacing="0" w:line="480" w:lineRule="auto"/>
        <w:ind w:left="72" w:right="58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</w:p>
    <w:p w14:paraId="036266D3" w14:textId="77777777" w:rsidR="007B2CC9" w:rsidRPr="007A6665" w:rsidRDefault="007B2CC9" w:rsidP="007B2CC9">
      <w:pPr>
        <w:pStyle w:val="NormalWeb"/>
        <w:spacing w:before="10" w:beforeAutospacing="0" w:after="0" w:afterAutospacing="0" w:line="480" w:lineRule="auto"/>
        <w:ind w:left="72" w:right="58"/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</w:pP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 xml:space="preserve">Fig. S3. 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 xml:space="preserve">Comparison of the amount of sleep/wake 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in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1"/>
          <w:kern w:val="24"/>
          <w:sz w:val="22"/>
          <w:szCs w:val="22"/>
        </w:rPr>
        <w:t xml:space="preserve"> nervous system-specific </w:t>
      </w:r>
      <w:r w:rsidRPr="007A6665">
        <w:rPr>
          <w:rFonts w:ascii="Times New Roman" w:eastAsia="Yu Mincho" w:hAnsi="Times New Roman" w:cs="Times New Roman"/>
          <w:b/>
          <w:bCs/>
          <w:i/>
          <w:iCs/>
          <w:color w:val="000000"/>
          <w:spacing w:val="-1"/>
          <w:kern w:val="24"/>
          <w:sz w:val="22"/>
          <w:szCs w:val="22"/>
        </w:rPr>
        <w:t xml:space="preserve">Tfap2b 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>cKO</w:t>
      </w:r>
      <w:r w:rsidRPr="007A6665">
        <w:rPr>
          <w:rFonts w:ascii="Times New Roman" w:eastAsia="Yu Mincho" w:hAnsi="Times New Roman" w:cs="Times New Roman"/>
          <w:b/>
          <w:bCs/>
          <w:i/>
          <w:iCs/>
          <w:color w:val="000000"/>
          <w:spacing w:val="28"/>
          <w:kern w:val="24"/>
          <w:position w:val="6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>and control mice during the active and inactive phase determined by locomotor activity.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</w:t>
      </w:r>
    </w:p>
    <w:p w14:paraId="710F5DBA" w14:textId="77777777" w:rsidR="007B2CC9" w:rsidRDefault="007B2CC9" w:rsidP="007B2CC9">
      <w:pPr>
        <w:pStyle w:val="NormalWeb"/>
        <w:spacing w:before="81" w:beforeAutospacing="0" w:after="0" w:afterAutospacing="0" w:line="480" w:lineRule="auto"/>
        <w:ind w:left="58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Total amount of wakefulness, NREM sleep, and REM sleep in male mice during the inactive phase and the active phase, determined based on locomotor activity (see 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Materials and methods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for details).</w:t>
      </w:r>
      <w:r w:rsidRPr="007A6665" w:rsidDel="00ED74E7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=9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 (grey),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=9 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>Nes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-Cre; 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 xml:space="preserve">flox/+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mice (blue),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 xml:space="preserve"> 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=5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>Nes-Cre; 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mice (pink).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# indicates a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significant</w:t>
      </w:r>
      <w:r w:rsidRPr="007A6665">
        <w:rPr>
          <w:rFonts w:ascii="Times New Roman" w:eastAsia="Yu Mincho" w:hAnsi="Times New Roman" w:cs="Times New Roman"/>
          <w:color w:val="000000"/>
          <w:spacing w:val="-4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main effect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of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genotype in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2-way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repeated-measures ANOVA</w:t>
      </w:r>
      <w:r w:rsidRPr="007A6665">
        <w:rPr>
          <w:rFonts w:ascii="Times New Roman" w:eastAsia="Yu Mincho" w:hAnsi="Times New Roman" w:cs="Times New Roman"/>
          <w:color w:val="000000"/>
          <w:spacing w:val="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(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>####</w:t>
      </w:r>
      <w:r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5F7B58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p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&lt;0.0001).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Data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are</w:t>
      </w:r>
      <w:r w:rsidRPr="007A6665">
        <w:rPr>
          <w:rFonts w:ascii="Times New Roman" w:eastAsia="Yu Mincho" w:hAnsi="Times New Roman" w:cs="Times New Roman"/>
          <w:color w:val="000000"/>
          <w:spacing w:val="-4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presented as mean ± SEM.</w:t>
      </w:r>
      <w:r w:rsidRPr="007A6665">
        <w:rPr>
          <w:rFonts w:ascii="Times New Roman" w:eastAsia="Yu Mincho" w:hAnsi="Times New Roman" w:cs="Times New Roman"/>
          <w:sz w:val="22"/>
          <w:szCs w:val="22"/>
        </w:rPr>
        <w:br/>
      </w:r>
    </w:p>
    <w:p w14:paraId="758BA7CC" w14:textId="77777777" w:rsidR="007B2CC9" w:rsidRDefault="007B2CC9" w:rsidP="007B2CC9">
      <w:pPr>
        <w:pStyle w:val="Heading1"/>
        <w:rPr>
          <w:rFonts w:eastAsia="Yu Mincho"/>
        </w:rPr>
      </w:pPr>
      <w:r>
        <w:rPr>
          <w:rFonts w:eastAsia="Yu Mincho"/>
        </w:rPr>
        <w:br w:type="page"/>
      </w:r>
    </w:p>
    <w:p w14:paraId="09B12770" w14:textId="77777777" w:rsidR="007B2CC9" w:rsidRDefault="007B2CC9" w:rsidP="007B2CC9">
      <w:pPr>
        <w:pStyle w:val="NormalWeb"/>
        <w:spacing w:before="81" w:beforeAutospacing="0" w:after="0" w:afterAutospacing="0" w:line="480" w:lineRule="auto"/>
        <w:ind w:left="58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  <w:r w:rsidRPr="009F1573">
        <w:rPr>
          <w:rFonts w:ascii="Times New Roman" w:eastAsia="Yu Mincho" w:hAnsi="Times New Roman" w:cs="Times New Roman"/>
          <w:b/>
          <w:bCs/>
          <w:noProof/>
          <w:color w:val="000000"/>
          <w:kern w:val="24"/>
          <w:sz w:val="22"/>
          <w:szCs w:val="22"/>
        </w:rPr>
        <w:lastRenderedPageBreak/>
        <w:drawing>
          <wp:inline distT="0" distB="0" distL="0" distR="0" wp14:anchorId="28258102" wp14:editId="41D2E286">
            <wp:extent cx="5943600" cy="2508885"/>
            <wp:effectExtent l="0" t="0" r="0" b="0"/>
            <wp:docPr id="954690109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29D92" w14:textId="77777777" w:rsidR="007B2CC9" w:rsidRPr="007A6665" w:rsidRDefault="007B2CC9" w:rsidP="007B2CC9">
      <w:pPr>
        <w:pStyle w:val="NormalWeb"/>
        <w:spacing w:before="81" w:beforeAutospacing="0" w:after="0" w:afterAutospacing="0" w:line="480" w:lineRule="auto"/>
        <w:ind w:left="58"/>
        <w:rPr>
          <w:rFonts w:ascii="Times New Roman" w:hAnsi="Times New Roman" w:cs="Times New Roman"/>
          <w:sz w:val="22"/>
          <w:szCs w:val="22"/>
        </w:rPr>
      </w:pP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Fig.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 xml:space="preserve"> S4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.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Comparison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3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of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EEG power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3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>spectra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 xml:space="preserve"> in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1"/>
          <w:kern w:val="24"/>
          <w:sz w:val="22"/>
          <w:szCs w:val="22"/>
        </w:rPr>
        <w:t xml:space="preserve">nervous system-specific </w:t>
      </w:r>
      <w:r w:rsidRPr="007A6665">
        <w:rPr>
          <w:rFonts w:ascii="Times New Roman" w:eastAsia="Yu Mincho" w:hAnsi="Times New Roman" w:cs="Times New Roman"/>
          <w:b/>
          <w:bCs/>
          <w:i/>
          <w:iCs/>
          <w:color w:val="000000"/>
          <w:spacing w:val="-1"/>
          <w:kern w:val="24"/>
          <w:sz w:val="22"/>
          <w:szCs w:val="22"/>
        </w:rPr>
        <w:t>Tfap2b c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>KO</w:t>
      </w:r>
      <w:r w:rsidRPr="007A6665">
        <w:rPr>
          <w:rFonts w:ascii="Times New Roman" w:eastAsia="Yu Mincho" w:hAnsi="Times New Roman" w:cs="Times New Roman"/>
          <w:b/>
          <w:bCs/>
          <w:i/>
          <w:iCs/>
          <w:color w:val="000000"/>
          <w:spacing w:val="28"/>
          <w:kern w:val="24"/>
          <w:position w:val="6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>and control mice.</w:t>
      </w:r>
    </w:p>
    <w:p w14:paraId="52A3D87C" w14:textId="77777777" w:rsidR="007B2CC9" w:rsidRDefault="007B2CC9" w:rsidP="007B2CC9">
      <w:pPr>
        <w:pStyle w:val="NormalWeb"/>
        <w:spacing w:before="10" w:beforeAutospacing="0" w:after="0" w:afterAutospacing="0" w:line="480" w:lineRule="auto"/>
        <w:ind w:left="58" w:right="43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Comparison of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the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EEG power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spectrum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of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wakefulness, NREM sleep,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and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REM sleep for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24 h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between</w:t>
      </w:r>
      <w:r w:rsidRPr="007A6665">
        <w:rPr>
          <w:rFonts w:ascii="Times New Roman" w:eastAsia="Yu Mincho" w:hAnsi="Times New Roman" w:cs="Times New Roman"/>
          <w:color w:val="000000"/>
          <w:spacing w:val="-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 xml:space="preserve">, Nes-Cre;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flox/+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 xml:space="preserve">,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and 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 xml:space="preserve">Nes-Cre;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 xml:space="preserve">flox/flox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male mice. 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=8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m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ice (grey), 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=9</w:t>
      </w:r>
      <w:r w:rsidRPr="007A6665">
        <w:rPr>
          <w:rFonts w:ascii="Times New Roman" w:eastAsia="Yu Mincho" w:hAnsi="Times New Roman" w:cs="Times New Roman"/>
          <w:color w:val="000000"/>
          <w:spacing w:val="-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 xml:space="preserve">Nes-Cre;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flox/+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m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ice (blue), 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=6</w:t>
      </w:r>
      <w:r w:rsidRPr="007A6665">
        <w:rPr>
          <w:rFonts w:ascii="Times New Roman" w:eastAsia="Yu Mincho" w:hAnsi="Times New Roman" w:cs="Times New Roman"/>
          <w:color w:val="000000"/>
          <w:spacing w:val="-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sz w:val="22"/>
          <w:szCs w:val="22"/>
        </w:rPr>
        <w:t xml:space="preserve">Nes-Cre;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mice (pink).</w:t>
      </w:r>
      <w:r w:rsidRPr="007A6665">
        <w:rPr>
          <w:rFonts w:ascii="Times New Roman" w:eastAsia="Yu Mincho" w:hAnsi="Times New Roman" w:cs="Times New Roman"/>
          <w:color w:val="000000"/>
          <w:spacing w:val="-3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#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and</w:t>
      </w:r>
      <w:r w:rsidRPr="007A6665">
        <w:rPr>
          <w:rFonts w:ascii="Times New Roman" w:eastAsia="Yu Mincho" w:hAnsi="Times New Roman" w:cs="Times New Roman"/>
          <w:color w:val="000000"/>
          <w:spacing w:val="40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>‡</w:t>
      </w:r>
      <w:r w:rsidRPr="007A6665">
        <w:rPr>
          <w:rFonts w:ascii="Times New Roman" w:eastAsia="Yu Mincho" w:hAnsi="Times New Roman" w:cs="Times New Roman"/>
          <w:color w:val="000000"/>
          <w:spacing w:val="44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indicate a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significant</w:t>
      </w:r>
      <w:r w:rsidRPr="007A6665">
        <w:rPr>
          <w:rFonts w:ascii="Times New Roman" w:eastAsia="Yu Mincho" w:hAnsi="Times New Roman" w:cs="Times New Roman"/>
          <w:color w:val="000000"/>
          <w:spacing w:val="-3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main effect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of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genotype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and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significant interaction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between frequency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and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genotype,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respectively,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in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2-way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repeated-measures ANOVA</w:t>
      </w:r>
      <w:r w:rsidRPr="007A6665">
        <w:rPr>
          <w:rFonts w:ascii="Times New Roman" w:eastAsia="Yu Mincho" w:hAnsi="Times New Roman" w:cs="Times New Roman"/>
          <w:color w:val="000000"/>
          <w:spacing w:val="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(##, ‡‡</w:t>
      </w:r>
      <w:r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5F7B58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p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&lt;0.01, ‡‡‡‡</w:t>
      </w:r>
      <w:r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5F7B58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p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&lt;0.0001).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*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indicates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significance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in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post-hoc Bonferroni multiple</w:t>
      </w:r>
      <w:r w:rsidRPr="007A6665">
        <w:rPr>
          <w:rFonts w:ascii="Times New Roman" w:eastAsia="Yu Mincho" w:hAnsi="Times New Roman" w:cs="Times New Roman"/>
          <w:color w:val="000000"/>
          <w:spacing w:val="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comparison</w:t>
      </w:r>
      <w:r w:rsidRPr="007A6665">
        <w:rPr>
          <w:rFonts w:ascii="Times New Roman" w:eastAsia="Yu Mincho" w:hAnsi="Times New Roman" w:cs="Times New Roman"/>
          <w:color w:val="000000"/>
          <w:spacing w:val="3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test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(*</w:t>
      </w:r>
      <w:r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5F7B58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p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&lt;0.05, **</w:t>
      </w:r>
      <w:r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5F7B58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p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&lt;0.01, ***</w:t>
      </w:r>
      <w:r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5F7B58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p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&lt;0.001).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Data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are</w:t>
      </w:r>
      <w:r w:rsidRPr="007A6665">
        <w:rPr>
          <w:rFonts w:ascii="Times New Roman" w:eastAsia="Yu Mincho" w:hAnsi="Times New Roman" w:cs="Times New Roman"/>
          <w:color w:val="000000"/>
          <w:spacing w:val="-3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presented as mean ± SEM.</w:t>
      </w:r>
      <w:r w:rsidRPr="007A6665">
        <w:rPr>
          <w:rFonts w:ascii="Times New Roman" w:eastAsia="Yu Mincho" w:hAnsi="Times New Roman" w:cs="Times New Roman"/>
          <w:sz w:val="22"/>
          <w:szCs w:val="22"/>
        </w:rPr>
        <w:br/>
      </w:r>
    </w:p>
    <w:p w14:paraId="72B4DCFE" w14:textId="77777777" w:rsidR="007B2CC9" w:rsidRDefault="007B2CC9" w:rsidP="007B2CC9">
      <w:pPr>
        <w:pStyle w:val="Heading1"/>
        <w:rPr>
          <w:rFonts w:eastAsia="Yu Mincho"/>
        </w:rPr>
      </w:pPr>
      <w:r>
        <w:rPr>
          <w:rFonts w:eastAsia="Yu Mincho"/>
        </w:rPr>
        <w:br w:type="page"/>
      </w:r>
    </w:p>
    <w:p w14:paraId="1F8EF536" w14:textId="77777777" w:rsidR="007B2CC9" w:rsidRDefault="007B2CC9" w:rsidP="007B2CC9">
      <w:pPr>
        <w:pStyle w:val="NormalWeb"/>
        <w:spacing w:before="10" w:beforeAutospacing="0" w:after="0" w:afterAutospacing="0" w:line="480" w:lineRule="auto"/>
        <w:ind w:left="58" w:right="43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  <w:r w:rsidRPr="009F1573">
        <w:rPr>
          <w:rFonts w:ascii="Times New Roman" w:eastAsia="Yu Mincho" w:hAnsi="Times New Roman" w:cs="Times New Roman"/>
          <w:b/>
          <w:bCs/>
          <w:noProof/>
          <w:color w:val="000000"/>
          <w:kern w:val="24"/>
          <w:sz w:val="22"/>
          <w:szCs w:val="22"/>
        </w:rPr>
        <w:lastRenderedPageBreak/>
        <w:drawing>
          <wp:inline distT="0" distB="0" distL="0" distR="0" wp14:anchorId="5248FC61" wp14:editId="5506FCF0">
            <wp:extent cx="3694176" cy="3517684"/>
            <wp:effectExtent l="0" t="0" r="0" b="0"/>
            <wp:docPr id="1989186292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6714" cy="3529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1D2B0" w14:textId="77777777" w:rsidR="007B2CC9" w:rsidRDefault="007B2CC9" w:rsidP="007B2CC9">
      <w:pPr>
        <w:pStyle w:val="NormalWeb"/>
        <w:spacing w:before="10" w:beforeAutospacing="0" w:after="0" w:afterAutospacing="0" w:line="480" w:lineRule="auto"/>
        <w:ind w:left="58" w:right="43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</w:p>
    <w:p w14:paraId="25DC7B03" w14:textId="77777777" w:rsidR="007B2CC9" w:rsidRPr="007A6665" w:rsidRDefault="007B2CC9" w:rsidP="007B2CC9">
      <w:pPr>
        <w:pStyle w:val="NormalWeb"/>
        <w:spacing w:before="10" w:beforeAutospacing="0" w:after="0" w:afterAutospacing="0" w:line="480" w:lineRule="auto"/>
        <w:ind w:left="58" w:right="43"/>
        <w:rPr>
          <w:rFonts w:ascii="Times New Roman" w:hAnsi="Times New Roman" w:cs="Times New Roman"/>
          <w:sz w:val="22"/>
          <w:szCs w:val="22"/>
        </w:rPr>
      </w:pP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 xml:space="preserve">Fig. S5. </w:t>
      </w:r>
      <w:r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 xml:space="preserve">Confirmation of </w:t>
      </w:r>
      <w:r>
        <w:rPr>
          <w:rFonts w:ascii="Times New Roman" w:eastAsia="Yu Mincho" w:hAnsi="Times New Roman" w:cs="Times New Roman"/>
          <w:b/>
          <w:bCs/>
          <w:i/>
          <w:iCs/>
          <w:color w:val="000000"/>
          <w:kern w:val="24"/>
          <w:sz w:val="22"/>
          <w:szCs w:val="22"/>
        </w:rPr>
        <w:t>Tfap2b</w:t>
      </w:r>
      <w:r>
        <w:rPr>
          <w:rFonts w:ascii="Times New Roman" w:eastAsia="Yu Mincho" w:hAnsi="Times New Roman" w:cs="Times New Roman"/>
          <w:b/>
          <w:bCs/>
          <w:iCs/>
          <w:color w:val="000000"/>
          <w:kern w:val="24"/>
          <w:sz w:val="22"/>
          <w:szCs w:val="22"/>
        </w:rPr>
        <w:t xml:space="preserve"> deletion </w:t>
      </w:r>
      <w:r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and c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omparison of bodyweight in postnatal neuron-specific</w:t>
      </w:r>
      <w:r w:rsidRPr="007A6665">
        <w:rPr>
          <w:rFonts w:ascii="Times New Roman" w:eastAsia="Yu Mincho" w:hAnsi="Times New Roman" w:cs="Times New Roman"/>
          <w:b/>
          <w:bCs/>
          <w:i/>
          <w:iCs/>
          <w:color w:val="000000"/>
          <w:kern w:val="24"/>
          <w:sz w:val="22"/>
          <w:szCs w:val="22"/>
        </w:rPr>
        <w:t xml:space="preserve"> Tfap2b 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cKO and control mice.</w:t>
      </w:r>
    </w:p>
    <w:p w14:paraId="1667EA19" w14:textId="77777777" w:rsidR="007B2CC9" w:rsidRDefault="007B2CC9" w:rsidP="007B2CC9">
      <w:pPr>
        <w:pStyle w:val="NormalWeb"/>
        <w:spacing w:before="12" w:beforeAutospacing="0" w:after="0" w:afterAutospacing="0" w:line="480" w:lineRule="auto"/>
        <w:ind w:left="14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  <w:r w:rsidRPr="007B3ADD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(A) Results of PCR using 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genomic DNA obtained from the indicated tissues </w:t>
      </w:r>
      <w:r w:rsidRPr="007B3ADD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of </w:t>
      </w:r>
      <w:r w:rsidRPr="00E36683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E36683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E36683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 xml:space="preserve"> </w:t>
      </w:r>
      <w:r w:rsidRPr="00E36683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mice</w:t>
      </w:r>
      <w:r w:rsidRPr="007B3ADD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and </w:t>
      </w:r>
      <w:r w:rsidRPr="008A4BA6">
        <w:rPr>
          <w:rFonts w:ascii="Times New Roman" w:eastAsia="Yu Mincho" w:hAnsi="Times New Roman" w:cs="Times New Roman"/>
          <w:i/>
          <w:iCs/>
        </w:rPr>
        <w:t>Syn1</w:t>
      </w:r>
      <w:r>
        <w:rPr>
          <w:rFonts w:ascii="Times New Roman" w:hAnsi="Times New Roman" w:cs="Times New Roman"/>
          <w:i/>
          <w:iCs/>
          <w:vertAlign w:val="superscript"/>
        </w:rPr>
        <w:t>CreERT2</w:t>
      </w:r>
      <w:r w:rsidRPr="00E36683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;</w:t>
      </w:r>
      <w:r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 xml:space="preserve"> </w:t>
      </w:r>
      <w:r w:rsidRPr="00E36683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</w:t>
      </w:r>
      <w:r w:rsidRPr="005559C1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p</w:t>
      </w:r>
      <w:r w:rsidRPr="00CD5BC1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2b</w:t>
      </w:r>
      <w:r w:rsidRPr="00CD5BC1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E36683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 xml:space="preserve"> </w:t>
      </w:r>
      <w:r w:rsidRPr="00E36683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mice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injected with tamoxifen (at P14, 17, and 21)</w:t>
      </w:r>
      <w:r w:rsidRPr="007B3ADD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. (B)</w:t>
      </w:r>
      <w:r>
        <w:rPr>
          <w:rFonts w:ascii="Times New Roman" w:eastAsia="Yu Mincho" w:hAnsi="Times New Roman" w:cs="Times New Roman" w:hint="eastAsia"/>
          <w:color w:val="000000"/>
          <w:kern w:val="24"/>
          <w:sz w:val="22"/>
          <w:szCs w:val="22"/>
        </w:rPr>
        <w:t xml:space="preserve"> 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Comparison of bodyweight.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Data of tamoxifen-injected (at P14, 17, 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and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21) male mice are shown.</w:t>
      </w:r>
      <w:r w:rsidRPr="007A6665" w:rsidDel="00B11BB2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=9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8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8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 (grey),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=16 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</w:rPr>
        <w:t>Syn1</w:t>
      </w:r>
      <w:r w:rsidRPr="00781417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Cre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  <w:vertAlign w:val="superscript"/>
        </w:rPr>
        <w:t>ERT2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; 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 xml:space="preserve">flox/flox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 (orange). Data are presented as mean ± SEM. </w:t>
      </w:r>
      <w:r w:rsidRPr="007A6665">
        <w:rPr>
          <w:rFonts w:ascii="Times New Roman" w:eastAsia="Yu Mincho" w:hAnsi="Times New Roman" w:cs="Times New Roman"/>
          <w:sz w:val="22"/>
          <w:szCs w:val="22"/>
        </w:rPr>
        <w:br/>
      </w:r>
    </w:p>
    <w:p w14:paraId="2B8C89EA" w14:textId="77777777" w:rsidR="007B2CC9" w:rsidRDefault="007B2CC9" w:rsidP="007B2CC9">
      <w:pPr>
        <w:pStyle w:val="Heading1"/>
        <w:rPr>
          <w:rFonts w:eastAsia="Yu Mincho"/>
        </w:rPr>
      </w:pPr>
      <w:r>
        <w:rPr>
          <w:rFonts w:eastAsia="Yu Mincho"/>
        </w:rPr>
        <w:br w:type="page"/>
      </w:r>
    </w:p>
    <w:p w14:paraId="49939EC3" w14:textId="77777777" w:rsidR="007B2CC9" w:rsidRDefault="007B2CC9" w:rsidP="007B2CC9">
      <w:pPr>
        <w:pStyle w:val="NormalWeb"/>
        <w:spacing w:before="12" w:beforeAutospacing="0" w:after="0" w:afterAutospacing="0" w:line="480" w:lineRule="auto"/>
        <w:ind w:left="14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  <w:r w:rsidRPr="009F1573">
        <w:rPr>
          <w:rFonts w:ascii="Times New Roman" w:eastAsia="Yu Mincho" w:hAnsi="Times New Roman" w:cs="Times New Roman"/>
          <w:b/>
          <w:bCs/>
          <w:noProof/>
          <w:color w:val="000000"/>
          <w:kern w:val="24"/>
          <w:sz w:val="22"/>
          <w:szCs w:val="22"/>
        </w:rPr>
        <w:lastRenderedPageBreak/>
        <w:drawing>
          <wp:inline distT="0" distB="0" distL="0" distR="0" wp14:anchorId="08226C04" wp14:editId="2B968D5A">
            <wp:extent cx="6541012" cy="1905000"/>
            <wp:effectExtent l="0" t="0" r="0" b="0"/>
            <wp:docPr id="1809984079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5156" cy="190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E86FE" w14:textId="77777777" w:rsidR="007B2CC9" w:rsidRDefault="007B2CC9" w:rsidP="007B2CC9">
      <w:pPr>
        <w:pStyle w:val="NormalWeb"/>
        <w:spacing w:before="12" w:beforeAutospacing="0" w:after="0" w:afterAutospacing="0" w:line="480" w:lineRule="auto"/>
        <w:ind w:left="14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</w:p>
    <w:p w14:paraId="5CCD842E" w14:textId="77777777" w:rsidR="007B2CC9" w:rsidRPr="007A6665" w:rsidRDefault="007B2CC9" w:rsidP="007B2CC9">
      <w:pPr>
        <w:pStyle w:val="NormalWeb"/>
        <w:spacing w:before="12" w:beforeAutospacing="0" w:after="0" w:afterAutospacing="0" w:line="480" w:lineRule="auto"/>
        <w:ind w:left="14"/>
        <w:rPr>
          <w:rFonts w:ascii="Times New Roman" w:hAnsi="Times New Roman" w:cs="Times New Roman"/>
          <w:sz w:val="22"/>
          <w:szCs w:val="22"/>
        </w:rPr>
      </w:pP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Fig.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 xml:space="preserve"> S6.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Comparison of EEG power spectra in postnatal neuron-specific</w:t>
      </w:r>
      <w:r w:rsidRPr="007A6665">
        <w:rPr>
          <w:rFonts w:ascii="Times New Roman" w:eastAsia="Yu Mincho" w:hAnsi="Times New Roman" w:cs="Times New Roman"/>
          <w:b/>
          <w:bCs/>
          <w:i/>
          <w:iCs/>
          <w:color w:val="000000"/>
          <w:kern w:val="24"/>
          <w:sz w:val="22"/>
          <w:szCs w:val="22"/>
        </w:rPr>
        <w:t xml:space="preserve"> Tfap2b 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cKO and control mice.</w:t>
      </w:r>
    </w:p>
    <w:p w14:paraId="5354C49B" w14:textId="77777777" w:rsidR="007B2CC9" w:rsidRDefault="007B2CC9" w:rsidP="007B2CC9">
      <w:pPr>
        <w:pStyle w:val="NormalWeb"/>
        <w:spacing w:before="10" w:beforeAutospacing="0" w:after="0" w:afterAutospacing="0" w:line="480" w:lineRule="auto"/>
        <w:ind w:left="58" w:right="43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Comparison of the EEG power spectrum of wakefulness, NREM sleep, and REM sleep for 24 h between</w:t>
      </w:r>
      <w:r w:rsidRPr="007A6665">
        <w:rPr>
          <w:rFonts w:ascii="Times New Roman" w:eastAsia="Yu Mincho" w:hAnsi="Times New Roman" w:cs="Times New Roman"/>
          <w:color w:val="000000"/>
          <w:spacing w:val="-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and 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</w:rPr>
        <w:t>Syn1</w:t>
      </w:r>
      <w:r w:rsidRPr="00781417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Cre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  <w:vertAlign w:val="superscript"/>
        </w:rPr>
        <w:t>ERT2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; 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 xml:space="preserve">flox/flox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mice. Data of tamoxifen-injected (at P14, 17, 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and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21) male mice are shown.</w:t>
      </w:r>
      <w:r w:rsidRPr="007A6665" w:rsidDel="00B11BB2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=6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 (grey),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=8 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</w:rPr>
        <w:t>Syn1</w:t>
      </w:r>
      <w:r w:rsidRPr="00781417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Cre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  <w:vertAlign w:val="superscript"/>
        </w:rPr>
        <w:t>ERT2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; 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 xml:space="preserve">flox/flox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mice (orange). Data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are</w:t>
      </w:r>
      <w:r w:rsidRPr="007A6665">
        <w:rPr>
          <w:rFonts w:ascii="Times New Roman" w:eastAsia="Yu Mincho" w:hAnsi="Times New Roman" w:cs="Times New Roman"/>
          <w:color w:val="000000"/>
          <w:spacing w:val="-4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presented as mean ± SEM.</w:t>
      </w:r>
      <w:r w:rsidRPr="007A6665">
        <w:rPr>
          <w:rFonts w:ascii="Times New Roman" w:eastAsia="Yu Mincho" w:hAnsi="Times New Roman" w:cs="Times New Roman"/>
          <w:sz w:val="22"/>
          <w:szCs w:val="22"/>
        </w:rPr>
        <w:br/>
      </w:r>
    </w:p>
    <w:p w14:paraId="76075DB9" w14:textId="77777777" w:rsidR="007B2CC9" w:rsidRDefault="007B2CC9" w:rsidP="007B2CC9">
      <w:pPr>
        <w:pStyle w:val="Heading1"/>
        <w:rPr>
          <w:rFonts w:eastAsia="Yu Mincho"/>
        </w:rPr>
      </w:pPr>
      <w:r>
        <w:rPr>
          <w:rFonts w:eastAsia="Yu Mincho"/>
        </w:rPr>
        <w:br w:type="page"/>
      </w:r>
    </w:p>
    <w:p w14:paraId="13A3863C" w14:textId="77777777" w:rsidR="007B2CC9" w:rsidRDefault="007B2CC9" w:rsidP="007B2CC9">
      <w:pPr>
        <w:pStyle w:val="NormalWeb"/>
        <w:spacing w:before="10" w:beforeAutospacing="0" w:after="0" w:afterAutospacing="0" w:line="480" w:lineRule="auto"/>
        <w:ind w:left="58" w:right="43"/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</w:pPr>
      <w:r w:rsidRPr="009F1573">
        <w:rPr>
          <w:rFonts w:ascii="Times New Roman" w:eastAsia="Yu Mincho" w:hAnsi="Times New Roman" w:cs="Times New Roman"/>
          <w:b/>
          <w:bCs/>
          <w:noProof/>
          <w:color w:val="000000"/>
          <w:kern w:val="24"/>
          <w:sz w:val="22"/>
          <w:szCs w:val="22"/>
        </w:rPr>
        <w:lastRenderedPageBreak/>
        <w:drawing>
          <wp:inline distT="0" distB="0" distL="0" distR="0" wp14:anchorId="49B97C81" wp14:editId="6BEA2D4A">
            <wp:extent cx="4184294" cy="8764901"/>
            <wp:effectExtent l="0" t="0" r="0" b="0"/>
            <wp:docPr id="1703413029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831" cy="8782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16160" w14:textId="77777777" w:rsidR="007B2CC9" w:rsidRDefault="007B2CC9" w:rsidP="007B2CC9">
      <w:pPr>
        <w:pStyle w:val="NormalWeb"/>
        <w:spacing w:before="10" w:beforeAutospacing="0" w:after="0" w:afterAutospacing="0" w:line="480" w:lineRule="auto"/>
        <w:ind w:left="58" w:right="43"/>
        <w:rPr>
          <w:rFonts w:ascii="Times New Roman" w:eastAsia="+mn-ea" w:hAnsi="Times New Roman" w:cs="Times New Roman"/>
          <w:b/>
          <w:bCs/>
          <w:color w:val="000000"/>
          <w:kern w:val="24"/>
          <w:sz w:val="22"/>
          <w:szCs w:val="22"/>
        </w:rPr>
      </w:pP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lastRenderedPageBreak/>
        <w:t>Fig.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 xml:space="preserve"> S7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.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>Comparison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of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3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>the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>sleep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>architecture after sleep deprivation (SD)</w:t>
      </w:r>
      <w:r w:rsidRPr="007A6665">
        <w:rPr>
          <w:rFonts w:ascii="Times New Roman" w:eastAsia="Yu Mincho" w:hAnsi="Times New Roman" w:cs="Times New Roman"/>
          <w:b/>
          <w:bCs/>
          <w:color w:val="000000"/>
          <w:kern w:val="24"/>
          <w:sz w:val="22"/>
          <w:szCs w:val="22"/>
        </w:rPr>
        <w:t xml:space="preserve"> in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1"/>
          <w:kern w:val="24"/>
          <w:sz w:val="22"/>
          <w:szCs w:val="22"/>
        </w:rPr>
        <w:t xml:space="preserve"> postnatal neuron-specific </w:t>
      </w:r>
      <w:r w:rsidRPr="007A6665">
        <w:rPr>
          <w:rFonts w:ascii="Times New Roman" w:eastAsia="Yu Mincho" w:hAnsi="Times New Roman" w:cs="Times New Roman"/>
          <w:b/>
          <w:bCs/>
          <w:i/>
          <w:iCs/>
          <w:color w:val="000000"/>
          <w:spacing w:val="-1"/>
          <w:kern w:val="24"/>
          <w:sz w:val="22"/>
          <w:szCs w:val="22"/>
        </w:rPr>
        <w:t xml:space="preserve">Tfap2b 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>cKO</w:t>
      </w:r>
      <w:r w:rsidRPr="007A6665">
        <w:rPr>
          <w:rFonts w:ascii="Times New Roman" w:eastAsia="Yu Mincho" w:hAnsi="Times New Roman" w:cs="Times New Roman"/>
          <w:b/>
          <w:bCs/>
          <w:i/>
          <w:iCs/>
          <w:color w:val="000000"/>
          <w:spacing w:val="28"/>
          <w:kern w:val="24"/>
          <w:position w:val="6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t>and control mice.</w:t>
      </w:r>
      <w:r w:rsidRPr="007A6665">
        <w:rPr>
          <w:rFonts w:ascii="Times New Roman" w:eastAsia="Yu Mincho" w:hAnsi="Times New Roman" w:cs="Times New Roman"/>
          <w:b/>
          <w:bCs/>
          <w:color w:val="000000"/>
          <w:spacing w:val="-1"/>
          <w:kern w:val="24"/>
          <w:sz w:val="22"/>
          <w:szCs w:val="22"/>
        </w:rPr>
        <w:br/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(A) Hourly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amount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of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wakefulness, NREM sleep, and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REM sleep during 5 h of SD and subsequent 7 h in tamoxifen-injected (at P14, 17, and 21) male mice. For comparison, basal sleep data (same data as Fig. 2) are also shown.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=6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 (basal sleep; light grey),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=4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 (SD; dark grey).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=8 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</w:rPr>
        <w:t>Syn1</w:t>
      </w:r>
      <w:r w:rsidRPr="00781417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Cre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  <w:vertAlign w:val="superscript"/>
        </w:rPr>
        <w:t>ERT2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; 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 xml:space="preserve">flox/flox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mice</w:t>
      </w:r>
      <w:r w:rsidRPr="00781417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(basal sleep; light orange),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=7 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</w:rPr>
        <w:t>Syn1</w:t>
      </w:r>
      <w:r w:rsidRPr="00781417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Cre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  <w:vertAlign w:val="superscript"/>
        </w:rPr>
        <w:t>ERT2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; 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 xml:space="preserve">flox/flox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mice (SD; dark orange). (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B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-D) 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Total amount (B), </w:t>
      </w:r>
      <w:r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e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pisode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numbers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(C)</w:t>
      </w:r>
      <w:r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,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and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durations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(D) of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wakefulness, NREM sleep, and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REM sleep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during</w:t>
      </w:r>
      <w:r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the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7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h after SD (light phase). For comparison, basal sleep data (same data as Fig. 2) are also shown.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=6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 (basal sleep),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=4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 (SD).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=8 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</w:rPr>
        <w:t>Syn1</w:t>
      </w:r>
      <w:r w:rsidRPr="00781417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Cre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  <w:vertAlign w:val="superscript"/>
        </w:rPr>
        <w:t>ERT2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; 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 xml:space="preserve">flox/flox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mice</w:t>
      </w:r>
      <w:r w:rsidRPr="00781417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(basal sleep),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=7 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</w:rPr>
        <w:t>Syn1</w:t>
      </w:r>
      <w:r w:rsidRPr="00781417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Cre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  <w:vertAlign w:val="superscript"/>
        </w:rPr>
        <w:t>ERT2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; 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 xml:space="preserve">flox/flox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 (SD). (E) Comparison of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the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EEG power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spectrum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of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wakefulness, NREM sleep,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and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REM sleep for 7 h after SD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(light phase).</w:t>
      </w:r>
      <w:r w:rsidRPr="007A6665">
        <w:rPr>
          <w:rFonts w:ascii="Times New Roman" w:hAnsi="Times New Roman" w:cs="Times New Roman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=4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 w:rsidRPr="007A6665">
        <w:rPr>
          <w:rFonts w:ascii="Times New Roman" w:eastAsia="Yu Mincho" w:hAnsi="Times New Roman" w:cs="Times New Roman"/>
          <w:i/>
          <w:iCs/>
          <w:color w:val="000000"/>
          <w:kern w:val="24"/>
          <w:position w:val="7"/>
          <w:sz w:val="22"/>
          <w:szCs w:val="22"/>
          <w:vertAlign w:val="superscript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 (grey),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=7 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</w:rPr>
        <w:t>Syn1</w:t>
      </w:r>
      <w:r w:rsidRPr="00781417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Cre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  <w:vertAlign w:val="superscript"/>
        </w:rPr>
        <w:t>ERT2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; Tfap2b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 xml:space="preserve">flox/flox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mice (orange).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$</w:t>
      </w:r>
      <w:r>
        <w:rPr>
          <w:rFonts w:ascii="Times New Roman" w:eastAsia="Yu Mincho" w:hAnsi="Times New Roman" w:cs="Times New Roman" w:hint="eastAsia"/>
          <w:color w:val="000000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and # indicate a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significant</w:t>
      </w:r>
      <w:r w:rsidRPr="007A6665">
        <w:rPr>
          <w:rFonts w:ascii="Times New Roman" w:eastAsia="Yu Mincho" w:hAnsi="Times New Roman" w:cs="Times New Roman"/>
          <w:color w:val="000000"/>
          <w:spacing w:val="-4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main effect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of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SD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and genotype, respectively, in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2-way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repeated-measures ANOVA</w:t>
      </w:r>
      <w:r w:rsidRPr="007A6665">
        <w:rPr>
          <w:rFonts w:ascii="Times New Roman" w:eastAsia="Yu Mincho" w:hAnsi="Times New Roman" w:cs="Times New Roman"/>
          <w:color w:val="000000"/>
          <w:spacing w:val="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($, #</w:t>
      </w:r>
      <w:r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5F7B58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p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&lt;0.05, $$, ##</w:t>
      </w:r>
      <w:r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5F7B58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p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&lt;0.01, $$$</w:t>
      </w:r>
      <w:r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5F7B58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p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&lt;0.001, $$$$</w:t>
      </w:r>
      <w:r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5F7B58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p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&lt;0.0001).</w:t>
      </w:r>
      <w:r w:rsidRPr="007A6665">
        <w:rPr>
          <w:rFonts w:ascii="Times New Roman" w:eastAsia="Yu Mincho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Data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are</w:t>
      </w:r>
      <w:r w:rsidRPr="007A6665">
        <w:rPr>
          <w:rFonts w:ascii="Times New Roman" w:eastAsia="Yu Mincho" w:hAnsi="Times New Roman" w:cs="Times New Roman"/>
          <w:color w:val="000000"/>
          <w:spacing w:val="-4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presented as mean ± SEM.</w:t>
      </w:r>
      <w:r w:rsidRPr="007A6665">
        <w:rPr>
          <w:rFonts w:ascii="Times New Roman" w:eastAsia="Yu Mincho" w:hAnsi="Times New Roman" w:cs="Times New Roman"/>
          <w:sz w:val="22"/>
          <w:szCs w:val="22"/>
        </w:rPr>
        <w:br/>
      </w:r>
    </w:p>
    <w:p w14:paraId="49E14E7B" w14:textId="77777777" w:rsidR="007B2CC9" w:rsidRDefault="007B2CC9" w:rsidP="007B2CC9">
      <w:pPr>
        <w:pStyle w:val="Heading1"/>
        <w:rPr>
          <w:rFonts w:eastAsia="+mn-ea"/>
        </w:rPr>
      </w:pPr>
      <w:r>
        <w:rPr>
          <w:rFonts w:eastAsia="+mn-ea"/>
        </w:rPr>
        <w:br w:type="page"/>
      </w:r>
    </w:p>
    <w:p w14:paraId="638C9DC6" w14:textId="77777777" w:rsidR="007B2CC9" w:rsidRDefault="007B2CC9" w:rsidP="007B2CC9">
      <w:pPr>
        <w:pStyle w:val="NormalWeb"/>
        <w:spacing w:before="10" w:beforeAutospacing="0" w:after="0" w:afterAutospacing="0" w:line="480" w:lineRule="auto"/>
        <w:ind w:left="58" w:right="43"/>
        <w:rPr>
          <w:rFonts w:ascii="Times New Roman" w:eastAsia="+mn-ea" w:hAnsi="Times New Roman" w:cs="Times New Roman"/>
          <w:b/>
          <w:bCs/>
          <w:color w:val="000000"/>
          <w:kern w:val="24"/>
          <w:sz w:val="22"/>
          <w:szCs w:val="22"/>
        </w:rPr>
      </w:pPr>
      <w:r w:rsidRPr="009F1573">
        <w:rPr>
          <w:rFonts w:ascii="Times New Roman" w:eastAsia="+mn-ea" w:hAnsi="Times New Roman" w:cs="Times New Roman"/>
          <w:b/>
          <w:bCs/>
          <w:noProof/>
          <w:color w:val="000000"/>
          <w:kern w:val="24"/>
          <w:sz w:val="22"/>
          <w:szCs w:val="22"/>
        </w:rPr>
        <w:lastRenderedPageBreak/>
        <w:drawing>
          <wp:inline distT="0" distB="0" distL="0" distR="0" wp14:anchorId="11D85437" wp14:editId="33237DD9">
            <wp:extent cx="4235089" cy="3452774"/>
            <wp:effectExtent l="0" t="0" r="0" b="0"/>
            <wp:docPr id="56672605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879" cy="3455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D8DA6" w14:textId="77777777" w:rsidR="007B2CC9" w:rsidRDefault="007B2CC9" w:rsidP="007B2CC9">
      <w:pPr>
        <w:pStyle w:val="NormalWeb"/>
        <w:spacing w:before="10" w:beforeAutospacing="0" w:after="0" w:afterAutospacing="0" w:line="480" w:lineRule="auto"/>
        <w:ind w:left="58" w:right="43"/>
        <w:rPr>
          <w:rFonts w:ascii="Times New Roman" w:eastAsia="+mn-ea" w:hAnsi="Times New Roman" w:cs="Times New Roman"/>
          <w:b/>
          <w:bCs/>
          <w:color w:val="000000"/>
          <w:kern w:val="24"/>
          <w:sz w:val="22"/>
          <w:szCs w:val="22"/>
        </w:rPr>
      </w:pPr>
    </w:p>
    <w:p w14:paraId="657FCF2D" w14:textId="77777777" w:rsidR="007B2CC9" w:rsidRPr="00781417" w:rsidRDefault="007B2CC9" w:rsidP="007B2CC9">
      <w:pPr>
        <w:pStyle w:val="NormalWeb"/>
        <w:spacing w:before="10" w:beforeAutospacing="0" w:after="0" w:afterAutospacing="0" w:line="480" w:lineRule="auto"/>
        <w:ind w:left="58" w:right="43"/>
        <w:rPr>
          <w:rFonts w:ascii="Times New Roman" w:hAnsi="Times New Roman" w:cs="Times New Roman"/>
          <w:b/>
          <w:bCs/>
          <w:sz w:val="22"/>
          <w:szCs w:val="22"/>
        </w:rPr>
      </w:pPr>
      <w:r w:rsidRPr="00900E3B">
        <w:rPr>
          <w:rFonts w:ascii="Times New Roman" w:eastAsia="+mn-ea" w:hAnsi="Times New Roman" w:cs="Times New Roman"/>
          <w:b/>
          <w:bCs/>
          <w:color w:val="000000"/>
          <w:kern w:val="24"/>
          <w:sz w:val="22"/>
          <w:szCs w:val="22"/>
        </w:rPr>
        <w:t>Fig. S</w:t>
      </w:r>
      <w:r w:rsidRPr="00900E3B">
        <w:rPr>
          <w:rFonts w:ascii="Times New Roman" w:eastAsia="Yu Gothic" w:hAnsi="Times New Roman" w:cs="Times New Roman"/>
          <w:b/>
          <w:bCs/>
          <w:color w:val="000000"/>
          <w:kern w:val="24"/>
          <w:sz w:val="22"/>
          <w:szCs w:val="22"/>
        </w:rPr>
        <w:t>8</w:t>
      </w:r>
      <w:r w:rsidRPr="00900E3B">
        <w:rPr>
          <w:rFonts w:ascii="Times New Roman" w:eastAsia="+mn-ea" w:hAnsi="Times New Roman" w:cs="Times New Roman"/>
          <w:b/>
          <w:bCs/>
          <w:color w:val="000000"/>
          <w:kern w:val="24"/>
          <w:sz w:val="22"/>
          <w:szCs w:val="22"/>
        </w:rPr>
        <w:t>.</w:t>
      </w:r>
      <w:r w:rsidRPr="00900E3B">
        <w:rPr>
          <w:rFonts w:ascii="Times New Roman" w:eastAsia="+mn-ea" w:hAnsi="Times New Roman" w:cs="Times New Roman"/>
          <w:b/>
          <w:bCs/>
          <w:color w:val="000000"/>
          <w:spacing w:val="-1"/>
          <w:kern w:val="24"/>
          <w:sz w:val="22"/>
          <w:szCs w:val="22"/>
        </w:rPr>
        <w:t xml:space="preserve"> </w:t>
      </w:r>
      <w:r>
        <w:rPr>
          <w:rFonts w:ascii="Times New Roman" w:eastAsia="Yu Gothic" w:hAnsi="Times New Roman" w:cs="Times New Roman"/>
          <w:b/>
          <w:bCs/>
          <w:color w:val="000000"/>
          <w:spacing w:val="-1"/>
          <w:kern w:val="24"/>
          <w:sz w:val="22"/>
          <w:szCs w:val="22"/>
        </w:rPr>
        <w:t>Analyses</w:t>
      </w:r>
      <w:r w:rsidRPr="00900E3B">
        <w:rPr>
          <w:rFonts w:ascii="Times New Roman" w:eastAsia="Yu Gothic" w:hAnsi="Times New Roman" w:cs="Times New Roman"/>
          <w:b/>
          <w:bCs/>
          <w:color w:val="000000"/>
          <w:spacing w:val="1"/>
          <w:kern w:val="24"/>
          <w:sz w:val="22"/>
          <w:szCs w:val="22"/>
        </w:rPr>
        <w:t xml:space="preserve"> </w:t>
      </w:r>
      <w:r w:rsidRPr="00900E3B">
        <w:rPr>
          <w:rFonts w:ascii="Times New Roman" w:eastAsia="Yu Gothic" w:hAnsi="Times New Roman" w:cs="Times New Roman"/>
          <w:b/>
          <w:bCs/>
          <w:color w:val="000000"/>
          <w:kern w:val="24"/>
          <w:sz w:val="22"/>
          <w:szCs w:val="22"/>
        </w:rPr>
        <w:t>of the Cre-mediated recombination pattern in</w:t>
      </w:r>
      <w:r w:rsidRPr="00900E3B">
        <w:rPr>
          <w:rFonts w:ascii="Times New Roman" w:eastAsia="Yu Gothic" w:hAnsi="Times New Roman" w:cs="Times New Roman"/>
          <w:b/>
          <w:bCs/>
          <w:i/>
          <w:iCs/>
          <w:color w:val="000000"/>
          <w:spacing w:val="-1"/>
          <w:kern w:val="24"/>
          <w:sz w:val="22"/>
          <w:szCs w:val="22"/>
        </w:rPr>
        <w:t xml:space="preserve"> </w:t>
      </w:r>
      <w:r w:rsidRPr="00781417">
        <w:rPr>
          <w:rFonts w:ascii="Times New Roman" w:eastAsia="Yu Mincho" w:hAnsi="Times New Roman" w:cs="Times New Roman"/>
          <w:b/>
          <w:bCs/>
          <w:i/>
          <w:iCs/>
          <w:sz w:val="22"/>
          <w:szCs w:val="22"/>
        </w:rPr>
        <w:t>Syn1</w:t>
      </w:r>
      <w:r w:rsidRPr="00781417">
        <w:rPr>
          <w:rFonts w:ascii="Times New Roman" w:hAnsi="Times New Roman" w:cs="Times New Roman"/>
          <w:b/>
          <w:bCs/>
          <w:i/>
          <w:iCs/>
          <w:sz w:val="22"/>
          <w:szCs w:val="22"/>
          <w:vertAlign w:val="superscript"/>
        </w:rPr>
        <w:t>Cre</w:t>
      </w:r>
      <w:r w:rsidRPr="00781417">
        <w:rPr>
          <w:rFonts w:ascii="Times New Roman" w:eastAsia="Yu Mincho" w:hAnsi="Times New Roman" w:cs="Times New Roman"/>
          <w:b/>
          <w:bCs/>
          <w:i/>
          <w:iCs/>
          <w:sz w:val="22"/>
          <w:szCs w:val="22"/>
          <w:vertAlign w:val="superscript"/>
        </w:rPr>
        <w:t>ERT2</w:t>
      </w:r>
      <w:r w:rsidRPr="00900E3B">
        <w:rPr>
          <w:rFonts w:ascii="Times New Roman" w:eastAsia="Yu Gothic" w:hAnsi="Times New Roman" w:cs="Times New Roman"/>
          <w:b/>
          <w:bCs/>
          <w:i/>
          <w:iCs/>
          <w:color w:val="000000"/>
          <w:spacing w:val="-1"/>
          <w:kern w:val="24"/>
          <w:sz w:val="22"/>
          <w:szCs w:val="22"/>
        </w:rPr>
        <w:t xml:space="preserve"> </w:t>
      </w:r>
      <w:r w:rsidRPr="00900E3B">
        <w:rPr>
          <w:rFonts w:ascii="Times New Roman" w:eastAsia="Yu Gothic" w:hAnsi="Times New Roman" w:cs="Times New Roman"/>
          <w:b/>
          <w:bCs/>
          <w:color w:val="000000"/>
          <w:spacing w:val="-1"/>
          <w:kern w:val="24"/>
          <w:sz w:val="22"/>
          <w:szCs w:val="22"/>
        </w:rPr>
        <w:t>mice at the LC.</w:t>
      </w:r>
    </w:p>
    <w:p w14:paraId="733BE230" w14:textId="77777777" w:rsidR="007B2CC9" w:rsidRDefault="007B2CC9" w:rsidP="007B2CC9">
      <w:pPr>
        <w:pStyle w:val="NormalWeb"/>
        <w:spacing w:before="20" w:beforeAutospacing="0" w:after="0" w:afterAutospacing="0" w:line="480" w:lineRule="auto"/>
        <w:ind w:left="72" w:right="173"/>
        <w:rPr>
          <w:rFonts w:ascii="Times New Roman" w:hAnsi="Times New Roman" w:cs="Times New Roman"/>
          <w:b/>
          <w:bCs/>
          <w:sz w:val="22"/>
          <w:szCs w:val="22"/>
        </w:rPr>
      </w:pP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>(</w:t>
      </w:r>
      <w:r w:rsidRPr="007A6665">
        <w:rPr>
          <w:rFonts w:ascii="Times New Roman" w:eastAsia="Yu Gothic" w:hAnsi="Times New Roman" w:cs="Times New Roman"/>
          <w:color w:val="000000"/>
          <w:kern w:val="24"/>
          <w:sz w:val="22"/>
          <w:szCs w:val="22"/>
        </w:rPr>
        <w:t>A</w:t>
      </w:r>
      <w:r>
        <w:rPr>
          <w:rFonts w:ascii="Times New Roman" w:eastAsia="Yu Gothic" w:hAnsi="Times New Roman" w:cs="Times New Roman"/>
          <w:color w:val="000000"/>
          <w:kern w:val="24"/>
          <w:sz w:val="22"/>
          <w:szCs w:val="22"/>
        </w:rPr>
        <w:t>, B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>)</w:t>
      </w:r>
      <w:r w:rsidRPr="007A6665">
        <w:rPr>
          <w:rFonts w:ascii="Times New Roman" w:eastAsia="+mn-ea" w:hAnsi="Times New Roman" w:cs="Times New Roman"/>
          <w:color w:val="000000"/>
          <w:spacing w:val="-1"/>
          <w:kern w:val="24"/>
          <w:sz w:val="22"/>
          <w:szCs w:val="22"/>
        </w:rPr>
        <w:t xml:space="preserve"> Images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 of areas</w:t>
      </w:r>
      <w:r w:rsidRPr="007A6665">
        <w:rPr>
          <w:rFonts w:ascii="Times New Roman" w:eastAsia="Yu Gothic" w:hAnsi="Times New Roman" w:cs="Times New Roman"/>
          <w:color w:val="000000"/>
          <w:kern w:val="24"/>
          <w:sz w:val="22"/>
          <w:szCs w:val="22"/>
        </w:rPr>
        <w:t xml:space="preserve"> including the </w:t>
      </w:r>
      <w:r w:rsidRPr="007A6665">
        <w:rPr>
          <w:rFonts w:ascii="Times New Roman" w:eastAsia="+mn-ea" w:hAnsi="Times New Roman" w:cs="Times New Roman"/>
          <w:color w:val="000000"/>
          <w:spacing w:val="-1"/>
          <w:kern w:val="24"/>
          <w:sz w:val="22"/>
          <w:szCs w:val="22"/>
        </w:rPr>
        <w:t>LC in</w:t>
      </w:r>
      <w:r>
        <w:rPr>
          <w:rFonts w:ascii="Times New Roman" w:eastAsia="+mn-ea" w:hAnsi="Times New Roman" w:cs="Times New Roman"/>
          <w:color w:val="000000"/>
          <w:spacing w:val="-1"/>
          <w:kern w:val="24"/>
          <w:sz w:val="22"/>
          <w:szCs w:val="22"/>
        </w:rPr>
        <w:t xml:space="preserve"> brain slices that underwent immunostaining for </w:t>
      </w:r>
      <w:r w:rsidRPr="007A6665">
        <w:rPr>
          <w:rFonts w:ascii="Times New Roman" w:eastAsia="Yu Gothic" w:hAnsi="Times New Roman" w:cs="Times New Roman"/>
          <w:color w:val="000000"/>
          <w:kern w:val="24"/>
          <w:sz w:val="22"/>
          <w:szCs w:val="22"/>
        </w:rPr>
        <w:t>tyrosine hydroxylase (TH)</w:t>
      </w:r>
      <w:r>
        <w:rPr>
          <w:rFonts w:ascii="Times New Roman" w:eastAsia="+mn-ea" w:hAnsi="Times New Roman" w:cs="Times New Roman"/>
          <w:color w:val="000000"/>
          <w:spacing w:val="-1"/>
          <w:kern w:val="24"/>
          <w:sz w:val="22"/>
          <w:szCs w:val="22"/>
        </w:rPr>
        <w:t xml:space="preserve"> derived from</w:t>
      </w:r>
      <w:r w:rsidRPr="007A6665">
        <w:rPr>
          <w:rFonts w:ascii="Times New Roman" w:eastAsia="+mn-ea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Rosa26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 xml:space="preserve">LSL-L10-GFP/+ 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(control; </w:t>
      </w:r>
      <w:r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>A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) </w:t>
      </w:r>
      <w:r w:rsidRPr="007A6665">
        <w:rPr>
          <w:rFonts w:ascii="Times New Roman" w:eastAsia="Yu Gothic" w:hAnsi="Times New Roman" w:cs="Times New Roman"/>
          <w:color w:val="000000"/>
          <w:kern w:val="24"/>
          <w:sz w:val="22"/>
          <w:szCs w:val="22"/>
        </w:rPr>
        <w:t xml:space="preserve">and 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</w:rPr>
        <w:t>Syn1</w:t>
      </w:r>
      <w:r w:rsidRPr="00781417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Cre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  <w:vertAlign w:val="superscript"/>
        </w:rPr>
        <w:t>ERT2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;</w:t>
      </w:r>
      <w:r w:rsidRPr="007A6665">
        <w:rPr>
          <w:rFonts w:ascii="Times New Roman" w:eastAsia="Yu Gothic" w:hAnsi="Times New Roman" w:cs="Times New Roman"/>
          <w:b/>
          <w:bCs/>
          <w:i/>
          <w:iCs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Rosa26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LSL-L10-GFP/+</w:t>
      </w:r>
      <w:r>
        <w:rPr>
          <w:rFonts w:ascii="Times New Roman" w:eastAsia="+mn-ea" w:hAnsi="Times New Roman" w:cs="Times New Roman"/>
          <w:color w:val="000000"/>
          <w:spacing w:val="-1"/>
          <w:kern w:val="24"/>
          <w:sz w:val="22"/>
          <w:szCs w:val="22"/>
        </w:rPr>
        <w:t xml:space="preserve"> (</w:t>
      </w:r>
      <w:r>
        <w:rPr>
          <w:rFonts w:ascii="Times New Roman" w:eastAsiaTheme="minorEastAsia" w:hAnsi="Times New Roman" w:cs="Times New Roman"/>
          <w:color w:val="000000"/>
          <w:spacing w:val="-1"/>
          <w:kern w:val="24"/>
          <w:sz w:val="22"/>
          <w:szCs w:val="22"/>
        </w:rPr>
        <w:t>B</w:t>
      </w:r>
      <w:r w:rsidRPr="007A6665">
        <w:rPr>
          <w:rFonts w:ascii="Times New Roman" w:eastAsia="+mn-ea" w:hAnsi="Times New Roman" w:cs="Times New Roman"/>
          <w:color w:val="000000"/>
          <w:spacing w:val="-1"/>
          <w:kern w:val="24"/>
          <w:sz w:val="22"/>
          <w:szCs w:val="22"/>
        </w:rPr>
        <w:t>) mice. Scale</w:t>
      </w:r>
      <w:r w:rsidRPr="007A6665">
        <w:rPr>
          <w:rFonts w:ascii="Times New Roman" w:eastAsia="+mn-ea" w:hAnsi="Times New Roman" w:cs="Times New Roman"/>
          <w:color w:val="000000"/>
          <w:spacing w:val="1"/>
          <w:kern w:val="24"/>
          <w:sz w:val="22"/>
          <w:szCs w:val="22"/>
        </w:rPr>
        <w:t xml:space="preserve"> </w:t>
      </w:r>
      <w:r w:rsidRPr="007A6665">
        <w:rPr>
          <w:rFonts w:ascii="Times New Roman" w:eastAsia="+mn-ea" w:hAnsi="Times New Roman" w:cs="Times New Roman"/>
          <w:color w:val="000000"/>
          <w:spacing w:val="-1"/>
          <w:kern w:val="24"/>
          <w:sz w:val="22"/>
          <w:szCs w:val="22"/>
        </w:rPr>
        <w:t>bars; 1</w:t>
      </w:r>
      <w:r w:rsidRPr="007A6665">
        <w:rPr>
          <w:rFonts w:ascii="Times New Roman" w:eastAsia="Yu Gothic" w:hAnsi="Times New Roman" w:cs="Times New Roman"/>
          <w:color w:val="000000"/>
          <w:spacing w:val="-1"/>
          <w:kern w:val="24"/>
          <w:sz w:val="22"/>
          <w:szCs w:val="22"/>
        </w:rPr>
        <w:t>0</w:t>
      </w:r>
      <w:r w:rsidRPr="007A6665">
        <w:rPr>
          <w:rFonts w:ascii="Times New Roman" w:eastAsia="+mn-ea" w:hAnsi="Times New Roman" w:cs="Times New Roman"/>
          <w:color w:val="000000"/>
          <w:spacing w:val="-1"/>
          <w:kern w:val="24"/>
          <w:sz w:val="22"/>
          <w:szCs w:val="22"/>
        </w:rPr>
        <w:t>0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 µm. Blue; DAPI. Magenta; TH. Green; GFP. </w:t>
      </w:r>
      <w:r w:rsidRPr="007A6665">
        <w:rPr>
          <w:rFonts w:ascii="Times New Roman" w:eastAsia="+mn-ea" w:hAnsi="Times New Roman" w:cs="Times New Roman"/>
          <w:color w:val="000000"/>
          <w:spacing w:val="-1"/>
          <w:kern w:val="24"/>
          <w:sz w:val="22"/>
          <w:szCs w:val="22"/>
        </w:rPr>
        <w:t>Representative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 images</w:t>
      </w:r>
      <w:r w:rsidRPr="007A6665">
        <w:rPr>
          <w:rFonts w:ascii="Times New Roman" w:eastAsia="+mn-ea" w:hAnsi="Times New Roman" w:cs="Times New Roman"/>
          <w:color w:val="000000"/>
          <w:spacing w:val="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from</w:t>
      </w:r>
      <w:r w:rsidRPr="007A6665">
        <w:rPr>
          <w:rFonts w:ascii="Times New Roman" w:eastAsia="Yu Mincho" w:hAnsi="Times New Roman" w:cs="Times New Roman"/>
          <w:color w:val="000000"/>
          <w:spacing w:val="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a replicate</w:t>
      </w:r>
      <w:r w:rsidRPr="007A6665">
        <w:rPr>
          <w:rFonts w:ascii="Times New Roman" w:eastAsia="Yu Mincho" w:hAnsi="Times New Roman" w:cs="Times New Roman"/>
          <w:color w:val="000000"/>
          <w:spacing w:val="-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of</w:t>
      </w:r>
      <w:r w:rsidRPr="007A6665">
        <w:rPr>
          <w:rFonts w:ascii="Times New Roman" w:eastAsia="Yu Mincho" w:hAnsi="Times New Roman" w:cs="Times New Roman"/>
          <w:color w:val="000000"/>
          <w:spacing w:val="-2"/>
          <w:kern w:val="24"/>
          <w:sz w:val="22"/>
          <w:szCs w:val="22"/>
        </w:rPr>
        <w:t xml:space="preserve">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 xml:space="preserve"> =2 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Rosa26</w:t>
      </w:r>
      <w:r w:rsidRPr="007A6665">
        <w:rPr>
          <w:rFonts w:ascii="Times New Roman" w:eastAsia="Yu Mincho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 xml:space="preserve">LSL-L10-GFP/+ </w:t>
      </w:r>
      <w:r w:rsidRPr="007A6665">
        <w:rPr>
          <w:rFonts w:ascii="Times New Roman" w:eastAsia="Yu Mincho" w:hAnsi="Times New Roman" w:cs="Times New Roman"/>
          <w:color w:val="000000"/>
          <w:spacing w:val="-1"/>
          <w:kern w:val="24"/>
          <w:sz w:val="22"/>
          <w:szCs w:val="22"/>
        </w:rPr>
        <w:t>mice,</w:t>
      </w:r>
      <w:r w:rsidRPr="007A6665">
        <w:rPr>
          <w:rFonts w:ascii="Times New Roman" w:eastAsia="+mn-ea" w:hAnsi="Times New Roman" w:cs="Times New Roman"/>
          <w:color w:val="000000"/>
          <w:spacing w:val="-2"/>
          <w:kern w:val="24"/>
          <w:sz w:val="22"/>
          <w:szCs w:val="22"/>
        </w:rPr>
        <w:t xml:space="preserve"> 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N</w:t>
      </w:r>
      <w:r w:rsidRPr="007A6665">
        <w:rPr>
          <w:rFonts w:ascii="Times New Roman" w:eastAsia="Yu Gothic" w:hAnsi="Times New Roman" w:cs="Times New Roman"/>
          <w:color w:val="000000"/>
          <w:spacing w:val="-1"/>
          <w:kern w:val="24"/>
          <w:sz w:val="22"/>
          <w:szCs w:val="22"/>
        </w:rPr>
        <w:t xml:space="preserve"> =3 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</w:rPr>
        <w:t>Syn1</w:t>
      </w:r>
      <w:r w:rsidRPr="00781417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Cre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  <w:vertAlign w:val="superscript"/>
        </w:rPr>
        <w:t>ERT2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;</w:t>
      </w:r>
      <w:r w:rsidRPr="007A6665">
        <w:rPr>
          <w:rFonts w:ascii="Times New Roman" w:eastAsia="Yu Gothic" w:hAnsi="Times New Roman" w:cs="Times New Roman"/>
          <w:b/>
          <w:bCs/>
          <w:i/>
          <w:iCs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Rosa26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LSL-L10-GFP/+</w:t>
      </w:r>
      <w:r w:rsidRPr="007A6665">
        <w:rPr>
          <w:rFonts w:ascii="Times New Roman" w:eastAsia="+mn-ea" w:hAnsi="Times New Roman" w:cs="Times New Roman"/>
          <w:color w:val="000000"/>
          <w:spacing w:val="-2"/>
          <w:kern w:val="24"/>
          <w:sz w:val="22"/>
          <w:szCs w:val="22"/>
        </w:rPr>
        <w:t xml:space="preserve"> 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>mice</w:t>
      </w:r>
      <w:r w:rsidRPr="007A6665">
        <w:rPr>
          <w:rFonts w:ascii="Times New Roman" w:eastAsia="+mn-ea" w:hAnsi="Times New Roman" w:cs="Times New Roman"/>
          <w:color w:val="000000"/>
          <w:spacing w:val="-1"/>
          <w:kern w:val="24"/>
          <w:sz w:val="22"/>
          <w:szCs w:val="22"/>
        </w:rPr>
        <w:t xml:space="preserve"> 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>are</w:t>
      </w:r>
      <w:r w:rsidRPr="007A6665">
        <w:rPr>
          <w:rFonts w:ascii="Times New Roman" w:eastAsia="+mn-ea" w:hAnsi="Times New Roman" w:cs="Times New Roman"/>
          <w:color w:val="000000"/>
          <w:spacing w:val="-2"/>
          <w:kern w:val="24"/>
          <w:sz w:val="22"/>
          <w:szCs w:val="22"/>
        </w:rPr>
        <w:t xml:space="preserve"> 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>shown.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br/>
      </w:r>
    </w:p>
    <w:p w14:paraId="5B613A68" w14:textId="77777777" w:rsidR="007B2CC9" w:rsidRDefault="007B2CC9" w:rsidP="007B2CC9">
      <w:pPr>
        <w:pStyle w:val="Heading1"/>
        <w:rPr>
          <w:rFonts w:eastAsia="MS PGothic"/>
          <w:kern w:val="0"/>
        </w:rPr>
      </w:pPr>
      <w:r>
        <w:br w:type="page"/>
      </w:r>
    </w:p>
    <w:p w14:paraId="3C0A8212" w14:textId="77777777" w:rsidR="007B2CC9" w:rsidRDefault="007B2CC9" w:rsidP="007B2CC9">
      <w:pPr>
        <w:pStyle w:val="NormalWeb"/>
        <w:spacing w:before="20" w:beforeAutospacing="0" w:after="0" w:afterAutospacing="0" w:line="480" w:lineRule="auto"/>
        <w:ind w:left="72" w:right="173"/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</w:pPr>
      <w:r w:rsidRPr="00781417">
        <w:rPr>
          <w:rFonts w:ascii="Times New Roman" w:hAnsi="Times New Roman" w:cs="Times New Roman"/>
          <w:b/>
          <w:bCs/>
          <w:sz w:val="22"/>
          <w:szCs w:val="22"/>
        </w:rPr>
        <w:lastRenderedPageBreak/>
        <w:t>Video1</w:t>
      </w:r>
      <w:r w:rsidRPr="00900E3B">
        <w:rPr>
          <w:rFonts w:ascii="Times New Roman" w:eastAsia="+mn-ea" w:hAnsi="Times New Roman" w:cs="Times New Roman"/>
          <w:b/>
          <w:bCs/>
          <w:color w:val="000000"/>
          <w:kern w:val="24"/>
          <w:sz w:val="22"/>
          <w:szCs w:val="22"/>
        </w:rPr>
        <w:t>.</w:t>
      </w:r>
      <w:r>
        <w:rPr>
          <w:rFonts w:ascii="Times New Roman" w:eastAsia="+mn-ea" w:hAnsi="Times New Roman" w:cs="Times New Roman"/>
          <w:b/>
          <w:bCs/>
          <w:color w:val="000000"/>
          <w:kern w:val="24"/>
          <w:sz w:val="22"/>
          <w:szCs w:val="22"/>
        </w:rPr>
        <w:t xml:space="preserve"> </w:t>
      </w:r>
      <w:r w:rsidRPr="00781417">
        <w:rPr>
          <w:rFonts w:ascii="Times New Roman" w:hAnsi="Times New Roman" w:cs="Times New Roman"/>
          <w:b/>
          <w:bCs/>
          <w:sz w:val="22"/>
          <w:szCs w:val="22"/>
        </w:rPr>
        <w:t xml:space="preserve">Representative video of nervous system-specific </w:t>
      </w:r>
      <w:r w:rsidRPr="00781417">
        <w:rPr>
          <w:rFonts w:ascii="Times New Roman" w:hAnsi="Times New Roman" w:cs="Times New Roman"/>
          <w:b/>
          <w:bCs/>
          <w:i/>
          <w:iCs/>
          <w:sz w:val="22"/>
          <w:szCs w:val="22"/>
        </w:rPr>
        <w:t>Tfap2b</w:t>
      </w:r>
      <w:r w:rsidRPr="00781417">
        <w:rPr>
          <w:rFonts w:ascii="Times New Roman" w:hAnsi="Times New Roman" w:cs="Times New Roman"/>
          <w:b/>
          <w:bCs/>
          <w:sz w:val="22"/>
          <w:szCs w:val="22"/>
        </w:rPr>
        <w:t xml:space="preserve"> cKO and control mice.</w:t>
      </w:r>
      <w:r w:rsidRPr="00781417">
        <w:rPr>
          <w:rFonts w:ascii="Times New Roman" w:hAnsi="Times New Roman" w:cs="Times New Roman"/>
          <w:b/>
          <w:bCs/>
          <w:sz w:val="22"/>
          <w:szCs w:val="22"/>
        </w:rPr>
        <w:br/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>(</w:t>
      </w:r>
      <w:r w:rsidRPr="007A6665">
        <w:rPr>
          <w:rFonts w:ascii="Times New Roman" w:eastAsia="Yu Gothic" w:hAnsi="Times New Roman" w:cs="Times New Roman"/>
          <w:color w:val="000000"/>
          <w:kern w:val="24"/>
          <w:sz w:val="22"/>
          <w:szCs w:val="22"/>
        </w:rPr>
        <w:t>A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-D) Video recordings of an individual </w:t>
      </w:r>
      <w:r w:rsidRPr="007A6665">
        <w:rPr>
          <w:rFonts w:ascii="Times New Roman" w:eastAsia="Yu Gothic" w:hAnsi="Times New Roman" w:cs="Times New Roman"/>
          <w:i/>
          <w:iCs/>
          <w:color w:val="000000"/>
          <w:kern w:val="24"/>
          <w:sz w:val="22"/>
          <w:szCs w:val="22"/>
        </w:rPr>
        <w:t>Nes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-Cre; Tfap2b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flox/+</w:t>
      </w:r>
      <w:r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 (</w:t>
      </w:r>
      <w:r w:rsidRPr="007A6665">
        <w:rPr>
          <w:rFonts w:ascii="Times New Roman" w:eastAsia="Yu Gothic" w:hAnsi="Times New Roman" w:cs="Times New Roman"/>
          <w:color w:val="000000"/>
          <w:kern w:val="24"/>
          <w:sz w:val="22"/>
          <w:szCs w:val="22"/>
        </w:rPr>
        <w:t>A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), 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 (</w:t>
      </w:r>
      <w:r w:rsidRPr="007A6665">
        <w:rPr>
          <w:rFonts w:ascii="Times New Roman" w:eastAsia="Yu Gothic" w:hAnsi="Times New Roman" w:cs="Times New Roman"/>
          <w:color w:val="000000"/>
          <w:kern w:val="24"/>
          <w:sz w:val="22"/>
          <w:szCs w:val="22"/>
        </w:rPr>
        <w:t>B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), </w:t>
      </w:r>
      <w:r w:rsidRPr="007A6665">
        <w:rPr>
          <w:rFonts w:ascii="Times New Roman" w:eastAsia="Yu Gothic" w:hAnsi="Times New Roman" w:cs="Times New Roman"/>
          <w:i/>
          <w:iCs/>
          <w:color w:val="000000"/>
          <w:kern w:val="24"/>
          <w:sz w:val="22"/>
          <w:szCs w:val="22"/>
        </w:rPr>
        <w:t>Nes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-Cre; Tfap2b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flox/+</w:t>
      </w:r>
      <w:r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 (</w:t>
      </w:r>
      <w:r w:rsidRPr="007A6665">
        <w:rPr>
          <w:rFonts w:ascii="Times New Roman" w:eastAsia="Yu Gothic" w:hAnsi="Times New Roman" w:cs="Times New Roman"/>
          <w:color w:val="000000"/>
          <w:kern w:val="24"/>
          <w:sz w:val="22"/>
          <w:szCs w:val="22"/>
        </w:rPr>
        <w:t>C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>),</w:t>
      </w:r>
      <w:r w:rsidRPr="007A6665">
        <w:rPr>
          <w:rFonts w:ascii="Times New Roman" w:eastAsia="Yu Gothic" w:hAnsi="Times New Roman" w:cs="Times New Roman"/>
          <w:i/>
          <w:iCs/>
          <w:color w:val="000000"/>
          <w:kern w:val="24"/>
          <w:sz w:val="22"/>
          <w:szCs w:val="22"/>
        </w:rPr>
        <w:t xml:space="preserve"> </w:t>
      </w:r>
      <w:r w:rsidRPr="007A6665">
        <w:rPr>
          <w:rFonts w:ascii="Times New Roman" w:eastAsia="Yu Gothic" w:hAnsi="Times New Roman" w:cs="Times New Roman"/>
          <w:color w:val="000000"/>
          <w:kern w:val="24"/>
          <w:sz w:val="22"/>
          <w:szCs w:val="22"/>
        </w:rPr>
        <w:t>or</w:t>
      </w:r>
      <w:r w:rsidRPr="007A6665">
        <w:rPr>
          <w:rFonts w:ascii="Times New Roman" w:eastAsia="Yu Gothic" w:hAnsi="Times New Roman" w:cs="Times New Roman"/>
          <w:i/>
          <w:iCs/>
          <w:color w:val="000000"/>
          <w:kern w:val="24"/>
          <w:sz w:val="22"/>
          <w:szCs w:val="22"/>
        </w:rPr>
        <w:t xml:space="preserve"> Nes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-Cre; Tfap2b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 (</w:t>
      </w:r>
      <w:r w:rsidRPr="007A6665">
        <w:rPr>
          <w:rFonts w:ascii="Times New Roman" w:eastAsia="Yu Gothic" w:hAnsi="Times New Roman" w:cs="Times New Roman"/>
          <w:color w:val="000000"/>
          <w:kern w:val="24"/>
          <w:sz w:val="22"/>
          <w:szCs w:val="22"/>
        </w:rPr>
        <w:t>D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>) male mouse during the light phase.</w:t>
      </w:r>
    </w:p>
    <w:p w14:paraId="7A2CC1A8" w14:textId="77777777" w:rsidR="007B2CC9" w:rsidRPr="00781417" w:rsidRDefault="007B2CC9" w:rsidP="007B2CC9">
      <w:pPr>
        <w:pStyle w:val="NormalWeb"/>
        <w:spacing w:before="20" w:beforeAutospacing="0" w:after="0" w:afterAutospacing="0" w:line="480" w:lineRule="auto"/>
        <w:ind w:left="72" w:right="173"/>
        <w:rPr>
          <w:rFonts w:ascii="Times New Roman" w:hAnsi="Times New Roman" w:cs="Times New Roman"/>
          <w:b/>
          <w:bCs/>
          <w:sz w:val="22"/>
          <w:szCs w:val="22"/>
        </w:rPr>
      </w:pPr>
      <w:r w:rsidRPr="00781417">
        <w:rPr>
          <w:rFonts w:ascii="Times New Roman" w:hAnsi="Times New Roman" w:cs="Times New Roman"/>
          <w:b/>
          <w:bCs/>
          <w:sz w:val="22"/>
          <w:szCs w:val="22"/>
        </w:rPr>
        <w:br/>
        <w:t>Video2</w:t>
      </w:r>
      <w:r w:rsidRPr="00900E3B">
        <w:rPr>
          <w:rFonts w:ascii="Times New Roman" w:eastAsia="+mn-ea" w:hAnsi="Times New Roman" w:cs="Times New Roman"/>
          <w:b/>
          <w:bCs/>
          <w:color w:val="000000"/>
          <w:kern w:val="24"/>
          <w:sz w:val="22"/>
          <w:szCs w:val="22"/>
        </w:rPr>
        <w:t>.</w:t>
      </w:r>
      <w:r>
        <w:rPr>
          <w:rFonts w:ascii="Times New Roman" w:eastAsia="+mn-ea" w:hAnsi="Times New Roman" w:cs="Times New Roman"/>
          <w:b/>
          <w:bCs/>
          <w:color w:val="000000"/>
          <w:kern w:val="24"/>
          <w:sz w:val="22"/>
          <w:szCs w:val="22"/>
        </w:rPr>
        <w:t xml:space="preserve"> </w:t>
      </w:r>
      <w:r w:rsidRPr="00781417">
        <w:rPr>
          <w:rFonts w:ascii="Times New Roman" w:hAnsi="Times New Roman" w:cs="Times New Roman"/>
          <w:b/>
          <w:bCs/>
          <w:sz w:val="22"/>
          <w:szCs w:val="22"/>
        </w:rPr>
        <w:t xml:space="preserve">Representative video of postnatal neuron-specific </w:t>
      </w:r>
      <w:r w:rsidRPr="00781417">
        <w:rPr>
          <w:rFonts w:ascii="Times New Roman" w:hAnsi="Times New Roman" w:cs="Times New Roman"/>
          <w:b/>
          <w:bCs/>
          <w:i/>
          <w:iCs/>
          <w:sz w:val="22"/>
          <w:szCs w:val="22"/>
        </w:rPr>
        <w:t>Tfap2b</w:t>
      </w:r>
      <w:r w:rsidRPr="00781417">
        <w:rPr>
          <w:rFonts w:ascii="Times New Roman" w:hAnsi="Times New Roman" w:cs="Times New Roman"/>
          <w:b/>
          <w:bCs/>
          <w:sz w:val="22"/>
          <w:szCs w:val="22"/>
        </w:rPr>
        <w:t xml:space="preserve"> cKO and control mice.</w:t>
      </w:r>
      <w:r w:rsidRPr="00781417">
        <w:rPr>
          <w:rFonts w:ascii="Times New Roman" w:hAnsi="Times New Roman" w:cs="Times New Roman"/>
          <w:b/>
          <w:bCs/>
          <w:sz w:val="22"/>
          <w:szCs w:val="22"/>
        </w:rPr>
        <w:br/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>(</w:t>
      </w:r>
      <w:r w:rsidRPr="007A6665">
        <w:rPr>
          <w:rFonts w:ascii="Times New Roman" w:eastAsia="Yu Gothic" w:hAnsi="Times New Roman" w:cs="Times New Roman"/>
          <w:color w:val="000000"/>
          <w:kern w:val="24"/>
          <w:sz w:val="22"/>
          <w:szCs w:val="22"/>
        </w:rPr>
        <w:t>A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>,</w:t>
      </w:r>
      <w:r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 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>B) Video recordings of an individual</w:t>
      </w:r>
      <w:r w:rsidRPr="007A6665">
        <w:rPr>
          <w:rFonts w:ascii="Times New Roman" w:eastAsia="Yu Gothic" w:hAnsi="Times New Roman" w:cs="Times New Roman"/>
          <w:i/>
          <w:iCs/>
          <w:color w:val="000000"/>
          <w:kern w:val="24"/>
          <w:sz w:val="22"/>
          <w:szCs w:val="22"/>
        </w:rPr>
        <w:t xml:space="preserve"> 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</w:rPr>
        <w:t>Syn1</w:t>
      </w:r>
      <w:r w:rsidRPr="00781417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Cre</w:t>
      </w:r>
      <w:r w:rsidRPr="00781417">
        <w:rPr>
          <w:rFonts w:ascii="Times New Roman" w:eastAsia="Yu Mincho" w:hAnsi="Times New Roman" w:cs="Times New Roman"/>
          <w:i/>
          <w:iCs/>
          <w:sz w:val="22"/>
          <w:szCs w:val="22"/>
          <w:vertAlign w:val="superscript"/>
        </w:rPr>
        <w:t>ERT2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; Tfap2b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 (</w:t>
      </w:r>
      <w:r w:rsidRPr="007A6665">
        <w:rPr>
          <w:rFonts w:ascii="Times New Roman" w:eastAsia="Yu Gothic" w:hAnsi="Times New Roman" w:cs="Times New Roman"/>
          <w:color w:val="000000"/>
          <w:kern w:val="24"/>
          <w:sz w:val="22"/>
          <w:szCs w:val="22"/>
        </w:rPr>
        <w:t>A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) or 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sz w:val="22"/>
          <w:szCs w:val="22"/>
        </w:rPr>
        <w:t>Tfap2b</w:t>
      </w:r>
      <w:r w:rsidRPr="007A6665">
        <w:rPr>
          <w:rFonts w:ascii="Times New Roman" w:eastAsia="Yu Gothic" w:hAnsi="Times New Roman" w:cs="Times New Roman"/>
          <w:i/>
          <w:iCs/>
          <w:color w:val="000000"/>
          <w:spacing w:val="-1"/>
          <w:kern w:val="24"/>
          <w:position w:val="7"/>
          <w:sz w:val="22"/>
          <w:szCs w:val="22"/>
          <w:vertAlign w:val="superscript"/>
        </w:rPr>
        <w:t>flox/flox</w:t>
      </w:r>
      <w:r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 (</w:t>
      </w:r>
      <w:r w:rsidRPr="007A6665">
        <w:rPr>
          <w:rFonts w:ascii="Times New Roman" w:eastAsia="Yu Gothic" w:hAnsi="Times New Roman" w:cs="Times New Roman"/>
          <w:color w:val="000000"/>
          <w:kern w:val="24"/>
          <w:sz w:val="22"/>
          <w:szCs w:val="22"/>
        </w:rPr>
        <w:t>B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>) male mouse</w:t>
      </w:r>
      <w:r w:rsidRPr="002548BD"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 xml:space="preserve"> </w:t>
      </w:r>
      <w:r>
        <w:rPr>
          <w:rFonts w:ascii="Times New Roman" w:eastAsia="Yu Mincho" w:hAnsi="Times New Roman" w:cs="Times New Roman"/>
          <w:color w:val="000000"/>
          <w:kern w:val="24"/>
          <w:sz w:val="22"/>
          <w:szCs w:val="22"/>
        </w:rPr>
        <w:t>injected with tamoxifen (at P14, 17, and 21)</w:t>
      </w:r>
      <w:r w:rsidRPr="007A6665">
        <w:rPr>
          <w:rFonts w:ascii="Times New Roman" w:eastAsia="+mn-ea" w:hAnsi="Times New Roman" w:cs="Times New Roman"/>
          <w:color w:val="000000"/>
          <w:kern w:val="24"/>
          <w:sz w:val="22"/>
          <w:szCs w:val="22"/>
        </w:rPr>
        <w:t xml:space="preserve"> during the light phase.</w:t>
      </w:r>
    </w:p>
    <w:p w14:paraId="444CE500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+mn-ea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CC9"/>
    <w:rsid w:val="000D4074"/>
    <w:rsid w:val="001E4B73"/>
    <w:rsid w:val="005314AC"/>
    <w:rsid w:val="007B2CC9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4611E"/>
  <w15:chartTrackingRefBased/>
  <w15:docId w15:val="{A81A987C-0B82-4018-8364-2BD1D4EC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Heading2"/>
    <w:next w:val="Heading2"/>
    <w:link w:val="Heading1Char"/>
    <w:uiPriority w:val="9"/>
    <w:qFormat/>
    <w:rsid w:val="007B2CC9"/>
    <w:pPr>
      <w:keepLines w:val="0"/>
      <w:widowControl w:val="0"/>
      <w:spacing w:beforeLines="100" w:before="240" w:line="480" w:lineRule="auto"/>
      <w:jc w:val="both"/>
      <w:outlineLvl w:val="0"/>
    </w:pPr>
    <w:rPr>
      <w:rFonts w:ascii="Times New Roman" w:eastAsia="Times New Roman" w:hAnsi="Times New Roman" w:cs="Times New Roman"/>
      <w:b/>
      <w:color w:val="auto"/>
      <w:kern w:val="2"/>
      <w:sz w:val="24"/>
      <w:szCs w:val="24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2CC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CC9"/>
    <w:rPr>
      <w:rFonts w:ascii="Times New Roman" w:eastAsia="Times New Roman" w:hAnsi="Times New Roman" w:cs="Times New Roman"/>
      <w:b/>
      <w:kern w:val="2"/>
      <w:sz w:val="24"/>
      <w:szCs w:val="24"/>
      <w:lang w:eastAsia="ja-JP"/>
    </w:rPr>
  </w:style>
  <w:style w:type="paragraph" w:styleId="NormalWeb">
    <w:name w:val="Normal (Web)"/>
    <w:basedOn w:val="Normal"/>
    <w:uiPriority w:val="99"/>
    <w:unhideWhenUsed/>
    <w:rsid w:val="007B2CC9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2CC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881</Words>
  <Characters>5024</Characters>
  <Application>Microsoft Office Word</Application>
  <DocSecurity>0</DocSecurity>
  <Lines>41</Lines>
  <Paragraphs>11</Paragraphs>
  <ScaleCrop>false</ScaleCrop>
  <Company>Springer Nature</Company>
  <LinksUpToDate>false</LinksUpToDate>
  <CharactersWithSpaces>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2023-11-13T18:08:00Z</dcterms:created>
  <dcterms:modified xsi:type="dcterms:W3CDTF">2023-11-13T18:08:00Z</dcterms:modified>
</cp:coreProperties>
</file>