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87068" w14:textId="77777777" w:rsidR="00B230BA" w:rsidRDefault="00B230BA" w:rsidP="00B230BA">
      <w:pPr>
        <w:autoSpaceDE w:val="0"/>
        <w:autoSpaceDN w:val="0"/>
        <w:adjustRightInd w:val="0"/>
        <w:spacing w:after="0" w:line="240" w:lineRule="auto"/>
        <w:rPr>
          <w:rFonts w:ascii="Times New Roman" w:hAnsi="Times New Roman" w:cs="Times New Roman"/>
          <w:b/>
          <w:color w:val="000000"/>
          <w:sz w:val="24"/>
          <w:szCs w:val="24"/>
        </w:rPr>
      </w:pPr>
      <w:bookmarkStart w:id="0" w:name="_GoBack"/>
      <w:bookmarkEnd w:id="0"/>
      <w:r w:rsidRPr="003A4CDE">
        <w:rPr>
          <w:rFonts w:ascii="Times New Roman" w:hAnsi="Times New Roman" w:cs="Times New Roman"/>
          <w:b/>
          <w:color w:val="000000"/>
          <w:sz w:val="24"/>
          <w:szCs w:val="24"/>
        </w:rPr>
        <w:t xml:space="preserve">Appendix A. </w:t>
      </w:r>
    </w:p>
    <w:p w14:paraId="595D1428" w14:textId="77777777" w:rsidR="00B230BA" w:rsidRDefault="00B230BA" w:rsidP="00B230BA">
      <w:pPr>
        <w:autoSpaceDE w:val="0"/>
        <w:autoSpaceDN w:val="0"/>
        <w:adjustRightInd w:val="0"/>
        <w:spacing w:after="0" w:line="240" w:lineRule="auto"/>
        <w:rPr>
          <w:rFonts w:ascii="Times New Roman" w:hAnsi="Times New Roman" w:cs="Times New Roman"/>
          <w:b/>
          <w:color w:val="000000"/>
          <w:sz w:val="24"/>
          <w:szCs w:val="24"/>
        </w:rPr>
      </w:pPr>
    </w:p>
    <w:p w14:paraId="62DB1C38" w14:textId="77777777" w:rsidR="00B230BA" w:rsidRDefault="00B230BA" w:rsidP="00B230BA">
      <w:pPr>
        <w:autoSpaceDE w:val="0"/>
        <w:autoSpaceDN w:val="0"/>
        <w:adjustRightInd w:val="0"/>
        <w:spacing w:after="0" w:line="240" w:lineRule="auto"/>
        <w:rPr>
          <w:rFonts w:ascii="Times New Roman" w:hAnsi="Times New Roman" w:cs="Times New Roman"/>
          <w:b/>
          <w:color w:val="000000"/>
          <w:sz w:val="24"/>
          <w:szCs w:val="24"/>
        </w:rPr>
      </w:pPr>
      <w:r w:rsidRPr="003A4CDE">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A.1</w:t>
      </w:r>
      <w:r w:rsidRPr="003A4CDE">
        <w:rPr>
          <w:rFonts w:ascii="Times New Roman" w:hAnsi="Times New Roman" w:cs="Times New Roman"/>
          <w:b/>
          <w:color w:val="000000"/>
          <w:sz w:val="24"/>
          <w:szCs w:val="24"/>
        </w:rPr>
        <w:t xml:space="preserve"> </w:t>
      </w:r>
    </w:p>
    <w:p w14:paraId="0AD67A72" w14:textId="77777777" w:rsidR="00B230BA" w:rsidRPr="00896455" w:rsidRDefault="00B230BA" w:rsidP="00B230BA">
      <w:pPr>
        <w:autoSpaceDE w:val="0"/>
        <w:autoSpaceDN w:val="0"/>
        <w:adjustRightInd w:val="0"/>
        <w:spacing w:after="0" w:line="240" w:lineRule="auto"/>
        <w:rPr>
          <w:rFonts w:ascii="Times New Roman" w:hAnsi="Times New Roman" w:cs="Times New Roman"/>
          <w:color w:val="000000"/>
          <w:sz w:val="24"/>
          <w:szCs w:val="24"/>
        </w:rPr>
      </w:pPr>
      <w:r w:rsidRPr="00896455">
        <w:rPr>
          <w:rFonts w:ascii="Times New Roman" w:hAnsi="Times New Roman" w:cs="Times New Roman"/>
          <w:color w:val="000000"/>
          <w:sz w:val="24"/>
          <w:szCs w:val="24"/>
        </w:rPr>
        <w:t xml:space="preserve">Sample Conservation Message sent to all treated customers </w:t>
      </w:r>
    </w:p>
    <w:p w14:paraId="612422AE" w14:textId="77777777" w:rsidR="00B230BA" w:rsidRPr="003A4CDE" w:rsidRDefault="00B230BA" w:rsidP="00B230BA"/>
    <w:p w14:paraId="4253610D"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F74CFC">
        <w:t xml:space="preserve">July </w:t>
      </w:r>
      <w:r>
        <w:t>10</w:t>
      </w:r>
      <w:r w:rsidRPr="003A4CDE">
        <w:t>, 2015</w:t>
      </w:r>
    </w:p>
    <w:p w14:paraId="13BF0285"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Dear Norman Resident,</w:t>
      </w:r>
    </w:p>
    <w:p w14:paraId="21D07725"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As you are aware, the City of Norman as well as the rest of the State of Oklahoma has suffered drought conditions over the past few years.  The City’s main source of drinking water is Lake Thunderbird which is shared with Del City and Midwest City and is managed by the Central Oklahoma Master Conservancy District (COMCD). Norman has exceeded its allotment of water from Lake Thunderbird, 15 times since 1988 due to population growth and insufficient rainfall.  </w:t>
      </w:r>
    </w:p>
    <w:p w14:paraId="55777D37"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Even with adequate rainfall, the City faces limits on its infrastructure capacity, and high demand on summer days causes the City to have to purchase water from Oklahoma City.  The City has adopted mandatory conservation policies such as even-odd watering days throughout the year, and a drought contingency plan to encourage conservation when needed.  </w:t>
      </w:r>
    </w:p>
    <w:p w14:paraId="640B785A"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The City of Norman, in conjunction with the COMCD, is working on several plans to address Norman’s current and future water scarcity issues and all of them are expensive.  Building new wells, expanding water treatment plant capacity, and purchasing water from Oklahoma City on an emergency basis place significant fiscal burdens on the City budget. To address infrastructure needs, voters in the City of Norman approved increased water rates this year.</w:t>
      </w:r>
    </w:p>
    <w:p w14:paraId="2714F894"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Addressing water scarcity is everyone’s responsibility. Summer is the most critical time for conservation.</w:t>
      </w:r>
    </w:p>
    <w:p w14:paraId="6A90FE1C"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Reducing your consumption will save you money and help the City to manage scarce water resources. Included in this envelope is a list of ways you can reduce your water use. Use these tips to reduce your household’s use and preserve the city’s priceless water resources. </w:t>
      </w:r>
    </w:p>
    <w:p w14:paraId="577168CA" w14:textId="77777777" w:rsidR="00B230BA" w:rsidRPr="003A4CDE" w:rsidRDefault="00B230BA" w:rsidP="00B230BA">
      <w:pPr>
        <w:rPr>
          <w:rFonts w:ascii="Times New Roman" w:hAnsi="Times New Roman" w:cs="Times New Roman"/>
          <w:b/>
          <w:color w:val="000000"/>
          <w:sz w:val="24"/>
          <w:szCs w:val="24"/>
        </w:rPr>
      </w:pPr>
      <w:r w:rsidRPr="003A4CDE">
        <w:rPr>
          <w:rFonts w:ascii="Times New Roman" w:hAnsi="Times New Roman" w:cs="Times New Roman"/>
          <w:b/>
          <w:color w:val="000000"/>
          <w:sz w:val="24"/>
          <w:szCs w:val="24"/>
        </w:rPr>
        <w:br w:type="page"/>
      </w:r>
    </w:p>
    <w:p w14:paraId="34CDE773" w14:textId="77777777" w:rsidR="00B230BA" w:rsidRDefault="00B230BA" w:rsidP="00B230BA">
      <w:pPr>
        <w:autoSpaceDE w:val="0"/>
        <w:autoSpaceDN w:val="0"/>
        <w:adjustRightInd w:val="0"/>
        <w:spacing w:after="0" w:line="240" w:lineRule="auto"/>
        <w:rPr>
          <w:rFonts w:ascii="Times New Roman" w:hAnsi="Times New Roman" w:cs="Times New Roman"/>
          <w:b/>
          <w:color w:val="000000"/>
          <w:sz w:val="24"/>
          <w:szCs w:val="24"/>
        </w:rPr>
      </w:pPr>
      <w:r w:rsidRPr="003A4CDE">
        <w:rPr>
          <w:rFonts w:ascii="Times New Roman" w:hAnsi="Times New Roman" w:cs="Times New Roman"/>
          <w:b/>
          <w:color w:val="000000"/>
          <w:sz w:val="24"/>
          <w:szCs w:val="24"/>
        </w:rPr>
        <w:lastRenderedPageBreak/>
        <w:t xml:space="preserve">Figure </w:t>
      </w:r>
      <w:r>
        <w:rPr>
          <w:rFonts w:ascii="Times New Roman" w:hAnsi="Times New Roman" w:cs="Times New Roman"/>
          <w:b/>
          <w:color w:val="000000"/>
          <w:sz w:val="24"/>
          <w:szCs w:val="24"/>
        </w:rPr>
        <w:t>A.2</w:t>
      </w:r>
    </w:p>
    <w:p w14:paraId="5A34E6FD" w14:textId="77777777" w:rsidR="00B230BA" w:rsidRPr="00896455" w:rsidRDefault="00B230BA" w:rsidP="00B230BA">
      <w:pPr>
        <w:autoSpaceDE w:val="0"/>
        <w:autoSpaceDN w:val="0"/>
        <w:adjustRightInd w:val="0"/>
        <w:spacing w:after="0" w:line="240" w:lineRule="auto"/>
        <w:rPr>
          <w:rFonts w:ascii="Times New Roman" w:hAnsi="Times New Roman" w:cs="Times New Roman"/>
          <w:color w:val="000000"/>
          <w:sz w:val="24"/>
          <w:szCs w:val="24"/>
        </w:rPr>
      </w:pPr>
      <w:r w:rsidRPr="00896455">
        <w:rPr>
          <w:rFonts w:ascii="Times New Roman" w:hAnsi="Times New Roman" w:cs="Times New Roman"/>
          <w:color w:val="000000"/>
          <w:sz w:val="24"/>
          <w:szCs w:val="24"/>
        </w:rPr>
        <w:t xml:space="preserve">Sample Tip Sheet </w:t>
      </w:r>
    </w:p>
    <w:p w14:paraId="3A8E6B4D" w14:textId="77777777" w:rsidR="00B230BA" w:rsidRPr="003A4CDE" w:rsidRDefault="00B230BA" w:rsidP="00B230B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56732A82" wp14:editId="1B32A082">
                <wp:simplePos x="0" y="0"/>
                <wp:positionH relativeFrom="column">
                  <wp:posOffset>-31898</wp:posOffset>
                </wp:positionH>
                <wp:positionV relativeFrom="paragraph">
                  <wp:posOffset>101187</wp:posOffset>
                </wp:positionV>
                <wp:extent cx="6040785" cy="7627620"/>
                <wp:effectExtent l="0" t="0" r="17145" b="11430"/>
                <wp:wrapNone/>
                <wp:docPr id="3" name="Rectangle 3"/>
                <wp:cNvGraphicFramePr/>
                <a:graphic xmlns:a="http://schemas.openxmlformats.org/drawingml/2006/main">
                  <a:graphicData uri="http://schemas.microsoft.com/office/word/2010/wordprocessingShape">
                    <wps:wsp>
                      <wps:cNvSpPr/>
                      <wps:spPr>
                        <a:xfrm>
                          <a:off x="0" y="0"/>
                          <a:ext cx="6040785" cy="76276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966B8" id="Rectangle 3" o:spid="_x0000_s1026" style="position:absolute;margin-left:-2.5pt;margin-top:7.95pt;width:475.65pt;height:60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" filled="f" strokecolor="black [3213]" strokeweight="1pt"/>
            </w:pict>
          </mc:Fallback>
        </mc:AlternateContent>
      </w:r>
    </w:p>
    <w:p w14:paraId="04B73853" w14:textId="77777777" w:rsidR="00B230BA" w:rsidRPr="003A4CDE" w:rsidRDefault="00B230BA" w:rsidP="00B230BA">
      <w:pPr>
        <w:autoSpaceDE w:val="0"/>
        <w:autoSpaceDN w:val="0"/>
        <w:adjustRightInd w:val="0"/>
        <w:spacing w:after="0" w:line="240" w:lineRule="auto"/>
        <w:jc w:val="center"/>
        <w:rPr>
          <w:rFonts w:ascii="Times New Roman" w:hAnsi="Times New Roman" w:cs="Times New Roman"/>
          <w:color w:val="000000"/>
          <w:sz w:val="20"/>
          <w:szCs w:val="20"/>
        </w:rPr>
      </w:pPr>
      <w:r w:rsidRPr="003A4CDE">
        <w:rPr>
          <w:rFonts w:ascii="Times New Roman" w:hAnsi="Times New Roman" w:cs="Times New Roman"/>
          <w:color w:val="000000"/>
          <w:sz w:val="24"/>
          <w:szCs w:val="24"/>
        </w:rPr>
        <w:t xml:space="preserve"> </w:t>
      </w:r>
      <w:r w:rsidRPr="003A4CDE">
        <w:rPr>
          <w:rFonts w:ascii="Times New Roman" w:hAnsi="Times New Roman" w:cs="Times New Roman"/>
          <w:b/>
          <w:bCs/>
          <w:color w:val="000000"/>
          <w:sz w:val="20"/>
          <w:szCs w:val="20"/>
        </w:rPr>
        <w:t xml:space="preserve">How you can help conserve </w:t>
      </w:r>
    </w:p>
    <w:p w14:paraId="03F88958" w14:textId="77777777" w:rsidR="00B230BA" w:rsidRPr="003A4CDE" w:rsidRDefault="00B230BA" w:rsidP="00B230BA">
      <w:pPr>
        <w:autoSpaceDE w:val="0"/>
        <w:autoSpaceDN w:val="0"/>
        <w:adjustRightInd w:val="0"/>
        <w:spacing w:after="0" w:line="240" w:lineRule="auto"/>
        <w:jc w:val="center"/>
        <w:rPr>
          <w:rFonts w:ascii="Times New Roman" w:hAnsi="Times New Roman" w:cs="Times New Roman"/>
          <w:b/>
          <w:bCs/>
          <w:color w:val="000000"/>
          <w:sz w:val="20"/>
          <w:szCs w:val="20"/>
        </w:rPr>
      </w:pPr>
      <w:r w:rsidRPr="003A4CDE">
        <w:rPr>
          <w:rFonts w:ascii="Times New Roman" w:hAnsi="Times New Roman" w:cs="Times New Roman"/>
          <w:b/>
          <w:bCs/>
          <w:color w:val="000000"/>
          <w:sz w:val="20"/>
          <w:szCs w:val="20"/>
        </w:rPr>
        <w:t xml:space="preserve">Norman’s water </w:t>
      </w:r>
    </w:p>
    <w:p w14:paraId="70B9A97E" w14:textId="77777777" w:rsidR="00B230BA" w:rsidRPr="003A4CDE" w:rsidRDefault="00B230BA" w:rsidP="00B230BA">
      <w:pPr>
        <w:autoSpaceDE w:val="0"/>
        <w:autoSpaceDN w:val="0"/>
        <w:adjustRightInd w:val="0"/>
        <w:spacing w:after="0" w:line="240" w:lineRule="auto"/>
        <w:jc w:val="center"/>
        <w:rPr>
          <w:rFonts w:ascii="Times New Roman" w:hAnsi="Times New Roman" w:cs="Times New Roman"/>
          <w:color w:val="000000"/>
          <w:sz w:val="20"/>
          <w:szCs w:val="20"/>
        </w:rPr>
      </w:pPr>
    </w:p>
    <w:p w14:paraId="1DA82D47" w14:textId="77777777" w:rsidR="00B230BA" w:rsidRPr="003A4CDE" w:rsidRDefault="00B230BA" w:rsidP="00B230BA">
      <w:pPr>
        <w:autoSpaceDE w:val="0"/>
        <w:autoSpaceDN w:val="0"/>
        <w:adjustRightInd w:val="0"/>
        <w:spacing w:after="0" w:line="240" w:lineRule="auto"/>
        <w:outlineLvl w:val="0"/>
        <w:rPr>
          <w:rFonts w:ascii="Arial" w:hAnsi="Arial" w:cs="Arial"/>
          <w:color w:val="000000"/>
          <w:sz w:val="20"/>
          <w:szCs w:val="20"/>
        </w:rPr>
      </w:pPr>
      <w:r w:rsidRPr="003A4CDE">
        <w:rPr>
          <w:rFonts w:ascii="Arial" w:hAnsi="Arial" w:cs="Arial"/>
          <w:b/>
          <w:bCs/>
          <w:color w:val="000000"/>
          <w:sz w:val="20"/>
          <w:szCs w:val="20"/>
          <w:u w:val="single"/>
        </w:rPr>
        <w:t xml:space="preserve">Outdoor </w:t>
      </w:r>
    </w:p>
    <w:p w14:paraId="57DDC2DA"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7188F8AA"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Water the lawn and garden in the early morning or at night when the sun won’t cause as much evaporation. Avoid sprinklers with fine mists, they increase evaporation. </w:t>
      </w:r>
    </w:p>
    <w:p w14:paraId="2EB878EF"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7604474E"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Keep grass two to three inches long to enhance root development with minimal watering. </w:t>
      </w:r>
    </w:p>
    <w:p w14:paraId="1D307D6A"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68480B92"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Use drought-tolerant plants. Ask your local nursery about plants and trees appropriate for Oklahoma.</w:t>
      </w:r>
    </w:p>
    <w:p w14:paraId="2EF0C57E"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65D54A5D"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Wash your car with a bucket and sponge rather than with a running hose. This cuts usage by as much as 90 gallons. </w:t>
      </w:r>
    </w:p>
    <w:p w14:paraId="4292B896"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11C0346D"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Pay careful attention to sprinklers to prevent watering driveways, streets and sidewalks. </w:t>
      </w:r>
    </w:p>
    <w:p w14:paraId="15A7FC96"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6891C8CD"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Water your lawn with only one inch of water every seven to ten days. (Less often if there has been recent rain.) Overwatered lawns and plants grow shallower roots and are more likely to die during droughts.</w:t>
      </w:r>
    </w:p>
    <w:p w14:paraId="3BD15729" w14:textId="77777777" w:rsidR="00B230BA" w:rsidRPr="003A4CDE" w:rsidRDefault="00B230BA" w:rsidP="00B230BA">
      <w:pPr>
        <w:autoSpaceDE w:val="0"/>
        <w:autoSpaceDN w:val="0"/>
        <w:adjustRightInd w:val="0"/>
        <w:spacing w:after="0" w:line="240" w:lineRule="auto"/>
        <w:ind w:left="720"/>
        <w:rPr>
          <w:rFonts w:ascii="Times New Roman" w:hAnsi="Times New Roman" w:cs="Times New Roman"/>
          <w:color w:val="000000"/>
          <w:sz w:val="20"/>
          <w:szCs w:val="20"/>
        </w:rPr>
      </w:pPr>
    </w:p>
    <w:p w14:paraId="69098EF1" w14:textId="77777777" w:rsidR="00B230BA" w:rsidRPr="003A4CDE" w:rsidRDefault="00B230BA" w:rsidP="00B230BA">
      <w:pPr>
        <w:numPr>
          <w:ilvl w:val="0"/>
          <w:numId w:val="2"/>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Use mulch in gardens to minimize weed growth, slow erosion, and diminish evaporation. </w:t>
      </w:r>
    </w:p>
    <w:p w14:paraId="2EBDA598"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3C867D3A"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Check for leaks in pipes, hoses, faucets, couplings, and lawn sprinkler systems. Repair any problems immediately! One broken sprinkler can use an additional 100 gallons in a typical 10 minute watering cycle. </w:t>
      </w:r>
    </w:p>
    <w:p w14:paraId="0E7EFF14" w14:textId="77777777" w:rsidR="00B230BA" w:rsidRPr="003A4CDE" w:rsidRDefault="00B230BA" w:rsidP="00B230BA">
      <w:pPr>
        <w:autoSpaceDE w:val="0"/>
        <w:autoSpaceDN w:val="0"/>
        <w:adjustRightInd w:val="0"/>
        <w:spacing w:after="0" w:line="240" w:lineRule="auto"/>
        <w:ind w:left="720"/>
        <w:rPr>
          <w:rFonts w:ascii="Times New Roman" w:hAnsi="Times New Roman" w:cs="Times New Roman"/>
          <w:color w:val="000000"/>
          <w:sz w:val="20"/>
          <w:szCs w:val="20"/>
        </w:rPr>
      </w:pPr>
    </w:p>
    <w:p w14:paraId="390C500C"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Use a low flow nozzle on your hose. Using a standard nozzle on your hose to wash your car or water your plants can require hundreds of gallons more than a low flow nozzle. </w:t>
      </w:r>
    </w:p>
    <w:p w14:paraId="2867B587" w14:textId="77777777" w:rsidR="00B230BA" w:rsidRPr="003A4CDE" w:rsidRDefault="00B230BA" w:rsidP="00B230BA">
      <w:pPr>
        <w:autoSpaceDE w:val="0"/>
        <w:autoSpaceDN w:val="0"/>
        <w:adjustRightInd w:val="0"/>
        <w:spacing w:after="0" w:line="240" w:lineRule="auto"/>
        <w:ind w:left="720"/>
        <w:rPr>
          <w:rFonts w:ascii="Times New Roman" w:hAnsi="Times New Roman" w:cs="Times New Roman"/>
          <w:color w:val="000000"/>
          <w:sz w:val="20"/>
          <w:szCs w:val="20"/>
        </w:rPr>
      </w:pPr>
    </w:p>
    <w:p w14:paraId="2DABB55D"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Avoid using a hose to clean your driveway or sidewalk. Use a broom to save hundreds of gallons of water.</w:t>
      </w:r>
    </w:p>
    <w:p w14:paraId="2F5988E7"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18E5D0C6"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b/>
          <w:bCs/>
          <w:color w:val="000000"/>
          <w:sz w:val="20"/>
          <w:szCs w:val="20"/>
          <w:u w:val="single"/>
        </w:rPr>
        <w:t xml:space="preserve">Indoor </w:t>
      </w:r>
    </w:p>
    <w:p w14:paraId="43870104" w14:textId="77777777" w:rsidR="00B230BA" w:rsidRPr="003A4CDE" w:rsidRDefault="00B230BA" w:rsidP="00B230BA">
      <w:pPr>
        <w:numPr>
          <w:ilvl w:val="0"/>
          <w:numId w:val="1"/>
        </w:numPr>
        <w:autoSpaceDE w:val="0"/>
        <w:autoSpaceDN w:val="0"/>
        <w:adjustRightInd w:val="0"/>
        <w:spacing w:after="0" w:line="240" w:lineRule="auto"/>
        <w:rPr>
          <w:rFonts w:ascii="Times New Roman" w:hAnsi="Times New Roman" w:cs="Times New Roman"/>
          <w:color w:val="000000"/>
          <w:sz w:val="20"/>
          <w:szCs w:val="20"/>
        </w:rPr>
      </w:pPr>
    </w:p>
    <w:p w14:paraId="2D3EBC10"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Install low flow showerheads. They are easy to install and save both water and energy. </w:t>
      </w:r>
    </w:p>
    <w:p w14:paraId="5AC181D6"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4C9EC848"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Install low flow toilets or install a toilet tank displacement insert or dam to reduce the volume of water used per flush. Placing a plastic jug filled with water in the tank is an effective displacement device. </w:t>
      </w:r>
    </w:p>
    <w:p w14:paraId="02764E52"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0FA7634D"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Check for leaks inside toilets. Leaks can waste up to 200 gallons of water a day. Toilet leaks can be detected by adding a few drops of food coloring to water in the toilet tank. If the colored water appears in the bowl, the toilet is leaking. </w:t>
      </w:r>
    </w:p>
    <w:p w14:paraId="23994DB4"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4B46BCDE"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Never use the toilet as a wastebasket. </w:t>
      </w:r>
    </w:p>
    <w:p w14:paraId="73C87F9D"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6DD4AA9C"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Operate the dishwasher and washing machines only when completely full. </w:t>
      </w:r>
    </w:p>
    <w:p w14:paraId="12A21730"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6F60514B"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 xml:space="preserve">Don’t let the faucet run continuously when brushing your teeth or shaving. </w:t>
      </w:r>
    </w:p>
    <w:p w14:paraId="5D1BA7AD" w14:textId="77777777" w:rsidR="00B230BA" w:rsidRPr="003A4CDE" w:rsidRDefault="00B230BA" w:rsidP="00B230BA">
      <w:pPr>
        <w:autoSpaceDE w:val="0"/>
        <w:autoSpaceDN w:val="0"/>
        <w:adjustRightInd w:val="0"/>
        <w:spacing w:after="0" w:line="240" w:lineRule="auto"/>
        <w:rPr>
          <w:rFonts w:ascii="Times New Roman" w:hAnsi="Times New Roman" w:cs="Times New Roman"/>
          <w:color w:val="000000"/>
          <w:sz w:val="20"/>
          <w:szCs w:val="20"/>
        </w:rPr>
      </w:pPr>
    </w:p>
    <w:p w14:paraId="08FC7463" w14:textId="77777777" w:rsidR="00B230BA" w:rsidRPr="003A4CDE" w:rsidRDefault="00B230BA" w:rsidP="00B230BA">
      <w:pPr>
        <w:numPr>
          <w:ilvl w:val="0"/>
          <w:numId w:val="3"/>
        </w:numPr>
        <w:autoSpaceDE w:val="0"/>
        <w:autoSpaceDN w:val="0"/>
        <w:adjustRightInd w:val="0"/>
        <w:spacing w:after="0" w:line="240" w:lineRule="auto"/>
        <w:rPr>
          <w:rFonts w:ascii="Times New Roman" w:hAnsi="Times New Roman" w:cs="Times New Roman"/>
          <w:color w:val="000000"/>
          <w:sz w:val="20"/>
          <w:szCs w:val="20"/>
        </w:rPr>
      </w:pPr>
      <w:r w:rsidRPr="003A4CDE">
        <w:rPr>
          <w:rFonts w:ascii="Times New Roman" w:hAnsi="Times New Roman" w:cs="Times New Roman"/>
          <w:color w:val="000000"/>
          <w:sz w:val="20"/>
          <w:szCs w:val="20"/>
        </w:rPr>
        <w:t>Take a short shower instead of a bath. Taking a five minute shower uses 10 to 25 gallons as opposed to 30-70 gallons for a bath. If you take a bath, stopper the drain immediately and adjust the temperature as you fill the tub.</w:t>
      </w:r>
    </w:p>
    <w:p w14:paraId="5809B9F4" w14:textId="77777777" w:rsidR="00B230BA" w:rsidRPr="003A4CDE" w:rsidRDefault="00B230BA" w:rsidP="00B230BA">
      <w:pPr>
        <w:rPr>
          <w:rFonts w:ascii="Times New Roman" w:hAnsi="Times New Roman" w:cs="Times New Roman"/>
          <w:b/>
          <w:bCs/>
          <w:color w:val="000000"/>
          <w:sz w:val="24"/>
          <w:szCs w:val="24"/>
        </w:rPr>
      </w:pPr>
    </w:p>
    <w:p w14:paraId="082FA421" w14:textId="77777777" w:rsidR="00B230BA" w:rsidRDefault="00B230BA" w:rsidP="00B230BA">
      <w:pPr>
        <w:autoSpaceDE w:val="0"/>
        <w:autoSpaceDN w:val="0"/>
        <w:adjustRightInd w:val="0"/>
        <w:spacing w:after="0" w:line="240" w:lineRule="auto"/>
        <w:rPr>
          <w:rFonts w:ascii="Times New Roman" w:hAnsi="Times New Roman" w:cs="Times New Roman"/>
          <w:b/>
          <w:color w:val="000000"/>
          <w:sz w:val="24"/>
          <w:szCs w:val="24"/>
        </w:rPr>
      </w:pPr>
      <w:r w:rsidRPr="003A4CDE">
        <w:rPr>
          <w:rFonts w:ascii="Times New Roman" w:hAnsi="Times New Roman" w:cs="Times New Roman"/>
          <w:b/>
          <w:color w:val="000000"/>
          <w:sz w:val="24"/>
          <w:szCs w:val="24"/>
        </w:rPr>
        <w:lastRenderedPageBreak/>
        <w:t xml:space="preserve">Figure </w:t>
      </w:r>
      <w:r>
        <w:rPr>
          <w:rFonts w:ascii="Times New Roman" w:hAnsi="Times New Roman" w:cs="Times New Roman"/>
          <w:b/>
          <w:color w:val="000000"/>
          <w:sz w:val="24"/>
          <w:szCs w:val="24"/>
        </w:rPr>
        <w:t>A.3</w:t>
      </w:r>
    </w:p>
    <w:p w14:paraId="26B83B57" w14:textId="77777777" w:rsidR="00B230BA" w:rsidRPr="00896455" w:rsidRDefault="00B230BA" w:rsidP="00B230BA">
      <w:pPr>
        <w:autoSpaceDE w:val="0"/>
        <w:autoSpaceDN w:val="0"/>
        <w:adjustRightInd w:val="0"/>
        <w:spacing w:after="0" w:line="240" w:lineRule="auto"/>
        <w:rPr>
          <w:rFonts w:ascii="Times New Roman" w:hAnsi="Times New Roman" w:cs="Times New Roman"/>
          <w:color w:val="000000"/>
          <w:sz w:val="24"/>
          <w:szCs w:val="24"/>
        </w:rPr>
      </w:pPr>
      <w:r w:rsidRPr="00896455">
        <w:rPr>
          <w:rFonts w:ascii="Times New Roman" w:hAnsi="Times New Roman" w:cs="Times New Roman"/>
          <w:color w:val="000000"/>
          <w:sz w:val="24"/>
          <w:szCs w:val="24"/>
        </w:rPr>
        <w:t xml:space="preserve">Sample Peer Comparison </w:t>
      </w:r>
    </w:p>
    <w:p w14:paraId="04C938AC" w14:textId="77777777" w:rsidR="00B230BA" w:rsidRPr="003A4CDE" w:rsidRDefault="00B230BA" w:rsidP="00B230BA"/>
    <w:p w14:paraId="368FDD93"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F74CFC">
        <w:t>July 10, 2015</w:t>
      </w:r>
    </w:p>
    <w:p w14:paraId="483427FE"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Dear Norman Resident,</w:t>
      </w:r>
    </w:p>
    <w:p w14:paraId="13EF2214"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As you are aware, the City of Norman as well as the rest of the State of Oklahoma has suffered drought conditions over the past few years.  The City’s main source of drinking water is Lake Thunderbird which is shared by Del City, Midwest City and is managed by the Central Oklahoma Master Conservancy District (COMCD). Norman has exceeded its allotment of water from Lake Thunderbird, 15 times since 1988 due to population growth and insufficient rainfall.  </w:t>
      </w:r>
    </w:p>
    <w:p w14:paraId="57FB14D5"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Even with adequate rainfall, the City’s ability to provide clean drinking water is limited by infrastructure capacity.  On high demand summer days when water capacity is insufficient, the City imposes mandatory conservation policies such as even-odd watering days, and days when no outside watering is allowed. </w:t>
      </w:r>
    </w:p>
    <w:p w14:paraId="565B18BA"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The City of Norman, in conjunction with the COMCD, is working on several plans to address Norman’s current and future water scarcity issues and all of them are expensive.  Building new wells, expanding water treatment plant capacity, and purchasing wate</w:t>
      </w:r>
      <w:r>
        <w:t>r from Oklahoma C</w:t>
      </w:r>
      <w:r w:rsidRPr="003A4CDE">
        <w:t>ity on an emergency basis place significant fiscal burdens on the City budget. To address funding needs, the City of Norman increased water rates this year.</w:t>
      </w:r>
    </w:p>
    <w:p w14:paraId="7FD0803E"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Addressing water scarcity is everyone’s responsibility. Summer is the most critical time for conservation.</w:t>
      </w:r>
    </w:p>
    <w:p w14:paraId="7CD4C135" w14:textId="77777777" w:rsidR="00B230BA" w:rsidRPr="000063F9" w:rsidRDefault="00B230BA" w:rsidP="00B230BA">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3A4CDE">
        <w:t>[INSERT FOR FULL TREATMENT GROUP]</w:t>
      </w:r>
      <w:r w:rsidRPr="003A4CDE">
        <w:br/>
      </w:r>
      <w:r w:rsidRPr="000063F9">
        <w:rPr>
          <w:rFonts w:ascii="Calibri" w:eastAsia="Calibri" w:hAnsi="Calibri" w:cs="Times New Roman"/>
        </w:rPr>
        <w:t>For the months June through September of last year,</w:t>
      </w:r>
    </w:p>
    <w:p w14:paraId="090503AC" w14:textId="77777777" w:rsidR="00B230BA" w:rsidRPr="000063F9" w:rsidRDefault="00B230BA" w:rsidP="00B230BA">
      <w:pPr>
        <w:pBdr>
          <w:top w:val="single" w:sz="4" w:space="1" w:color="auto"/>
          <w:left w:val="single" w:sz="4" w:space="4" w:color="auto"/>
          <w:bottom w:val="single" w:sz="4" w:space="1" w:color="auto"/>
          <w:right w:val="single" w:sz="4" w:space="4" w:color="auto"/>
        </w:pBdr>
        <w:ind w:firstLine="720"/>
        <w:rPr>
          <w:rFonts w:ascii="Calibri" w:eastAsia="Calibri" w:hAnsi="Calibri" w:cs="Times New Roman"/>
          <w:b/>
        </w:rPr>
      </w:pPr>
      <w:r w:rsidRPr="000063F9">
        <w:rPr>
          <w:rFonts w:ascii="Calibri" w:eastAsia="Calibri" w:hAnsi="Calibri" w:cs="Times New Roman"/>
        </w:rPr>
        <w:t xml:space="preserve">Your total consumption was: </w:t>
      </w:r>
      <w:r w:rsidRPr="000063F9">
        <w:rPr>
          <w:rFonts w:ascii="Calibri" w:eastAsia="Calibri" w:hAnsi="Calibri" w:cs="Times New Roman"/>
        </w:rPr>
        <w:tab/>
      </w:r>
      <w:r w:rsidRPr="000063F9">
        <w:rPr>
          <w:rFonts w:ascii="Calibri" w:eastAsia="Calibri" w:hAnsi="Calibri" w:cs="Times New Roman"/>
        </w:rPr>
        <w:tab/>
      </w:r>
      <w:r w:rsidRPr="000063F9">
        <w:rPr>
          <w:rFonts w:ascii="Calibri" w:eastAsia="Calibri" w:hAnsi="Calibri" w:cs="Times New Roman"/>
        </w:rPr>
        <w:tab/>
      </w:r>
      <w:r w:rsidRPr="000063F9">
        <w:rPr>
          <w:rFonts w:ascii="Calibri" w:eastAsia="Calibri" w:hAnsi="Calibri" w:cs="Times New Roman"/>
        </w:rPr>
        <w:tab/>
      </w:r>
      <w:r w:rsidRPr="000063F9">
        <w:rPr>
          <w:rFonts w:ascii="Calibri" w:eastAsia="Calibri" w:hAnsi="Calibri" w:cs="Times New Roman"/>
        </w:rPr>
        <w:tab/>
      </w:r>
      <w:r w:rsidRPr="000063F9">
        <w:rPr>
          <w:rFonts w:ascii="Calibri" w:eastAsia="Calibri" w:hAnsi="Calibri" w:cs="Times New Roman"/>
        </w:rPr>
        <w:tab/>
      </w:r>
      <w:r>
        <w:rPr>
          <w:rFonts w:ascii="Calibri" w:eastAsia="Calibri" w:hAnsi="Calibri" w:cs="Times New Roman"/>
          <w:b/>
        </w:rPr>
        <w:t>X</w:t>
      </w:r>
      <w:r w:rsidRPr="000063F9">
        <w:rPr>
          <w:rFonts w:ascii="Calibri" w:eastAsia="Calibri" w:hAnsi="Calibri" w:cs="Times New Roman"/>
        </w:rPr>
        <w:t xml:space="preserve"> </w:t>
      </w:r>
      <w:r w:rsidRPr="000063F9">
        <w:rPr>
          <w:rFonts w:ascii="Calibri" w:eastAsia="Calibri" w:hAnsi="Calibri" w:cs="Times New Roman"/>
          <w:b/>
        </w:rPr>
        <w:t>gallons</w:t>
      </w:r>
    </w:p>
    <w:p w14:paraId="206A82E0" w14:textId="77777777" w:rsidR="00B230BA" w:rsidRDefault="00B230BA" w:rsidP="00B230BA">
      <w:pPr>
        <w:pBdr>
          <w:top w:val="single" w:sz="4" w:space="1" w:color="auto"/>
          <w:left w:val="single" w:sz="4" w:space="4" w:color="auto"/>
          <w:bottom w:val="single" w:sz="4" w:space="1" w:color="auto"/>
          <w:right w:val="single" w:sz="4" w:space="4" w:color="auto"/>
        </w:pBdr>
        <w:ind w:firstLine="720"/>
        <w:rPr>
          <w:rFonts w:ascii="Calibri" w:eastAsia="Calibri" w:hAnsi="Calibri" w:cs="Times New Roman"/>
        </w:rPr>
      </w:pPr>
      <w:r w:rsidRPr="000063F9">
        <w:rPr>
          <w:rFonts w:ascii="Calibri" w:eastAsia="Calibri" w:hAnsi="Calibri" w:cs="Times New Roman"/>
        </w:rPr>
        <w:t>Your water-conscious neighbor’s total consumption was:</w:t>
      </w:r>
      <w:r w:rsidRPr="000063F9">
        <w:rPr>
          <w:rFonts w:ascii="Calibri" w:eastAsia="Calibri" w:hAnsi="Calibri" w:cs="Times New Roman"/>
        </w:rPr>
        <w:tab/>
      </w:r>
      <w:r w:rsidRPr="000063F9">
        <w:rPr>
          <w:rFonts w:ascii="Calibri" w:eastAsia="Calibri" w:hAnsi="Calibri" w:cs="Times New Roman"/>
        </w:rPr>
        <w:tab/>
      </w:r>
      <w:r>
        <w:rPr>
          <w:rFonts w:ascii="Calibri" w:eastAsia="Calibri" w:hAnsi="Calibri" w:cs="Times New Roman"/>
          <w:b/>
        </w:rPr>
        <w:t>X</w:t>
      </w:r>
      <w:r w:rsidRPr="000063F9">
        <w:rPr>
          <w:rFonts w:ascii="Calibri" w:eastAsia="Calibri" w:hAnsi="Calibri" w:cs="Times New Roman"/>
          <w:b/>
        </w:rPr>
        <w:t xml:space="preserve"> gallons</w:t>
      </w:r>
    </w:p>
    <w:p w14:paraId="312B975B" w14:textId="77777777" w:rsidR="00B230BA" w:rsidRDefault="00B230BA" w:rsidP="00B230BA">
      <w:pPr>
        <w:pBdr>
          <w:top w:val="single" w:sz="4" w:space="1" w:color="auto"/>
          <w:left w:val="single" w:sz="4" w:space="4" w:color="auto"/>
          <w:bottom w:val="single" w:sz="4" w:space="1" w:color="auto"/>
          <w:right w:val="single" w:sz="4" w:space="4" w:color="auto"/>
        </w:pBdr>
        <w:ind w:firstLine="720"/>
        <w:rPr>
          <w:rFonts w:ascii="Calibri" w:eastAsia="Calibri" w:hAnsi="Calibri" w:cs="Times New Roman"/>
        </w:rPr>
      </w:pPr>
      <w:r>
        <w:rPr>
          <w:rFonts w:ascii="Calibri" w:eastAsia="Calibri" w:hAnsi="Calibri" w:cs="Times New Roman"/>
          <w:u w:val="single"/>
        </w:rPr>
        <w:t>You used X</w:t>
      </w:r>
      <w:r w:rsidRPr="000063F9">
        <w:rPr>
          <w:rFonts w:ascii="Calibri" w:eastAsia="Calibri" w:hAnsi="Calibri" w:cs="Times New Roman"/>
          <w:u w:val="single"/>
        </w:rPr>
        <w:t xml:space="preserve">% </w:t>
      </w:r>
      <w:r w:rsidRPr="000063F9">
        <w:rPr>
          <w:rFonts w:ascii="Calibri" w:eastAsia="Calibri" w:hAnsi="Calibri" w:cs="Times New Roman"/>
          <w:u w:val="single"/>
        </w:rPr>
        <w:fldChar w:fldCharType="begin"/>
      </w:r>
      <w:r w:rsidRPr="000063F9">
        <w:rPr>
          <w:rFonts w:ascii="Calibri" w:eastAsia="Calibri" w:hAnsi="Calibri" w:cs="Times New Roman"/>
          <w:u w:val="single"/>
        </w:rPr>
        <w:instrText xml:space="preserve"> MERGEFIELD Text </w:instrText>
      </w:r>
      <w:r w:rsidRPr="000063F9">
        <w:rPr>
          <w:rFonts w:ascii="Calibri" w:eastAsia="Calibri" w:hAnsi="Calibri" w:cs="Times New Roman"/>
          <w:u w:val="single"/>
        </w:rPr>
        <w:fldChar w:fldCharType="separate"/>
      </w:r>
      <w:r w:rsidRPr="000063F9">
        <w:rPr>
          <w:rFonts w:ascii="Calibri" w:eastAsia="Calibri" w:hAnsi="Calibri" w:cs="Times New Roman"/>
          <w:noProof/>
          <w:u w:val="single"/>
        </w:rPr>
        <w:t>more than your most water-conscious neighbors.</w:t>
      </w:r>
      <w:r w:rsidRPr="000063F9">
        <w:rPr>
          <w:rFonts w:ascii="Calibri" w:eastAsia="Calibri" w:hAnsi="Calibri" w:cs="Times New Roman"/>
          <w:u w:val="single"/>
        </w:rPr>
        <w:fldChar w:fldCharType="end"/>
      </w:r>
      <w:r w:rsidRPr="000063F9">
        <w:rPr>
          <w:rFonts w:ascii="Calibri" w:eastAsia="Calibri" w:hAnsi="Calibri" w:cs="Times New Roman"/>
        </w:rPr>
        <w:t>*</w:t>
      </w:r>
    </w:p>
    <w:p w14:paraId="705A3893" w14:textId="77777777" w:rsidR="00B230BA" w:rsidRPr="000063F9" w:rsidRDefault="00B230BA" w:rsidP="00B230BA">
      <w:pPr>
        <w:pBdr>
          <w:top w:val="single" w:sz="4" w:space="1" w:color="auto"/>
          <w:left w:val="single" w:sz="4" w:space="4" w:color="auto"/>
          <w:bottom w:val="single" w:sz="4" w:space="1" w:color="auto"/>
          <w:right w:val="single" w:sz="4" w:space="4" w:color="auto"/>
        </w:pBdr>
        <w:ind w:firstLine="720"/>
        <w:rPr>
          <w:rFonts w:ascii="Calibri" w:eastAsia="Calibri" w:hAnsi="Calibri" w:cs="Times New Roman"/>
        </w:rPr>
      </w:pPr>
      <w:r w:rsidRPr="000063F9">
        <w:rPr>
          <w:rFonts w:ascii="Calibri" w:eastAsia="Calibri" w:hAnsi="Calibri" w:cs="Times New Roman"/>
        </w:rPr>
        <w:t>*water-conscious neighbors use less than 80% of neighbors in same water meter route.</w:t>
      </w:r>
    </w:p>
    <w:p w14:paraId="50395A49" w14:textId="77777777" w:rsidR="00B230BA" w:rsidRDefault="00B230BA" w:rsidP="00B230BA">
      <w:pPr>
        <w:pBdr>
          <w:top w:val="single" w:sz="4" w:space="1" w:color="auto"/>
          <w:left w:val="single" w:sz="4" w:space="4" w:color="auto"/>
          <w:bottom w:val="single" w:sz="4" w:space="1" w:color="auto"/>
          <w:right w:val="single" w:sz="4" w:space="4" w:color="auto"/>
        </w:pBdr>
      </w:pPr>
      <w:r w:rsidRPr="003A4CDE">
        <w:t>[END INSERT]</w:t>
      </w:r>
    </w:p>
    <w:p w14:paraId="4349782A" w14:textId="77777777" w:rsidR="00B230BA" w:rsidRPr="003A4CDE" w:rsidRDefault="00B230BA" w:rsidP="00B230BA">
      <w:pPr>
        <w:pBdr>
          <w:top w:val="single" w:sz="4" w:space="1" w:color="auto"/>
          <w:left w:val="single" w:sz="4" w:space="4" w:color="auto"/>
          <w:bottom w:val="single" w:sz="4" w:space="1" w:color="auto"/>
          <w:right w:val="single" w:sz="4" w:space="4" w:color="auto"/>
        </w:pBdr>
      </w:pPr>
      <w:r w:rsidRPr="003A4CDE">
        <w:t xml:space="preserve">Reducing your consumption could save you money and help the City to avoid water scarcity. Included in this envelope is a list of ways you can reduce your water use. Use these tips to reduce your household’s use and preserve the city’s priceless water resources. </w:t>
      </w:r>
    </w:p>
    <w:p w14:paraId="7493AE55" w14:textId="77777777" w:rsidR="00B230BA" w:rsidRPr="003A4CDE" w:rsidRDefault="00B230BA" w:rsidP="00B230BA">
      <w:pPr>
        <w:rPr>
          <w:rFonts w:ascii="Times New Roman" w:hAnsi="Times New Roman" w:cs="Times New Roman"/>
          <w:b/>
          <w:bCs/>
          <w:color w:val="000000"/>
          <w:sz w:val="24"/>
          <w:szCs w:val="24"/>
        </w:rPr>
      </w:pPr>
      <w:r w:rsidRPr="003A4CDE">
        <w:rPr>
          <w:rFonts w:ascii="Times New Roman" w:hAnsi="Times New Roman" w:cs="Times New Roman"/>
          <w:b/>
          <w:bCs/>
          <w:color w:val="000000"/>
          <w:sz w:val="24"/>
          <w:szCs w:val="24"/>
        </w:rPr>
        <w:br w:type="page"/>
      </w:r>
    </w:p>
    <w:p w14:paraId="6093F33B" w14:textId="77777777" w:rsidR="00B230BA" w:rsidRDefault="00B230BA" w:rsidP="00B230BA">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Appendix B. </w:t>
      </w:r>
    </w:p>
    <w:p w14:paraId="26E6FE1E" w14:textId="77777777" w:rsidR="00B230BA" w:rsidRDefault="00B230BA" w:rsidP="00B230BA">
      <w:pPr>
        <w:spacing w:after="0" w:line="480" w:lineRule="auto"/>
        <w:rPr>
          <w:rFonts w:ascii="Times New Roman" w:hAnsi="Times New Roman" w:cs="Times New Roman"/>
          <w:b/>
          <w:sz w:val="24"/>
          <w:szCs w:val="24"/>
        </w:rPr>
      </w:pPr>
      <w:r>
        <w:rPr>
          <w:rFonts w:ascii="Times New Roman" w:hAnsi="Times New Roman" w:cs="Times New Roman"/>
          <w:b/>
          <w:sz w:val="24"/>
          <w:szCs w:val="24"/>
        </w:rPr>
        <w:t>Details and Test Regarding Misreporting</w:t>
      </w:r>
    </w:p>
    <w:p w14:paraId="06AF9D05" w14:textId="77777777" w:rsidR="00B230BA" w:rsidRDefault="00B230BA" w:rsidP="00B23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Misreporting impacted only the peer treatment groups.  Two components of the peer comparison letter were influenced: the amount of water used by the customer in the previous year, and the difference between the customer’s use and the water conscious neighbor which is expressed in percentage terms.  The concern is that the errors in the reported messages is systematically related to the estimated treatment impacts. This appendix presents evidence to mitigate these concerns.  </w:t>
      </w:r>
    </w:p>
    <w:p w14:paraId="1A276D4F" w14:textId="77777777" w:rsidR="00B230BA" w:rsidRDefault="00B230BA" w:rsidP="00B23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usage reported to the customers was incorrectly calculated based on the billing amount rather than the usage amount in the utility billing records.  Because of the graduated rate structure, the billing amounts are related to the usage, but not in a strictly linear fashion.  The error would greatly depend on the usage and the discontinuities in the rate structure (the breaks). Given the randomization of the treated groups, we don’t expect the inflation of reported usage to be important.  </w:t>
      </w:r>
      <w:r w:rsidRPr="008B63B6">
        <w:rPr>
          <w:rFonts w:ascii="Times New Roman" w:hAnsi="Times New Roman" w:cs="Times New Roman"/>
          <w:sz w:val="24"/>
          <w:szCs w:val="24"/>
        </w:rPr>
        <w:t>Results</w:t>
      </w:r>
      <w:r>
        <w:rPr>
          <w:rFonts w:ascii="Times New Roman" w:hAnsi="Times New Roman" w:cs="Times New Roman"/>
          <w:sz w:val="24"/>
          <w:szCs w:val="24"/>
        </w:rPr>
        <w:t xml:space="preserve"> presented in Table</w:t>
      </w:r>
      <w:r w:rsidR="008B63B6">
        <w:rPr>
          <w:rFonts w:ascii="Times New Roman" w:hAnsi="Times New Roman" w:cs="Times New Roman"/>
          <w:sz w:val="24"/>
          <w:szCs w:val="24"/>
        </w:rPr>
        <w:t>s</w:t>
      </w:r>
      <w:r>
        <w:rPr>
          <w:rFonts w:ascii="Times New Roman" w:hAnsi="Times New Roman" w:cs="Times New Roman"/>
          <w:sz w:val="24"/>
          <w:szCs w:val="24"/>
        </w:rPr>
        <w:t xml:space="preserve"> B.1 </w:t>
      </w:r>
      <w:r w:rsidR="008B63B6">
        <w:rPr>
          <w:rFonts w:ascii="Times New Roman" w:hAnsi="Times New Roman" w:cs="Times New Roman"/>
          <w:sz w:val="24"/>
          <w:szCs w:val="24"/>
        </w:rPr>
        <w:t xml:space="preserve">and B.2 </w:t>
      </w:r>
      <w:r>
        <w:rPr>
          <w:rFonts w:ascii="Times New Roman" w:hAnsi="Times New Roman" w:cs="Times New Roman"/>
          <w:sz w:val="24"/>
          <w:szCs w:val="24"/>
        </w:rPr>
        <w:t xml:space="preserve">confirm this.  Table B.1 provides estimates of water consumption for </w:t>
      </w:r>
      <w:r w:rsidR="008B63B6">
        <w:rPr>
          <w:rFonts w:ascii="Times New Roman" w:hAnsi="Times New Roman" w:cs="Times New Roman"/>
          <w:sz w:val="24"/>
          <w:szCs w:val="24"/>
        </w:rPr>
        <w:t xml:space="preserve">the same </w:t>
      </w:r>
      <w:r>
        <w:rPr>
          <w:rFonts w:ascii="Times New Roman" w:hAnsi="Times New Roman" w:cs="Times New Roman"/>
          <w:sz w:val="24"/>
          <w:szCs w:val="24"/>
        </w:rPr>
        <w:t>specifications</w:t>
      </w:r>
      <w:r w:rsidR="008B63B6">
        <w:rPr>
          <w:rFonts w:ascii="Times New Roman" w:hAnsi="Times New Roman" w:cs="Times New Roman"/>
          <w:sz w:val="24"/>
          <w:szCs w:val="24"/>
        </w:rPr>
        <w:t xml:space="preserve"> as table 5 and table B.2 corresponds to table 6</w:t>
      </w:r>
      <w:r>
        <w:rPr>
          <w:rFonts w:ascii="Times New Roman" w:hAnsi="Times New Roman" w:cs="Times New Roman"/>
          <w:sz w:val="24"/>
          <w:szCs w:val="24"/>
        </w:rPr>
        <w:t xml:space="preserve">.  The estimated coefficients on the percent reported usage error are very small and statistically insignificant in all the specifications.  </w:t>
      </w:r>
    </w:p>
    <w:p w14:paraId="759934C8" w14:textId="77777777" w:rsidR="00B230BA" w:rsidRPr="00DA2469" w:rsidRDefault="00B230BA" w:rsidP="00B23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in the text, both the calculation of the individual customer usage and that of the water conscious neighbor (the comparison anchor) were affected.  However, the relative usage ranks were not impacted. Recall that the peer messages reported relative differences as a percent: “you used X% above/below the water conscious neighbor.” The reported peer comparisons could have been larger or smaller than the actual differences.  Given that peer comparisons were rounded to the nearest whole number, </w:t>
      </w:r>
      <w:r w:rsidRPr="00090EF1">
        <w:rPr>
          <w:rFonts w:ascii="Times New Roman" w:hAnsi="Times New Roman" w:cs="Times New Roman"/>
          <w:sz w:val="24"/>
          <w:szCs w:val="24"/>
        </w:rPr>
        <w:t>many</w:t>
      </w:r>
      <w:r>
        <w:rPr>
          <w:rFonts w:ascii="Times New Roman" w:hAnsi="Times New Roman" w:cs="Times New Roman"/>
          <w:sz w:val="24"/>
          <w:szCs w:val="24"/>
        </w:rPr>
        <w:t xml:space="preserve"> of the calculation errors did not </w:t>
      </w:r>
      <w:r>
        <w:rPr>
          <w:rFonts w:ascii="Times New Roman" w:hAnsi="Times New Roman" w:cs="Times New Roman"/>
          <w:sz w:val="24"/>
          <w:szCs w:val="24"/>
        </w:rPr>
        <w:lastRenderedPageBreak/>
        <w:t xml:space="preserve">result in reporting errors on the peer messages.  </w:t>
      </w:r>
      <w:r w:rsidRPr="00DA2469">
        <w:rPr>
          <w:rFonts w:ascii="Times New Roman" w:hAnsi="Times New Roman" w:cs="Times New Roman"/>
          <w:sz w:val="24"/>
          <w:szCs w:val="24"/>
        </w:rPr>
        <w:t xml:space="preserve">Figures </w:t>
      </w:r>
      <w:r>
        <w:rPr>
          <w:rFonts w:ascii="Times New Roman" w:hAnsi="Times New Roman" w:cs="Times New Roman"/>
          <w:sz w:val="24"/>
          <w:szCs w:val="24"/>
        </w:rPr>
        <w:t>B.</w:t>
      </w:r>
      <w:r w:rsidRPr="00DA2469">
        <w:rPr>
          <w:rFonts w:ascii="Times New Roman" w:hAnsi="Times New Roman" w:cs="Times New Roman"/>
          <w:sz w:val="24"/>
          <w:szCs w:val="24"/>
        </w:rPr>
        <w:t xml:space="preserve">1 and </w:t>
      </w:r>
      <w:r>
        <w:rPr>
          <w:rFonts w:ascii="Times New Roman" w:hAnsi="Times New Roman" w:cs="Times New Roman"/>
          <w:sz w:val="24"/>
          <w:szCs w:val="24"/>
        </w:rPr>
        <w:t>B.</w:t>
      </w:r>
      <w:r w:rsidRPr="00DA2469">
        <w:rPr>
          <w:rFonts w:ascii="Times New Roman" w:hAnsi="Times New Roman" w:cs="Times New Roman"/>
          <w:sz w:val="24"/>
          <w:szCs w:val="24"/>
        </w:rPr>
        <w:t xml:space="preserve">2 show scatter plots of the </w:t>
      </w:r>
      <w:r>
        <w:rPr>
          <w:rFonts w:ascii="Times New Roman" w:hAnsi="Times New Roman" w:cs="Times New Roman"/>
          <w:sz w:val="24"/>
          <w:szCs w:val="24"/>
        </w:rPr>
        <w:t>misreported peer comparisons (</w:t>
      </w:r>
      <w:r w:rsidRPr="00DA2469">
        <w:rPr>
          <w:rFonts w:ascii="Times New Roman" w:hAnsi="Times New Roman" w:cs="Times New Roman"/>
          <w:sz w:val="24"/>
          <w:szCs w:val="24"/>
        </w:rPr>
        <w:t>difference between the percent reported and the actual percent</w:t>
      </w:r>
      <w:r>
        <w:rPr>
          <w:rFonts w:ascii="Times New Roman" w:hAnsi="Times New Roman" w:cs="Times New Roman"/>
          <w:sz w:val="24"/>
          <w:szCs w:val="24"/>
        </w:rPr>
        <w:t xml:space="preserve">) </w:t>
      </w:r>
      <w:r w:rsidRPr="00DA2469">
        <w:rPr>
          <w:rFonts w:ascii="Times New Roman" w:hAnsi="Times New Roman" w:cs="Times New Roman"/>
          <w:sz w:val="24"/>
          <w:szCs w:val="24"/>
        </w:rPr>
        <w:t>plotted against c</w:t>
      </w:r>
      <w:r>
        <w:rPr>
          <w:rFonts w:ascii="Times New Roman" w:hAnsi="Times New Roman" w:cs="Times New Roman"/>
          <w:sz w:val="24"/>
          <w:szCs w:val="24"/>
        </w:rPr>
        <w:t>ustomer</w:t>
      </w:r>
      <w:r w:rsidRPr="00DA2469">
        <w:rPr>
          <w:rFonts w:ascii="Times New Roman" w:hAnsi="Times New Roman" w:cs="Times New Roman"/>
          <w:sz w:val="24"/>
          <w:szCs w:val="24"/>
        </w:rPr>
        <w:t>’s consumption</w:t>
      </w:r>
      <w:r>
        <w:rPr>
          <w:rFonts w:ascii="Times New Roman" w:hAnsi="Times New Roman" w:cs="Times New Roman"/>
          <w:sz w:val="24"/>
          <w:szCs w:val="24"/>
        </w:rPr>
        <w:t xml:space="preserve"> for the observations which receive the peer message</w:t>
      </w:r>
      <w:r w:rsidRPr="00DA2469">
        <w:rPr>
          <w:rFonts w:ascii="Times New Roman" w:hAnsi="Times New Roman" w:cs="Times New Roman"/>
          <w:sz w:val="24"/>
          <w:szCs w:val="24"/>
        </w:rPr>
        <w:t xml:space="preserve">. </w:t>
      </w:r>
      <w:r>
        <w:rPr>
          <w:rFonts w:ascii="Times New Roman" w:hAnsi="Times New Roman" w:cs="Times New Roman"/>
          <w:sz w:val="24"/>
          <w:szCs w:val="24"/>
        </w:rPr>
        <w:t>For</w:t>
      </w:r>
      <w:r w:rsidRPr="00DA2469">
        <w:rPr>
          <w:rFonts w:ascii="Times New Roman" w:hAnsi="Times New Roman" w:cs="Times New Roman"/>
          <w:sz w:val="24"/>
          <w:szCs w:val="24"/>
        </w:rPr>
        <w:t xml:space="preserve"> most of the</w:t>
      </w:r>
      <w:r>
        <w:rPr>
          <w:rFonts w:ascii="Times New Roman" w:hAnsi="Times New Roman" w:cs="Times New Roman"/>
          <w:sz w:val="24"/>
          <w:szCs w:val="24"/>
        </w:rPr>
        <w:t xml:space="preserve"> sub-</w:t>
      </w:r>
      <w:r w:rsidRPr="00DA2469">
        <w:rPr>
          <w:rFonts w:ascii="Times New Roman" w:hAnsi="Times New Roman" w:cs="Times New Roman"/>
          <w:sz w:val="24"/>
          <w:szCs w:val="24"/>
        </w:rPr>
        <w:t>sample the difference is small</w:t>
      </w:r>
      <w:r>
        <w:rPr>
          <w:rFonts w:ascii="Times New Roman" w:hAnsi="Times New Roman" w:cs="Times New Roman"/>
          <w:sz w:val="24"/>
          <w:szCs w:val="24"/>
        </w:rPr>
        <w:t xml:space="preserve"> and the average size of the misreported peer comparison is only three tenths of a percentage. </w:t>
      </w:r>
      <w:r w:rsidRPr="00A65517">
        <w:rPr>
          <w:rFonts w:ascii="Times New Roman" w:hAnsi="Times New Roman" w:cs="Times New Roman"/>
          <w:sz w:val="24"/>
          <w:szCs w:val="24"/>
        </w:rPr>
        <w:t xml:space="preserve">Notably, the highest misreport </w:t>
      </w:r>
      <w:r>
        <w:rPr>
          <w:rFonts w:ascii="Times New Roman" w:hAnsi="Times New Roman" w:cs="Times New Roman"/>
          <w:sz w:val="24"/>
          <w:szCs w:val="24"/>
        </w:rPr>
        <w:t xml:space="preserve">of percentage use </w:t>
      </w:r>
      <w:r w:rsidRPr="00A65517">
        <w:rPr>
          <w:rFonts w:ascii="Times New Roman" w:hAnsi="Times New Roman" w:cs="Times New Roman"/>
          <w:sz w:val="24"/>
          <w:szCs w:val="24"/>
        </w:rPr>
        <w:t xml:space="preserve">was for a customer who consumed over 300,000 gallons in July of 2014. The next highest </w:t>
      </w:r>
      <w:r>
        <w:rPr>
          <w:rFonts w:ascii="Times New Roman" w:hAnsi="Times New Roman" w:cs="Times New Roman"/>
          <w:sz w:val="24"/>
          <w:szCs w:val="24"/>
        </w:rPr>
        <w:t>mis</w:t>
      </w:r>
      <w:r w:rsidRPr="00A65517">
        <w:rPr>
          <w:rFonts w:ascii="Times New Roman" w:hAnsi="Times New Roman" w:cs="Times New Roman"/>
          <w:sz w:val="24"/>
          <w:szCs w:val="24"/>
        </w:rPr>
        <w:t>report was less than 10% different from the correct percent.</w:t>
      </w:r>
      <w:r w:rsidRPr="00450978">
        <w:rPr>
          <w:rFonts w:ascii="Times New Roman" w:hAnsi="Times New Roman" w:cs="Times New Roman"/>
          <w:color w:val="FF0000"/>
          <w:sz w:val="24"/>
          <w:szCs w:val="24"/>
        </w:rPr>
        <w:t xml:space="preserve"> </w:t>
      </w:r>
    </w:p>
    <w:p w14:paraId="118AC8A2" w14:textId="77777777" w:rsidR="00B230BA" w:rsidRPr="008B63B6" w:rsidRDefault="00B230BA" w:rsidP="00B230BA">
      <w:pPr>
        <w:spacing w:after="0" w:line="480" w:lineRule="auto"/>
        <w:ind w:firstLine="720"/>
        <w:rPr>
          <w:rFonts w:ascii="Times New Roman" w:hAnsi="Times New Roman" w:cs="Times New Roman"/>
          <w:sz w:val="24"/>
          <w:szCs w:val="24"/>
        </w:rPr>
      </w:pPr>
      <w:r w:rsidRPr="008B63B6">
        <w:rPr>
          <w:rFonts w:ascii="Times New Roman" w:hAnsi="Times New Roman" w:cs="Times New Roman"/>
          <w:sz w:val="24"/>
          <w:szCs w:val="24"/>
        </w:rPr>
        <w:t>To investigate whether the misreporting impacted estimates of treatment impacts, we add variables which measure the</w:t>
      </w:r>
      <w:r w:rsidR="006B548C" w:rsidRPr="008B63B6">
        <w:rPr>
          <w:rFonts w:ascii="Times New Roman" w:hAnsi="Times New Roman" w:cs="Times New Roman"/>
          <w:sz w:val="24"/>
          <w:szCs w:val="24"/>
        </w:rPr>
        <w:t xml:space="preserve"> misreporting </w:t>
      </w:r>
      <w:r w:rsidRPr="008B63B6">
        <w:rPr>
          <w:rFonts w:ascii="Times New Roman" w:hAnsi="Times New Roman" w:cs="Times New Roman"/>
          <w:sz w:val="24"/>
          <w:szCs w:val="24"/>
        </w:rPr>
        <w:t xml:space="preserve">to </w:t>
      </w:r>
      <w:r w:rsidR="006B548C" w:rsidRPr="008B63B6">
        <w:rPr>
          <w:rFonts w:ascii="Times New Roman" w:hAnsi="Times New Roman" w:cs="Times New Roman"/>
          <w:sz w:val="24"/>
          <w:szCs w:val="24"/>
        </w:rPr>
        <w:t xml:space="preserve">empirical models estimated in the papers. </w:t>
      </w:r>
      <w:r w:rsidRPr="008B63B6">
        <w:rPr>
          <w:rFonts w:ascii="Times New Roman" w:hAnsi="Times New Roman" w:cs="Times New Roman"/>
          <w:sz w:val="24"/>
          <w:szCs w:val="24"/>
        </w:rPr>
        <w:t>The results shown in Table B. 3 suggest that the misreporting likely had little impact on the estimated peer treatment impact</w:t>
      </w:r>
      <w:r w:rsidR="006B548C" w:rsidRPr="008B63B6">
        <w:rPr>
          <w:rFonts w:ascii="Times New Roman" w:hAnsi="Times New Roman" w:cs="Times New Roman"/>
          <w:sz w:val="24"/>
          <w:szCs w:val="24"/>
        </w:rPr>
        <w:t xml:space="preserve"> using incremental treatment variables. </w:t>
      </w:r>
      <w:r w:rsidRPr="008B63B6">
        <w:rPr>
          <w:rFonts w:ascii="Times New Roman" w:hAnsi="Times New Roman" w:cs="Times New Roman"/>
          <w:sz w:val="24"/>
          <w:szCs w:val="24"/>
        </w:rPr>
        <w:t>The estimated coefficient for misreported consumption variable</w:t>
      </w:r>
      <w:r w:rsidR="0062717D" w:rsidRPr="008B63B6">
        <w:rPr>
          <w:rFonts w:ascii="Times New Roman" w:hAnsi="Times New Roman" w:cs="Times New Roman"/>
          <w:sz w:val="24"/>
          <w:szCs w:val="24"/>
        </w:rPr>
        <w:t>s</w:t>
      </w:r>
      <w:r w:rsidRPr="008B63B6">
        <w:rPr>
          <w:rFonts w:ascii="Times New Roman" w:hAnsi="Times New Roman" w:cs="Times New Roman"/>
          <w:sz w:val="24"/>
          <w:szCs w:val="24"/>
        </w:rPr>
        <w:t xml:space="preserve"> </w:t>
      </w:r>
      <w:r w:rsidR="0062717D" w:rsidRPr="008B63B6">
        <w:rPr>
          <w:rFonts w:ascii="Times New Roman" w:hAnsi="Times New Roman" w:cs="Times New Roman"/>
          <w:sz w:val="24"/>
          <w:szCs w:val="24"/>
        </w:rPr>
        <w:t>are</w:t>
      </w:r>
      <w:r w:rsidRPr="008B63B6">
        <w:rPr>
          <w:rFonts w:ascii="Times New Roman" w:hAnsi="Times New Roman" w:cs="Times New Roman"/>
          <w:sz w:val="24"/>
          <w:szCs w:val="24"/>
        </w:rPr>
        <w:t xml:space="preserve"> small and </w:t>
      </w:r>
      <w:r w:rsidR="0062717D" w:rsidRPr="008B63B6">
        <w:rPr>
          <w:rFonts w:ascii="Times New Roman" w:hAnsi="Times New Roman" w:cs="Times New Roman"/>
          <w:sz w:val="24"/>
          <w:szCs w:val="24"/>
        </w:rPr>
        <w:t>are st</w:t>
      </w:r>
      <w:r w:rsidRPr="008B63B6">
        <w:rPr>
          <w:rFonts w:ascii="Times New Roman" w:hAnsi="Times New Roman" w:cs="Times New Roman"/>
          <w:sz w:val="24"/>
          <w:szCs w:val="24"/>
        </w:rPr>
        <w:t xml:space="preserve">atistically insignificant.  </w:t>
      </w:r>
      <w:r w:rsidR="006B548C" w:rsidRPr="008B63B6">
        <w:rPr>
          <w:rFonts w:ascii="Times New Roman" w:hAnsi="Times New Roman" w:cs="Times New Roman"/>
          <w:sz w:val="24"/>
          <w:szCs w:val="24"/>
        </w:rPr>
        <w:t xml:space="preserve">The estimated treatment impacts are nearly identical to those provided in Table 5. </w:t>
      </w:r>
      <w:r w:rsidRPr="008B63B6">
        <w:rPr>
          <w:rFonts w:ascii="Times New Roman" w:hAnsi="Times New Roman" w:cs="Times New Roman"/>
          <w:sz w:val="24"/>
          <w:szCs w:val="24"/>
        </w:rPr>
        <w:t xml:space="preserve">Table B.4 presents a similar set of estimates using the exclusive treatment variables. </w:t>
      </w:r>
      <w:r w:rsidR="0062717D" w:rsidRPr="008B63B6">
        <w:rPr>
          <w:rFonts w:ascii="Times New Roman" w:hAnsi="Times New Roman" w:cs="Times New Roman"/>
          <w:sz w:val="24"/>
          <w:szCs w:val="24"/>
        </w:rPr>
        <w:t>T</w:t>
      </w:r>
      <w:r w:rsidRPr="008B63B6">
        <w:rPr>
          <w:rFonts w:ascii="Times New Roman" w:hAnsi="Times New Roman" w:cs="Times New Roman"/>
          <w:sz w:val="24"/>
          <w:szCs w:val="24"/>
        </w:rPr>
        <w:t>he estimated coefficients associated wit</w:t>
      </w:r>
      <w:r w:rsidR="0062717D" w:rsidRPr="008B63B6">
        <w:rPr>
          <w:rFonts w:ascii="Times New Roman" w:hAnsi="Times New Roman" w:cs="Times New Roman"/>
          <w:sz w:val="24"/>
          <w:szCs w:val="24"/>
        </w:rPr>
        <w:t>h the misreported vari</w:t>
      </w:r>
      <w:r w:rsidR="00956F00" w:rsidRPr="008B63B6">
        <w:rPr>
          <w:rFonts w:ascii="Times New Roman" w:hAnsi="Times New Roman" w:cs="Times New Roman"/>
          <w:sz w:val="24"/>
          <w:szCs w:val="24"/>
        </w:rPr>
        <w:t xml:space="preserve">ables are small in size and </w:t>
      </w:r>
      <w:r w:rsidR="0062717D" w:rsidRPr="008B63B6">
        <w:rPr>
          <w:rFonts w:ascii="Times New Roman" w:hAnsi="Times New Roman" w:cs="Times New Roman"/>
          <w:sz w:val="24"/>
          <w:szCs w:val="24"/>
        </w:rPr>
        <w:t>in</w:t>
      </w:r>
      <w:r w:rsidRPr="008B63B6">
        <w:rPr>
          <w:rFonts w:ascii="Times New Roman" w:hAnsi="Times New Roman" w:cs="Times New Roman"/>
          <w:sz w:val="24"/>
          <w:szCs w:val="24"/>
        </w:rPr>
        <w:t xml:space="preserve">significant. </w:t>
      </w:r>
      <w:r w:rsidR="00063E1A" w:rsidRPr="008B63B6">
        <w:rPr>
          <w:rFonts w:ascii="Times New Roman" w:hAnsi="Times New Roman" w:cs="Times New Roman"/>
          <w:sz w:val="24"/>
          <w:szCs w:val="24"/>
        </w:rPr>
        <w:t xml:space="preserve">The estimated coefficients for the treatment impacts are very similar in magnitude and significance. </w:t>
      </w:r>
      <w:r w:rsidRPr="008B63B6">
        <w:rPr>
          <w:rFonts w:ascii="Times New Roman" w:hAnsi="Times New Roman" w:cs="Times New Roman"/>
          <w:sz w:val="24"/>
          <w:szCs w:val="24"/>
        </w:rPr>
        <w:t xml:space="preserve"> </w:t>
      </w:r>
      <w:r w:rsidR="00935F90" w:rsidRPr="008B63B6">
        <w:rPr>
          <w:rFonts w:ascii="Times New Roman" w:hAnsi="Times New Roman" w:cs="Times New Roman"/>
          <w:sz w:val="24"/>
          <w:szCs w:val="24"/>
        </w:rPr>
        <w:t xml:space="preserve">Tables B.3 and B.4 provide further evidence that the misreporting did not systematically impact the treatment estimates reported in the paper. The coefficients for misreporting consumption and misreporting peer impacts were small in size and not statistically significant. Further, the estimated peer treatment impacts were robust to adding these variables to the specifications. </w:t>
      </w:r>
    </w:p>
    <w:p w14:paraId="143F9897" w14:textId="77777777" w:rsidR="00B230BA" w:rsidRPr="00DA2469" w:rsidRDefault="00B230BA" w:rsidP="00B230BA">
      <w:pPr>
        <w:spacing w:after="0" w:line="480" w:lineRule="auto"/>
        <w:ind w:firstLine="720"/>
        <w:rPr>
          <w:rFonts w:ascii="Times New Roman" w:hAnsi="Times New Roman" w:cs="Times New Roman"/>
          <w:sz w:val="24"/>
          <w:szCs w:val="24"/>
        </w:rPr>
      </w:pPr>
      <w:r w:rsidRPr="008B63B6">
        <w:rPr>
          <w:rFonts w:ascii="Times New Roman" w:hAnsi="Times New Roman" w:cs="Times New Roman"/>
          <w:sz w:val="24"/>
          <w:szCs w:val="24"/>
        </w:rPr>
        <w:t>Taken as a whole these estimates ease concerns that the reporting errors influence our estimates of the peer comparison treatments.</w:t>
      </w:r>
      <w:r>
        <w:rPr>
          <w:rFonts w:ascii="Times New Roman" w:hAnsi="Times New Roman" w:cs="Times New Roman"/>
          <w:sz w:val="24"/>
          <w:szCs w:val="24"/>
        </w:rPr>
        <w:t xml:space="preserve">   </w:t>
      </w:r>
    </w:p>
    <w:p w14:paraId="66CD92FF" w14:textId="77777777" w:rsidR="00B230BA" w:rsidRDefault="00B230BA" w:rsidP="00B230BA">
      <w:pPr>
        <w:rPr>
          <w:rFonts w:ascii="Times New Roman" w:hAnsi="Times New Roman" w:cs="Times New Roman"/>
          <w:b/>
          <w:sz w:val="24"/>
          <w:szCs w:val="24"/>
        </w:rPr>
      </w:pPr>
      <w:r>
        <w:rPr>
          <w:rFonts w:ascii="Times New Roman" w:hAnsi="Times New Roman" w:cs="Times New Roman"/>
          <w:b/>
          <w:sz w:val="24"/>
          <w:szCs w:val="24"/>
        </w:rPr>
        <w:br w:type="page"/>
      </w:r>
    </w:p>
    <w:p w14:paraId="778D3F0A" w14:textId="77777777" w:rsidR="00B230BA" w:rsidRDefault="00B230BA" w:rsidP="00B230BA">
      <w:pPr>
        <w:rPr>
          <w:rFonts w:ascii="Times New Roman" w:hAnsi="Times New Roman" w:cs="Times New Roman"/>
          <w:b/>
          <w:sz w:val="24"/>
          <w:szCs w:val="24"/>
        </w:rPr>
        <w:sectPr w:rsidR="00B230BA" w:rsidSect="00436545">
          <w:pgSz w:w="12240" w:h="15840"/>
          <w:pgMar w:top="1440" w:right="1440" w:bottom="1440" w:left="1440" w:header="720" w:footer="720" w:gutter="0"/>
          <w:cols w:space="720"/>
          <w:titlePg/>
          <w:docGrid w:linePitch="360"/>
        </w:sectPr>
      </w:pPr>
    </w:p>
    <w:p w14:paraId="00B84CE3"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Table B.1 </w:t>
      </w:r>
      <w:r w:rsidRPr="003A4CDE">
        <w:rPr>
          <w:rFonts w:ascii="Times New Roman" w:hAnsi="Times New Roman" w:cs="Times New Roman"/>
          <w:b/>
          <w:sz w:val="24"/>
          <w:szCs w:val="24"/>
        </w:rPr>
        <w:t xml:space="preserve"> </w:t>
      </w:r>
    </w:p>
    <w:p w14:paraId="396A4375" w14:textId="77777777" w:rsidR="00B230BA" w:rsidRPr="00896455" w:rsidRDefault="00B230BA" w:rsidP="00B230BA">
      <w:pPr>
        <w:spacing w:after="0"/>
        <w:rPr>
          <w:rFonts w:ascii="Times New Roman" w:hAnsi="Times New Roman" w:cs="Times New Roman"/>
          <w:sz w:val="24"/>
          <w:szCs w:val="24"/>
        </w:rPr>
      </w:pPr>
      <w:r w:rsidRPr="00896455">
        <w:rPr>
          <w:rFonts w:ascii="Times New Roman" w:hAnsi="Times New Roman" w:cs="Times New Roman"/>
          <w:sz w:val="24"/>
          <w:szCs w:val="24"/>
        </w:rPr>
        <w:t xml:space="preserve">Test for impact of </w:t>
      </w:r>
      <w:r>
        <w:rPr>
          <w:rFonts w:ascii="Times New Roman" w:hAnsi="Times New Roman" w:cs="Times New Roman"/>
          <w:sz w:val="24"/>
          <w:szCs w:val="24"/>
        </w:rPr>
        <w:t>misreported water usage on water consumption</w:t>
      </w:r>
      <w:r w:rsidR="00752225">
        <w:rPr>
          <w:rFonts w:ascii="Times New Roman" w:hAnsi="Times New Roman" w:cs="Times New Roman"/>
          <w:sz w:val="24"/>
          <w:szCs w:val="24"/>
        </w:rPr>
        <w:t xml:space="preserve"> (</w:t>
      </w:r>
      <w:r w:rsidR="0062717D">
        <w:rPr>
          <w:rFonts w:ascii="Times New Roman" w:hAnsi="Times New Roman" w:cs="Times New Roman"/>
          <w:sz w:val="24"/>
          <w:szCs w:val="24"/>
        </w:rPr>
        <w:t xml:space="preserve">Corresponds to </w:t>
      </w:r>
      <w:r w:rsidR="00752225">
        <w:rPr>
          <w:rFonts w:ascii="Times New Roman" w:hAnsi="Times New Roman" w:cs="Times New Roman"/>
          <w:sz w:val="24"/>
          <w:szCs w:val="24"/>
        </w:rPr>
        <w:t>Table 5)</w:t>
      </w:r>
    </w:p>
    <w:p w14:paraId="3CAAB2AD" w14:textId="77777777" w:rsidR="00B230BA" w:rsidRPr="003A4CDE" w:rsidRDefault="00B230BA" w:rsidP="00B230BA">
      <w:pPr>
        <w:spacing w:after="0"/>
        <w:rPr>
          <w:rFonts w:ascii="Times New Roman" w:hAnsi="Times New Roman" w:cs="Times New Roman"/>
          <w:b/>
          <w:sz w:val="24"/>
          <w:szCs w:val="24"/>
        </w:rPr>
      </w:pPr>
      <w:r w:rsidRPr="003A4CDE">
        <w:rPr>
          <w:rFonts w:ascii="Times New Roman" w:hAnsi="Times New Roman" w:cs="Times New Roman"/>
          <w:b/>
          <w:sz w:val="24"/>
          <w:szCs w:val="24"/>
        </w:rPr>
        <w:t xml:space="preserve"> </w:t>
      </w:r>
    </w:p>
    <w:tbl>
      <w:tblPr>
        <w:tblW w:w="10548" w:type="dxa"/>
        <w:tblLook w:val="04A0" w:firstRow="1" w:lastRow="0" w:firstColumn="1" w:lastColumn="0" w:noHBand="0" w:noVBand="1"/>
      </w:tblPr>
      <w:tblGrid>
        <w:gridCol w:w="2409"/>
        <w:gridCol w:w="1432"/>
        <w:gridCol w:w="1281"/>
        <w:gridCol w:w="1432"/>
        <w:gridCol w:w="1281"/>
        <w:gridCol w:w="1432"/>
        <w:gridCol w:w="1281"/>
      </w:tblGrid>
      <w:tr w:rsidR="00752225" w:rsidRPr="00752225" w14:paraId="72300A25" w14:textId="77777777" w:rsidTr="00752225">
        <w:trPr>
          <w:trHeight w:val="362"/>
        </w:trPr>
        <w:tc>
          <w:tcPr>
            <w:tcW w:w="2409" w:type="dxa"/>
            <w:tcBorders>
              <w:top w:val="nil"/>
              <w:left w:val="nil"/>
              <w:bottom w:val="nil"/>
              <w:right w:val="nil"/>
            </w:tcBorders>
            <w:shd w:val="clear" w:color="auto" w:fill="auto"/>
            <w:vAlign w:val="center"/>
            <w:hideMark/>
          </w:tcPr>
          <w:p w14:paraId="7B956D9C" w14:textId="77777777" w:rsidR="00752225" w:rsidRPr="00752225" w:rsidRDefault="00752225" w:rsidP="00752225">
            <w:pPr>
              <w:spacing w:after="0" w:line="240" w:lineRule="auto"/>
              <w:rPr>
                <w:rFonts w:ascii="Times New Roman" w:eastAsia="Times New Roman" w:hAnsi="Times New Roman" w:cs="Times New Roman"/>
                <w:sz w:val="24"/>
                <w:szCs w:val="24"/>
              </w:rPr>
            </w:pPr>
          </w:p>
        </w:tc>
        <w:tc>
          <w:tcPr>
            <w:tcW w:w="2713" w:type="dxa"/>
            <w:gridSpan w:val="2"/>
            <w:tcBorders>
              <w:top w:val="nil"/>
              <w:left w:val="nil"/>
              <w:bottom w:val="single" w:sz="4" w:space="0" w:color="auto"/>
              <w:right w:val="nil"/>
            </w:tcBorders>
            <w:shd w:val="clear" w:color="auto" w:fill="auto"/>
            <w:vAlign w:val="center"/>
            <w:hideMark/>
          </w:tcPr>
          <w:p w14:paraId="2E9B06EA" w14:textId="77777777" w:rsidR="00752225" w:rsidRPr="00752225" w:rsidRDefault="00BC63C9" w:rsidP="0075222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713" w:type="dxa"/>
            <w:gridSpan w:val="2"/>
            <w:tcBorders>
              <w:top w:val="nil"/>
              <w:left w:val="nil"/>
              <w:bottom w:val="single" w:sz="4" w:space="0" w:color="auto"/>
              <w:right w:val="nil"/>
            </w:tcBorders>
            <w:shd w:val="clear" w:color="auto" w:fill="auto"/>
            <w:vAlign w:val="center"/>
            <w:hideMark/>
          </w:tcPr>
          <w:p w14:paraId="0C65019F" w14:textId="77777777" w:rsidR="00752225" w:rsidRPr="00752225" w:rsidRDefault="00BC63C9" w:rsidP="0075222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713" w:type="dxa"/>
            <w:gridSpan w:val="2"/>
            <w:tcBorders>
              <w:top w:val="nil"/>
              <w:left w:val="nil"/>
              <w:bottom w:val="single" w:sz="4" w:space="0" w:color="auto"/>
              <w:right w:val="nil"/>
            </w:tcBorders>
            <w:shd w:val="clear" w:color="auto" w:fill="auto"/>
            <w:vAlign w:val="center"/>
            <w:hideMark/>
          </w:tcPr>
          <w:p w14:paraId="19FBF699" w14:textId="77777777" w:rsidR="00752225" w:rsidRPr="00752225" w:rsidRDefault="00BC63C9" w:rsidP="0075222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r w:rsidR="00752225" w:rsidRPr="00752225" w14:paraId="60036873" w14:textId="77777777" w:rsidTr="00752225">
        <w:trPr>
          <w:trHeight w:val="362"/>
        </w:trPr>
        <w:tc>
          <w:tcPr>
            <w:tcW w:w="2409" w:type="dxa"/>
            <w:tcBorders>
              <w:top w:val="nil"/>
              <w:left w:val="nil"/>
              <w:bottom w:val="single" w:sz="4" w:space="0" w:color="auto"/>
              <w:right w:val="nil"/>
            </w:tcBorders>
            <w:shd w:val="clear" w:color="auto" w:fill="auto"/>
            <w:vAlign w:val="center"/>
            <w:hideMark/>
          </w:tcPr>
          <w:p w14:paraId="380220FB"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 </w:t>
            </w:r>
          </w:p>
        </w:tc>
        <w:tc>
          <w:tcPr>
            <w:tcW w:w="2713" w:type="dxa"/>
            <w:gridSpan w:val="2"/>
            <w:tcBorders>
              <w:top w:val="nil"/>
              <w:left w:val="nil"/>
              <w:bottom w:val="single" w:sz="4" w:space="0" w:color="auto"/>
              <w:right w:val="nil"/>
            </w:tcBorders>
            <w:shd w:val="clear" w:color="auto" w:fill="auto"/>
            <w:vAlign w:val="center"/>
            <w:hideMark/>
          </w:tcPr>
          <w:p w14:paraId="44B81A9F" w14:textId="77777777" w:rsidR="00752225" w:rsidRPr="00752225" w:rsidRDefault="00752225" w:rsidP="00752225">
            <w:pPr>
              <w:spacing w:after="0" w:line="240" w:lineRule="auto"/>
              <w:jc w:val="center"/>
              <w:rPr>
                <w:rFonts w:ascii="Times New Roman" w:eastAsia="Times New Roman" w:hAnsi="Times New Roman" w:cs="Times New Roman"/>
                <w:b/>
                <w:bCs/>
                <w:sz w:val="24"/>
                <w:szCs w:val="24"/>
              </w:rPr>
            </w:pPr>
            <w:r w:rsidRPr="00752225">
              <w:rPr>
                <w:rFonts w:ascii="Times New Roman" w:eastAsia="Times New Roman" w:hAnsi="Times New Roman" w:cs="Times New Roman"/>
                <w:b/>
                <w:bCs/>
                <w:sz w:val="24"/>
                <w:szCs w:val="24"/>
              </w:rPr>
              <w:t>Coefficient/SE</w:t>
            </w:r>
          </w:p>
        </w:tc>
        <w:tc>
          <w:tcPr>
            <w:tcW w:w="2713" w:type="dxa"/>
            <w:gridSpan w:val="2"/>
            <w:tcBorders>
              <w:top w:val="nil"/>
              <w:left w:val="nil"/>
              <w:bottom w:val="single" w:sz="4" w:space="0" w:color="auto"/>
              <w:right w:val="nil"/>
            </w:tcBorders>
            <w:shd w:val="clear" w:color="auto" w:fill="auto"/>
            <w:vAlign w:val="center"/>
            <w:hideMark/>
          </w:tcPr>
          <w:p w14:paraId="65E20CA4" w14:textId="77777777" w:rsidR="00752225" w:rsidRPr="00752225" w:rsidRDefault="00752225" w:rsidP="00752225">
            <w:pPr>
              <w:spacing w:after="0" w:line="240" w:lineRule="auto"/>
              <w:jc w:val="center"/>
              <w:rPr>
                <w:rFonts w:ascii="Times New Roman" w:eastAsia="Times New Roman" w:hAnsi="Times New Roman" w:cs="Times New Roman"/>
                <w:b/>
                <w:bCs/>
                <w:sz w:val="24"/>
                <w:szCs w:val="24"/>
              </w:rPr>
            </w:pPr>
            <w:r w:rsidRPr="00752225">
              <w:rPr>
                <w:rFonts w:ascii="Times New Roman" w:eastAsia="Times New Roman" w:hAnsi="Times New Roman" w:cs="Times New Roman"/>
                <w:b/>
                <w:bCs/>
                <w:sz w:val="24"/>
                <w:szCs w:val="24"/>
              </w:rPr>
              <w:t>Coefficient/SE</w:t>
            </w:r>
          </w:p>
        </w:tc>
        <w:tc>
          <w:tcPr>
            <w:tcW w:w="2713" w:type="dxa"/>
            <w:gridSpan w:val="2"/>
            <w:tcBorders>
              <w:top w:val="nil"/>
              <w:left w:val="nil"/>
              <w:bottom w:val="single" w:sz="4" w:space="0" w:color="auto"/>
              <w:right w:val="nil"/>
            </w:tcBorders>
            <w:shd w:val="clear" w:color="auto" w:fill="auto"/>
            <w:vAlign w:val="center"/>
            <w:hideMark/>
          </w:tcPr>
          <w:p w14:paraId="2C0BE957" w14:textId="77777777" w:rsidR="00752225" w:rsidRPr="00752225" w:rsidRDefault="00752225" w:rsidP="00752225">
            <w:pPr>
              <w:spacing w:after="0" w:line="240" w:lineRule="auto"/>
              <w:jc w:val="center"/>
              <w:rPr>
                <w:rFonts w:ascii="Times New Roman" w:eastAsia="Times New Roman" w:hAnsi="Times New Roman" w:cs="Times New Roman"/>
                <w:b/>
                <w:bCs/>
                <w:sz w:val="24"/>
                <w:szCs w:val="24"/>
              </w:rPr>
            </w:pPr>
            <w:r w:rsidRPr="00752225">
              <w:rPr>
                <w:rFonts w:ascii="Times New Roman" w:eastAsia="Times New Roman" w:hAnsi="Times New Roman" w:cs="Times New Roman"/>
                <w:b/>
                <w:bCs/>
                <w:sz w:val="24"/>
                <w:szCs w:val="24"/>
              </w:rPr>
              <w:t>Coefficient/SE</w:t>
            </w:r>
          </w:p>
        </w:tc>
      </w:tr>
      <w:tr w:rsidR="00752225" w:rsidRPr="00752225" w14:paraId="7D7FD5A0" w14:textId="77777777" w:rsidTr="00752225">
        <w:trPr>
          <w:trHeight w:val="362"/>
        </w:trPr>
        <w:tc>
          <w:tcPr>
            <w:tcW w:w="2409" w:type="dxa"/>
            <w:tcBorders>
              <w:top w:val="nil"/>
              <w:left w:val="nil"/>
              <w:bottom w:val="nil"/>
              <w:right w:val="nil"/>
            </w:tcBorders>
            <w:shd w:val="clear" w:color="auto" w:fill="auto"/>
            <w:vAlign w:val="center"/>
            <w:hideMark/>
          </w:tcPr>
          <w:p w14:paraId="7DCAE64E" w14:textId="77777777" w:rsidR="00752225" w:rsidRPr="00752225" w:rsidRDefault="00752225" w:rsidP="007522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Conservation Message</w:t>
            </w:r>
          </w:p>
        </w:tc>
        <w:tc>
          <w:tcPr>
            <w:tcW w:w="1432" w:type="dxa"/>
            <w:tcBorders>
              <w:top w:val="nil"/>
              <w:left w:val="nil"/>
              <w:bottom w:val="nil"/>
              <w:right w:val="nil"/>
            </w:tcBorders>
            <w:shd w:val="clear" w:color="auto" w:fill="auto"/>
            <w:noWrap/>
            <w:vAlign w:val="center"/>
            <w:hideMark/>
          </w:tcPr>
          <w:p w14:paraId="6BF23911"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-5.377***</w:t>
            </w:r>
          </w:p>
        </w:tc>
        <w:tc>
          <w:tcPr>
            <w:tcW w:w="1280" w:type="dxa"/>
            <w:tcBorders>
              <w:top w:val="nil"/>
              <w:left w:val="nil"/>
              <w:bottom w:val="nil"/>
              <w:right w:val="nil"/>
            </w:tcBorders>
            <w:shd w:val="clear" w:color="auto" w:fill="auto"/>
            <w:noWrap/>
            <w:vAlign w:val="center"/>
            <w:hideMark/>
          </w:tcPr>
          <w:p w14:paraId="46842F6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1.975</w:t>
            </w:r>
          </w:p>
        </w:tc>
        <w:tc>
          <w:tcPr>
            <w:tcW w:w="1432" w:type="dxa"/>
            <w:tcBorders>
              <w:top w:val="nil"/>
              <w:left w:val="nil"/>
              <w:bottom w:val="nil"/>
              <w:right w:val="nil"/>
            </w:tcBorders>
            <w:shd w:val="clear" w:color="auto" w:fill="auto"/>
            <w:noWrap/>
            <w:vAlign w:val="center"/>
            <w:hideMark/>
          </w:tcPr>
          <w:p w14:paraId="581B170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-8.553***</w:t>
            </w:r>
          </w:p>
        </w:tc>
        <w:tc>
          <w:tcPr>
            <w:tcW w:w="1280" w:type="dxa"/>
            <w:tcBorders>
              <w:top w:val="nil"/>
              <w:left w:val="nil"/>
              <w:bottom w:val="nil"/>
              <w:right w:val="nil"/>
            </w:tcBorders>
            <w:shd w:val="clear" w:color="auto" w:fill="auto"/>
            <w:noWrap/>
            <w:vAlign w:val="center"/>
            <w:hideMark/>
          </w:tcPr>
          <w:p w14:paraId="224F192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1.788</w:t>
            </w:r>
          </w:p>
        </w:tc>
        <w:tc>
          <w:tcPr>
            <w:tcW w:w="1432" w:type="dxa"/>
            <w:tcBorders>
              <w:top w:val="nil"/>
              <w:left w:val="nil"/>
              <w:bottom w:val="nil"/>
              <w:right w:val="nil"/>
            </w:tcBorders>
            <w:shd w:val="clear" w:color="auto" w:fill="auto"/>
            <w:noWrap/>
            <w:vAlign w:val="center"/>
            <w:hideMark/>
          </w:tcPr>
          <w:p w14:paraId="4F8483B9"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-9.515***</w:t>
            </w:r>
          </w:p>
        </w:tc>
        <w:tc>
          <w:tcPr>
            <w:tcW w:w="1280" w:type="dxa"/>
            <w:tcBorders>
              <w:top w:val="nil"/>
              <w:left w:val="nil"/>
              <w:bottom w:val="nil"/>
              <w:right w:val="nil"/>
            </w:tcBorders>
            <w:shd w:val="clear" w:color="auto" w:fill="auto"/>
            <w:noWrap/>
            <w:vAlign w:val="center"/>
            <w:hideMark/>
          </w:tcPr>
          <w:p w14:paraId="29BE1D89"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1.973</w:t>
            </w:r>
          </w:p>
        </w:tc>
      </w:tr>
      <w:tr w:rsidR="00752225" w:rsidRPr="00752225" w14:paraId="0E3B199B" w14:textId="77777777" w:rsidTr="00752225">
        <w:trPr>
          <w:trHeight w:val="362"/>
        </w:trPr>
        <w:tc>
          <w:tcPr>
            <w:tcW w:w="2409" w:type="dxa"/>
            <w:tcBorders>
              <w:top w:val="nil"/>
              <w:left w:val="nil"/>
              <w:bottom w:val="nil"/>
              <w:right w:val="nil"/>
            </w:tcBorders>
            <w:shd w:val="clear" w:color="auto" w:fill="auto"/>
            <w:vAlign w:val="center"/>
            <w:hideMark/>
          </w:tcPr>
          <w:p w14:paraId="2C33588E" w14:textId="77777777" w:rsidR="00752225" w:rsidRPr="00752225" w:rsidRDefault="00752225" w:rsidP="007522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Peer</w:t>
            </w:r>
          </w:p>
        </w:tc>
        <w:tc>
          <w:tcPr>
            <w:tcW w:w="1432" w:type="dxa"/>
            <w:tcBorders>
              <w:top w:val="nil"/>
              <w:left w:val="nil"/>
              <w:bottom w:val="nil"/>
              <w:right w:val="nil"/>
            </w:tcBorders>
            <w:shd w:val="clear" w:color="auto" w:fill="auto"/>
            <w:noWrap/>
            <w:vAlign w:val="center"/>
            <w:hideMark/>
          </w:tcPr>
          <w:p w14:paraId="48D91C1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-2.022</w:t>
            </w:r>
          </w:p>
        </w:tc>
        <w:tc>
          <w:tcPr>
            <w:tcW w:w="1280" w:type="dxa"/>
            <w:tcBorders>
              <w:top w:val="nil"/>
              <w:left w:val="nil"/>
              <w:bottom w:val="nil"/>
              <w:right w:val="nil"/>
            </w:tcBorders>
            <w:shd w:val="clear" w:color="auto" w:fill="auto"/>
            <w:noWrap/>
            <w:vAlign w:val="center"/>
            <w:hideMark/>
          </w:tcPr>
          <w:p w14:paraId="4C18B79D"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1.836</w:t>
            </w:r>
          </w:p>
        </w:tc>
        <w:tc>
          <w:tcPr>
            <w:tcW w:w="1432" w:type="dxa"/>
            <w:tcBorders>
              <w:top w:val="nil"/>
              <w:left w:val="nil"/>
              <w:bottom w:val="nil"/>
              <w:right w:val="nil"/>
            </w:tcBorders>
            <w:shd w:val="clear" w:color="auto" w:fill="auto"/>
            <w:noWrap/>
            <w:vAlign w:val="center"/>
            <w:hideMark/>
          </w:tcPr>
          <w:p w14:paraId="6B48E084"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-4.516***</w:t>
            </w:r>
          </w:p>
        </w:tc>
        <w:tc>
          <w:tcPr>
            <w:tcW w:w="1280" w:type="dxa"/>
            <w:tcBorders>
              <w:top w:val="nil"/>
              <w:left w:val="nil"/>
              <w:bottom w:val="nil"/>
              <w:right w:val="nil"/>
            </w:tcBorders>
            <w:shd w:val="clear" w:color="auto" w:fill="auto"/>
            <w:noWrap/>
            <w:vAlign w:val="center"/>
            <w:hideMark/>
          </w:tcPr>
          <w:p w14:paraId="65DA2A0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1.671</w:t>
            </w:r>
          </w:p>
        </w:tc>
        <w:tc>
          <w:tcPr>
            <w:tcW w:w="1432" w:type="dxa"/>
            <w:tcBorders>
              <w:top w:val="nil"/>
              <w:left w:val="nil"/>
              <w:bottom w:val="nil"/>
              <w:right w:val="nil"/>
            </w:tcBorders>
            <w:shd w:val="clear" w:color="auto" w:fill="auto"/>
            <w:noWrap/>
            <w:vAlign w:val="center"/>
            <w:hideMark/>
          </w:tcPr>
          <w:p w14:paraId="7D8B34F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-4.116**</w:t>
            </w:r>
          </w:p>
        </w:tc>
        <w:tc>
          <w:tcPr>
            <w:tcW w:w="1280" w:type="dxa"/>
            <w:tcBorders>
              <w:top w:val="nil"/>
              <w:left w:val="nil"/>
              <w:bottom w:val="nil"/>
              <w:right w:val="nil"/>
            </w:tcBorders>
            <w:shd w:val="clear" w:color="auto" w:fill="auto"/>
            <w:noWrap/>
            <w:vAlign w:val="center"/>
            <w:hideMark/>
          </w:tcPr>
          <w:p w14:paraId="607BF38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1.839</w:t>
            </w:r>
          </w:p>
        </w:tc>
      </w:tr>
      <w:tr w:rsidR="00752225" w:rsidRPr="00752225" w14:paraId="64A815A8" w14:textId="77777777" w:rsidTr="00752225">
        <w:trPr>
          <w:trHeight w:val="362"/>
        </w:trPr>
        <w:tc>
          <w:tcPr>
            <w:tcW w:w="2409" w:type="dxa"/>
            <w:tcBorders>
              <w:top w:val="nil"/>
              <w:left w:val="nil"/>
              <w:bottom w:val="nil"/>
              <w:right w:val="nil"/>
            </w:tcBorders>
            <w:shd w:val="clear" w:color="auto" w:fill="auto"/>
            <w:vAlign w:val="center"/>
            <w:hideMark/>
          </w:tcPr>
          <w:p w14:paraId="0C51F753"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Tip Sheet</w:t>
            </w:r>
          </w:p>
        </w:tc>
        <w:tc>
          <w:tcPr>
            <w:tcW w:w="1432" w:type="dxa"/>
            <w:tcBorders>
              <w:top w:val="nil"/>
              <w:left w:val="nil"/>
              <w:bottom w:val="nil"/>
              <w:right w:val="nil"/>
            </w:tcBorders>
            <w:shd w:val="clear" w:color="auto" w:fill="auto"/>
            <w:noWrap/>
            <w:vAlign w:val="center"/>
            <w:hideMark/>
          </w:tcPr>
          <w:p w14:paraId="3F89DE7B"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2.549</w:t>
            </w:r>
          </w:p>
        </w:tc>
        <w:tc>
          <w:tcPr>
            <w:tcW w:w="1280" w:type="dxa"/>
            <w:tcBorders>
              <w:top w:val="nil"/>
              <w:left w:val="nil"/>
              <w:bottom w:val="nil"/>
              <w:right w:val="nil"/>
            </w:tcBorders>
            <w:shd w:val="clear" w:color="auto" w:fill="auto"/>
            <w:noWrap/>
            <w:vAlign w:val="center"/>
            <w:hideMark/>
          </w:tcPr>
          <w:p w14:paraId="2728D86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2.124</w:t>
            </w:r>
          </w:p>
        </w:tc>
        <w:tc>
          <w:tcPr>
            <w:tcW w:w="1432" w:type="dxa"/>
            <w:tcBorders>
              <w:top w:val="nil"/>
              <w:left w:val="nil"/>
              <w:bottom w:val="nil"/>
              <w:right w:val="nil"/>
            </w:tcBorders>
            <w:shd w:val="clear" w:color="auto" w:fill="auto"/>
            <w:noWrap/>
            <w:vAlign w:val="center"/>
            <w:hideMark/>
          </w:tcPr>
          <w:p w14:paraId="65036280"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2.879</w:t>
            </w:r>
          </w:p>
        </w:tc>
        <w:tc>
          <w:tcPr>
            <w:tcW w:w="1280" w:type="dxa"/>
            <w:tcBorders>
              <w:top w:val="nil"/>
              <w:left w:val="nil"/>
              <w:bottom w:val="nil"/>
              <w:right w:val="nil"/>
            </w:tcBorders>
            <w:shd w:val="clear" w:color="auto" w:fill="auto"/>
            <w:noWrap/>
            <w:vAlign w:val="center"/>
            <w:hideMark/>
          </w:tcPr>
          <w:p w14:paraId="4DE6BC5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1.938</w:t>
            </w:r>
          </w:p>
        </w:tc>
        <w:tc>
          <w:tcPr>
            <w:tcW w:w="1432" w:type="dxa"/>
            <w:tcBorders>
              <w:top w:val="nil"/>
              <w:left w:val="nil"/>
              <w:bottom w:val="nil"/>
              <w:right w:val="nil"/>
            </w:tcBorders>
            <w:shd w:val="clear" w:color="auto" w:fill="auto"/>
            <w:noWrap/>
            <w:vAlign w:val="center"/>
            <w:hideMark/>
          </w:tcPr>
          <w:p w14:paraId="27D4286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3.092</w:t>
            </w:r>
          </w:p>
        </w:tc>
        <w:tc>
          <w:tcPr>
            <w:tcW w:w="1280" w:type="dxa"/>
            <w:tcBorders>
              <w:top w:val="nil"/>
              <w:left w:val="nil"/>
              <w:bottom w:val="nil"/>
              <w:right w:val="nil"/>
            </w:tcBorders>
            <w:shd w:val="clear" w:color="auto" w:fill="auto"/>
            <w:noWrap/>
            <w:vAlign w:val="center"/>
            <w:hideMark/>
          </w:tcPr>
          <w:p w14:paraId="111EC63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2.136</w:t>
            </w:r>
          </w:p>
        </w:tc>
      </w:tr>
      <w:tr w:rsidR="00752225" w:rsidRPr="00752225" w14:paraId="60894804" w14:textId="77777777" w:rsidTr="00752225">
        <w:trPr>
          <w:trHeight w:val="362"/>
        </w:trPr>
        <w:tc>
          <w:tcPr>
            <w:tcW w:w="2409" w:type="dxa"/>
            <w:tcBorders>
              <w:top w:val="nil"/>
              <w:left w:val="nil"/>
              <w:bottom w:val="nil"/>
              <w:right w:val="nil"/>
            </w:tcBorders>
            <w:shd w:val="clear" w:color="auto" w:fill="auto"/>
            <w:vAlign w:val="center"/>
            <w:hideMark/>
          </w:tcPr>
          <w:p w14:paraId="1F53C5C5"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Misreported %</w:t>
            </w:r>
          </w:p>
        </w:tc>
        <w:tc>
          <w:tcPr>
            <w:tcW w:w="1432" w:type="dxa"/>
            <w:tcBorders>
              <w:top w:val="nil"/>
              <w:left w:val="nil"/>
              <w:bottom w:val="nil"/>
              <w:right w:val="nil"/>
            </w:tcBorders>
            <w:shd w:val="clear" w:color="auto" w:fill="auto"/>
            <w:noWrap/>
            <w:vAlign w:val="center"/>
            <w:hideMark/>
          </w:tcPr>
          <w:p w14:paraId="6BD6D41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-0.104</w:t>
            </w:r>
          </w:p>
        </w:tc>
        <w:tc>
          <w:tcPr>
            <w:tcW w:w="1280" w:type="dxa"/>
            <w:tcBorders>
              <w:top w:val="nil"/>
              <w:left w:val="nil"/>
              <w:bottom w:val="nil"/>
              <w:right w:val="nil"/>
            </w:tcBorders>
            <w:shd w:val="clear" w:color="auto" w:fill="auto"/>
            <w:noWrap/>
            <w:vAlign w:val="center"/>
            <w:hideMark/>
          </w:tcPr>
          <w:p w14:paraId="2B93085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0.250</w:t>
            </w:r>
          </w:p>
        </w:tc>
        <w:tc>
          <w:tcPr>
            <w:tcW w:w="1432" w:type="dxa"/>
            <w:tcBorders>
              <w:top w:val="nil"/>
              <w:left w:val="nil"/>
              <w:bottom w:val="nil"/>
              <w:right w:val="nil"/>
            </w:tcBorders>
            <w:shd w:val="clear" w:color="auto" w:fill="auto"/>
            <w:noWrap/>
            <w:vAlign w:val="center"/>
            <w:hideMark/>
          </w:tcPr>
          <w:p w14:paraId="42B3BBD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-0.115</w:t>
            </w:r>
          </w:p>
        </w:tc>
        <w:tc>
          <w:tcPr>
            <w:tcW w:w="1280" w:type="dxa"/>
            <w:tcBorders>
              <w:top w:val="nil"/>
              <w:left w:val="nil"/>
              <w:bottom w:val="nil"/>
              <w:right w:val="nil"/>
            </w:tcBorders>
            <w:shd w:val="clear" w:color="auto" w:fill="auto"/>
            <w:noWrap/>
            <w:vAlign w:val="center"/>
            <w:hideMark/>
          </w:tcPr>
          <w:p w14:paraId="043AC0FD"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0.214</w:t>
            </w:r>
          </w:p>
        </w:tc>
        <w:tc>
          <w:tcPr>
            <w:tcW w:w="1432" w:type="dxa"/>
            <w:tcBorders>
              <w:top w:val="nil"/>
              <w:left w:val="nil"/>
              <w:bottom w:val="nil"/>
              <w:right w:val="nil"/>
            </w:tcBorders>
            <w:shd w:val="clear" w:color="auto" w:fill="auto"/>
            <w:noWrap/>
            <w:vAlign w:val="center"/>
            <w:hideMark/>
          </w:tcPr>
          <w:p w14:paraId="5D0A6A1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-0.027</w:t>
            </w:r>
          </w:p>
        </w:tc>
        <w:tc>
          <w:tcPr>
            <w:tcW w:w="1280" w:type="dxa"/>
            <w:tcBorders>
              <w:top w:val="nil"/>
              <w:left w:val="nil"/>
              <w:bottom w:val="nil"/>
              <w:right w:val="nil"/>
            </w:tcBorders>
            <w:shd w:val="clear" w:color="auto" w:fill="auto"/>
            <w:noWrap/>
            <w:vAlign w:val="center"/>
            <w:hideMark/>
          </w:tcPr>
          <w:p w14:paraId="73961AA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0.246</w:t>
            </w:r>
          </w:p>
        </w:tc>
      </w:tr>
      <w:tr w:rsidR="00752225" w:rsidRPr="00752225" w14:paraId="67795968" w14:textId="77777777" w:rsidTr="00752225">
        <w:trPr>
          <w:trHeight w:val="362"/>
        </w:trPr>
        <w:tc>
          <w:tcPr>
            <w:tcW w:w="2409" w:type="dxa"/>
            <w:tcBorders>
              <w:top w:val="nil"/>
              <w:left w:val="nil"/>
              <w:bottom w:val="nil"/>
              <w:right w:val="nil"/>
            </w:tcBorders>
            <w:shd w:val="clear" w:color="auto" w:fill="auto"/>
            <w:vAlign w:val="center"/>
            <w:hideMark/>
          </w:tcPr>
          <w:p w14:paraId="0D9CA915"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Lagged Rain</w:t>
            </w:r>
          </w:p>
        </w:tc>
        <w:tc>
          <w:tcPr>
            <w:tcW w:w="1432" w:type="dxa"/>
            <w:tcBorders>
              <w:top w:val="nil"/>
              <w:left w:val="nil"/>
              <w:bottom w:val="nil"/>
              <w:right w:val="nil"/>
            </w:tcBorders>
            <w:shd w:val="clear" w:color="auto" w:fill="auto"/>
            <w:noWrap/>
            <w:vAlign w:val="center"/>
            <w:hideMark/>
          </w:tcPr>
          <w:p w14:paraId="4E0F461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-0.531***</w:t>
            </w:r>
          </w:p>
        </w:tc>
        <w:tc>
          <w:tcPr>
            <w:tcW w:w="1280" w:type="dxa"/>
            <w:tcBorders>
              <w:top w:val="nil"/>
              <w:left w:val="nil"/>
              <w:bottom w:val="nil"/>
              <w:right w:val="nil"/>
            </w:tcBorders>
            <w:shd w:val="clear" w:color="auto" w:fill="auto"/>
            <w:noWrap/>
            <w:vAlign w:val="center"/>
            <w:hideMark/>
          </w:tcPr>
          <w:p w14:paraId="3B01F5A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0.014</w:t>
            </w:r>
          </w:p>
        </w:tc>
        <w:tc>
          <w:tcPr>
            <w:tcW w:w="1432" w:type="dxa"/>
            <w:tcBorders>
              <w:top w:val="nil"/>
              <w:left w:val="nil"/>
              <w:bottom w:val="nil"/>
              <w:right w:val="nil"/>
            </w:tcBorders>
            <w:shd w:val="clear" w:color="auto" w:fill="auto"/>
            <w:noWrap/>
            <w:vAlign w:val="center"/>
            <w:hideMark/>
          </w:tcPr>
          <w:p w14:paraId="5539815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-0.303***</w:t>
            </w:r>
          </w:p>
        </w:tc>
        <w:tc>
          <w:tcPr>
            <w:tcW w:w="1280" w:type="dxa"/>
            <w:tcBorders>
              <w:top w:val="nil"/>
              <w:left w:val="nil"/>
              <w:bottom w:val="nil"/>
              <w:right w:val="nil"/>
            </w:tcBorders>
            <w:shd w:val="clear" w:color="auto" w:fill="auto"/>
            <w:noWrap/>
            <w:vAlign w:val="center"/>
            <w:hideMark/>
          </w:tcPr>
          <w:p w14:paraId="1A250FD3"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0.012</w:t>
            </w:r>
          </w:p>
        </w:tc>
        <w:tc>
          <w:tcPr>
            <w:tcW w:w="1432" w:type="dxa"/>
            <w:tcBorders>
              <w:top w:val="nil"/>
              <w:left w:val="nil"/>
              <w:bottom w:val="nil"/>
              <w:right w:val="nil"/>
            </w:tcBorders>
            <w:shd w:val="clear" w:color="auto" w:fill="auto"/>
            <w:noWrap/>
            <w:vAlign w:val="center"/>
            <w:hideMark/>
          </w:tcPr>
          <w:p w14:paraId="1ADCE43A"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-0.400***</w:t>
            </w:r>
          </w:p>
        </w:tc>
        <w:tc>
          <w:tcPr>
            <w:tcW w:w="1280" w:type="dxa"/>
            <w:tcBorders>
              <w:top w:val="nil"/>
              <w:left w:val="nil"/>
              <w:bottom w:val="nil"/>
              <w:right w:val="nil"/>
            </w:tcBorders>
            <w:shd w:val="clear" w:color="auto" w:fill="auto"/>
            <w:noWrap/>
            <w:vAlign w:val="center"/>
            <w:hideMark/>
          </w:tcPr>
          <w:p w14:paraId="272C3EFE"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0.018</w:t>
            </w:r>
          </w:p>
        </w:tc>
      </w:tr>
      <w:tr w:rsidR="00752225" w:rsidRPr="00752225" w14:paraId="25C4994B" w14:textId="77777777" w:rsidTr="00752225">
        <w:trPr>
          <w:trHeight w:val="362"/>
        </w:trPr>
        <w:tc>
          <w:tcPr>
            <w:tcW w:w="2409" w:type="dxa"/>
            <w:tcBorders>
              <w:top w:val="nil"/>
              <w:left w:val="nil"/>
              <w:bottom w:val="nil"/>
              <w:right w:val="nil"/>
            </w:tcBorders>
            <w:shd w:val="clear" w:color="auto" w:fill="auto"/>
            <w:vAlign w:val="center"/>
            <w:hideMark/>
          </w:tcPr>
          <w:p w14:paraId="3567E165"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Constant</w:t>
            </w:r>
          </w:p>
        </w:tc>
        <w:tc>
          <w:tcPr>
            <w:tcW w:w="1432" w:type="dxa"/>
            <w:tcBorders>
              <w:top w:val="nil"/>
              <w:left w:val="nil"/>
              <w:bottom w:val="nil"/>
              <w:right w:val="nil"/>
            </w:tcBorders>
            <w:shd w:val="clear" w:color="auto" w:fill="auto"/>
            <w:noWrap/>
            <w:vAlign w:val="center"/>
            <w:hideMark/>
          </w:tcPr>
          <w:p w14:paraId="6D3EA7C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90.806***</w:t>
            </w:r>
          </w:p>
        </w:tc>
        <w:tc>
          <w:tcPr>
            <w:tcW w:w="1280" w:type="dxa"/>
            <w:tcBorders>
              <w:top w:val="nil"/>
              <w:left w:val="nil"/>
              <w:bottom w:val="nil"/>
              <w:right w:val="nil"/>
            </w:tcBorders>
            <w:shd w:val="clear" w:color="auto" w:fill="auto"/>
            <w:noWrap/>
            <w:vAlign w:val="center"/>
            <w:hideMark/>
          </w:tcPr>
          <w:p w14:paraId="17B726BB"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0.360</w:t>
            </w:r>
          </w:p>
        </w:tc>
        <w:tc>
          <w:tcPr>
            <w:tcW w:w="1432" w:type="dxa"/>
            <w:tcBorders>
              <w:top w:val="nil"/>
              <w:left w:val="nil"/>
              <w:bottom w:val="nil"/>
              <w:right w:val="nil"/>
            </w:tcBorders>
            <w:shd w:val="clear" w:color="auto" w:fill="auto"/>
            <w:noWrap/>
            <w:vAlign w:val="center"/>
            <w:hideMark/>
          </w:tcPr>
          <w:p w14:paraId="685598A4"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89.779***</w:t>
            </w:r>
          </w:p>
        </w:tc>
        <w:tc>
          <w:tcPr>
            <w:tcW w:w="1280" w:type="dxa"/>
            <w:tcBorders>
              <w:top w:val="nil"/>
              <w:left w:val="nil"/>
              <w:bottom w:val="nil"/>
              <w:right w:val="nil"/>
            </w:tcBorders>
            <w:shd w:val="clear" w:color="auto" w:fill="auto"/>
            <w:noWrap/>
            <w:vAlign w:val="center"/>
            <w:hideMark/>
          </w:tcPr>
          <w:p w14:paraId="36CDBB13"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0.281</w:t>
            </w:r>
          </w:p>
        </w:tc>
        <w:tc>
          <w:tcPr>
            <w:tcW w:w="1432" w:type="dxa"/>
            <w:tcBorders>
              <w:top w:val="nil"/>
              <w:left w:val="nil"/>
              <w:bottom w:val="nil"/>
              <w:right w:val="nil"/>
            </w:tcBorders>
            <w:shd w:val="clear" w:color="auto" w:fill="auto"/>
            <w:noWrap/>
            <w:vAlign w:val="center"/>
            <w:hideMark/>
          </w:tcPr>
          <w:p w14:paraId="0D8E862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90.226***</w:t>
            </w:r>
          </w:p>
        </w:tc>
        <w:tc>
          <w:tcPr>
            <w:tcW w:w="1280" w:type="dxa"/>
            <w:tcBorders>
              <w:top w:val="nil"/>
              <w:left w:val="nil"/>
              <w:bottom w:val="nil"/>
              <w:right w:val="nil"/>
            </w:tcBorders>
            <w:shd w:val="clear" w:color="auto" w:fill="auto"/>
            <w:noWrap/>
            <w:vAlign w:val="center"/>
            <w:hideMark/>
          </w:tcPr>
          <w:p w14:paraId="2FBDF74A"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0.299</w:t>
            </w:r>
          </w:p>
        </w:tc>
      </w:tr>
      <w:tr w:rsidR="00752225" w:rsidRPr="00752225" w14:paraId="4A2E2728" w14:textId="77777777" w:rsidTr="00752225">
        <w:trPr>
          <w:trHeight w:val="362"/>
        </w:trPr>
        <w:tc>
          <w:tcPr>
            <w:tcW w:w="2409" w:type="dxa"/>
            <w:tcBorders>
              <w:top w:val="nil"/>
              <w:left w:val="nil"/>
              <w:bottom w:val="nil"/>
              <w:right w:val="nil"/>
            </w:tcBorders>
            <w:shd w:val="clear" w:color="auto" w:fill="auto"/>
            <w:vAlign w:val="center"/>
            <w:hideMark/>
          </w:tcPr>
          <w:p w14:paraId="023989B2"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Household FE</w:t>
            </w:r>
          </w:p>
        </w:tc>
        <w:tc>
          <w:tcPr>
            <w:tcW w:w="1432" w:type="dxa"/>
            <w:tcBorders>
              <w:top w:val="nil"/>
              <w:left w:val="nil"/>
              <w:bottom w:val="nil"/>
              <w:right w:val="nil"/>
            </w:tcBorders>
            <w:shd w:val="clear" w:color="auto" w:fill="auto"/>
            <w:noWrap/>
            <w:vAlign w:val="center"/>
            <w:hideMark/>
          </w:tcPr>
          <w:p w14:paraId="7464350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43530C5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noWrap/>
            <w:vAlign w:val="center"/>
            <w:hideMark/>
          </w:tcPr>
          <w:p w14:paraId="640D1209"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6479D87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noWrap/>
            <w:vAlign w:val="center"/>
            <w:hideMark/>
          </w:tcPr>
          <w:p w14:paraId="3171DDA4"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7850ADF2"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r>
      <w:tr w:rsidR="00752225" w:rsidRPr="00752225" w14:paraId="4ABA5A20" w14:textId="77777777" w:rsidTr="00752225">
        <w:trPr>
          <w:trHeight w:val="362"/>
        </w:trPr>
        <w:tc>
          <w:tcPr>
            <w:tcW w:w="2409" w:type="dxa"/>
            <w:tcBorders>
              <w:top w:val="nil"/>
              <w:left w:val="nil"/>
              <w:bottom w:val="nil"/>
              <w:right w:val="nil"/>
            </w:tcBorders>
            <w:shd w:val="clear" w:color="auto" w:fill="auto"/>
            <w:vAlign w:val="center"/>
            <w:hideMark/>
          </w:tcPr>
          <w:p w14:paraId="67A10850"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Month FE</w:t>
            </w:r>
          </w:p>
        </w:tc>
        <w:tc>
          <w:tcPr>
            <w:tcW w:w="1432" w:type="dxa"/>
            <w:tcBorders>
              <w:top w:val="nil"/>
              <w:left w:val="nil"/>
              <w:bottom w:val="nil"/>
              <w:right w:val="nil"/>
            </w:tcBorders>
            <w:shd w:val="clear" w:color="auto" w:fill="auto"/>
            <w:noWrap/>
            <w:vAlign w:val="center"/>
            <w:hideMark/>
          </w:tcPr>
          <w:p w14:paraId="27C8DCA6"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5FC5A23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noWrap/>
            <w:vAlign w:val="center"/>
            <w:hideMark/>
          </w:tcPr>
          <w:p w14:paraId="3BEE31D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3BFACE9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noWrap/>
            <w:vAlign w:val="center"/>
            <w:hideMark/>
          </w:tcPr>
          <w:p w14:paraId="1FD517C8"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x</w:t>
            </w:r>
          </w:p>
        </w:tc>
        <w:tc>
          <w:tcPr>
            <w:tcW w:w="1280" w:type="dxa"/>
            <w:tcBorders>
              <w:top w:val="nil"/>
              <w:left w:val="nil"/>
              <w:bottom w:val="nil"/>
              <w:right w:val="nil"/>
            </w:tcBorders>
            <w:shd w:val="clear" w:color="auto" w:fill="auto"/>
            <w:noWrap/>
            <w:vAlign w:val="center"/>
            <w:hideMark/>
          </w:tcPr>
          <w:p w14:paraId="4CFE16B7"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r>
      <w:tr w:rsidR="00752225" w:rsidRPr="00752225" w14:paraId="5A1DCE76" w14:textId="77777777" w:rsidTr="00752225">
        <w:trPr>
          <w:trHeight w:val="362"/>
        </w:trPr>
        <w:tc>
          <w:tcPr>
            <w:tcW w:w="2409" w:type="dxa"/>
            <w:tcBorders>
              <w:top w:val="nil"/>
              <w:left w:val="nil"/>
              <w:bottom w:val="nil"/>
              <w:right w:val="nil"/>
            </w:tcBorders>
            <w:shd w:val="clear" w:color="auto" w:fill="auto"/>
            <w:vAlign w:val="center"/>
            <w:hideMark/>
          </w:tcPr>
          <w:p w14:paraId="6A2049D3" w14:textId="77777777" w:rsidR="00752225" w:rsidRPr="00752225" w:rsidRDefault="00752225" w:rsidP="00752225">
            <w:pPr>
              <w:spacing w:after="0" w:line="240" w:lineRule="auto"/>
              <w:rPr>
                <w:rFonts w:ascii="Times New Roman" w:eastAsia="Times New Roman" w:hAnsi="Times New Roman" w:cs="Times New Roman"/>
                <w:color w:val="000000"/>
                <w:sz w:val="24"/>
                <w:szCs w:val="24"/>
              </w:rPr>
            </w:pPr>
            <w:r w:rsidRPr="00752225">
              <w:rPr>
                <w:rFonts w:ascii="Times New Roman" w:eastAsia="Times New Roman" w:hAnsi="Times New Roman" w:cs="Times New Roman"/>
                <w:color w:val="000000"/>
                <w:sz w:val="24"/>
                <w:szCs w:val="24"/>
              </w:rPr>
              <w:t>Months Covered</w:t>
            </w:r>
          </w:p>
        </w:tc>
        <w:tc>
          <w:tcPr>
            <w:tcW w:w="1432" w:type="dxa"/>
            <w:tcBorders>
              <w:top w:val="nil"/>
              <w:left w:val="nil"/>
              <w:bottom w:val="nil"/>
              <w:right w:val="nil"/>
            </w:tcBorders>
            <w:shd w:val="clear" w:color="auto" w:fill="auto"/>
            <w:vAlign w:val="center"/>
            <w:hideMark/>
          </w:tcPr>
          <w:p w14:paraId="73BD1970"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Apr-Sept</w:t>
            </w:r>
          </w:p>
        </w:tc>
        <w:tc>
          <w:tcPr>
            <w:tcW w:w="1280" w:type="dxa"/>
            <w:tcBorders>
              <w:top w:val="nil"/>
              <w:left w:val="nil"/>
              <w:bottom w:val="nil"/>
              <w:right w:val="nil"/>
            </w:tcBorders>
            <w:shd w:val="clear" w:color="auto" w:fill="auto"/>
            <w:vAlign w:val="center"/>
            <w:hideMark/>
          </w:tcPr>
          <w:p w14:paraId="3885CC35"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vAlign w:val="center"/>
            <w:hideMark/>
          </w:tcPr>
          <w:p w14:paraId="7FF7E418"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Apr-Sept</w:t>
            </w:r>
          </w:p>
        </w:tc>
        <w:tc>
          <w:tcPr>
            <w:tcW w:w="1280" w:type="dxa"/>
            <w:tcBorders>
              <w:top w:val="nil"/>
              <w:left w:val="nil"/>
              <w:bottom w:val="nil"/>
              <w:right w:val="nil"/>
            </w:tcBorders>
            <w:shd w:val="clear" w:color="auto" w:fill="auto"/>
            <w:vAlign w:val="center"/>
            <w:hideMark/>
          </w:tcPr>
          <w:p w14:paraId="63F65A90"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vAlign w:val="center"/>
            <w:hideMark/>
          </w:tcPr>
          <w:p w14:paraId="7CFD2B3D"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June-Sept</w:t>
            </w:r>
          </w:p>
        </w:tc>
        <w:tc>
          <w:tcPr>
            <w:tcW w:w="1280" w:type="dxa"/>
            <w:tcBorders>
              <w:top w:val="nil"/>
              <w:left w:val="nil"/>
              <w:bottom w:val="nil"/>
              <w:right w:val="nil"/>
            </w:tcBorders>
            <w:shd w:val="clear" w:color="auto" w:fill="auto"/>
            <w:vAlign w:val="center"/>
            <w:hideMark/>
          </w:tcPr>
          <w:p w14:paraId="1770B6B4"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r>
      <w:tr w:rsidR="00752225" w:rsidRPr="00752225" w14:paraId="388EA035" w14:textId="77777777" w:rsidTr="00752225">
        <w:trPr>
          <w:trHeight w:val="362"/>
        </w:trPr>
        <w:tc>
          <w:tcPr>
            <w:tcW w:w="2409" w:type="dxa"/>
            <w:tcBorders>
              <w:top w:val="nil"/>
              <w:left w:val="nil"/>
              <w:bottom w:val="single" w:sz="4" w:space="0" w:color="auto"/>
              <w:right w:val="nil"/>
            </w:tcBorders>
            <w:shd w:val="clear" w:color="auto" w:fill="auto"/>
            <w:vAlign w:val="center"/>
            <w:hideMark/>
          </w:tcPr>
          <w:p w14:paraId="4486721D" w14:textId="77777777" w:rsidR="00752225" w:rsidRPr="00752225" w:rsidRDefault="00752225" w:rsidP="00752225">
            <w:pPr>
              <w:spacing w:after="0" w:line="240" w:lineRule="auto"/>
              <w:rPr>
                <w:rFonts w:ascii="Times New Roman" w:eastAsia="Times New Roman" w:hAnsi="Times New Roman" w:cs="Times New Roman"/>
                <w:color w:val="000000"/>
                <w:sz w:val="24"/>
                <w:szCs w:val="24"/>
              </w:rPr>
            </w:pPr>
            <w:r w:rsidRPr="00752225">
              <w:rPr>
                <w:rFonts w:ascii="Times New Roman" w:eastAsia="Times New Roman" w:hAnsi="Times New Roman" w:cs="Times New Roman"/>
                <w:color w:val="000000"/>
                <w:sz w:val="24"/>
                <w:szCs w:val="24"/>
              </w:rPr>
              <w:t>Years Covered</w:t>
            </w:r>
          </w:p>
        </w:tc>
        <w:tc>
          <w:tcPr>
            <w:tcW w:w="1432" w:type="dxa"/>
            <w:tcBorders>
              <w:top w:val="nil"/>
              <w:left w:val="nil"/>
              <w:bottom w:val="single" w:sz="4" w:space="0" w:color="auto"/>
              <w:right w:val="nil"/>
            </w:tcBorders>
            <w:shd w:val="clear" w:color="auto" w:fill="auto"/>
            <w:noWrap/>
            <w:vAlign w:val="center"/>
            <w:hideMark/>
          </w:tcPr>
          <w:p w14:paraId="74D495ED"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2014-2015</w:t>
            </w:r>
          </w:p>
        </w:tc>
        <w:tc>
          <w:tcPr>
            <w:tcW w:w="1280" w:type="dxa"/>
            <w:tcBorders>
              <w:top w:val="nil"/>
              <w:left w:val="nil"/>
              <w:bottom w:val="single" w:sz="4" w:space="0" w:color="auto"/>
              <w:right w:val="nil"/>
            </w:tcBorders>
            <w:shd w:val="clear" w:color="auto" w:fill="auto"/>
            <w:noWrap/>
            <w:vAlign w:val="center"/>
            <w:hideMark/>
          </w:tcPr>
          <w:p w14:paraId="1A88ABAC"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single" w:sz="4" w:space="0" w:color="auto"/>
              <w:right w:val="nil"/>
            </w:tcBorders>
            <w:shd w:val="clear" w:color="auto" w:fill="auto"/>
            <w:noWrap/>
            <w:vAlign w:val="center"/>
            <w:hideMark/>
          </w:tcPr>
          <w:p w14:paraId="082EA1A8"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2013-2015</w:t>
            </w:r>
          </w:p>
        </w:tc>
        <w:tc>
          <w:tcPr>
            <w:tcW w:w="1280" w:type="dxa"/>
            <w:tcBorders>
              <w:top w:val="nil"/>
              <w:left w:val="nil"/>
              <w:bottom w:val="single" w:sz="4" w:space="0" w:color="auto"/>
              <w:right w:val="nil"/>
            </w:tcBorders>
            <w:shd w:val="clear" w:color="auto" w:fill="auto"/>
            <w:noWrap/>
            <w:vAlign w:val="center"/>
            <w:hideMark/>
          </w:tcPr>
          <w:p w14:paraId="7FFC5809"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c>
          <w:tcPr>
            <w:tcW w:w="1432" w:type="dxa"/>
            <w:tcBorders>
              <w:top w:val="nil"/>
              <w:left w:val="nil"/>
              <w:bottom w:val="single" w:sz="4" w:space="0" w:color="auto"/>
              <w:right w:val="nil"/>
            </w:tcBorders>
            <w:shd w:val="clear" w:color="auto" w:fill="auto"/>
            <w:noWrap/>
            <w:vAlign w:val="center"/>
            <w:hideMark/>
          </w:tcPr>
          <w:p w14:paraId="0ECA3F58"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2013-2015</w:t>
            </w:r>
          </w:p>
        </w:tc>
        <w:tc>
          <w:tcPr>
            <w:tcW w:w="1280" w:type="dxa"/>
            <w:tcBorders>
              <w:top w:val="nil"/>
              <w:left w:val="nil"/>
              <w:bottom w:val="single" w:sz="4" w:space="0" w:color="auto"/>
              <w:right w:val="nil"/>
            </w:tcBorders>
            <w:shd w:val="clear" w:color="auto" w:fill="auto"/>
            <w:noWrap/>
            <w:vAlign w:val="center"/>
            <w:hideMark/>
          </w:tcPr>
          <w:p w14:paraId="7FECBFFF" w14:textId="77777777" w:rsidR="00752225" w:rsidRPr="00752225" w:rsidRDefault="00752225" w:rsidP="00752225">
            <w:pPr>
              <w:spacing w:after="0" w:line="240" w:lineRule="auto"/>
              <w:jc w:val="center"/>
              <w:rPr>
                <w:rFonts w:ascii="Times New Roman" w:eastAsia="Times New Roman" w:hAnsi="Times New Roman" w:cs="Times New Roman"/>
                <w:sz w:val="24"/>
                <w:szCs w:val="24"/>
              </w:rPr>
            </w:pPr>
          </w:p>
        </w:tc>
      </w:tr>
      <w:tr w:rsidR="00752225" w:rsidRPr="00752225" w14:paraId="2D558B5F" w14:textId="77777777" w:rsidTr="00752225">
        <w:trPr>
          <w:trHeight w:val="362"/>
        </w:trPr>
        <w:tc>
          <w:tcPr>
            <w:tcW w:w="5122" w:type="dxa"/>
            <w:gridSpan w:val="3"/>
            <w:tcBorders>
              <w:top w:val="nil"/>
              <w:left w:val="nil"/>
              <w:bottom w:val="nil"/>
              <w:right w:val="nil"/>
            </w:tcBorders>
            <w:shd w:val="clear" w:color="auto" w:fill="auto"/>
            <w:noWrap/>
            <w:vAlign w:val="center"/>
            <w:hideMark/>
          </w:tcPr>
          <w:p w14:paraId="52A4F3C9" w14:textId="77777777" w:rsidR="00752225" w:rsidRPr="00752225" w:rsidRDefault="00752225" w:rsidP="00752225">
            <w:pPr>
              <w:spacing w:after="0" w:line="240" w:lineRule="auto"/>
              <w:rPr>
                <w:rFonts w:ascii="Times New Roman" w:eastAsia="Times New Roman" w:hAnsi="Times New Roman" w:cs="Times New Roman"/>
                <w:sz w:val="24"/>
                <w:szCs w:val="24"/>
              </w:rPr>
            </w:pPr>
            <w:r w:rsidRPr="00752225">
              <w:rPr>
                <w:rFonts w:ascii="Times New Roman" w:eastAsia="Times New Roman" w:hAnsi="Times New Roman" w:cs="Times New Roman"/>
                <w:sz w:val="24"/>
                <w:szCs w:val="24"/>
              </w:rPr>
              <w:t>note:  *** p&lt;0.01, ** p&lt;0.05, * p&lt;0.1</w:t>
            </w:r>
          </w:p>
        </w:tc>
        <w:tc>
          <w:tcPr>
            <w:tcW w:w="1432" w:type="dxa"/>
            <w:tcBorders>
              <w:top w:val="nil"/>
              <w:left w:val="nil"/>
              <w:bottom w:val="nil"/>
              <w:right w:val="nil"/>
            </w:tcBorders>
            <w:shd w:val="clear" w:color="auto" w:fill="auto"/>
            <w:noWrap/>
            <w:vAlign w:val="bottom"/>
            <w:hideMark/>
          </w:tcPr>
          <w:p w14:paraId="1D293A64" w14:textId="77777777" w:rsidR="00752225" w:rsidRPr="00752225" w:rsidRDefault="00752225" w:rsidP="00752225">
            <w:pPr>
              <w:spacing w:after="0" w:line="240" w:lineRule="auto"/>
              <w:rPr>
                <w:rFonts w:ascii="Times New Roman" w:eastAsia="Times New Roman" w:hAnsi="Times New Roman" w:cs="Times New Roman"/>
                <w:sz w:val="24"/>
                <w:szCs w:val="24"/>
              </w:rPr>
            </w:pPr>
          </w:p>
        </w:tc>
        <w:tc>
          <w:tcPr>
            <w:tcW w:w="1280" w:type="dxa"/>
            <w:tcBorders>
              <w:top w:val="nil"/>
              <w:left w:val="nil"/>
              <w:bottom w:val="nil"/>
              <w:right w:val="nil"/>
            </w:tcBorders>
            <w:shd w:val="clear" w:color="auto" w:fill="auto"/>
            <w:noWrap/>
            <w:vAlign w:val="bottom"/>
            <w:hideMark/>
          </w:tcPr>
          <w:p w14:paraId="51B1D609" w14:textId="77777777" w:rsidR="00752225" w:rsidRPr="00752225" w:rsidRDefault="00752225" w:rsidP="00752225">
            <w:pPr>
              <w:spacing w:after="0" w:line="240" w:lineRule="auto"/>
              <w:rPr>
                <w:rFonts w:ascii="Times New Roman" w:eastAsia="Times New Roman" w:hAnsi="Times New Roman" w:cs="Times New Roman"/>
                <w:sz w:val="24"/>
                <w:szCs w:val="24"/>
              </w:rPr>
            </w:pPr>
          </w:p>
        </w:tc>
        <w:tc>
          <w:tcPr>
            <w:tcW w:w="1432" w:type="dxa"/>
            <w:tcBorders>
              <w:top w:val="nil"/>
              <w:left w:val="nil"/>
              <w:bottom w:val="nil"/>
              <w:right w:val="nil"/>
            </w:tcBorders>
            <w:shd w:val="clear" w:color="auto" w:fill="auto"/>
            <w:noWrap/>
            <w:vAlign w:val="bottom"/>
            <w:hideMark/>
          </w:tcPr>
          <w:p w14:paraId="2E6CEA97" w14:textId="77777777" w:rsidR="00752225" w:rsidRPr="00752225" w:rsidRDefault="00752225" w:rsidP="00752225">
            <w:pPr>
              <w:spacing w:after="0" w:line="240" w:lineRule="auto"/>
              <w:rPr>
                <w:rFonts w:ascii="Times New Roman" w:eastAsia="Times New Roman" w:hAnsi="Times New Roman" w:cs="Times New Roman"/>
                <w:sz w:val="24"/>
                <w:szCs w:val="24"/>
              </w:rPr>
            </w:pPr>
          </w:p>
        </w:tc>
        <w:tc>
          <w:tcPr>
            <w:tcW w:w="1280" w:type="dxa"/>
            <w:tcBorders>
              <w:top w:val="nil"/>
              <w:left w:val="nil"/>
              <w:bottom w:val="nil"/>
              <w:right w:val="nil"/>
            </w:tcBorders>
            <w:shd w:val="clear" w:color="auto" w:fill="auto"/>
            <w:noWrap/>
            <w:vAlign w:val="bottom"/>
            <w:hideMark/>
          </w:tcPr>
          <w:p w14:paraId="23707C19" w14:textId="77777777" w:rsidR="00752225" w:rsidRPr="00752225" w:rsidRDefault="00752225" w:rsidP="00752225">
            <w:pPr>
              <w:spacing w:after="0" w:line="240" w:lineRule="auto"/>
              <w:rPr>
                <w:rFonts w:ascii="Times New Roman" w:eastAsia="Times New Roman" w:hAnsi="Times New Roman" w:cs="Times New Roman"/>
                <w:sz w:val="24"/>
                <w:szCs w:val="24"/>
              </w:rPr>
            </w:pPr>
          </w:p>
        </w:tc>
      </w:tr>
    </w:tbl>
    <w:p w14:paraId="45D08F82" w14:textId="77777777" w:rsidR="00B230BA" w:rsidRPr="003A4CDE" w:rsidRDefault="00B230BA" w:rsidP="00B230BA">
      <w:pPr>
        <w:rPr>
          <w:rFonts w:ascii="Times New Roman" w:hAnsi="Times New Roman" w:cs="Times New Roman"/>
          <w:b/>
          <w:bCs/>
          <w:color w:val="000000"/>
          <w:sz w:val="24"/>
          <w:szCs w:val="24"/>
        </w:rPr>
      </w:pPr>
    </w:p>
    <w:p w14:paraId="6D1E3974" w14:textId="77777777" w:rsidR="00B230BA" w:rsidRDefault="00B230BA" w:rsidP="00B230BA">
      <w:pPr>
        <w:rPr>
          <w:rFonts w:ascii="Times New Roman" w:hAnsi="Times New Roman" w:cs="Times New Roman"/>
          <w:b/>
          <w:sz w:val="24"/>
          <w:szCs w:val="24"/>
        </w:rPr>
      </w:pPr>
      <w:r>
        <w:rPr>
          <w:rFonts w:ascii="Times New Roman" w:hAnsi="Times New Roman" w:cs="Times New Roman"/>
          <w:b/>
          <w:sz w:val="24"/>
          <w:szCs w:val="24"/>
        </w:rPr>
        <w:br w:type="page"/>
      </w:r>
    </w:p>
    <w:p w14:paraId="3B8EFF11"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lastRenderedPageBreak/>
        <w:t>Table B.2</w:t>
      </w:r>
    </w:p>
    <w:p w14:paraId="77DC069D" w14:textId="77777777" w:rsidR="00B230BA" w:rsidRPr="00896455" w:rsidRDefault="00B230BA" w:rsidP="00B230BA">
      <w:pPr>
        <w:spacing w:after="0"/>
        <w:rPr>
          <w:rFonts w:ascii="Times New Roman" w:hAnsi="Times New Roman" w:cs="Times New Roman"/>
          <w:sz w:val="24"/>
          <w:szCs w:val="24"/>
        </w:rPr>
      </w:pPr>
      <w:r>
        <w:rPr>
          <w:rFonts w:ascii="Times New Roman" w:hAnsi="Times New Roman" w:cs="Times New Roman"/>
          <w:sz w:val="24"/>
          <w:szCs w:val="24"/>
        </w:rPr>
        <w:t>Test for i</w:t>
      </w:r>
      <w:r w:rsidRPr="00896455">
        <w:rPr>
          <w:rFonts w:ascii="Times New Roman" w:hAnsi="Times New Roman" w:cs="Times New Roman"/>
          <w:sz w:val="24"/>
          <w:szCs w:val="24"/>
        </w:rPr>
        <w:t xml:space="preserve">mpact of </w:t>
      </w:r>
      <w:r>
        <w:rPr>
          <w:rFonts w:ascii="Times New Roman" w:hAnsi="Times New Roman" w:cs="Times New Roman"/>
          <w:sz w:val="24"/>
          <w:szCs w:val="24"/>
        </w:rPr>
        <w:t>m</w:t>
      </w:r>
      <w:r w:rsidRPr="00896455">
        <w:rPr>
          <w:rFonts w:ascii="Times New Roman" w:hAnsi="Times New Roman" w:cs="Times New Roman"/>
          <w:sz w:val="24"/>
          <w:szCs w:val="24"/>
        </w:rPr>
        <w:t xml:space="preserve">isreporting </w:t>
      </w:r>
      <w:r>
        <w:rPr>
          <w:rFonts w:ascii="Times New Roman" w:hAnsi="Times New Roman" w:cs="Times New Roman"/>
          <w:sz w:val="24"/>
          <w:szCs w:val="24"/>
        </w:rPr>
        <w:t>of p</w:t>
      </w:r>
      <w:r w:rsidRPr="00896455">
        <w:rPr>
          <w:rFonts w:ascii="Times New Roman" w:hAnsi="Times New Roman" w:cs="Times New Roman"/>
          <w:sz w:val="24"/>
          <w:szCs w:val="24"/>
        </w:rPr>
        <w:t>eer</w:t>
      </w:r>
      <w:r>
        <w:rPr>
          <w:rFonts w:ascii="Times New Roman" w:hAnsi="Times New Roman" w:cs="Times New Roman"/>
          <w:sz w:val="24"/>
          <w:szCs w:val="24"/>
        </w:rPr>
        <w:t>-message c</w:t>
      </w:r>
      <w:r w:rsidRPr="00896455">
        <w:rPr>
          <w:rFonts w:ascii="Times New Roman" w:hAnsi="Times New Roman" w:cs="Times New Roman"/>
          <w:sz w:val="24"/>
          <w:szCs w:val="24"/>
        </w:rPr>
        <w:t xml:space="preserve">omparison </w:t>
      </w:r>
      <w:r>
        <w:rPr>
          <w:rFonts w:ascii="Times New Roman" w:hAnsi="Times New Roman" w:cs="Times New Roman"/>
          <w:sz w:val="24"/>
          <w:szCs w:val="24"/>
        </w:rPr>
        <w:t>pe</w:t>
      </w:r>
      <w:r w:rsidRPr="00896455">
        <w:rPr>
          <w:rFonts w:ascii="Times New Roman" w:hAnsi="Times New Roman" w:cs="Times New Roman"/>
          <w:sz w:val="24"/>
          <w:szCs w:val="24"/>
        </w:rPr>
        <w:t>rcentages</w:t>
      </w:r>
      <w:r>
        <w:rPr>
          <w:rFonts w:ascii="Times New Roman" w:hAnsi="Times New Roman" w:cs="Times New Roman"/>
          <w:sz w:val="24"/>
          <w:szCs w:val="24"/>
        </w:rPr>
        <w:t xml:space="preserve"> on water consumption</w:t>
      </w:r>
      <w:r w:rsidR="00BC63C9">
        <w:rPr>
          <w:rFonts w:ascii="Times New Roman" w:hAnsi="Times New Roman" w:cs="Times New Roman"/>
          <w:sz w:val="24"/>
          <w:szCs w:val="24"/>
        </w:rPr>
        <w:t xml:space="preserve"> (</w:t>
      </w:r>
      <w:r w:rsidR="0062717D">
        <w:rPr>
          <w:rFonts w:ascii="Times New Roman" w:hAnsi="Times New Roman" w:cs="Times New Roman"/>
          <w:sz w:val="24"/>
          <w:szCs w:val="24"/>
        </w:rPr>
        <w:t xml:space="preserve">Corresponds to </w:t>
      </w:r>
      <w:r w:rsidR="00BC63C9">
        <w:rPr>
          <w:rFonts w:ascii="Times New Roman" w:hAnsi="Times New Roman" w:cs="Times New Roman"/>
          <w:sz w:val="24"/>
          <w:szCs w:val="24"/>
        </w:rPr>
        <w:t>Table 6)</w:t>
      </w:r>
    </w:p>
    <w:p w14:paraId="4EF6B443" w14:textId="77777777" w:rsidR="00B230BA" w:rsidRDefault="00B230BA" w:rsidP="00B230BA">
      <w:pPr>
        <w:spacing w:after="0"/>
        <w:rPr>
          <w:rFonts w:ascii="Times New Roman" w:hAnsi="Times New Roman" w:cs="Times New Roman"/>
          <w:b/>
          <w:sz w:val="24"/>
          <w:szCs w:val="24"/>
        </w:rPr>
      </w:pPr>
    </w:p>
    <w:tbl>
      <w:tblPr>
        <w:tblW w:w="9082" w:type="dxa"/>
        <w:tblLook w:val="04A0" w:firstRow="1" w:lastRow="0" w:firstColumn="1" w:lastColumn="0" w:noHBand="0" w:noVBand="1"/>
      </w:tblPr>
      <w:tblGrid>
        <w:gridCol w:w="3025"/>
        <w:gridCol w:w="1938"/>
        <w:gridCol w:w="1091"/>
        <w:gridCol w:w="1938"/>
        <w:gridCol w:w="1090"/>
      </w:tblGrid>
      <w:tr w:rsidR="00BC63C9" w:rsidRPr="00BC63C9" w14:paraId="0937811C" w14:textId="77777777" w:rsidTr="00BC63C9">
        <w:trPr>
          <w:trHeight w:val="382"/>
        </w:trPr>
        <w:tc>
          <w:tcPr>
            <w:tcW w:w="3025" w:type="dxa"/>
            <w:tcBorders>
              <w:top w:val="nil"/>
              <w:left w:val="nil"/>
              <w:bottom w:val="nil"/>
              <w:right w:val="nil"/>
            </w:tcBorders>
            <w:shd w:val="clear" w:color="auto" w:fill="auto"/>
            <w:vAlign w:val="center"/>
            <w:hideMark/>
          </w:tcPr>
          <w:p w14:paraId="696E58A9" w14:textId="77777777" w:rsidR="00BC63C9" w:rsidRPr="00BC63C9" w:rsidRDefault="00BC63C9" w:rsidP="00BC63C9">
            <w:pPr>
              <w:spacing w:after="0" w:line="240" w:lineRule="auto"/>
              <w:rPr>
                <w:rFonts w:ascii="Times New Roman" w:eastAsia="Times New Roman" w:hAnsi="Times New Roman" w:cs="Times New Roman"/>
                <w:sz w:val="24"/>
                <w:szCs w:val="24"/>
              </w:rPr>
            </w:pPr>
          </w:p>
        </w:tc>
        <w:tc>
          <w:tcPr>
            <w:tcW w:w="3029" w:type="dxa"/>
            <w:gridSpan w:val="2"/>
            <w:tcBorders>
              <w:top w:val="nil"/>
              <w:left w:val="nil"/>
              <w:bottom w:val="single" w:sz="4" w:space="0" w:color="auto"/>
              <w:right w:val="nil"/>
            </w:tcBorders>
            <w:shd w:val="clear" w:color="auto" w:fill="auto"/>
            <w:vAlign w:val="center"/>
            <w:hideMark/>
          </w:tcPr>
          <w:p w14:paraId="494C41EE" w14:textId="77777777" w:rsidR="00BC63C9" w:rsidRPr="00BC63C9" w:rsidRDefault="00BC63C9" w:rsidP="00BC63C9">
            <w:pPr>
              <w:spacing w:after="0" w:line="240" w:lineRule="auto"/>
              <w:jc w:val="center"/>
              <w:rPr>
                <w:rFonts w:ascii="Times New Roman" w:eastAsia="Times New Roman" w:hAnsi="Times New Roman" w:cs="Times New Roman"/>
                <w:b/>
                <w:bCs/>
                <w:sz w:val="24"/>
                <w:szCs w:val="24"/>
              </w:rPr>
            </w:pPr>
            <w:r w:rsidRPr="00BC63C9">
              <w:rPr>
                <w:rFonts w:ascii="Times New Roman" w:eastAsia="Times New Roman" w:hAnsi="Times New Roman" w:cs="Times New Roman"/>
                <w:b/>
                <w:bCs/>
                <w:sz w:val="24"/>
                <w:szCs w:val="24"/>
              </w:rPr>
              <w:t>(1)</w:t>
            </w:r>
          </w:p>
        </w:tc>
        <w:tc>
          <w:tcPr>
            <w:tcW w:w="3028" w:type="dxa"/>
            <w:gridSpan w:val="2"/>
            <w:tcBorders>
              <w:top w:val="nil"/>
              <w:left w:val="nil"/>
              <w:bottom w:val="single" w:sz="4" w:space="0" w:color="auto"/>
              <w:right w:val="nil"/>
            </w:tcBorders>
            <w:shd w:val="clear" w:color="auto" w:fill="auto"/>
            <w:vAlign w:val="center"/>
            <w:hideMark/>
          </w:tcPr>
          <w:p w14:paraId="0D8A2EF1" w14:textId="77777777" w:rsidR="00BC63C9" w:rsidRPr="00BC63C9" w:rsidRDefault="00BC63C9" w:rsidP="00BC63C9">
            <w:pPr>
              <w:spacing w:after="0" w:line="240" w:lineRule="auto"/>
              <w:jc w:val="center"/>
              <w:rPr>
                <w:rFonts w:ascii="Times New Roman" w:eastAsia="Times New Roman" w:hAnsi="Times New Roman" w:cs="Times New Roman"/>
                <w:b/>
                <w:bCs/>
                <w:sz w:val="24"/>
                <w:szCs w:val="24"/>
              </w:rPr>
            </w:pPr>
            <w:r w:rsidRPr="00BC63C9">
              <w:rPr>
                <w:rFonts w:ascii="Times New Roman" w:eastAsia="Times New Roman" w:hAnsi="Times New Roman" w:cs="Times New Roman"/>
                <w:b/>
                <w:bCs/>
                <w:sz w:val="24"/>
                <w:szCs w:val="24"/>
              </w:rPr>
              <w:t>(2)</w:t>
            </w:r>
          </w:p>
        </w:tc>
      </w:tr>
      <w:tr w:rsidR="00BC63C9" w:rsidRPr="00BC63C9" w14:paraId="7EBAE642" w14:textId="77777777" w:rsidTr="00BC63C9">
        <w:trPr>
          <w:trHeight w:val="382"/>
        </w:trPr>
        <w:tc>
          <w:tcPr>
            <w:tcW w:w="3025" w:type="dxa"/>
            <w:tcBorders>
              <w:top w:val="nil"/>
              <w:left w:val="nil"/>
              <w:bottom w:val="single" w:sz="4" w:space="0" w:color="auto"/>
              <w:right w:val="nil"/>
            </w:tcBorders>
            <w:shd w:val="clear" w:color="auto" w:fill="auto"/>
            <w:vAlign w:val="center"/>
            <w:hideMark/>
          </w:tcPr>
          <w:p w14:paraId="3160D36F"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 </w:t>
            </w:r>
          </w:p>
        </w:tc>
        <w:tc>
          <w:tcPr>
            <w:tcW w:w="3029" w:type="dxa"/>
            <w:gridSpan w:val="2"/>
            <w:tcBorders>
              <w:top w:val="nil"/>
              <w:left w:val="nil"/>
              <w:bottom w:val="single" w:sz="4" w:space="0" w:color="auto"/>
              <w:right w:val="nil"/>
            </w:tcBorders>
            <w:shd w:val="clear" w:color="auto" w:fill="auto"/>
            <w:vAlign w:val="center"/>
            <w:hideMark/>
          </w:tcPr>
          <w:p w14:paraId="6A9C0F01" w14:textId="77777777" w:rsidR="00BC63C9" w:rsidRPr="00BC63C9" w:rsidRDefault="00BC63C9" w:rsidP="00BC63C9">
            <w:pPr>
              <w:spacing w:after="0" w:line="240" w:lineRule="auto"/>
              <w:jc w:val="center"/>
              <w:rPr>
                <w:rFonts w:ascii="Times New Roman" w:eastAsia="Times New Roman" w:hAnsi="Times New Roman" w:cs="Times New Roman"/>
                <w:b/>
                <w:bCs/>
                <w:sz w:val="24"/>
                <w:szCs w:val="24"/>
              </w:rPr>
            </w:pPr>
            <w:r w:rsidRPr="00BC63C9">
              <w:rPr>
                <w:rFonts w:ascii="Times New Roman" w:eastAsia="Times New Roman" w:hAnsi="Times New Roman" w:cs="Times New Roman"/>
                <w:b/>
                <w:bCs/>
                <w:sz w:val="24"/>
                <w:szCs w:val="24"/>
              </w:rPr>
              <w:t>Coefficient/SE</w:t>
            </w:r>
          </w:p>
        </w:tc>
        <w:tc>
          <w:tcPr>
            <w:tcW w:w="3028" w:type="dxa"/>
            <w:gridSpan w:val="2"/>
            <w:tcBorders>
              <w:top w:val="nil"/>
              <w:left w:val="nil"/>
              <w:bottom w:val="single" w:sz="4" w:space="0" w:color="auto"/>
              <w:right w:val="nil"/>
            </w:tcBorders>
            <w:shd w:val="clear" w:color="auto" w:fill="auto"/>
            <w:vAlign w:val="center"/>
            <w:hideMark/>
          </w:tcPr>
          <w:p w14:paraId="7FF896B7" w14:textId="77777777" w:rsidR="00BC63C9" w:rsidRPr="00BC63C9" w:rsidRDefault="00BC63C9" w:rsidP="00BC63C9">
            <w:pPr>
              <w:spacing w:after="0" w:line="240" w:lineRule="auto"/>
              <w:jc w:val="center"/>
              <w:rPr>
                <w:rFonts w:ascii="Times New Roman" w:eastAsia="Times New Roman" w:hAnsi="Times New Roman" w:cs="Times New Roman"/>
                <w:b/>
                <w:bCs/>
                <w:sz w:val="24"/>
                <w:szCs w:val="24"/>
              </w:rPr>
            </w:pPr>
            <w:r w:rsidRPr="00BC63C9">
              <w:rPr>
                <w:rFonts w:ascii="Times New Roman" w:eastAsia="Times New Roman" w:hAnsi="Times New Roman" w:cs="Times New Roman"/>
                <w:b/>
                <w:bCs/>
                <w:sz w:val="24"/>
                <w:szCs w:val="24"/>
              </w:rPr>
              <w:t>Coefficient/SE</w:t>
            </w:r>
          </w:p>
        </w:tc>
      </w:tr>
      <w:tr w:rsidR="00BC63C9" w:rsidRPr="00BC63C9" w14:paraId="5112855F" w14:textId="77777777" w:rsidTr="00BC63C9">
        <w:trPr>
          <w:trHeight w:val="382"/>
        </w:trPr>
        <w:tc>
          <w:tcPr>
            <w:tcW w:w="3025" w:type="dxa"/>
            <w:tcBorders>
              <w:top w:val="nil"/>
              <w:left w:val="nil"/>
              <w:bottom w:val="nil"/>
              <w:right w:val="nil"/>
            </w:tcBorders>
            <w:shd w:val="clear" w:color="auto" w:fill="auto"/>
            <w:vAlign w:val="center"/>
            <w:hideMark/>
          </w:tcPr>
          <w:p w14:paraId="632074E0" w14:textId="77777777" w:rsidR="00BC63C9" w:rsidRPr="00BC63C9" w:rsidRDefault="00BC63C9" w:rsidP="00BC63C9">
            <w:pPr>
              <w:spacing w:after="0" w:line="240" w:lineRule="auto"/>
              <w:rPr>
                <w:rFonts w:ascii="Times New Roman" w:eastAsia="Times New Roman" w:hAnsi="Times New Roman" w:cs="Times New Roman"/>
                <w:color w:val="000000"/>
                <w:sz w:val="24"/>
                <w:szCs w:val="24"/>
              </w:rPr>
            </w:pPr>
            <w:proofErr w:type="spellStart"/>
            <w:r w:rsidRPr="00BC63C9">
              <w:rPr>
                <w:rFonts w:ascii="Times New Roman" w:eastAsia="Times New Roman" w:hAnsi="Times New Roman" w:cs="Times New Roman"/>
                <w:color w:val="000000"/>
                <w:sz w:val="24"/>
                <w:szCs w:val="24"/>
              </w:rPr>
              <w:t>CON_noTIP_PEER</w:t>
            </w:r>
            <w:proofErr w:type="spellEnd"/>
          </w:p>
        </w:tc>
        <w:tc>
          <w:tcPr>
            <w:tcW w:w="1938" w:type="dxa"/>
            <w:tcBorders>
              <w:top w:val="nil"/>
              <w:left w:val="nil"/>
              <w:bottom w:val="nil"/>
              <w:right w:val="nil"/>
            </w:tcBorders>
            <w:shd w:val="clear" w:color="auto" w:fill="auto"/>
            <w:noWrap/>
            <w:vAlign w:val="center"/>
            <w:hideMark/>
          </w:tcPr>
          <w:p w14:paraId="6F309BCD"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-4.412*</w:t>
            </w:r>
          </w:p>
        </w:tc>
        <w:tc>
          <w:tcPr>
            <w:tcW w:w="1091" w:type="dxa"/>
            <w:tcBorders>
              <w:top w:val="nil"/>
              <w:left w:val="nil"/>
              <w:bottom w:val="nil"/>
              <w:right w:val="nil"/>
            </w:tcBorders>
            <w:shd w:val="clear" w:color="auto" w:fill="auto"/>
            <w:noWrap/>
            <w:vAlign w:val="center"/>
            <w:hideMark/>
          </w:tcPr>
          <w:p w14:paraId="36D5ECED"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2.268</w:t>
            </w:r>
          </w:p>
        </w:tc>
        <w:tc>
          <w:tcPr>
            <w:tcW w:w="1938" w:type="dxa"/>
            <w:tcBorders>
              <w:top w:val="nil"/>
              <w:left w:val="nil"/>
              <w:bottom w:val="nil"/>
              <w:right w:val="nil"/>
            </w:tcBorders>
            <w:shd w:val="clear" w:color="auto" w:fill="auto"/>
            <w:noWrap/>
            <w:vAlign w:val="center"/>
            <w:hideMark/>
          </w:tcPr>
          <w:p w14:paraId="47EF17D7"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-7.205***</w:t>
            </w:r>
          </w:p>
        </w:tc>
        <w:tc>
          <w:tcPr>
            <w:tcW w:w="1090" w:type="dxa"/>
            <w:tcBorders>
              <w:top w:val="nil"/>
              <w:left w:val="nil"/>
              <w:bottom w:val="nil"/>
              <w:right w:val="nil"/>
            </w:tcBorders>
            <w:shd w:val="clear" w:color="auto" w:fill="auto"/>
            <w:noWrap/>
            <w:vAlign w:val="center"/>
            <w:hideMark/>
          </w:tcPr>
          <w:p w14:paraId="3A72617B"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2.055</w:t>
            </w:r>
          </w:p>
        </w:tc>
      </w:tr>
      <w:tr w:rsidR="00BC63C9" w:rsidRPr="00BC63C9" w14:paraId="53937206" w14:textId="77777777" w:rsidTr="00BC63C9">
        <w:trPr>
          <w:trHeight w:val="382"/>
        </w:trPr>
        <w:tc>
          <w:tcPr>
            <w:tcW w:w="3025" w:type="dxa"/>
            <w:tcBorders>
              <w:top w:val="nil"/>
              <w:left w:val="nil"/>
              <w:bottom w:val="nil"/>
              <w:right w:val="nil"/>
            </w:tcBorders>
            <w:shd w:val="clear" w:color="auto" w:fill="auto"/>
            <w:vAlign w:val="center"/>
            <w:hideMark/>
          </w:tcPr>
          <w:p w14:paraId="4E93779C" w14:textId="77777777" w:rsidR="00BC63C9" w:rsidRPr="00BC63C9" w:rsidRDefault="00BC63C9" w:rsidP="00BC63C9">
            <w:pPr>
              <w:spacing w:after="0" w:line="240" w:lineRule="auto"/>
              <w:rPr>
                <w:rFonts w:ascii="Times New Roman" w:eastAsia="Times New Roman" w:hAnsi="Times New Roman" w:cs="Times New Roman"/>
                <w:color w:val="000000"/>
                <w:sz w:val="24"/>
                <w:szCs w:val="24"/>
              </w:rPr>
            </w:pPr>
            <w:proofErr w:type="spellStart"/>
            <w:r w:rsidRPr="00BC63C9">
              <w:rPr>
                <w:rFonts w:ascii="Times New Roman" w:eastAsia="Times New Roman" w:hAnsi="Times New Roman" w:cs="Times New Roman"/>
                <w:color w:val="000000"/>
                <w:sz w:val="24"/>
                <w:szCs w:val="24"/>
              </w:rPr>
              <w:t>CON_noTIP_noPEER</w:t>
            </w:r>
            <w:proofErr w:type="spellEnd"/>
          </w:p>
        </w:tc>
        <w:tc>
          <w:tcPr>
            <w:tcW w:w="1938" w:type="dxa"/>
            <w:tcBorders>
              <w:top w:val="nil"/>
              <w:left w:val="nil"/>
              <w:bottom w:val="nil"/>
              <w:right w:val="nil"/>
            </w:tcBorders>
            <w:shd w:val="clear" w:color="auto" w:fill="auto"/>
            <w:noWrap/>
            <w:vAlign w:val="center"/>
            <w:hideMark/>
          </w:tcPr>
          <w:p w14:paraId="0A607D4F"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-2.921</w:t>
            </w:r>
          </w:p>
        </w:tc>
        <w:tc>
          <w:tcPr>
            <w:tcW w:w="1091" w:type="dxa"/>
            <w:tcBorders>
              <w:top w:val="nil"/>
              <w:left w:val="nil"/>
              <w:bottom w:val="nil"/>
              <w:right w:val="nil"/>
            </w:tcBorders>
            <w:shd w:val="clear" w:color="auto" w:fill="auto"/>
            <w:noWrap/>
            <w:vAlign w:val="center"/>
            <w:hideMark/>
          </w:tcPr>
          <w:p w14:paraId="32B3E6D0"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2.109</w:t>
            </w:r>
          </w:p>
        </w:tc>
        <w:tc>
          <w:tcPr>
            <w:tcW w:w="1938" w:type="dxa"/>
            <w:tcBorders>
              <w:top w:val="nil"/>
              <w:left w:val="nil"/>
              <w:bottom w:val="nil"/>
              <w:right w:val="nil"/>
            </w:tcBorders>
            <w:shd w:val="clear" w:color="auto" w:fill="auto"/>
            <w:noWrap/>
            <w:vAlign w:val="center"/>
            <w:hideMark/>
          </w:tcPr>
          <w:p w14:paraId="3AAA8C5C"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-5.774***</w:t>
            </w:r>
          </w:p>
        </w:tc>
        <w:tc>
          <w:tcPr>
            <w:tcW w:w="1090" w:type="dxa"/>
            <w:tcBorders>
              <w:top w:val="nil"/>
              <w:left w:val="nil"/>
              <w:bottom w:val="nil"/>
              <w:right w:val="nil"/>
            </w:tcBorders>
            <w:shd w:val="clear" w:color="auto" w:fill="auto"/>
            <w:noWrap/>
            <w:vAlign w:val="center"/>
            <w:hideMark/>
          </w:tcPr>
          <w:p w14:paraId="3BD7743F"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1.921</w:t>
            </w:r>
          </w:p>
        </w:tc>
      </w:tr>
      <w:tr w:rsidR="00BC63C9" w:rsidRPr="00BC63C9" w14:paraId="078AE687" w14:textId="77777777" w:rsidTr="00BC63C9">
        <w:trPr>
          <w:trHeight w:val="382"/>
        </w:trPr>
        <w:tc>
          <w:tcPr>
            <w:tcW w:w="3025" w:type="dxa"/>
            <w:tcBorders>
              <w:top w:val="nil"/>
              <w:left w:val="nil"/>
              <w:bottom w:val="nil"/>
              <w:right w:val="nil"/>
            </w:tcBorders>
            <w:shd w:val="clear" w:color="auto" w:fill="auto"/>
            <w:vAlign w:val="center"/>
            <w:hideMark/>
          </w:tcPr>
          <w:p w14:paraId="5A8A218D" w14:textId="77777777" w:rsidR="00BC63C9" w:rsidRPr="00BC63C9" w:rsidRDefault="00BC63C9" w:rsidP="00BC63C9">
            <w:pPr>
              <w:spacing w:after="0" w:line="240" w:lineRule="auto"/>
              <w:rPr>
                <w:rFonts w:ascii="Times New Roman" w:eastAsia="Times New Roman" w:hAnsi="Times New Roman" w:cs="Times New Roman"/>
                <w:color w:val="000000"/>
                <w:sz w:val="24"/>
                <w:szCs w:val="24"/>
              </w:rPr>
            </w:pPr>
            <w:r w:rsidRPr="00BC63C9">
              <w:rPr>
                <w:rFonts w:ascii="Times New Roman" w:eastAsia="Times New Roman" w:hAnsi="Times New Roman" w:cs="Times New Roman"/>
                <w:color w:val="000000"/>
                <w:sz w:val="24"/>
                <w:szCs w:val="24"/>
              </w:rPr>
              <w:t>CON_TIP_PEER</w:t>
            </w:r>
          </w:p>
        </w:tc>
        <w:tc>
          <w:tcPr>
            <w:tcW w:w="1938" w:type="dxa"/>
            <w:tcBorders>
              <w:top w:val="nil"/>
              <w:left w:val="nil"/>
              <w:bottom w:val="nil"/>
              <w:right w:val="nil"/>
            </w:tcBorders>
            <w:shd w:val="clear" w:color="auto" w:fill="auto"/>
            <w:noWrap/>
            <w:vAlign w:val="center"/>
            <w:hideMark/>
          </w:tcPr>
          <w:p w14:paraId="0036021B"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-3.747*</w:t>
            </w:r>
          </w:p>
        </w:tc>
        <w:tc>
          <w:tcPr>
            <w:tcW w:w="1091" w:type="dxa"/>
            <w:tcBorders>
              <w:top w:val="nil"/>
              <w:left w:val="nil"/>
              <w:bottom w:val="nil"/>
              <w:right w:val="nil"/>
            </w:tcBorders>
            <w:shd w:val="clear" w:color="auto" w:fill="auto"/>
            <w:noWrap/>
            <w:vAlign w:val="center"/>
            <w:hideMark/>
          </w:tcPr>
          <w:p w14:paraId="32FB7E28"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2.217</w:t>
            </w:r>
          </w:p>
        </w:tc>
        <w:tc>
          <w:tcPr>
            <w:tcW w:w="1938" w:type="dxa"/>
            <w:tcBorders>
              <w:top w:val="nil"/>
              <w:left w:val="nil"/>
              <w:bottom w:val="nil"/>
              <w:right w:val="nil"/>
            </w:tcBorders>
            <w:shd w:val="clear" w:color="auto" w:fill="auto"/>
            <w:noWrap/>
            <w:vAlign w:val="center"/>
            <w:hideMark/>
          </w:tcPr>
          <w:p w14:paraId="75238EC9"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-6.965***</w:t>
            </w:r>
          </w:p>
        </w:tc>
        <w:tc>
          <w:tcPr>
            <w:tcW w:w="1090" w:type="dxa"/>
            <w:tcBorders>
              <w:top w:val="nil"/>
              <w:left w:val="nil"/>
              <w:bottom w:val="nil"/>
              <w:right w:val="nil"/>
            </w:tcBorders>
            <w:shd w:val="clear" w:color="auto" w:fill="auto"/>
            <w:noWrap/>
            <w:vAlign w:val="center"/>
            <w:hideMark/>
          </w:tcPr>
          <w:p w14:paraId="70299D78"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2.015</w:t>
            </w:r>
          </w:p>
        </w:tc>
      </w:tr>
      <w:tr w:rsidR="00BC63C9" w:rsidRPr="00BC63C9" w14:paraId="6ACE4EF8" w14:textId="77777777" w:rsidTr="00BC63C9">
        <w:trPr>
          <w:trHeight w:val="382"/>
        </w:trPr>
        <w:tc>
          <w:tcPr>
            <w:tcW w:w="3025" w:type="dxa"/>
            <w:tcBorders>
              <w:top w:val="nil"/>
              <w:left w:val="nil"/>
              <w:bottom w:val="nil"/>
              <w:right w:val="nil"/>
            </w:tcBorders>
            <w:shd w:val="clear" w:color="auto" w:fill="auto"/>
            <w:vAlign w:val="center"/>
            <w:hideMark/>
          </w:tcPr>
          <w:p w14:paraId="76BA8C1A" w14:textId="77777777" w:rsidR="00BC63C9" w:rsidRPr="00BC63C9" w:rsidRDefault="00BC63C9" w:rsidP="00BC63C9">
            <w:pPr>
              <w:spacing w:after="0" w:line="240" w:lineRule="auto"/>
              <w:rPr>
                <w:rFonts w:ascii="Times New Roman" w:eastAsia="Times New Roman" w:hAnsi="Times New Roman" w:cs="Times New Roman"/>
                <w:color w:val="000000"/>
                <w:sz w:val="24"/>
                <w:szCs w:val="24"/>
              </w:rPr>
            </w:pPr>
            <w:proofErr w:type="spellStart"/>
            <w:r w:rsidRPr="00BC63C9">
              <w:rPr>
                <w:rFonts w:ascii="Times New Roman" w:eastAsia="Times New Roman" w:hAnsi="Times New Roman" w:cs="Times New Roman"/>
                <w:color w:val="000000"/>
                <w:sz w:val="24"/>
                <w:szCs w:val="24"/>
              </w:rPr>
              <w:t>CON_TIP_noPEER</w:t>
            </w:r>
            <w:proofErr w:type="spellEnd"/>
          </w:p>
        </w:tc>
        <w:tc>
          <w:tcPr>
            <w:tcW w:w="1938" w:type="dxa"/>
            <w:tcBorders>
              <w:top w:val="nil"/>
              <w:left w:val="nil"/>
              <w:bottom w:val="nil"/>
              <w:right w:val="nil"/>
            </w:tcBorders>
            <w:shd w:val="clear" w:color="auto" w:fill="auto"/>
            <w:noWrap/>
            <w:vAlign w:val="center"/>
            <w:hideMark/>
          </w:tcPr>
          <w:p w14:paraId="6D9DB116"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1.422</w:t>
            </w:r>
          </w:p>
        </w:tc>
        <w:tc>
          <w:tcPr>
            <w:tcW w:w="1091" w:type="dxa"/>
            <w:tcBorders>
              <w:top w:val="nil"/>
              <w:left w:val="nil"/>
              <w:bottom w:val="nil"/>
              <w:right w:val="nil"/>
            </w:tcBorders>
            <w:shd w:val="clear" w:color="auto" w:fill="auto"/>
            <w:noWrap/>
            <w:vAlign w:val="center"/>
            <w:hideMark/>
          </w:tcPr>
          <w:p w14:paraId="559F8BB5"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2.106</w:t>
            </w:r>
          </w:p>
        </w:tc>
        <w:tc>
          <w:tcPr>
            <w:tcW w:w="1938" w:type="dxa"/>
            <w:tcBorders>
              <w:top w:val="nil"/>
              <w:left w:val="nil"/>
              <w:bottom w:val="nil"/>
              <w:right w:val="nil"/>
            </w:tcBorders>
            <w:shd w:val="clear" w:color="auto" w:fill="auto"/>
            <w:noWrap/>
            <w:vAlign w:val="center"/>
            <w:hideMark/>
          </w:tcPr>
          <w:p w14:paraId="64BF7C30"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-0.382</w:t>
            </w:r>
          </w:p>
        </w:tc>
        <w:tc>
          <w:tcPr>
            <w:tcW w:w="1090" w:type="dxa"/>
            <w:tcBorders>
              <w:top w:val="nil"/>
              <w:left w:val="nil"/>
              <w:bottom w:val="nil"/>
              <w:right w:val="nil"/>
            </w:tcBorders>
            <w:shd w:val="clear" w:color="auto" w:fill="auto"/>
            <w:noWrap/>
            <w:vAlign w:val="center"/>
            <w:hideMark/>
          </w:tcPr>
          <w:p w14:paraId="210C2AAF"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1.919</w:t>
            </w:r>
          </w:p>
        </w:tc>
      </w:tr>
      <w:tr w:rsidR="00BC63C9" w:rsidRPr="00BC63C9" w14:paraId="3E78F250" w14:textId="77777777" w:rsidTr="00BC63C9">
        <w:trPr>
          <w:trHeight w:val="382"/>
        </w:trPr>
        <w:tc>
          <w:tcPr>
            <w:tcW w:w="3025" w:type="dxa"/>
            <w:tcBorders>
              <w:top w:val="nil"/>
              <w:left w:val="nil"/>
              <w:bottom w:val="nil"/>
              <w:right w:val="nil"/>
            </w:tcBorders>
            <w:shd w:val="clear" w:color="auto" w:fill="auto"/>
            <w:vAlign w:val="center"/>
            <w:hideMark/>
          </w:tcPr>
          <w:p w14:paraId="07B8604E"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Misreport %</w:t>
            </w:r>
          </w:p>
        </w:tc>
        <w:tc>
          <w:tcPr>
            <w:tcW w:w="1938" w:type="dxa"/>
            <w:tcBorders>
              <w:top w:val="nil"/>
              <w:left w:val="nil"/>
              <w:bottom w:val="nil"/>
              <w:right w:val="nil"/>
            </w:tcBorders>
            <w:shd w:val="clear" w:color="auto" w:fill="auto"/>
            <w:noWrap/>
            <w:vAlign w:val="center"/>
            <w:hideMark/>
          </w:tcPr>
          <w:p w14:paraId="47534C81"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-0.109</w:t>
            </w:r>
          </w:p>
        </w:tc>
        <w:tc>
          <w:tcPr>
            <w:tcW w:w="1091" w:type="dxa"/>
            <w:tcBorders>
              <w:top w:val="nil"/>
              <w:left w:val="nil"/>
              <w:bottom w:val="nil"/>
              <w:right w:val="nil"/>
            </w:tcBorders>
            <w:shd w:val="clear" w:color="auto" w:fill="auto"/>
            <w:noWrap/>
            <w:vAlign w:val="center"/>
            <w:hideMark/>
          </w:tcPr>
          <w:p w14:paraId="61AAC53B"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0.250</w:t>
            </w:r>
          </w:p>
        </w:tc>
        <w:tc>
          <w:tcPr>
            <w:tcW w:w="1938" w:type="dxa"/>
            <w:tcBorders>
              <w:top w:val="nil"/>
              <w:left w:val="nil"/>
              <w:bottom w:val="nil"/>
              <w:right w:val="nil"/>
            </w:tcBorders>
            <w:shd w:val="clear" w:color="auto" w:fill="auto"/>
            <w:noWrap/>
            <w:vAlign w:val="center"/>
            <w:hideMark/>
          </w:tcPr>
          <w:p w14:paraId="6F5D5680"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-0.120</w:t>
            </w:r>
          </w:p>
        </w:tc>
        <w:tc>
          <w:tcPr>
            <w:tcW w:w="1090" w:type="dxa"/>
            <w:tcBorders>
              <w:top w:val="nil"/>
              <w:left w:val="nil"/>
              <w:bottom w:val="nil"/>
              <w:right w:val="nil"/>
            </w:tcBorders>
            <w:shd w:val="clear" w:color="auto" w:fill="auto"/>
            <w:noWrap/>
            <w:vAlign w:val="center"/>
            <w:hideMark/>
          </w:tcPr>
          <w:p w14:paraId="6ACC662E"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0.214</w:t>
            </w:r>
          </w:p>
        </w:tc>
      </w:tr>
      <w:tr w:rsidR="00BC63C9" w:rsidRPr="00BC63C9" w14:paraId="265322C5" w14:textId="77777777" w:rsidTr="00BC63C9">
        <w:trPr>
          <w:trHeight w:val="382"/>
        </w:trPr>
        <w:tc>
          <w:tcPr>
            <w:tcW w:w="3025" w:type="dxa"/>
            <w:tcBorders>
              <w:top w:val="nil"/>
              <w:left w:val="nil"/>
              <w:bottom w:val="nil"/>
              <w:right w:val="nil"/>
            </w:tcBorders>
            <w:shd w:val="clear" w:color="auto" w:fill="auto"/>
            <w:vAlign w:val="center"/>
            <w:hideMark/>
          </w:tcPr>
          <w:p w14:paraId="40F4CDCA"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Rain</w:t>
            </w:r>
          </w:p>
        </w:tc>
        <w:tc>
          <w:tcPr>
            <w:tcW w:w="1938" w:type="dxa"/>
            <w:tcBorders>
              <w:top w:val="nil"/>
              <w:left w:val="nil"/>
              <w:bottom w:val="nil"/>
              <w:right w:val="nil"/>
            </w:tcBorders>
            <w:shd w:val="clear" w:color="auto" w:fill="auto"/>
            <w:noWrap/>
            <w:vAlign w:val="center"/>
            <w:hideMark/>
          </w:tcPr>
          <w:p w14:paraId="0A879959"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-0.531***</w:t>
            </w:r>
          </w:p>
        </w:tc>
        <w:tc>
          <w:tcPr>
            <w:tcW w:w="1091" w:type="dxa"/>
            <w:tcBorders>
              <w:top w:val="nil"/>
              <w:left w:val="nil"/>
              <w:bottom w:val="nil"/>
              <w:right w:val="nil"/>
            </w:tcBorders>
            <w:shd w:val="clear" w:color="auto" w:fill="auto"/>
            <w:noWrap/>
            <w:vAlign w:val="center"/>
            <w:hideMark/>
          </w:tcPr>
          <w:p w14:paraId="0F12B271"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0.014</w:t>
            </w:r>
          </w:p>
        </w:tc>
        <w:tc>
          <w:tcPr>
            <w:tcW w:w="1938" w:type="dxa"/>
            <w:tcBorders>
              <w:top w:val="nil"/>
              <w:left w:val="nil"/>
              <w:bottom w:val="nil"/>
              <w:right w:val="nil"/>
            </w:tcBorders>
            <w:shd w:val="clear" w:color="auto" w:fill="auto"/>
            <w:noWrap/>
            <w:vAlign w:val="center"/>
            <w:hideMark/>
          </w:tcPr>
          <w:p w14:paraId="5B545AFD"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-0.303***</w:t>
            </w:r>
          </w:p>
        </w:tc>
        <w:tc>
          <w:tcPr>
            <w:tcW w:w="1090" w:type="dxa"/>
            <w:tcBorders>
              <w:top w:val="nil"/>
              <w:left w:val="nil"/>
              <w:bottom w:val="nil"/>
              <w:right w:val="nil"/>
            </w:tcBorders>
            <w:shd w:val="clear" w:color="auto" w:fill="auto"/>
            <w:noWrap/>
            <w:vAlign w:val="center"/>
            <w:hideMark/>
          </w:tcPr>
          <w:p w14:paraId="4E336FC1"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0.012</w:t>
            </w:r>
          </w:p>
        </w:tc>
      </w:tr>
      <w:tr w:rsidR="00BC63C9" w:rsidRPr="00BC63C9" w14:paraId="50990C4F" w14:textId="77777777" w:rsidTr="00BC63C9">
        <w:trPr>
          <w:trHeight w:val="382"/>
        </w:trPr>
        <w:tc>
          <w:tcPr>
            <w:tcW w:w="3025" w:type="dxa"/>
            <w:tcBorders>
              <w:top w:val="nil"/>
              <w:left w:val="nil"/>
              <w:bottom w:val="nil"/>
              <w:right w:val="nil"/>
            </w:tcBorders>
            <w:shd w:val="clear" w:color="auto" w:fill="auto"/>
            <w:vAlign w:val="center"/>
            <w:hideMark/>
          </w:tcPr>
          <w:p w14:paraId="5E69A95F"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Constant</w:t>
            </w:r>
          </w:p>
        </w:tc>
        <w:tc>
          <w:tcPr>
            <w:tcW w:w="1938" w:type="dxa"/>
            <w:tcBorders>
              <w:top w:val="nil"/>
              <w:left w:val="nil"/>
              <w:bottom w:val="nil"/>
              <w:right w:val="nil"/>
            </w:tcBorders>
            <w:shd w:val="clear" w:color="auto" w:fill="auto"/>
            <w:noWrap/>
            <w:vAlign w:val="center"/>
            <w:hideMark/>
          </w:tcPr>
          <w:p w14:paraId="16937822"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90.806***</w:t>
            </w:r>
          </w:p>
        </w:tc>
        <w:tc>
          <w:tcPr>
            <w:tcW w:w="1091" w:type="dxa"/>
            <w:tcBorders>
              <w:top w:val="nil"/>
              <w:left w:val="nil"/>
              <w:bottom w:val="nil"/>
              <w:right w:val="nil"/>
            </w:tcBorders>
            <w:shd w:val="clear" w:color="auto" w:fill="auto"/>
            <w:noWrap/>
            <w:vAlign w:val="center"/>
            <w:hideMark/>
          </w:tcPr>
          <w:p w14:paraId="327462EE"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0.360</w:t>
            </w:r>
          </w:p>
        </w:tc>
        <w:tc>
          <w:tcPr>
            <w:tcW w:w="1938" w:type="dxa"/>
            <w:tcBorders>
              <w:top w:val="nil"/>
              <w:left w:val="nil"/>
              <w:bottom w:val="nil"/>
              <w:right w:val="nil"/>
            </w:tcBorders>
            <w:shd w:val="clear" w:color="auto" w:fill="auto"/>
            <w:noWrap/>
            <w:vAlign w:val="center"/>
            <w:hideMark/>
          </w:tcPr>
          <w:p w14:paraId="36040F3E"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89.779***</w:t>
            </w:r>
          </w:p>
        </w:tc>
        <w:tc>
          <w:tcPr>
            <w:tcW w:w="1090" w:type="dxa"/>
            <w:tcBorders>
              <w:top w:val="nil"/>
              <w:left w:val="nil"/>
              <w:bottom w:val="nil"/>
              <w:right w:val="nil"/>
            </w:tcBorders>
            <w:shd w:val="clear" w:color="auto" w:fill="auto"/>
            <w:noWrap/>
            <w:vAlign w:val="center"/>
            <w:hideMark/>
          </w:tcPr>
          <w:p w14:paraId="54C97BA3"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0.281</w:t>
            </w:r>
          </w:p>
        </w:tc>
      </w:tr>
      <w:tr w:rsidR="00BC63C9" w:rsidRPr="00BC63C9" w14:paraId="1B075D7D" w14:textId="77777777" w:rsidTr="00BC63C9">
        <w:trPr>
          <w:trHeight w:val="382"/>
        </w:trPr>
        <w:tc>
          <w:tcPr>
            <w:tcW w:w="3025" w:type="dxa"/>
            <w:tcBorders>
              <w:top w:val="nil"/>
              <w:left w:val="nil"/>
              <w:bottom w:val="nil"/>
              <w:right w:val="nil"/>
            </w:tcBorders>
            <w:shd w:val="clear" w:color="auto" w:fill="auto"/>
            <w:vAlign w:val="center"/>
            <w:hideMark/>
          </w:tcPr>
          <w:p w14:paraId="1A7A025A"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Household FE</w:t>
            </w:r>
          </w:p>
        </w:tc>
        <w:tc>
          <w:tcPr>
            <w:tcW w:w="1938" w:type="dxa"/>
            <w:tcBorders>
              <w:top w:val="nil"/>
              <w:left w:val="nil"/>
              <w:bottom w:val="nil"/>
              <w:right w:val="nil"/>
            </w:tcBorders>
            <w:shd w:val="clear" w:color="auto" w:fill="auto"/>
            <w:noWrap/>
            <w:vAlign w:val="center"/>
            <w:hideMark/>
          </w:tcPr>
          <w:p w14:paraId="55B8ED64"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x</w:t>
            </w:r>
          </w:p>
        </w:tc>
        <w:tc>
          <w:tcPr>
            <w:tcW w:w="1091" w:type="dxa"/>
            <w:tcBorders>
              <w:top w:val="nil"/>
              <w:left w:val="nil"/>
              <w:bottom w:val="nil"/>
              <w:right w:val="nil"/>
            </w:tcBorders>
            <w:shd w:val="clear" w:color="auto" w:fill="auto"/>
            <w:noWrap/>
            <w:vAlign w:val="center"/>
            <w:hideMark/>
          </w:tcPr>
          <w:p w14:paraId="32780619"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c>
          <w:tcPr>
            <w:tcW w:w="1938" w:type="dxa"/>
            <w:tcBorders>
              <w:top w:val="nil"/>
              <w:left w:val="nil"/>
              <w:bottom w:val="nil"/>
              <w:right w:val="nil"/>
            </w:tcBorders>
            <w:shd w:val="clear" w:color="auto" w:fill="auto"/>
            <w:noWrap/>
            <w:vAlign w:val="center"/>
            <w:hideMark/>
          </w:tcPr>
          <w:p w14:paraId="418EAEB8"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x</w:t>
            </w:r>
          </w:p>
        </w:tc>
        <w:tc>
          <w:tcPr>
            <w:tcW w:w="1090" w:type="dxa"/>
            <w:tcBorders>
              <w:top w:val="nil"/>
              <w:left w:val="nil"/>
              <w:bottom w:val="nil"/>
              <w:right w:val="nil"/>
            </w:tcBorders>
            <w:shd w:val="clear" w:color="auto" w:fill="auto"/>
            <w:noWrap/>
            <w:vAlign w:val="center"/>
            <w:hideMark/>
          </w:tcPr>
          <w:p w14:paraId="19D1A72E"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r>
      <w:tr w:rsidR="00BC63C9" w:rsidRPr="00BC63C9" w14:paraId="1F830E26" w14:textId="77777777" w:rsidTr="00BC63C9">
        <w:trPr>
          <w:trHeight w:val="382"/>
        </w:trPr>
        <w:tc>
          <w:tcPr>
            <w:tcW w:w="3025" w:type="dxa"/>
            <w:tcBorders>
              <w:top w:val="nil"/>
              <w:left w:val="nil"/>
              <w:bottom w:val="nil"/>
              <w:right w:val="nil"/>
            </w:tcBorders>
            <w:shd w:val="clear" w:color="auto" w:fill="auto"/>
            <w:vAlign w:val="center"/>
            <w:hideMark/>
          </w:tcPr>
          <w:p w14:paraId="049A4CB8"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Month FE</w:t>
            </w:r>
          </w:p>
        </w:tc>
        <w:tc>
          <w:tcPr>
            <w:tcW w:w="1938" w:type="dxa"/>
            <w:tcBorders>
              <w:top w:val="nil"/>
              <w:left w:val="nil"/>
              <w:bottom w:val="nil"/>
              <w:right w:val="nil"/>
            </w:tcBorders>
            <w:shd w:val="clear" w:color="auto" w:fill="auto"/>
            <w:noWrap/>
            <w:vAlign w:val="center"/>
            <w:hideMark/>
          </w:tcPr>
          <w:p w14:paraId="2E7DED2F"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x</w:t>
            </w:r>
          </w:p>
        </w:tc>
        <w:tc>
          <w:tcPr>
            <w:tcW w:w="1091" w:type="dxa"/>
            <w:tcBorders>
              <w:top w:val="nil"/>
              <w:left w:val="nil"/>
              <w:bottom w:val="nil"/>
              <w:right w:val="nil"/>
            </w:tcBorders>
            <w:shd w:val="clear" w:color="auto" w:fill="auto"/>
            <w:noWrap/>
            <w:vAlign w:val="center"/>
            <w:hideMark/>
          </w:tcPr>
          <w:p w14:paraId="300102B6"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c>
          <w:tcPr>
            <w:tcW w:w="1938" w:type="dxa"/>
            <w:tcBorders>
              <w:top w:val="nil"/>
              <w:left w:val="nil"/>
              <w:bottom w:val="nil"/>
              <w:right w:val="nil"/>
            </w:tcBorders>
            <w:shd w:val="clear" w:color="auto" w:fill="auto"/>
            <w:noWrap/>
            <w:vAlign w:val="center"/>
            <w:hideMark/>
          </w:tcPr>
          <w:p w14:paraId="31D1C367"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x</w:t>
            </w:r>
          </w:p>
        </w:tc>
        <w:tc>
          <w:tcPr>
            <w:tcW w:w="1090" w:type="dxa"/>
            <w:tcBorders>
              <w:top w:val="nil"/>
              <w:left w:val="nil"/>
              <w:bottom w:val="nil"/>
              <w:right w:val="nil"/>
            </w:tcBorders>
            <w:shd w:val="clear" w:color="auto" w:fill="auto"/>
            <w:noWrap/>
            <w:vAlign w:val="center"/>
            <w:hideMark/>
          </w:tcPr>
          <w:p w14:paraId="5742249A"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r>
      <w:tr w:rsidR="00BC63C9" w:rsidRPr="00BC63C9" w14:paraId="5D4F5ACB" w14:textId="77777777" w:rsidTr="00BC63C9">
        <w:trPr>
          <w:trHeight w:val="382"/>
        </w:trPr>
        <w:tc>
          <w:tcPr>
            <w:tcW w:w="3025" w:type="dxa"/>
            <w:tcBorders>
              <w:top w:val="nil"/>
              <w:left w:val="nil"/>
              <w:bottom w:val="nil"/>
              <w:right w:val="nil"/>
            </w:tcBorders>
            <w:shd w:val="clear" w:color="auto" w:fill="auto"/>
            <w:vAlign w:val="center"/>
            <w:hideMark/>
          </w:tcPr>
          <w:p w14:paraId="01C2985B"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Months Covered</w:t>
            </w:r>
          </w:p>
        </w:tc>
        <w:tc>
          <w:tcPr>
            <w:tcW w:w="1938" w:type="dxa"/>
            <w:tcBorders>
              <w:top w:val="nil"/>
              <w:left w:val="nil"/>
              <w:bottom w:val="nil"/>
              <w:right w:val="nil"/>
            </w:tcBorders>
            <w:shd w:val="clear" w:color="auto" w:fill="auto"/>
            <w:noWrap/>
            <w:vAlign w:val="center"/>
            <w:hideMark/>
          </w:tcPr>
          <w:p w14:paraId="215B98A7"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April-Sept</w:t>
            </w:r>
          </w:p>
        </w:tc>
        <w:tc>
          <w:tcPr>
            <w:tcW w:w="1091" w:type="dxa"/>
            <w:tcBorders>
              <w:top w:val="nil"/>
              <w:left w:val="nil"/>
              <w:bottom w:val="nil"/>
              <w:right w:val="nil"/>
            </w:tcBorders>
            <w:shd w:val="clear" w:color="auto" w:fill="auto"/>
            <w:noWrap/>
            <w:vAlign w:val="center"/>
            <w:hideMark/>
          </w:tcPr>
          <w:p w14:paraId="51FBFDFC"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c>
          <w:tcPr>
            <w:tcW w:w="1938" w:type="dxa"/>
            <w:tcBorders>
              <w:top w:val="nil"/>
              <w:left w:val="nil"/>
              <w:bottom w:val="nil"/>
              <w:right w:val="nil"/>
            </w:tcBorders>
            <w:shd w:val="clear" w:color="auto" w:fill="auto"/>
            <w:noWrap/>
            <w:vAlign w:val="center"/>
            <w:hideMark/>
          </w:tcPr>
          <w:p w14:paraId="4B4B89AF"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April-Sept</w:t>
            </w:r>
          </w:p>
        </w:tc>
        <w:tc>
          <w:tcPr>
            <w:tcW w:w="1090" w:type="dxa"/>
            <w:tcBorders>
              <w:top w:val="nil"/>
              <w:left w:val="nil"/>
              <w:bottom w:val="nil"/>
              <w:right w:val="nil"/>
            </w:tcBorders>
            <w:shd w:val="clear" w:color="auto" w:fill="auto"/>
            <w:noWrap/>
            <w:vAlign w:val="center"/>
            <w:hideMark/>
          </w:tcPr>
          <w:p w14:paraId="2BEDCFF3"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r>
      <w:tr w:rsidR="00BC63C9" w:rsidRPr="00BC63C9" w14:paraId="67532FA9" w14:textId="77777777" w:rsidTr="00BC63C9">
        <w:trPr>
          <w:trHeight w:val="382"/>
        </w:trPr>
        <w:tc>
          <w:tcPr>
            <w:tcW w:w="3025" w:type="dxa"/>
            <w:tcBorders>
              <w:top w:val="nil"/>
              <w:left w:val="nil"/>
              <w:bottom w:val="single" w:sz="4" w:space="0" w:color="auto"/>
              <w:right w:val="nil"/>
            </w:tcBorders>
            <w:shd w:val="clear" w:color="auto" w:fill="auto"/>
            <w:vAlign w:val="center"/>
            <w:hideMark/>
          </w:tcPr>
          <w:p w14:paraId="485AFC75"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Years Covered</w:t>
            </w:r>
          </w:p>
        </w:tc>
        <w:tc>
          <w:tcPr>
            <w:tcW w:w="1938" w:type="dxa"/>
            <w:tcBorders>
              <w:top w:val="nil"/>
              <w:left w:val="nil"/>
              <w:bottom w:val="single" w:sz="4" w:space="0" w:color="auto"/>
              <w:right w:val="nil"/>
            </w:tcBorders>
            <w:shd w:val="clear" w:color="auto" w:fill="auto"/>
            <w:noWrap/>
            <w:vAlign w:val="center"/>
            <w:hideMark/>
          </w:tcPr>
          <w:p w14:paraId="6593DEC2"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2014-2015</w:t>
            </w:r>
          </w:p>
        </w:tc>
        <w:tc>
          <w:tcPr>
            <w:tcW w:w="1091" w:type="dxa"/>
            <w:tcBorders>
              <w:top w:val="nil"/>
              <w:left w:val="nil"/>
              <w:bottom w:val="single" w:sz="4" w:space="0" w:color="auto"/>
              <w:right w:val="nil"/>
            </w:tcBorders>
            <w:shd w:val="clear" w:color="auto" w:fill="auto"/>
            <w:noWrap/>
            <w:vAlign w:val="center"/>
            <w:hideMark/>
          </w:tcPr>
          <w:p w14:paraId="74D5928A"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c>
          <w:tcPr>
            <w:tcW w:w="1938" w:type="dxa"/>
            <w:tcBorders>
              <w:top w:val="nil"/>
              <w:left w:val="nil"/>
              <w:bottom w:val="single" w:sz="4" w:space="0" w:color="auto"/>
              <w:right w:val="nil"/>
            </w:tcBorders>
            <w:shd w:val="clear" w:color="auto" w:fill="auto"/>
            <w:noWrap/>
            <w:vAlign w:val="center"/>
            <w:hideMark/>
          </w:tcPr>
          <w:p w14:paraId="40639EB6"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2013-2015</w:t>
            </w:r>
          </w:p>
        </w:tc>
        <w:tc>
          <w:tcPr>
            <w:tcW w:w="1090" w:type="dxa"/>
            <w:tcBorders>
              <w:top w:val="nil"/>
              <w:left w:val="nil"/>
              <w:bottom w:val="single" w:sz="4" w:space="0" w:color="auto"/>
              <w:right w:val="nil"/>
            </w:tcBorders>
            <w:shd w:val="clear" w:color="auto" w:fill="auto"/>
            <w:noWrap/>
            <w:vAlign w:val="center"/>
            <w:hideMark/>
          </w:tcPr>
          <w:p w14:paraId="48CC7938" w14:textId="77777777" w:rsidR="00BC63C9" w:rsidRPr="00BC63C9" w:rsidRDefault="00BC63C9" w:rsidP="00BC63C9">
            <w:pPr>
              <w:spacing w:after="0" w:line="240" w:lineRule="auto"/>
              <w:jc w:val="center"/>
              <w:rPr>
                <w:rFonts w:ascii="Times New Roman" w:eastAsia="Times New Roman" w:hAnsi="Times New Roman" w:cs="Times New Roman"/>
                <w:sz w:val="24"/>
                <w:szCs w:val="24"/>
              </w:rPr>
            </w:pPr>
          </w:p>
        </w:tc>
      </w:tr>
      <w:tr w:rsidR="00BC63C9" w:rsidRPr="00BC63C9" w14:paraId="22B73678" w14:textId="77777777" w:rsidTr="00BC63C9">
        <w:trPr>
          <w:trHeight w:val="382"/>
        </w:trPr>
        <w:tc>
          <w:tcPr>
            <w:tcW w:w="6054" w:type="dxa"/>
            <w:gridSpan w:val="3"/>
            <w:tcBorders>
              <w:top w:val="nil"/>
              <w:left w:val="nil"/>
              <w:bottom w:val="nil"/>
              <w:right w:val="nil"/>
            </w:tcBorders>
            <w:shd w:val="clear" w:color="auto" w:fill="auto"/>
            <w:noWrap/>
            <w:vAlign w:val="center"/>
            <w:hideMark/>
          </w:tcPr>
          <w:p w14:paraId="7D5849D2" w14:textId="77777777" w:rsidR="00BC63C9" w:rsidRPr="00BC63C9" w:rsidRDefault="00BC63C9" w:rsidP="00BC63C9">
            <w:pPr>
              <w:spacing w:after="0" w:line="240" w:lineRule="auto"/>
              <w:rPr>
                <w:rFonts w:ascii="Times New Roman" w:eastAsia="Times New Roman" w:hAnsi="Times New Roman" w:cs="Times New Roman"/>
                <w:sz w:val="24"/>
                <w:szCs w:val="24"/>
              </w:rPr>
            </w:pPr>
            <w:r w:rsidRPr="00BC63C9">
              <w:rPr>
                <w:rFonts w:ascii="Times New Roman" w:eastAsia="Times New Roman" w:hAnsi="Times New Roman" w:cs="Times New Roman"/>
                <w:sz w:val="24"/>
                <w:szCs w:val="24"/>
              </w:rPr>
              <w:t>note:  *** p&lt;0.01, ** p&lt;0.05, * p&lt;0.1</w:t>
            </w:r>
          </w:p>
        </w:tc>
        <w:tc>
          <w:tcPr>
            <w:tcW w:w="1938" w:type="dxa"/>
            <w:tcBorders>
              <w:top w:val="nil"/>
              <w:left w:val="nil"/>
              <w:bottom w:val="nil"/>
              <w:right w:val="nil"/>
            </w:tcBorders>
            <w:shd w:val="clear" w:color="auto" w:fill="auto"/>
            <w:noWrap/>
            <w:vAlign w:val="bottom"/>
            <w:hideMark/>
          </w:tcPr>
          <w:p w14:paraId="3F14FEEA" w14:textId="77777777" w:rsidR="00BC63C9" w:rsidRPr="00BC63C9" w:rsidRDefault="00BC63C9" w:rsidP="00BC63C9">
            <w:pPr>
              <w:spacing w:after="0" w:line="240" w:lineRule="auto"/>
              <w:rPr>
                <w:rFonts w:ascii="Times New Roman" w:eastAsia="Times New Roman" w:hAnsi="Times New Roman" w:cs="Times New Roman"/>
                <w:sz w:val="24"/>
                <w:szCs w:val="24"/>
              </w:rPr>
            </w:pPr>
          </w:p>
        </w:tc>
        <w:tc>
          <w:tcPr>
            <w:tcW w:w="1090" w:type="dxa"/>
            <w:tcBorders>
              <w:top w:val="nil"/>
              <w:left w:val="nil"/>
              <w:bottom w:val="nil"/>
              <w:right w:val="nil"/>
            </w:tcBorders>
            <w:shd w:val="clear" w:color="auto" w:fill="auto"/>
            <w:noWrap/>
            <w:vAlign w:val="bottom"/>
            <w:hideMark/>
          </w:tcPr>
          <w:p w14:paraId="23843A24" w14:textId="77777777" w:rsidR="00BC63C9" w:rsidRPr="00BC63C9" w:rsidRDefault="00BC63C9" w:rsidP="00BC63C9">
            <w:pPr>
              <w:spacing w:after="0" w:line="240" w:lineRule="auto"/>
              <w:rPr>
                <w:rFonts w:ascii="Times New Roman" w:eastAsia="Times New Roman" w:hAnsi="Times New Roman" w:cs="Times New Roman"/>
                <w:sz w:val="24"/>
                <w:szCs w:val="24"/>
              </w:rPr>
            </w:pPr>
          </w:p>
        </w:tc>
      </w:tr>
    </w:tbl>
    <w:p w14:paraId="69B166B1" w14:textId="77777777" w:rsidR="00B230BA" w:rsidRDefault="00B230BA" w:rsidP="00B230BA">
      <w:pPr>
        <w:rPr>
          <w:rFonts w:ascii="Times New Roman" w:hAnsi="Times New Roman" w:cs="Times New Roman"/>
          <w:b/>
          <w:sz w:val="24"/>
          <w:szCs w:val="24"/>
        </w:rPr>
      </w:pPr>
    </w:p>
    <w:p w14:paraId="55BD90FB" w14:textId="77777777" w:rsidR="00B230BA" w:rsidRDefault="00B230BA" w:rsidP="00B230BA">
      <w:pPr>
        <w:rPr>
          <w:rFonts w:ascii="Times New Roman" w:hAnsi="Times New Roman" w:cs="Times New Roman"/>
          <w:sz w:val="24"/>
          <w:szCs w:val="24"/>
        </w:rPr>
      </w:pPr>
    </w:p>
    <w:p w14:paraId="646FD09D" w14:textId="77777777" w:rsidR="00B230BA" w:rsidRDefault="00B230BA" w:rsidP="00B230BA">
      <w:pPr>
        <w:rPr>
          <w:rFonts w:ascii="Times New Roman" w:hAnsi="Times New Roman" w:cs="Times New Roman"/>
          <w:sz w:val="24"/>
          <w:szCs w:val="24"/>
        </w:rPr>
      </w:pPr>
      <w:r>
        <w:rPr>
          <w:rFonts w:ascii="Times New Roman" w:hAnsi="Times New Roman" w:cs="Times New Roman"/>
          <w:sz w:val="24"/>
          <w:szCs w:val="24"/>
        </w:rPr>
        <w:br w:type="page"/>
      </w:r>
    </w:p>
    <w:p w14:paraId="30A2F24D"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lastRenderedPageBreak/>
        <w:t>Table B.3</w:t>
      </w:r>
      <w:r w:rsidRPr="003A4CDE">
        <w:rPr>
          <w:rFonts w:ascii="Times New Roman" w:hAnsi="Times New Roman" w:cs="Times New Roman"/>
          <w:b/>
          <w:sz w:val="24"/>
          <w:szCs w:val="24"/>
        </w:rPr>
        <w:t xml:space="preserve"> </w:t>
      </w:r>
    </w:p>
    <w:p w14:paraId="76363096" w14:textId="77777777" w:rsidR="00B230BA" w:rsidRPr="00896455" w:rsidRDefault="008B7905" w:rsidP="00B230BA">
      <w:pPr>
        <w:spacing w:after="0"/>
        <w:rPr>
          <w:rFonts w:ascii="Times New Roman" w:hAnsi="Times New Roman" w:cs="Times New Roman"/>
          <w:sz w:val="24"/>
          <w:szCs w:val="24"/>
        </w:rPr>
      </w:pPr>
      <w:r>
        <w:rPr>
          <w:rFonts w:ascii="Times New Roman" w:hAnsi="Times New Roman" w:cs="Times New Roman"/>
          <w:sz w:val="24"/>
          <w:szCs w:val="24"/>
        </w:rPr>
        <w:t>Test for i</w:t>
      </w:r>
      <w:r w:rsidR="00B230BA" w:rsidRPr="00896455">
        <w:rPr>
          <w:rFonts w:ascii="Times New Roman" w:hAnsi="Times New Roman" w:cs="Times New Roman"/>
          <w:sz w:val="24"/>
          <w:szCs w:val="24"/>
        </w:rPr>
        <w:t xml:space="preserve">mpact of </w:t>
      </w:r>
      <w:r>
        <w:rPr>
          <w:rFonts w:ascii="Times New Roman" w:hAnsi="Times New Roman" w:cs="Times New Roman"/>
          <w:sz w:val="24"/>
          <w:szCs w:val="24"/>
        </w:rPr>
        <w:t>m</w:t>
      </w:r>
      <w:r w:rsidR="00B230BA" w:rsidRPr="00896455">
        <w:rPr>
          <w:rFonts w:ascii="Times New Roman" w:hAnsi="Times New Roman" w:cs="Times New Roman"/>
          <w:sz w:val="24"/>
          <w:szCs w:val="24"/>
        </w:rPr>
        <w:t xml:space="preserve">isreporting </w:t>
      </w:r>
      <w:r>
        <w:rPr>
          <w:rFonts w:ascii="Times New Roman" w:hAnsi="Times New Roman" w:cs="Times New Roman"/>
          <w:sz w:val="24"/>
          <w:szCs w:val="24"/>
        </w:rPr>
        <w:t>u</w:t>
      </w:r>
      <w:r w:rsidR="00B230BA" w:rsidRPr="00896455">
        <w:rPr>
          <w:rFonts w:ascii="Times New Roman" w:hAnsi="Times New Roman" w:cs="Times New Roman"/>
          <w:sz w:val="24"/>
          <w:szCs w:val="24"/>
        </w:rPr>
        <w:t xml:space="preserve">sing </w:t>
      </w:r>
      <w:r>
        <w:rPr>
          <w:rFonts w:ascii="Times New Roman" w:hAnsi="Times New Roman" w:cs="Times New Roman"/>
          <w:sz w:val="24"/>
          <w:szCs w:val="24"/>
        </w:rPr>
        <w:t>i</w:t>
      </w:r>
      <w:r w:rsidR="00B230BA" w:rsidRPr="00896455">
        <w:rPr>
          <w:rFonts w:ascii="Times New Roman" w:hAnsi="Times New Roman" w:cs="Times New Roman"/>
          <w:sz w:val="24"/>
          <w:szCs w:val="24"/>
        </w:rPr>
        <w:t xml:space="preserve">ncremental </w:t>
      </w:r>
      <w:r>
        <w:rPr>
          <w:rFonts w:ascii="Times New Roman" w:hAnsi="Times New Roman" w:cs="Times New Roman"/>
          <w:sz w:val="24"/>
          <w:szCs w:val="24"/>
        </w:rPr>
        <w:t>t</w:t>
      </w:r>
      <w:r w:rsidR="00B230BA" w:rsidRPr="00896455">
        <w:rPr>
          <w:rFonts w:ascii="Times New Roman" w:hAnsi="Times New Roman" w:cs="Times New Roman"/>
          <w:sz w:val="24"/>
          <w:szCs w:val="24"/>
        </w:rPr>
        <w:t xml:space="preserve">reatment </w:t>
      </w:r>
      <w:r>
        <w:rPr>
          <w:rFonts w:ascii="Times New Roman" w:hAnsi="Times New Roman" w:cs="Times New Roman"/>
          <w:sz w:val="24"/>
          <w:szCs w:val="24"/>
        </w:rPr>
        <w:t>v</w:t>
      </w:r>
      <w:r w:rsidR="00B230BA" w:rsidRPr="00896455">
        <w:rPr>
          <w:rFonts w:ascii="Times New Roman" w:hAnsi="Times New Roman" w:cs="Times New Roman"/>
          <w:sz w:val="24"/>
          <w:szCs w:val="24"/>
        </w:rPr>
        <w:t xml:space="preserve">ariables </w:t>
      </w:r>
    </w:p>
    <w:p w14:paraId="17F2E8AD" w14:textId="77777777" w:rsidR="00B230BA" w:rsidRDefault="00B230BA" w:rsidP="00B230BA">
      <w:pPr>
        <w:spacing w:after="0"/>
        <w:rPr>
          <w:rFonts w:ascii="Times New Roman" w:hAnsi="Times New Roman" w:cs="Times New Roman"/>
          <w:b/>
          <w:sz w:val="24"/>
          <w:szCs w:val="24"/>
        </w:rPr>
      </w:pPr>
    </w:p>
    <w:tbl>
      <w:tblPr>
        <w:tblW w:w="8810" w:type="dxa"/>
        <w:tblLook w:val="04A0" w:firstRow="1" w:lastRow="0" w:firstColumn="1" w:lastColumn="0" w:noHBand="0" w:noVBand="1"/>
      </w:tblPr>
      <w:tblGrid>
        <w:gridCol w:w="2764"/>
        <w:gridCol w:w="1270"/>
        <w:gridCol w:w="717"/>
        <w:gridCol w:w="1207"/>
        <w:gridCol w:w="815"/>
        <w:gridCol w:w="1062"/>
        <w:gridCol w:w="193"/>
        <w:gridCol w:w="782"/>
      </w:tblGrid>
      <w:tr w:rsidR="00B230BA" w:rsidRPr="00DA2469" w14:paraId="01CFC532" w14:textId="77777777" w:rsidTr="00111155">
        <w:trPr>
          <w:trHeight w:val="300"/>
        </w:trPr>
        <w:tc>
          <w:tcPr>
            <w:tcW w:w="2764" w:type="dxa"/>
            <w:tcBorders>
              <w:top w:val="nil"/>
              <w:left w:val="nil"/>
              <w:bottom w:val="nil"/>
              <w:right w:val="nil"/>
            </w:tcBorders>
            <w:shd w:val="clear" w:color="auto" w:fill="auto"/>
            <w:vAlign w:val="center"/>
            <w:hideMark/>
          </w:tcPr>
          <w:p w14:paraId="5CD4E3D4" w14:textId="77777777" w:rsidR="00B230BA" w:rsidRPr="00DA2469" w:rsidRDefault="00B230BA" w:rsidP="00111155">
            <w:pPr>
              <w:spacing w:after="0" w:line="240" w:lineRule="auto"/>
              <w:rPr>
                <w:rFonts w:ascii="Times New Roman" w:eastAsia="Times New Roman" w:hAnsi="Times New Roman" w:cs="Times New Roman"/>
                <w:sz w:val="20"/>
                <w:szCs w:val="20"/>
              </w:rPr>
            </w:pPr>
          </w:p>
        </w:tc>
        <w:tc>
          <w:tcPr>
            <w:tcW w:w="1987" w:type="dxa"/>
            <w:gridSpan w:val="2"/>
            <w:tcBorders>
              <w:top w:val="nil"/>
              <w:left w:val="nil"/>
              <w:bottom w:val="nil"/>
              <w:right w:val="nil"/>
            </w:tcBorders>
            <w:shd w:val="clear" w:color="auto" w:fill="auto"/>
            <w:vAlign w:val="center"/>
            <w:hideMark/>
          </w:tcPr>
          <w:p w14:paraId="6E351195"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Benchmark</w:t>
            </w:r>
          </w:p>
        </w:tc>
        <w:tc>
          <w:tcPr>
            <w:tcW w:w="2022" w:type="dxa"/>
            <w:gridSpan w:val="2"/>
            <w:tcBorders>
              <w:top w:val="nil"/>
              <w:left w:val="nil"/>
              <w:bottom w:val="nil"/>
              <w:right w:val="nil"/>
            </w:tcBorders>
            <w:shd w:val="clear" w:color="auto" w:fill="auto"/>
            <w:vAlign w:val="center"/>
            <w:hideMark/>
          </w:tcPr>
          <w:p w14:paraId="04F06B9B"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Adding Misreported </w:t>
            </w:r>
            <w:r w:rsidRPr="00DA2469">
              <w:rPr>
                <w:rFonts w:ascii="Times New Roman" w:eastAsia="Times New Roman" w:hAnsi="Times New Roman" w:cs="Times New Roman"/>
                <w:b/>
                <w:bCs/>
                <w:sz w:val="20"/>
                <w:szCs w:val="20"/>
              </w:rPr>
              <w:t>Consumption</w:t>
            </w:r>
          </w:p>
        </w:tc>
        <w:tc>
          <w:tcPr>
            <w:tcW w:w="2037" w:type="dxa"/>
            <w:gridSpan w:val="3"/>
            <w:tcBorders>
              <w:top w:val="nil"/>
              <w:left w:val="nil"/>
              <w:bottom w:val="nil"/>
              <w:right w:val="nil"/>
            </w:tcBorders>
            <w:shd w:val="clear" w:color="auto" w:fill="auto"/>
            <w:vAlign w:val="center"/>
            <w:hideMark/>
          </w:tcPr>
          <w:p w14:paraId="165CD122"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Adding Misreported Peer Comparison</w:t>
            </w:r>
          </w:p>
        </w:tc>
      </w:tr>
      <w:tr w:rsidR="00B230BA" w:rsidRPr="00DA2469" w14:paraId="72D7DD44" w14:textId="77777777" w:rsidTr="00111155">
        <w:trPr>
          <w:trHeight w:val="300"/>
        </w:trPr>
        <w:tc>
          <w:tcPr>
            <w:tcW w:w="2764" w:type="dxa"/>
            <w:tcBorders>
              <w:top w:val="nil"/>
              <w:left w:val="nil"/>
              <w:bottom w:val="single" w:sz="4" w:space="0" w:color="000000"/>
              <w:right w:val="nil"/>
            </w:tcBorders>
            <w:shd w:val="clear" w:color="auto" w:fill="auto"/>
            <w:vAlign w:val="center"/>
            <w:hideMark/>
          </w:tcPr>
          <w:p w14:paraId="1ACCB95A" w14:textId="77777777" w:rsidR="00B230BA" w:rsidRPr="00DA2469" w:rsidRDefault="00B230BA" w:rsidP="00111155">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 </w:t>
            </w:r>
          </w:p>
        </w:tc>
        <w:tc>
          <w:tcPr>
            <w:tcW w:w="1987" w:type="dxa"/>
            <w:gridSpan w:val="2"/>
            <w:tcBorders>
              <w:top w:val="single" w:sz="4" w:space="0" w:color="000000"/>
              <w:left w:val="nil"/>
              <w:bottom w:val="single" w:sz="4" w:space="0" w:color="000000"/>
              <w:right w:val="nil"/>
            </w:tcBorders>
            <w:shd w:val="clear" w:color="auto" w:fill="auto"/>
            <w:vAlign w:val="center"/>
            <w:hideMark/>
          </w:tcPr>
          <w:p w14:paraId="3AEF6F4A"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c>
          <w:tcPr>
            <w:tcW w:w="2022" w:type="dxa"/>
            <w:gridSpan w:val="2"/>
            <w:tcBorders>
              <w:top w:val="single" w:sz="4" w:space="0" w:color="000000"/>
              <w:left w:val="nil"/>
              <w:bottom w:val="single" w:sz="4" w:space="0" w:color="000000"/>
              <w:right w:val="nil"/>
            </w:tcBorders>
            <w:shd w:val="clear" w:color="auto" w:fill="auto"/>
            <w:vAlign w:val="center"/>
            <w:hideMark/>
          </w:tcPr>
          <w:p w14:paraId="0E8D4034"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c>
          <w:tcPr>
            <w:tcW w:w="2037" w:type="dxa"/>
            <w:gridSpan w:val="3"/>
            <w:tcBorders>
              <w:top w:val="single" w:sz="4" w:space="0" w:color="000000"/>
              <w:left w:val="nil"/>
              <w:bottom w:val="single" w:sz="4" w:space="0" w:color="000000"/>
              <w:right w:val="nil"/>
            </w:tcBorders>
            <w:shd w:val="clear" w:color="auto" w:fill="auto"/>
            <w:vAlign w:val="center"/>
            <w:hideMark/>
          </w:tcPr>
          <w:p w14:paraId="5BE4C7F5"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r>
      <w:tr w:rsidR="00935F90" w:rsidRPr="00DA2469" w14:paraId="295C1595" w14:textId="77777777" w:rsidTr="00111155">
        <w:trPr>
          <w:trHeight w:val="300"/>
        </w:trPr>
        <w:tc>
          <w:tcPr>
            <w:tcW w:w="2764" w:type="dxa"/>
            <w:tcBorders>
              <w:top w:val="nil"/>
              <w:left w:val="nil"/>
              <w:bottom w:val="nil"/>
              <w:right w:val="nil"/>
            </w:tcBorders>
            <w:shd w:val="clear" w:color="auto" w:fill="auto"/>
            <w:vAlign w:val="center"/>
          </w:tcPr>
          <w:p w14:paraId="5E505CAF"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C</w:t>
            </w:r>
            <w:r>
              <w:rPr>
                <w:rFonts w:ascii="Times New Roman" w:eastAsia="Times New Roman" w:hAnsi="Times New Roman" w:cs="Times New Roman"/>
                <w:sz w:val="20"/>
                <w:szCs w:val="20"/>
              </w:rPr>
              <w:t>onservation Message</w:t>
            </w:r>
          </w:p>
        </w:tc>
        <w:tc>
          <w:tcPr>
            <w:tcW w:w="1270" w:type="dxa"/>
            <w:tcBorders>
              <w:top w:val="nil"/>
              <w:left w:val="nil"/>
              <w:bottom w:val="nil"/>
              <w:right w:val="nil"/>
            </w:tcBorders>
            <w:shd w:val="clear" w:color="auto" w:fill="auto"/>
            <w:noWrap/>
            <w:vAlign w:val="center"/>
          </w:tcPr>
          <w:p w14:paraId="4C007D7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-2.393*</w:t>
            </w:r>
          </w:p>
        </w:tc>
        <w:tc>
          <w:tcPr>
            <w:tcW w:w="717" w:type="dxa"/>
            <w:tcBorders>
              <w:top w:val="nil"/>
              <w:left w:val="nil"/>
              <w:bottom w:val="nil"/>
              <w:right w:val="nil"/>
            </w:tcBorders>
            <w:shd w:val="clear" w:color="auto" w:fill="auto"/>
            <w:noWrap/>
            <w:vAlign w:val="center"/>
          </w:tcPr>
          <w:p w14:paraId="49DA1A8B"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1.235</w:t>
            </w:r>
          </w:p>
        </w:tc>
        <w:tc>
          <w:tcPr>
            <w:tcW w:w="1207" w:type="dxa"/>
            <w:tcBorders>
              <w:top w:val="nil"/>
              <w:left w:val="nil"/>
              <w:bottom w:val="nil"/>
              <w:right w:val="nil"/>
            </w:tcBorders>
            <w:shd w:val="clear" w:color="auto" w:fill="auto"/>
            <w:noWrap/>
            <w:vAlign w:val="center"/>
          </w:tcPr>
          <w:p w14:paraId="4F3917F1"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-2.389*</w:t>
            </w:r>
          </w:p>
        </w:tc>
        <w:tc>
          <w:tcPr>
            <w:tcW w:w="815" w:type="dxa"/>
            <w:tcBorders>
              <w:top w:val="nil"/>
              <w:left w:val="nil"/>
              <w:bottom w:val="nil"/>
              <w:right w:val="nil"/>
            </w:tcBorders>
            <w:shd w:val="clear" w:color="auto" w:fill="auto"/>
            <w:noWrap/>
            <w:vAlign w:val="center"/>
          </w:tcPr>
          <w:p w14:paraId="5C586366"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1.236</w:t>
            </w:r>
          </w:p>
        </w:tc>
        <w:tc>
          <w:tcPr>
            <w:tcW w:w="1255" w:type="dxa"/>
            <w:gridSpan w:val="2"/>
            <w:tcBorders>
              <w:top w:val="nil"/>
              <w:left w:val="nil"/>
              <w:bottom w:val="nil"/>
              <w:right w:val="nil"/>
            </w:tcBorders>
            <w:shd w:val="clear" w:color="auto" w:fill="auto"/>
            <w:noWrap/>
            <w:vAlign w:val="center"/>
          </w:tcPr>
          <w:p w14:paraId="45EA1AA5"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-1.520</w:t>
            </w:r>
          </w:p>
        </w:tc>
        <w:tc>
          <w:tcPr>
            <w:tcW w:w="782" w:type="dxa"/>
            <w:tcBorders>
              <w:top w:val="nil"/>
              <w:left w:val="nil"/>
              <w:bottom w:val="nil"/>
              <w:right w:val="nil"/>
            </w:tcBorders>
            <w:shd w:val="clear" w:color="auto" w:fill="auto"/>
            <w:noWrap/>
            <w:vAlign w:val="center"/>
          </w:tcPr>
          <w:p w14:paraId="410CF692"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1.299</w:t>
            </w:r>
          </w:p>
        </w:tc>
      </w:tr>
      <w:tr w:rsidR="00935F90" w:rsidRPr="00DA2469" w14:paraId="37C2969B" w14:textId="77777777" w:rsidTr="00111155">
        <w:trPr>
          <w:trHeight w:val="300"/>
        </w:trPr>
        <w:tc>
          <w:tcPr>
            <w:tcW w:w="2764" w:type="dxa"/>
            <w:tcBorders>
              <w:top w:val="nil"/>
              <w:left w:val="nil"/>
              <w:bottom w:val="nil"/>
              <w:right w:val="nil"/>
            </w:tcBorders>
            <w:shd w:val="clear" w:color="auto" w:fill="auto"/>
            <w:vAlign w:val="center"/>
            <w:hideMark/>
          </w:tcPr>
          <w:p w14:paraId="4CB4C71A" w14:textId="77777777" w:rsidR="00935F90" w:rsidRPr="00DA2469" w:rsidRDefault="00935F90" w:rsidP="00935F9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Peer </w:t>
            </w:r>
          </w:p>
        </w:tc>
        <w:tc>
          <w:tcPr>
            <w:tcW w:w="1270" w:type="dxa"/>
            <w:tcBorders>
              <w:top w:val="nil"/>
              <w:left w:val="nil"/>
              <w:bottom w:val="nil"/>
              <w:right w:val="nil"/>
            </w:tcBorders>
            <w:shd w:val="clear" w:color="auto" w:fill="auto"/>
            <w:noWrap/>
            <w:vAlign w:val="center"/>
            <w:hideMark/>
          </w:tcPr>
          <w:p w14:paraId="4E46FF58"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-4.418***</w:t>
            </w:r>
          </w:p>
        </w:tc>
        <w:tc>
          <w:tcPr>
            <w:tcW w:w="717" w:type="dxa"/>
            <w:tcBorders>
              <w:top w:val="nil"/>
              <w:left w:val="nil"/>
              <w:bottom w:val="nil"/>
              <w:right w:val="nil"/>
            </w:tcBorders>
            <w:shd w:val="clear" w:color="auto" w:fill="auto"/>
            <w:noWrap/>
            <w:vAlign w:val="center"/>
            <w:hideMark/>
          </w:tcPr>
          <w:p w14:paraId="14BEB713"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1.257</w:t>
            </w:r>
          </w:p>
        </w:tc>
        <w:tc>
          <w:tcPr>
            <w:tcW w:w="1207" w:type="dxa"/>
            <w:tcBorders>
              <w:top w:val="nil"/>
              <w:left w:val="nil"/>
              <w:bottom w:val="nil"/>
              <w:right w:val="nil"/>
            </w:tcBorders>
            <w:shd w:val="clear" w:color="auto" w:fill="auto"/>
            <w:noWrap/>
            <w:vAlign w:val="center"/>
            <w:hideMark/>
          </w:tcPr>
          <w:p w14:paraId="7382212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-4.313***</w:t>
            </w:r>
          </w:p>
        </w:tc>
        <w:tc>
          <w:tcPr>
            <w:tcW w:w="815" w:type="dxa"/>
            <w:tcBorders>
              <w:top w:val="nil"/>
              <w:left w:val="nil"/>
              <w:bottom w:val="nil"/>
              <w:right w:val="nil"/>
            </w:tcBorders>
            <w:shd w:val="clear" w:color="auto" w:fill="auto"/>
            <w:noWrap/>
            <w:vAlign w:val="center"/>
            <w:hideMark/>
          </w:tcPr>
          <w:p w14:paraId="623EB96C"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1.364</w:t>
            </w:r>
          </w:p>
        </w:tc>
        <w:tc>
          <w:tcPr>
            <w:tcW w:w="1255" w:type="dxa"/>
            <w:gridSpan w:val="2"/>
            <w:tcBorders>
              <w:top w:val="nil"/>
              <w:left w:val="nil"/>
              <w:bottom w:val="nil"/>
              <w:right w:val="nil"/>
            </w:tcBorders>
            <w:shd w:val="clear" w:color="auto" w:fill="auto"/>
            <w:noWrap/>
            <w:vAlign w:val="center"/>
            <w:hideMark/>
          </w:tcPr>
          <w:p w14:paraId="1B5C3F93"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-4.491***</w:t>
            </w:r>
          </w:p>
        </w:tc>
        <w:tc>
          <w:tcPr>
            <w:tcW w:w="782" w:type="dxa"/>
            <w:tcBorders>
              <w:top w:val="nil"/>
              <w:left w:val="nil"/>
              <w:bottom w:val="nil"/>
              <w:right w:val="nil"/>
            </w:tcBorders>
            <w:shd w:val="clear" w:color="auto" w:fill="auto"/>
            <w:noWrap/>
            <w:vAlign w:val="center"/>
            <w:hideMark/>
          </w:tcPr>
          <w:p w14:paraId="3CFFADFD"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1.320</w:t>
            </w:r>
          </w:p>
        </w:tc>
      </w:tr>
      <w:tr w:rsidR="00935F90" w:rsidRPr="00DA2469" w14:paraId="24AFC938" w14:textId="77777777" w:rsidTr="00111155">
        <w:trPr>
          <w:trHeight w:val="300"/>
        </w:trPr>
        <w:tc>
          <w:tcPr>
            <w:tcW w:w="2764" w:type="dxa"/>
            <w:tcBorders>
              <w:top w:val="nil"/>
              <w:left w:val="nil"/>
              <w:bottom w:val="nil"/>
              <w:right w:val="nil"/>
            </w:tcBorders>
            <w:shd w:val="clear" w:color="auto" w:fill="auto"/>
            <w:vAlign w:val="center"/>
            <w:hideMark/>
          </w:tcPr>
          <w:p w14:paraId="3F188E07"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T</w:t>
            </w:r>
            <w:r>
              <w:rPr>
                <w:rFonts w:ascii="Times New Roman" w:eastAsia="Times New Roman" w:hAnsi="Times New Roman" w:cs="Times New Roman"/>
                <w:sz w:val="20"/>
                <w:szCs w:val="20"/>
              </w:rPr>
              <w:t>ip Sheet</w:t>
            </w:r>
          </w:p>
        </w:tc>
        <w:tc>
          <w:tcPr>
            <w:tcW w:w="1270" w:type="dxa"/>
            <w:tcBorders>
              <w:top w:val="nil"/>
              <w:left w:val="nil"/>
              <w:bottom w:val="nil"/>
              <w:right w:val="nil"/>
            </w:tcBorders>
            <w:shd w:val="clear" w:color="auto" w:fill="auto"/>
            <w:noWrap/>
            <w:vAlign w:val="center"/>
            <w:hideMark/>
          </w:tcPr>
          <w:p w14:paraId="2C0D749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0.765</w:t>
            </w:r>
          </w:p>
        </w:tc>
        <w:tc>
          <w:tcPr>
            <w:tcW w:w="717" w:type="dxa"/>
            <w:tcBorders>
              <w:top w:val="nil"/>
              <w:left w:val="nil"/>
              <w:bottom w:val="nil"/>
              <w:right w:val="nil"/>
            </w:tcBorders>
            <w:shd w:val="clear" w:color="auto" w:fill="auto"/>
            <w:noWrap/>
            <w:vAlign w:val="center"/>
            <w:hideMark/>
          </w:tcPr>
          <w:p w14:paraId="1B3E9ABA"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1.427</w:t>
            </w:r>
          </w:p>
        </w:tc>
        <w:tc>
          <w:tcPr>
            <w:tcW w:w="1207" w:type="dxa"/>
            <w:tcBorders>
              <w:top w:val="nil"/>
              <w:left w:val="nil"/>
              <w:bottom w:val="nil"/>
              <w:right w:val="nil"/>
            </w:tcBorders>
            <w:shd w:val="clear" w:color="auto" w:fill="auto"/>
            <w:noWrap/>
            <w:vAlign w:val="center"/>
            <w:hideMark/>
          </w:tcPr>
          <w:p w14:paraId="4BC28B31"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0.758</w:t>
            </w:r>
          </w:p>
        </w:tc>
        <w:tc>
          <w:tcPr>
            <w:tcW w:w="815" w:type="dxa"/>
            <w:tcBorders>
              <w:top w:val="nil"/>
              <w:left w:val="nil"/>
              <w:bottom w:val="nil"/>
              <w:right w:val="nil"/>
            </w:tcBorders>
            <w:shd w:val="clear" w:color="auto" w:fill="auto"/>
            <w:noWrap/>
            <w:vAlign w:val="center"/>
            <w:hideMark/>
          </w:tcPr>
          <w:p w14:paraId="0162A46E"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1.428</w:t>
            </w:r>
          </w:p>
        </w:tc>
        <w:tc>
          <w:tcPr>
            <w:tcW w:w="1255" w:type="dxa"/>
            <w:gridSpan w:val="2"/>
            <w:tcBorders>
              <w:top w:val="nil"/>
              <w:left w:val="nil"/>
              <w:bottom w:val="nil"/>
              <w:right w:val="nil"/>
            </w:tcBorders>
            <w:shd w:val="clear" w:color="auto" w:fill="auto"/>
            <w:noWrap/>
            <w:vAlign w:val="center"/>
            <w:hideMark/>
          </w:tcPr>
          <w:p w14:paraId="404ACA55"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-0.120</w:t>
            </w:r>
          </w:p>
        </w:tc>
        <w:tc>
          <w:tcPr>
            <w:tcW w:w="782" w:type="dxa"/>
            <w:tcBorders>
              <w:top w:val="nil"/>
              <w:left w:val="nil"/>
              <w:bottom w:val="nil"/>
              <w:right w:val="nil"/>
            </w:tcBorders>
            <w:shd w:val="clear" w:color="auto" w:fill="auto"/>
            <w:noWrap/>
            <w:vAlign w:val="center"/>
            <w:hideMark/>
          </w:tcPr>
          <w:p w14:paraId="1040E57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1.499</w:t>
            </w:r>
          </w:p>
        </w:tc>
      </w:tr>
      <w:tr w:rsidR="00935F90" w:rsidRPr="00DA2469" w14:paraId="734A1767" w14:textId="77777777" w:rsidTr="00111155">
        <w:trPr>
          <w:trHeight w:val="300"/>
        </w:trPr>
        <w:tc>
          <w:tcPr>
            <w:tcW w:w="2764" w:type="dxa"/>
            <w:tcBorders>
              <w:top w:val="nil"/>
              <w:left w:val="nil"/>
              <w:bottom w:val="nil"/>
              <w:right w:val="nil"/>
            </w:tcBorders>
            <w:shd w:val="clear" w:color="auto" w:fill="auto"/>
            <w:vAlign w:val="center"/>
            <w:hideMark/>
          </w:tcPr>
          <w:p w14:paraId="06C72BA9" w14:textId="77777777" w:rsidR="00935F90" w:rsidRPr="00DA2469" w:rsidRDefault="00935F90" w:rsidP="00935F9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Misreported Consumption</w:t>
            </w:r>
          </w:p>
        </w:tc>
        <w:tc>
          <w:tcPr>
            <w:tcW w:w="1270" w:type="dxa"/>
            <w:tcBorders>
              <w:top w:val="nil"/>
              <w:left w:val="nil"/>
              <w:bottom w:val="nil"/>
              <w:right w:val="nil"/>
            </w:tcBorders>
            <w:shd w:val="clear" w:color="auto" w:fill="auto"/>
            <w:noWrap/>
            <w:vAlign w:val="bottom"/>
            <w:hideMark/>
          </w:tcPr>
          <w:p w14:paraId="21E29C5B"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717" w:type="dxa"/>
            <w:tcBorders>
              <w:top w:val="nil"/>
              <w:left w:val="nil"/>
              <w:bottom w:val="nil"/>
              <w:right w:val="nil"/>
            </w:tcBorders>
            <w:shd w:val="clear" w:color="auto" w:fill="auto"/>
            <w:noWrap/>
            <w:vAlign w:val="bottom"/>
            <w:hideMark/>
          </w:tcPr>
          <w:p w14:paraId="0D951E1D"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07" w:type="dxa"/>
            <w:tcBorders>
              <w:top w:val="nil"/>
              <w:left w:val="nil"/>
              <w:bottom w:val="nil"/>
              <w:right w:val="nil"/>
            </w:tcBorders>
            <w:shd w:val="clear" w:color="auto" w:fill="auto"/>
            <w:noWrap/>
            <w:vAlign w:val="center"/>
            <w:hideMark/>
          </w:tcPr>
          <w:p w14:paraId="2CB0E3DA"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-0.044</w:t>
            </w:r>
          </w:p>
        </w:tc>
        <w:tc>
          <w:tcPr>
            <w:tcW w:w="815" w:type="dxa"/>
            <w:tcBorders>
              <w:top w:val="nil"/>
              <w:left w:val="nil"/>
              <w:bottom w:val="nil"/>
              <w:right w:val="nil"/>
            </w:tcBorders>
            <w:shd w:val="clear" w:color="auto" w:fill="auto"/>
            <w:noWrap/>
            <w:vAlign w:val="center"/>
            <w:hideMark/>
          </w:tcPr>
          <w:p w14:paraId="1921E735"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0.223</w:t>
            </w:r>
          </w:p>
        </w:tc>
        <w:tc>
          <w:tcPr>
            <w:tcW w:w="1255" w:type="dxa"/>
            <w:gridSpan w:val="2"/>
            <w:tcBorders>
              <w:top w:val="nil"/>
              <w:left w:val="nil"/>
              <w:bottom w:val="nil"/>
              <w:right w:val="nil"/>
            </w:tcBorders>
            <w:shd w:val="clear" w:color="auto" w:fill="auto"/>
            <w:noWrap/>
            <w:vAlign w:val="bottom"/>
            <w:hideMark/>
          </w:tcPr>
          <w:p w14:paraId="44AF9AE5"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782" w:type="dxa"/>
            <w:tcBorders>
              <w:top w:val="nil"/>
              <w:left w:val="nil"/>
              <w:bottom w:val="nil"/>
              <w:right w:val="nil"/>
            </w:tcBorders>
            <w:shd w:val="clear" w:color="auto" w:fill="auto"/>
            <w:noWrap/>
            <w:vAlign w:val="bottom"/>
            <w:hideMark/>
          </w:tcPr>
          <w:p w14:paraId="1FD6175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r>
      <w:tr w:rsidR="00935F90" w:rsidRPr="00DA2469" w14:paraId="46799083" w14:textId="77777777" w:rsidTr="00111155">
        <w:trPr>
          <w:trHeight w:val="300"/>
        </w:trPr>
        <w:tc>
          <w:tcPr>
            <w:tcW w:w="2764" w:type="dxa"/>
            <w:tcBorders>
              <w:top w:val="nil"/>
              <w:left w:val="nil"/>
              <w:bottom w:val="nil"/>
              <w:right w:val="nil"/>
            </w:tcBorders>
            <w:shd w:val="clear" w:color="auto" w:fill="auto"/>
            <w:vAlign w:val="center"/>
            <w:hideMark/>
          </w:tcPr>
          <w:p w14:paraId="7C70D076" w14:textId="77777777" w:rsidR="00935F90" w:rsidRPr="00DA2469" w:rsidRDefault="00935F90" w:rsidP="00935F9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Misreported Peer Comparison </w:t>
            </w:r>
          </w:p>
        </w:tc>
        <w:tc>
          <w:tcPr>
            <w:tcW w:w="1270" w:type="dxa"/>
            <w:tcBorders>
              <w:top w:val="nil"/>
              <w:left w:val="nil"/>
              <w:bottom w:val="nil"/>
              <w:right w:val="nil"/>
            </w:tcBorders>
            <w:shd w:val="clear" w:color="auto" w:fill="auto"/>
            <w:noWrap/>
            <w:vAlign w:val="center"/>
            <w:hideMark/>
          </w:tcPr>
          <w:p w14:paraId="0EFA3D6D"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717" w:type="dxa"/>
            <w:tcBorders>
              <w:top w:val="nil"/>
              <w:left w:val="nil"/>
              <w:bottom w:val="nil"/>
              <w:right w:val="nil"/>
            </w:tcBorders>
            <w:shd w:val="clear" w:color="auto" w:fill="auto"/>
            <w:noWrap/>
            <w:vAlign w:val="center"/>
            <w:hideMark/>
          </w:tcPr>
          <w:p w14:paraId="31132A22"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07" w:type="dxa"/>
            <w:tcBorders>
              <w:top w:val="nil"/>
              <w:left w:val="nil"/>
              <w:bottom w:val="nil"/>
              <w:right w:val="nil"/>
            </w:tcBorders>
            <w:shd w:val="clear" w:color="auto" w:fill="auto"/>
            <w:noWrap/>
            <w:vAlign w:val="center"/>
            <w:hideMark/>
          </w:tcPr>
          <w:p w14:paraId="47442248"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815" w:type="dxa"/>
            <w:tcBorders>
              <w:top w:val="nil"/>
              <w:left w:val="nil"/>
              <w:bottom w:val="nil"/>
              <w:right w:val="nil"/>
            </w:tcBorders>
            <w:shd w:val="clear" w:color="auto" w:fill="auto"/>
            <w:noWrap/>
            <w:vAlign w:val="center"/>
            <w:hideMark/>
          </w:tcPr>
          <w:p w14:paraId="1BE40C62"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55" w:type="dxa"/>
            <w:gridSpan w:val="2"/>
            <w:tcBorders>
              <w:top w:val="nil"/>
              <w:left w:val="nil"/>
              <w:bottom w:val="nil"/>
              <w:right w:val="nil"/>
            </w:tcBorders>
            <w:shd w:val="clear" w:color="auto" w:fill="auto"/>
            <w:noWrap/>
            <w:vAlign w:val="center"/>
            <w:hideMark/>
          </w:tcPr>
          <w:p w14:paraId="16BBD87B"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-1.129</w:t>
            </w:r>
          </w:p>
        </w:tc>
        <w:tc>
          <w:tcPr>
            <w:tcW w:w="782" w:type="dxa"/>
            <w:tcBorders>
              <w:top w:val="nil"/>
              <w:left w:val="nil"/>
              <w:bottom w:val="nil"/>
              <w:right w:val="nil"/>
            </w:tcBorders>
            <w:shd w:val="clear" w:color="auto" w:fill="auto"/>
            <w:noWrap/>
            <w:vAlign w:val="center"/>
            <w:hideMark/>
          </w:tcPr>
          <w:p w14:paraId="3F6CA819"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4.630</w:t>
            </w:r>
          </w:p>
        </w:tc>
      </w:tr>
      <w:tr w:rsidR="00935F90" w:rsidRPr="00DA2469" w14:paraId="0EE38320" w14:textId="77777777" w:rsidTr="00111155">
        <w:trPr>
          <w:trHeight w:val="300"/>
        </w:trPr>
        <w:tc>
          <w:tcPr>
            <w:tcW w:w="2764" w:type="dxa"/>
            <w:tcBorders>
              <w:top w:val="nil"/>
              <w:left w:val="nil"/>
              <w:bottom w:val="nil"/>
              <w:right w:val="nil"/>
            </w:tcBorders>
            <w:shd w:val="clear" w:color="auto" w:fill="auto"/>
            <w:vAlign w:val="center"/>
            <w:hideMark/>
          </w:tcPr>
          <w:p w14:paraId="40A9CBBB"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 xml:space="preserve">Constant </w:t>
            </w:r>
          </w:p>
        </w:tc>
        <w:tc>
          <w:tcPr>
            <w:tcW w:w="1270" w:type="dxa"/>
            <w:tcBorders>
              <w:top w:val="nil"/>
              <w:left w:val="nil"/>
              <w:bottom w:val="nil"/>
              <w:right w:val="nil"/>
            </w:tcBorders>
            <w:shd w:val="clear" w:color="auto" w:fill="auto"/>
            <w:noWrap/>
            <w:vAlign w:val="center"/>
            <w:hideMark/>
          </w:tcPr>
          <w:p w14:paraId="4CF98C1D"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87.106***</w:t>
            </w:r>
          </w:p>
        </w:tc>
        <w:tc>
          <w:tcPr>
            <w:tcW w:w="717" w:type="dxa"/>
            <w:tcBorders>
              <w:top w:val="nil"/>
              <w:left w:val="nil"/>
              <w:bottom w:val="nil"/>
              <w:right w:val="nil"/>
            </w:tcBorders>
            <w:shd w:val="clear" w:color="auto" w:fill="auto"/>
            <w:noWrap/>
            <w:vAlign w:val="center"/>
            <w:hideMark/>
          </w:tcPr>
          <w:p w14:paraId="1C8123CE"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0.239</w:t>
            </w:r>
          </w:p>
        </w:tc>
        <w:tc>
          <w:tcPr>
            <w:tcW w:w="1207" w:type="dxa"/>
            <w:tcBorders>
              <w:top w:val="nil"/>
              <w:left w:val="nil"/>
              <w:bottom w:val="nil"/>
              <w:right w:val="nil"/>
            </w:tcBorders>
            <w:shd w:val="clear" w:color="auto" w:fill="auto"/>
            <w:noWrap/>
            <w:vAlign w:val="center"/>
            <w:hideMark/>
          </w:tcPr>
          <w:p w14:paraId="21476590"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87.106***</w:t>
            </w:r>
          </w:p>
        </w:tc>
        <w:tc>
          <w:tcPr>
            <w:tcW w:w="815" w:type="dxa"/>
            <w:tcBorders>
              <w:top w:val="nil"/>
              <w:left w:val="nil"/>
              <w:bottom w:val="nil"/>
              <w:right w:val="nil"/>
            </w:tcBorders>
            <w:shd w:val="clear" w:color="auto" w:fill="auto"/>
            <w:noWrap/>
            <w:vAlign w:val="center"/>
            <w:hideMark/>
          </w:tcPr>
          <w:p w14:paraId="4B1002FA"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0.239</w:t>
            </w:r>
          </w:p>
        </w:tc>
        <w:tc>
          <w:tcPr>
            <w:tcW w:w="1255" w:type="dxa"/>
            <w:gridSpan w:val="2"/>
            <w:tcBorders>
              <w:top w:val="nil"/>
              <w:left w:val="nil"/>
              <w:bottom w:val="nil"/>
              <w:right w:val="nil"/>
            </w:tcBorders>
            <w:shd w:val="clear" w:color="auto" w:fill="auto"/>
            <w:noWrap/>
            <w:vAlign w:val="center"/>
            <w:hideMark/>
          </w:tcPr>
          <w:p w14:paraId="404F1D77"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79.116***</w:t>
            </w:r>
          </w:p>
        </w:tc>
        <w:tc>
          <w:tcPr>
            <w:tcW w:w="782" w:type="dxa"/>
            <w:tcBorders>
              <w:top w:val="nil"/>
              <w:left w:val="nil"/>
              <w:bottom w:val="nil"/>
              <w:right w:val="nil"/>
            </w:tcBorders>
            <w:shd w:val="clear" w:color="auto" w:fill="auto"/>
            <w:noWrap/>
            <w:vAlign w:val="center"/>
            <w:hideMark/>
          </w:tcPr>
          <w:p w14:paraId="362A469B"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0.251</w:t>
            </w:r>
          </w:p>
        </w:tc>
      </w:tr>
      <w:tr w:rsidR="00935F90" w:rsidRPr="00DA2469" w14:paraId="5D7E4811" w14:textId="77777777" w:rsidTr="00111155">
        <w:trPr>
          <w:trHeight w:val="300"/>
        </w:trPr>
        <w:tc>
          <w:tcPr>
            <w:tcW w:w="2764" w:type="dxa"/>
            <w:tcBorders>
              <w:top w:val="nil"/>
              <w:left w:val="nil"/>
              <w:bottom w:val="nil"/>
              <w:right w:val="nil"/>
            </w:tcBorders>
            <w:shd w:val="clear" w:color="auto" w:fill="auto"/>
            <w:vAlign w:val="center"/>
            <w:hideMark/>
          </w:tcPr>
          <w:p w14:paraId="492A1BCC"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Household FE</w:t>
            </w:r>
          </w:p>
        </w:tc>
        <w:tc>
          <w:tcPr>
            <w:tcW w:w="1270" w:type="dxa"/>
            <w:tcBorders>
              <w:top w:val="nil"/>
              <w:left w:val="nil"/>
              <w:bottom w:val="nil"/>
              <w:right w:val="nil"/>
            </w:tcBorders>
            <w:shd w:val="clear" w:color="auto" w:fill="auto"/>
            <w:noWrap/>
            <w:vAlign w:val="bottom"/>
            <w:hideMark/>
          </w:tcPr>
          <w:p w14:paraId="6F792B49"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717" w:type="dxa"/>
            <w:tcBorders>
              <w:top w:val="nil"/>
              <w:left w:val="nil"/>
              <w:bottom w:val="nil"/>
              <w:right w:val="nil"/>
            </w:tcBorders>
            <w:shd w:val="clear" w:color="auto" w:fill="auto"/>
            <w:noWrap/>
            <w:vAlign w:val="bottom"/>
            <w:hideMark/>
          </w:tcPr>
          <w:p w14:paraId="167E88FB"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07" w:type="dxa"/>
            <w:tcBorders>
              <w:top w:val="nil"/>
              <w:left w:val="nil"/>
              <w:bottom w:val="nil"/>
              <w:right w:val="nil"/>
            </w:tcBorders>
            <w:shd w:val="clear" w:color="auto" w:fill="auto"/>
            <w:noWrap/>
            <w:vAlign w:val="bottom"/>
            <w:hideMark/>
          </w:tcPr>
          <w:p w14:paraId="0F59C999"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815" w:type="dxa"/>
            <w:tcBorders>
              <w:top w:val="nil"/>
              <w:left w:val="nil"/>
              <w:bottom w:val="nil"/>
              <w:right w:val="nil"/>
            </w:tcBorders>
            <w:shd w:val="clear" w:color="auto" w:fill="auto"/>
            <w:vAlign w:val="center"/>
            <w:hideMark/>
          </w:tcPr>
          <w:p w14:paraId="02979FD8"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55" w:type="dxa"/>
            <w:gridSpan w:val="2"/>
            <w:tcBorders>
              <w:top w:val="nil"/>
              <w:left w:val="nil"/>
              <w:bottom w:val="nil"/>
              <w:right w:val="nil"/>
            </w:tcBorders>
            <w:shd w:val="clear" w:color="auto" w:fill="auto"/>
            <w:noWrap/>
            <w:vAlign w:val="bottom"/>
            <w:hideMark/>
          </w:tcPr>
          <w:p w14:paraId="0DDBC9DC"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782" w:type="dxa"/>
            <w:tcBorders>
              <w:top w:val="nil"/>
              <w:left w:val="nil"/>
              <w:bottom w:val="nil"/>
              <w:right w:val="nil"/>
            </w:tcBorders>
            <w:shd w:val="clear" w:color="auto" w:fill="auto"/>
            <w:vAlign w:val="center"/>
            <w:hideMark/>
          </w:tcPr>
          <w:p w14:paraId="43DBACBB"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r>
      <w:tr w:rsidR="00935F90" w:rsidRPr="00DA2469" w14:paraId="325D36F0" w14:textId="77777777" w:rsidTr="00111155">
        <w:trPr>
          <w:trHeight w:val="300"/>
        </w:trPr>
        <w:tc>
          <w:tcPr>
            <w:tcW w:w="2764" w:type="dxa"/>
            <w:tcBorders>
              <w:top w:val="nil"/>
              <w:left w:val="nil"/>
              <w:bottom w:val="nil"/>
              <w:right w:val="nil"/>
            </w:tcBorders>
            <w:shd w:val="clear" w:color="auto" w:fill="auto"/>
            <w:vAlign w:val="center"/>
            <w:hideMark/>
          </w:tcPr>
          <w:p w14:paraId="509F8E9D"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Month FE</w:t>
            </w:r>
          </w:p>
        </w:tc>
        <w:tc>
          <w:tcPr>
            <w:tcW w:w="1270" w:type="dxa"/>
            <w:tcBorders>
              <w:top w:val="nil"/>
              <w:left w:val="nil"/>
              <w:bottom w:val="nil"/>
              <w:right w:val="nil"/>
            </w:tcBorders>
            <w:shd w:val="clear" w:color="auto" w:fill="auto"/>
            <w:noWrap/>
            <w:vAlign w:val="bottom"/>
            <w:hideMark/>
          </w:tcPr>
          <w:p w14:paraId="142F0018"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717" w:type="dxa"/>
            <w:tcBorders>
              <w:top w:val="nil"/>
              <w:left w:val="nil"/>
              <w:bottom w:val="nil"/>
              <w:right w:val="nil"/>
            </w:tcBorders>
            <w:shd w:val="clear" w:color="auto" w:fill="auto"/>
            <w:noWrap/>
            <w:vAlign w:val="bottom"/>
            <w:hideMark/>
          </w:tcPr>
          <w:p w14:paraId="6A235123"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07" w:type="dxa"/>
            <w:tcBorders>
              <w:top w:val="nil"/>
              <w:left w:val="nil"/>
              <w:bottom w:val="nil"/>
              <w:right w:val="nil"/>
            </w:tcBorders>
            <w:shd w:val="clear" w:color="auto" w:fill="auto"/>
            <w:noWrap/>
            <w:vAlign w:val="bottom"/>
            <w:hideMark/>
          </w:tcPr>
          <w:p w14:paraId="67ECA34C"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815" w:type="dxa"/>
            <w:tcBorders>
              <w:top w:val="nil"/>
              <w:left w:val="nil"/>
              <w:bottom w:val="nil"/>
              <w:right w:val="nil"/>
            </w:tcBorders>
            <w:shd w:val="clear" w:color="auto" w:fill="auto"/>
            <w:vAlign w:val="center"/>
            <w:hideMark/>
          </w:tcPr>
          <w:p w14:paraId="7C4196E9"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55" w:type="dxa"/>
            <w:gridSpan w:val="2"/>
            <w:tcBorders>
              <w:top w:val="nil"/>
              <w:left w:val="nil"/>
              <w:bottom w:val="nil"/>
              <w:right w:val="nil"/>
            </w:tcBorders>
            <w:shd w:val="clear" w:color="auto" w:fill="auto"/>
            <w:noWrap/>
            <w:vAlign w:val="bottom"/>
            <w:hideMark/>
          </w:tcPr>
          <w:p w14:paraId="7B4775F5"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782" w:type="dxa"/>
            <w:tcBorders>
              <w:top w:val="nil"/>
              <w:left w:val="nil"/>
              <w:bottom w:val="nil"/>
              <w:right w:val="nil"/>
            </w:tcBorders>
            <w:shd w:val="clear" w:color="auto" w:fill="auto"/>
            <w:vAlign w:val="center"/>
            <w:hideMark/>
          </w:tcPr>
          <w:p w14:paraId="7F852805"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r>
      <w:tr w:rsidR="00935F90" w:rsidRPr="00DA2469" w14:paraId="0C894AAA" w14:textId="77777777" w:rsidTr="00111155">
        <w:trPr>
          <w:trHeight w:val="243"/>
        </w:trPr>
        <w:tc>
          <w:tcPr>
            <w:tcW w:w="2764" w:type="dxa"/>
            <w:tcBorders>
              <w:top w:val="nil"/>
              <w:left w:val="nil"/>
              <w:bottom w:val="nil"/>
              <w:right w:val="nil"/>
            </w:tcBorders>
            <w:shd w:val="clear" w:color="auto" w:fill="auto"/>
            <w:vAlign w:val="center"/>
            <w:hideMark/>
          </w:tcPr>
          <w:p w14:paraId="3D11570D"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Year FE</w:t>
            </w:r>
          </w:p>
        </w:tc>
        <w:tc>
          <w:tcPr>
            <w:tcW w:w="1270" w:type="dxa"/>
            <w:tcBorders>
              <w:top w:val="nil"/>
              <w:left w:val="nil"/>
              <w:bottom w:val="nil"/>
              <w:right w:val="nil"/>
            </w:tcBorders>
            <w:shd w:val="clear" w:color="auto" w:fill="auto"/>
            <w:noWrap/>
            <w:vAlign w:val="bottom"/>
            <w:hideMark/>
          </w:tcPr>
          <w:p w14:paraId="5D455A99"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717" w:type="dxa"/>
            <w:tcBorders>
              <w:top w:val="nil"/>
              <w:left w:val="nil"/>
              <w:bottom w:val="nil"/>
              <w:right w:val="nil"/>
            </w:tcBorders>
            <w:shd w:val="clear" w:color="auto" w:fill="auto"/>
            <w:noWrap/>
            <w:vAlign w:val="bottom"/>
            <w:hideMark/>
          </w:tcPr>
          <w:p w14:paraId="48B1875C"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07" w:type="dxa"/>
            <w:tcBorders>
              <w:top w:val="nil"/>
              <w:left w:val="nil"/>
              <w:bottom w:val="nil"/>
              <w:right w:val="nil"/>
            </w:tcBorders>
            <w:shd w:val="clear" w:color="auto" w:fill="auto"/>
            <w:noWrap/>
            <w:vAlign w:val="bottom"/>
            <w:hideMark/>
          </w:tcPr>
          <w:p w14:paraId="5DA29DDA"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815" w:type="dxa"/>
            <w:tcBorders>
              <w:top w:val="nil"/>
              <w:left w:val="nil"/>
              <w:bottom w:val="nil"/>
              <w:right w:val="nil"/>
            </w:tcBorders>
            <w:shd w:val="clear" w:color="auto" w:fill="auto"/>
            <w:vAlign w:val="center"/>
            <w:hideMark/>
          </w:tcPr>
          <w:p w14:paraId="428E8E56"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55" w:type="dxa"/>
            <w:gridSpan w:val="2"/>
            <w:tcBorders>
              <w:top w:val="nil"/>
              <w:left w:val="nil"/>
              <w:bottom w:val="nil"/>
              <w:right w:val="nil"/>
            </w:tcBorders>
            <w:shd w:val="clear" w:color="auto" w:fill="auto"/>
            <w:noWrap/>
            <w:vAlign w:val="bottom"/>
            <w:hideMark/>
          </w:tcPr>
          <w:p w14:paraId="71F7406C"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782" w:type="dxa"/>
            <w:tcBorders>
              <w:top w:val="nil"/>
              <w:left w:val="nil"/>
              <w:bottom w:val="nil"/>
              <w:right w:val="nil"/>
            </w:tcBorders>
            <w:shd w:val="clear" w:color="auto" w:fill="auto"/>
            <w:vAlign w:val="center"/>
            <w:hideMark/>
          </w:tcPr>
          <w:p w14:paraId="356F5E81"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r>
      <w:tr w:rsidR="00935F90" w:rsidRPr="00DA2469" w14:paraId="2DD4A0DF" w14:textId="77777777" w:rsidTr="00111155">
        <w:trPr>
          <w:trHeight w:val="300"/>
        </w:trPr>
        <w:tc>
          <w:tcPr>
            <w:tcW w:w="2764" w:type="dxa"/>
            <w:tcBorders>
              <w:top w:val="nil"/>
              <w:left w:val="nil"/>
              <w:bottom w:val="nil"/>
              <w:right w:val="nil"/>
            </w:tcBorders>
            <w:shd w:val="clear" w:color="auto" w:fill="auto"/>
            <w:vAlign w:val="center"/>
            <w:hideMark/>
          </w:tcPr>
          <w:p w14:paraId="0A022065"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Months Covered</w:t>
            </w:r>
          </w:p>
        </w:tc>
        <w:tc>
          <w:tcPr>
            <w:tcW w:w="1270" w:type="dxa"/>
            <w:tcBorders>
              <w:top w:val="nil"/>
              <w:left w:val="nil"/>
              <w:bottom w:val="nil"/>
              <w:right w:val="nil"/>
            </w:tcBorders>
            <w:shd w:val="clear" w:color="auto" w:fill="auto"/>
            <w:noWrap/>
            <w:vAlign w:val="bottom"/>
            <w:hideMark/>
          </w:tcPr>
          <w:p w14:paraId="0EA184DB"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Apr-Sept</w:t>
            </w:r>
          </w:p>
        </w:tc>
        <w:tc>
          <w:tcPr>
            <w:tcW w:w="717" w:type="dxa"/>
            <w:tcBorders>
              <w:top w:val="nil"/>
              <w:left w:val="nil"/>
              <w:bottom w:val="nil"/>
              <w:right w:val="nil"/>
            </w:tcBorders>
            <w:shd w:val="clear" w:color="auto" w:fill="auto"/>
            <w:noWrap/>
            <w:vAlign w:val="bottom"/>
            <w:hideMark/>
          </w:tcPr>
          <w:p w14:paraId="657287F1"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07" w:type="dxa"/>
            <w:tcBorders>
              <w:top w:val="nil"/>
              <w:left w:val="nil"/>
              <w:bottom w:val="nil"/>
              <w:right w:val="nil"/>
            </w:tcBorders>
            <w:shd w:val="clear" w:color="auto" w:fill="auto"/>
            <w:noWrap/>
            <w:vAlign w:val="bottom"/>
            <w:hideMark/>
          </w:tcPr>
          <w:p w14:paraId="75D62634"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Apr-Sept</w:t>
            </w:r>
          </w:p>
        </w:tc>
        <w:tc>
          <w:tcPr>
            <w:tcW w:w="815" w:type="dxa"/>
            <w:tcBorders>
              <w:top w:val="nil"/>
              <w:left w:val="nil"/>
              <w:bottom w:val="nil"/>
              <w:right w:val="nil"/>
            </w:tcBorders>
            <w:shd w:val="clear" w:color="auto" w:fill="auto"/>
            <w:vAlign w:val="center"/>
            <w:hideMark/>
          </w:tcPr>
          <w:p w14:paraId="33848A2F"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55" w:type="dxa"/>
            <w:gridSpan w:val="2"/>
            <w:tcBorders>
              <w:top w:val="nil"/>
              <w:left w:val="nil"/>
              <w:bottom w:val="nil"/>
              <w:right w:val="nil"/>
            </w:tcBorders>
            <w:shd w:val="clear" w:color="auto" w:fill="auto"/>
            <w:noWrap/>
            <w:vAlign w:val="bottom"/>
            <w:hideMark/>
          </w:tcPr>
          <w:p w14:paraId="7EB5F91F"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Apr-Sept</w:t>
            </w:r>
          </w:p>
        </w:tc>
        <w:tc>
          <w:tcPr>
            <w:tcW w:w="782" w:type="dxa"/>
            <w:tcBorders>
              <w:top w:val="nil"/>
              <w:left w:val="nil"/>
              <w:bottom w:val="nil"/>
              <w:right w:val="nil"/>
            </w:tcBorders>
            <w:shd w:val="clear" w:color="auto" w:fill="auto"/>
            <w:vAlign w:val="center"/>
            <w:hideMark/>
          </w:tcPr>
          <w:p w14:paraId="2623287A"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r>
      <w:tr w:rsidR="00935F90" w:rsidRPr="00DA2469" w14:paraId="05F0213A" w14:textId="77777777" w:rsidTr="00111155">
        <w:trPr>
          <w:trHeight w:val="300"/>
        </w:trPr>
        <w:tc>
          <w:tcPr>
            <w:tcW w:w="2764" w:type="dxa"/>
            <w:tcBorders>
              <w:top w:val="nil"/>
              <w:left w:val="nil"/>
              <w:bottom w:val="single" w:sz="4" w:space="0" w:color="000000"/>
              <w:right w:val="nil"/>
            </w:tcBorders>
            <w:shd w:val="clear" w:color="auto" w:fill="auto"/>
            <w:vAlign w:val="center"/>
            <w:hideMark/>
          </w:tcPr>
          <w:p w14:paraId="512C489A"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Years Covered</w:t>
            </w:r>
          </w:p>
        </w:tc>
        <w:tc>
          <w:tcPr>
            <w:tcW w:w="1270" w:type="dxa"/>
            <w:tcBorders>
              <w:top w:val="nil"/>
              <w:left w:val="nil"/>
              <w:bottom w:val="single" w:sz="4" w:space="0" w:color="000000"/>
              <w:right w:val="nil"/>
            </w:tcBorders>
            <w:shd w:val="clear" w:color="auto" w:fill="auto"/>
            <w:noWrap/>
            <w:vAlign w:val="bottom"/>
            <w:hideMark/>
          </w:tcPr>
          <w:p w14:paraId="2AEA21A0"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2014-2015</w:t>
            </w:r>
          </w:p>
        </w:tc>
        <w:tc>
          <w:tcPr>
            <w:tcW w:w="717" w:type="dxa"/>
            <w:tcBorders>
              <w:top w:val="nil"/>
              <w:left w:val="nil"/>
              <w:bottom w:val="single" w:sz="4" w:space="0" w:color="000000"/>
              <w:right w:val="nil"/>
            </w:tcBorders>
            <w:shd w:val="clear" w:color="auto" w:fill="auto"/>
            <w:noWrap/>
            <w:vAlign w:val="bottom"/>
            <w:hideMark/>
          </w:tcPr>
          <w:p w14:paraId="7318BD41"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p>
        </w:tc>
        <w:tc>
          <w:tcPr>
            <w:tcW w:w="1207" w:type="dxa"/>
            <w:tcBorders>
              <w:top w:val="nil"/>
              <w:left w:val="nil"/>
              <w:bottom w:val="single" w:sz="4" w:space="0" w:color="000000"/>
              <w:right w:val="nil"/>
            </w:tcBorders>
            <w:shd w:val="clear" w:color="auto" w:fill="auto"/>
            <w:noWrap/>
            <w:vAlign w:val="bottom"/>
            <w:hideMark/>
          </w:tcPr>
          <w:p w14:paraId="1721676B"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2014-2015</w:t>
            </w:r>
          </w:p>
        </w:tc>
        <w:tc>
          <w:tcPr>
            <w:tcW w:w="815" w:type="dxa"/>
            <w:tcBorders>
              <w:top w:val="nil"/>
              <w:left w:val="nil"/>
              <w:bottom w:val="single" w:sz="4" w:space="0" w:color="000000"/>
              <w:right w:val="nil"/>
            </w:tcBorders>
            <w:shd w:val="clear" w:color="auto" w:fill="auto"/>
            <w:vAlign w:val="center"/>
            <w:hideMark/>
          </w:tcPr>
          <w:p w14:paraId="778930A3"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c>
          <w:tcPr>
            <w:tcW w:w="1255" w:type="dxa"/>
            <w:gridSpan w:val="2"/>
            <w:tcBorders>
              <w:top w:val="nil"/>
              <w:left w:val="nil"/>
              <w:bottom w:val="single" w:sz="4" w:space="0" w:color="000000"/>
              <w:right w:val="nil"/>
            </w:tcBorders>
            <w:shd w:val="clear" w:color="auto" w:fill="auto"/>
            <w:noWrap/>
            <w:vAlign w:val="bottom"/>
            <w:hideMark/>
          </w:tcPr>
          <w:p w14:paraId="651BC2F7" w14:textId="77777777" w:rsidR="00935F90" w:rsidRPr="00DA2469" w:rsidRDefault="00935F90" w:rsidP="00935F90">
            <w:pPr>
              <w:spacing w:after="0" w:line="240" w:lineRule="auto"/>
              <w:jc w:val="center"/>
              <w:rPr>
                <w:rFonts w:ascii="Times New Roman" w:eastAsia="Times New Roman" w:hAnsi="Times New Roman" w:cs="Times New Roman"/>
                <w:color w:val="000000"/>
                <w:sz w:val="20"/>
                <w:szCs w:val="20"/>
              </w:rPr>
            </w:pPr>
            <w:r w:rsidRPr="00DA2469">
              <w:rPr>
                <w:rFonts w:ascii="Times New Roman" w:eastAsia="Times New Roman" w:hAnsi="Times New Roman" w:cs="Times New Roman"/>
                <w:color w:val="000000"/>
                <w:sz w:val="20"/>
                <w:szCs w:val="20"/>
              </w:rPr>
              <w:t>2014-2015</w:t>
            </w:r>
          </w:p>
        </w:tc>
        <w:tc>
          <w:tcPr>
            <w:tcW w:w="782" w:type="dxa"/>
            <w:tcBorders>
              <w:top w:val="nil"/>
              <w:left w:val="nil"/>
              <w:bottom w:val="single" w:sz="4" w:space="0" w:color="000000"/>
              <w:right w:val="nil"/>
            </w:tcBorders>
            <w:shd w:val="clear" w:color="auto" w:fill="auto"/>
            <w:vAlign w:val="center"/>
            <w:hideMark/>
          </w:tcPr>
          <w:p w14:paraId="75137158" w14:textId="77777777" w:rsidR="00935F90" w:rsidRPr="00DA2469" w:rsidRDefault="00935F90" w:rsidP="00935F90">
            <w:pPr>
              <w:spacing w:after="0" w:line="240" w:lineRule="auto"/>
              <w:jc w:val="center"/>
              <w:rPr>
                <w:rFonts w:ascii="Times New Roman" w:eastAsia="Times New Roman" w:hAnsi="Times New Roman" w:cs="Times New Roman"/>
                <w:sz w:val="20"/>
                <w:szCs w:val="20"/>
              </w:rPr>
            </w:pPr>
          </w:p>
        </w:tc>
      </w:tr>
      <w:tr w:rsidR="00935F90" w:rsidRPr="00DA2469" w14:paraId="05694DBF" w14:textId="77777777" w:rsidTr="00111155">
        <w:trPr>
          <w:trHeight w:val="300"/>
        </w:trPr>
        <w:tc>
          <w:tcPr>
            <w:tcW w:w="4751" w:type="dxa"/>
            <w:gridSpan w:val="3"/>
            <w:tcBorders>
              <w:top w:val="single" w:sz="4" w:space="0" w:color="000000"/>
              <w:left w:val="nil"/>
              <w:bottom w:val="nil"/>
              <w:right w:val="nil"/>
            </w:tcBorders>
            <w:shd w:val="clear" w:color="auto" w:fill="auto"/>
            <w:noWrap/>
            <w:vAlign w:val="center"/>
            <w:hideMark/>
          </w:tcPr>
          <w:p w14:paraId="6837630B" w14:textId="77777777" w:rsidR="00935F90" w:rsidRPr="00DA2469" w:rsidRDefault="00935F90" w:rsidP="00935F90">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note:  *** p&lt;0.01, ** p&lt;0.05, * p&lt;0.1</w:t>
            </w:r>
          </w:p>
        </w:tc>
        <w:tc>
          <w:tcPr>
            <w:tcW w:w="1207" w:type="dxa"/>
            <w:tcBorders>
              <w:top w:val="nil"/>
              <w:left w:val="nil"/>
              <w:bottom w:val="nil"/>
              <w:right w:val="nil"/>
            </w:tcBorders>
            <w:shd w:val="clear" w:color="auto" w:fill="auto"/>
            <w:noWrap/>
            <w:vAlign w:val="bottom"/>
            <w:hideMark/>
          </w:tcPr>
          <w:p w14:paraId="2FDF86F2" w14:textId="77777777" w:rsidR="00935F90" w:rsidRPr="00DA2469" w:rsidRDefault="00935F90" w:rsidP="00935F90">
            <w:pPr>
              <w:spacing w:after="0" w:line="240" w:lineRule="auto"/>
              <w:rPr>
                <w:rFonts w:ascii="Times New Roman" w:eastAsia="Times New Roman" w:hAnsi="Times New Roman" w:cs="Times New Roman"/>
                <w:sz w:val="20"/>
                <w:szCs w:val="20"/>
              </w:rPr>
            </w:pPr>
          </w:p>
        </w:tc>
        <w:tc>
          <w:tcPr>
            <w:tcW w:w="815" w:type="dxa"/>
            <w:tcBorders>
              <w:top w:val="nil"/>
              <w:left w:val="nil"/>
              <w:bottom w:val="nil"/>
              <w:right w:val="nil"/>
            </w:tcBorders>
            <w:shd w:val="clear" w:color="auto" w:fill="auto"/>
            <w:noWrap/>
            <w:vAlign w:val="bottom"/>
            <w:hideMark/>
          </w:tcPr>
          <w:p w14:paraId="2D48C59C" w14:textId="77777777" w:rsidR="00935F90" w:rsidRPr="00DA2469" w:rsidRDefault="00935F90" w:rsidP="00935F90">
            <w:pPr>
              <w:spacing w:after="0" w:line="240" w:lineRule="auto"/>
              <w:rPr>
                <w:rFonts w:ascii="Times New Roman" w:eastAsia="Times New Roman" w:hAnsi="Times New Roman" w:cs="Times New Roman"/>
                <w:sz w:val="20"/>
                <w:szCs w:val="20"/>
              </w:rPr>
            </w:pPr>
          </w:p>
        </w:tc>
        <w:tc>
          <w:tcPr>
            <w:tcW w:w="1062" w:type="dxa"/>
            <w:tcBorders>
              <w:top w:val="nil"/>
              <w:left w:val="nil"/>
              <w:bottom w:val="nil"/>
              <w:right w:val="nil"/>
            </w:tcBorders>
            <w:shd w:val="clear" w:color="auto" w:fill="auto"/>
            <w:noWrap/>
            <w:vAlign w:val="bottom"/>
            <w:hideMark/>
          </w:tcPr>
          <w:p w14:paraId="5BD1C763" w14:textId="77777777" w:rsidR="00935F90" w:rsidRPr="00DA2469" w:rsidRDefault="00935F90" w:rsidP="00935F90">
            <w:pPr>
              <w:spacing w:after="0" w:line="240" w:lineRule="auto"/>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14:paraId="19DB1961" w14:textId="77777777" w:rsidR="00935F90" w:rsidRPr="00DA2469" w:rsidRDefault="00935F90" w:rsidP="00935F90">
            <w:pPr>
              <w:spacing w:after="0" w:line="240" w:lineRule="auto"/>
              <w:rPr>
                <w:rFonts w:ascii="Times New Roman" w:eastAsia="Times New Roman" w:hAnsi="Times New Roman" w:cs="Times New Roman"/>
                <w:sz w:val="20"/>
                <w:szCs w:val="20"/>
              </w:rPr>
            </w:pPr>
          </w:p>
        </w:tc>
      </w:tr>
    </w:tbl>
    <w:p w14:paraId="33D85202" w14:textId="77777777" w:rsidR="00B230BA" w:rsidRDefault="00B230BA" w:rsidP="00B230BA">
      <w:pPr>
        <w:rPr>
          <w:rFonts w:ascii="Times New Roman" w:hAnsi="Times New Roman" w:cs="Times New Roman"/>
          <w:sz w:val="20"/>
          <w:szCs w:val="20"/>
        </w:rPr>
      </w:pPr>
    </w:p>
    <w:p w14:paraId="0CCEE45B" w14:textId="77777777" w:rsidR="00B230BA" w:rsidRPr="00DA2469" w:rsidRDefault="00B230BA" w:rsidP="00B230BA">
      <w:pPr>
        <w:rPr>
          <w:rFonts w:ascii="Times New Roman" w:hAnsi="Times New Roman" w:cs="Times New Roman"/>
          <w:sz w:val="20"/>
          <w:szCs w:val="20"/>
        </w:rPr>
      </w:pPr>
      <w:r w:rsidRPr="00DA2469">
        <w:rPr>
          <w:rFonts w:ascii="Times New Roman" w:hAnsi="Times New Roman" w:cs="Times New Roman"/>
          <w:sz w:val="20"/>
          <w:szCs w:val="20"/>
        </w:rPr>
        <w:br w:type="page"/>
      </w:r>
    </w:p>
    <w:p w14:paraId="781B316D"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Table B.4 </w:t>
      </w:r>
      <w:r w:rsidRPr="003A4CDE">
        <w:rPr>
          <w:rFonts w:ascii="Times New Roman" w:hAnsi="Times New Roman" w:cs="Times New Roman"/>
          <w:b/>
          <w:sz w:val="24"/>
          <w:szCs w:val="24"/>
        </w:rPr>
        <w:t xml:space="preserve"> </w:t>
      </w:r>
    </w:p>
    <w:p w14:paraId="46440F8B" w14:textId="77777777" w:rsidR="00B230BA" w:rsidRPr="00896455" w:rsidRDefault="008B7905" w:rsidP="00B230BA">
      <w:pPr>
        <w:spacing w:after="0"/>
        <w:rPr>
          <w:rFonts w:ascii="Times New Roman" w:hAnsi="Times New Roman" w:cs="Times New Roman"/>
          <w:sz w:val="24"/>
          <w:szCs w:val="24"/>
        </w:rPr>
      </w:pPr>
      <w:r>
        <w:rPr>
          <w:rFonts w:ascii="Times New Roman" w:hAnsi="Times New Roman" w:cs="Times New Roman"/>
          <w:sz w:val="24"/>
          <w:szCs w:val="24"/>
        </w:rPr>
        <w:t>Test for i</w:t>
      </w:r>
      <w:r w:rsidR="00B230BA" w:rsidRPr="00896455">
        <w:rPr>
          <w:rFonts w:ascii="Times New Roman" w:hAnsi="Times New Roman" w:cs="Times New Roman"/>
          <w:sz w:val="24"/>
          <w:szCs w:val="24"/>
        </w:rPr>
        <w:t xml:space="preserve">mpact of </w:t>
      </w:r>
      <w:r>
        <w:rPr>
          <w:rFonts w:ascii="Times New Roman" w:hAnsi="Times New Roman" w:cs="Times New Roman"/>
          <w:sz w:val="24"/>
          <w:szCs w:val="24"/>
        </w:rPr>
        <w:t>m</w:t>
      </w:r>
      <w:r w:rsidR="00B230BA" w:rsidRPr="00896455">
        <w:rPr>
          <w:rFonts w:ascii="Times New Roman" w:hAnsi="Times New Roman" w:cs="Times New Roman"/>
          <w:sz w:val="24"/>
          <w:szCs w:val="24"/>
        </w:rPr>
        <w:t xml:space="preserve">isreporting </w:t>
      </w:r>
      <w:r>
        <w:rPr>
          <w:rFonts w:ascii="Times New Roman" w:hAnsi="Times New Roman" w:cs="Times New Roman"/>
          <w:sz w:val="24"/>
          <w:szCs w:val="24"/>
        </w:rPr>
        <w:t>u</w:t>
      </w:r>
      <w:r w:rsidR="00B230BA" w:rsidRPr="00896455">
        <w:rPr>
          <w:rFonts w:ascii="Times New Roman" w:hAnsi="Times New Roman" w:cs="Times New Roman"/>
          <w:sz w:val="24"/>
          <w:szCs w:val="24"/>
        </w:rPr>
        <w:t xml:space="preserve">sing </w:t>
      </w:r>
      <w:r>
        <w:rPr>
          <w:rFonts w:ascii="Times New Roman" w:hAnsi="Times New Roman" w:cs="Times New Roman"/>
          <w:sz w:val="24"/>
          <w:szCs w:val="24"/>
        </w:rPr>
        <w:t>e</w:t>
      </w:r>
      <w:r w:rsidR="00B230BA" w:rsidRPr="00896455">
        <w:rPr>
          <w:rFonts w:ascii="Times New Roman" w:hAnsi="Times New Roman" w:cs="Times New Roman"/>
          <w:sz w:val="24"/>
          <w:szCs w:val="24"/>
        </w:rPr>
        <w:t xml:space="preserve">xclusive </w:t>
      </w:r>
      <w:r>
        <w:rPr>
          <w:rFonts w:ascii="Times New Roman" w:hAnsi="Times New Roman" w:cs="Times New Roman"/>
          <w:sz w:val="24"/>
          <w:szCs w:val="24"/>
        </w:rPr>
        <w:t>t</w:t>
      </w:r>
      <w:r w:rsidR="00B230BA" w:rsidRPr="00896455">
        <w:rPr>
          <w:rFonts w:ascii="Times New Roman" w:hAnsi="Times New Roman" w:cs="Times New Roman"/>
          <w:sz w:val="24"/>
          <w:szCs w:val="24"/>
        </w:rPr>
        <w:t xml:space="preserve">reatment </w:t>
      </w:r>
      <w:r>
        <w:rPr>
          <w:rFonts w:ascii="Times New Roman" w:hAnsi="Times New Roman" w:cs="Times New Roman"/>
          <w:sz w:val="24"/>
          <w:szCs w:val="24"/>
        </w:rPr>
        <w:t>v</w:t>
      </w:r>
      <w:r w:rsidR="00B230BA" w:rsidRPr="00896455">
        <w:rPr>
          <w:rFonts w:ascii="Times New Roman" w:hAnsi="Times New Roman" w:cs="Times New Roman"/>
          <w:sz w:val="24"/>
          <w:szCs w:val="24"/>
        </w:rPr>
        <w:t>ariables</w:t>
      </w:r>
    </w:p>
    <w:p w14:paraId="3C152588" w14:textId="77777777" w:rsidR="00B230BA" w:rsidRDefault="00B230BA" w:rsidP="00B230BA">
      <w:pPr>
        <w:rPr>
          <w:rFonts w:ascii="Times New Roman" w:hAnsi="Times New Roman" w:cs="Times New Roman"/>
          <w:b/>
          <w:sz w:val="24"/>
          <w:szCs w:val="24"/>
        </w:rPr>
      </w:pPr>
      <w:r>
        <w:rPr>
          <w:rFonts w:ascii="Times New Roman" w:hAnsi="Times New Roman" w:cs="Times New Roman"/>
          <w:b/>
          <w:sz w:val="24"/>
          <w:szCs w:val="24"/>
        </w:rPr>
        <w:t xml:space="preserve"> </w:t>
      </w:r>
    </w:p>
    <w:tbl>
      <w:tblPr>
        <w:tblW w:w="9048" w:type="dxa"/>
        <w:tblInd w:w="93" w:type="dxa"/>
        <w:tblLook w:val="04A0" w:firstRow="1" w:lastRow="0" w:firstColumn="1" w:lastColumn="0" w:noHBand="0" w:noVBand="1"/>
      </w:tblPr>
      <w:tblGrid>
        <w:gridCol w:w="2666"/>
        <w:gridCol w:w="1252"/>
        <w:gridCol w:w="742"/>
        <w:gridCol w:w="1205"/>
        <w:gridCol w:w="817"/>
        <w:gridCol w:w="1235"/>
        <w:gridCol w:w="1131"/>
      </w:tblGrid>
      <w:tr w:rsidR="00B230BA" w:rsidRPr="00307624" w14:paraId="56399C62" w14:textId="77777777" w:rsidTr="00111155">
        <w:trPr>
          <w:trHeight w:val="300"/>
        </w:trPr>
        <w:tc>
          <w:tcPr>
            <w:tcW w:w="2666" w:type="dxa"/>
            <w:tcBorders>
              <w:top w:val="nil"/>
              <w:left w:val="nil"/>
              <w:bottom w:val="nil"/>
              <w:right w:val="nil"/>
            </w:tcBorders>
            <w:shd w:val="clear" w:color="auto" w:fill="auto"/>
            <w:vAlign w:val="center"/>
            <w:hideMark/>
          </w:tcPr>
          <w:p w14:paraId="124DAAAD" w14:textId="77777777" w:rsidR="00B230BA" w:rsidRPr="00DA2469" w:rsidRDefault="00B230BA" w:rsidP="00111155">
            <w:pPr>
              <w:spacing w:after="0" w:line="240" w:lineRule="auto"/>
              <w:rPr>
                <w:rFonts w:ascii="Times New Roman" w:eastAsia="Times New Roman" w:hAnsi="Times New Roman" w:cs="Times New Roman"/>
                <w:sz w:val="20"/>
                <w:szCs w:val="20"/>
              </w:rPr>
            </w:pPr>
          </w:p>
        </w:tc>
        <w:tc>
          <w:tcPr>
            <w:tcW w:w="1994" w:type="dxa"/>
            <w:gridSpan w:val="2"/>
            <w:tcBorders>
              <w:top w:val="nil"/>
              <w:left w:val="nil"/>
              <w:bottom w:val="nil"/>
              <w:right w:val="nil"/>
            </w:tcBorders>
            <w:shd w:val="clear" w:color="auto" w:fill="auto"/>
            <w:vAlign w:val="center"/>
            <w:hideMark/>
          </w:tcPr>
          <w:p w14:paraId="48996146"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Benchmark</w:t>
            </w:r>
          </w:p>
        </w:tc>
        <w:tc>
          <w:tcPr>
            <w:tcW w:w="2022" w:type="dxa"/>
            <w:gridSpan w:val="2"/>
            <w:tcBorders>
              <w:top w:val="nil"/>
              <w:left w:val="nil"/>
              <w:bottom w:val="nil"/>
              <w:right w:val="nil"/>
            </w:tcBorders>
            <w:shd w:val="clear" w:color="auto" w:fill="auto"/>
            <w:vAlign w:val="center"/>
            <w:hideMark/>
          </w:tcPr>
          <w:p w14:paraId="3F359DA3"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Adding Misreported Consumption</w:t>
            </w:r>
          </w:p>
        </w:tc>
        <w:tc>
          <w:tcPr>
            <w:tcW w:w="2366" w:type="dxa"/>
            <w:gridSpan w:val="2"/>
            <w:tcBorders>
              <w:top w:val="nil"/>
              <w:left w:val="nil"/>
              <w:bottom w:val="nil"/>
              <w:right w:val="nil"/>
            </w:tcBorders>
            <w:shd w:val="clear" w:color="auto" w:fill="auto"/>
            <w:vAlign w:val="center"/>
            <w:hideMark/>
          </w:tcPr>
          <w:p w14:paraId="06ED3C94"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Adding Misreported Peer Comparison</w:t>
            </w:r>
          </w:p>
        </w:tc>
      </w:tr>
      <w:tr w:rsidR="00B230BA" w:rsidRPr="00307624" w14:paraId="683E1174" w14:textId="77777777" w:rsidTr="00111155">
        <w:trPr>
          <w:trHeight w:val="300"/>
        </w:trPr>
        <w:tc>
          <w:tcPr>
            <w:tcW w:w="2666" w:type="dxa"/>
            <w:tcBorders>
              <w:top w:val="nil"/>
              <w:left w:val="nil"/>
              <w:bottom w:val="single" w:sz="4" w:space="0" w:color="000000"/>
              <w:right w:val="nil"/>
            </w:tcBorders>
            <w:shd w:val="clear" w:color="auto" w:fill="auto"/>
            <w:vAlign w:val="center"/>
            <w:hideMark/>
          </w:tcPr>
          <w:p w14:paraId="7B31324A" w14:textId="77777777" w:rsidR="00B230BA" w:rsidRPr="00DA2469" w:rsidRDefault="00B230BA" w:rsidP="00111155">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 </w:t>
            </w:r>
          </w:p>
        </w:tc>
        <w:tc>
          <w:tcPr>
            <w:tcW w:w="1994" w:type="dxa"/>
            <w:gridSpan w:val="2"/>
            <w:tcBorders>
              <w:top w:val="single" w:sz="4" w:space="0" w:color="000000"/>
              <w:left w:val="nil"/>
              <w:bottom w:val="single" w:sz="4" w:space="0" w:color="000000"/>
              <w:right w:val="nil"/>
            </w:tcBorders>
            <w:shd w:val="clear" w:color="auto" w:fill="auto"/>
            <w:vAlign w:val="center"/>
            <w:hideMark/>
          </w:tcPr>
          <w:p w14:paraId="29634728"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c>
          <w:tcPr>
            <w:tcW w:w="2022" w:type="dxa"/>
            <w:gridSpan w:val="2"/>
            <w:tcBorders>
              <w:top w:val="single" w:sz="4" w:space="0" w:color="000000"/>
              <w:left w:val="nil"/>
              <w:bottom w:val="single" w:sz="4" w:space="0" w:color="000000"/>
              <w:right w:val="nil"/>
            </w:tcBorders>
            <w:shd w:val="clear" w:color="auto" w:fill="auto"/>
            <w:vAlign w:val="center"/>
            <w:hideMark/>
          </w:tcPr>
          <w:p w14:paraId="60AD9030"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c>
          <w:tcPr>
            <w:tcW w:w="2366" w:type="dxa"/>
            <w:gridSpan w:val="2"/>
            <w:tcBorders>
              <w:top w:val="single" w:sz="4" w:space="0" w:color="000000"/>
              <w:left w:val="nil"/>
              <w:bottom w:val="single" w:sz="4" w:space="0" w:color="000000"/>
              <w:right w:val="nil"/>
            </w:tcBorders>
            <w:shd w:val="clear" w:color="auto" w:fill="auto"/>
            <w:vAlign w:val="center"/>
            <w:hideMark/>
          </w:tcPr>
          <w:p w14:paraId="7D81664A" w14:textId="77777777" w:rsidR="00B230BA" w:rsidRPr="00DA2469" w:rsidRDefault="00B230BA" w:rsidP="00111155">
            <w:pPr>
              <w:spacing w:after="0" w:line="240" w:lineRule="auto"/>
              <w:jc w:val="center"/>
              <w:rPr>
                <w:rFonts w:ascii="Times New Roman" w:eastAsia="Times New Roman" w:hAnsi="Times New Roman" w:cs="Times New Roman"/>
                <w:b/>
                <w:bCs/>
                <w:sz w:val="20"/>
                <w:szCs w:val="20"/>
              </w:rPr>
            </w:pPr>
            <w:r w:rsidRPr="00DA2469">
              <w:rPr>
                <w:rFonts w:ascii="Times New Roman" w:eastAsia="Times New Roman" w:hAnsi="Times New Roman" w:cs="Times New Roman"/>
                <w:b/>
                <w:bCs/>
                <w:sz w:val="20"/>
                <w:szCs w:val="20"/>
              </w:rPr>
              <w:t>Coefficient/SE</w:t>
            </w:r>
          </w:p>
        </w:tc>
      </w:tr>
      <w:tr w:rsidR="007719B6" w:rsidRPr="00307624" w14:paraId="570D253A" w14:textId="77777777" w:rsidTr="007719B6">
        <w:trPr>
          <w:trHeight w:val="300"/>
        </w:trPr>
        <w:tc>
          <w:tcPr>
            <w:tcW w:w="2666" w:type="dxa"/>
            <w:tcBorders>
              <w:top w:val="nil"/>
              <w:left w:val="nil"/>
              <w:bottom w:val="nil"/>
              <w:right w:val="nil"/>
            </w:tcBorders>
            <w:shd w:val="clear" w:color="auto" w:fill="auto"/>
            <w:vAlign w:val="center"/>
          </w:tcPr>
          <w:p w14:paraId="303070A0" w14:textId="77777777" w:rsidR="007719B6" w:rsidRPr="00DA2469" w:rsidRDefault="007719B6" w:rsidP="007719B6">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w:t>
            </w:r>
            <w:r w:rsidRPr="00DA2469">
              <w:rPr>
                <w:rFonts w:ascii="Times New Roman" w:eastAsia="Times New Roman" w:hAnsi="Times New Roman" w:cs="Times New Roman"/>
                <w:sz w:val="20"/>
                <w:szCs w:val="20"/>
              </w:rPr>
              <w:t>_</w:t>
            </w:r>
            <w:r>
              <w:rPr>
                <w:rFonts w:ascii="Times New Roman" w:eastAsia="Times New Roman" w:hAnsi="Times New Roman" w:cs="Times New Roman"/>
                <w:sz w:val="20"/>
                <w:szCs w:val="20"/>
              </w:rPr>
              <w:t>noTIP_</w:t>
            </w:r>
            <w:r w:rsidRPr="00DA2469">
              <w:rPr>
                <w:rFonts w:ascii="Times New Roman" w:eastAsia="Times New Roman" w:hAnsi="Times New Roman" w:cs="Times New Roman"/>
                <w:sz w:val="20"/>
                <w:szCs w:val="20"/>
              </w:rPr>
              <w:t>PEER</w:t>
            </w:r>
            <w:proofErr w:type="spellEnd"/>
          </w:p>
        </w:tc>
        <w:tc>
          <w:tcPr>
            <w:tcW w:w="1252" w:type="dxa"/>
            <w:tcBorders>
              <w:top w:val="nil"/>
              <w:left w:val="nil"/>
              <w:bottom w:val="nil"/>
              <w:right w:val="nil"/>
            </w:tcBorders>
            <w:shd w:val="clear" w:color="auto" w:fill="auto"/>
            <w:noWrap/>
            <w:vAlign w:val="center"/>
          </w:tcPr>
          <w:p w14:paraId="4D5D69A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-3.667**</w:t>
            </w:r>
          </w:p>
        </w:tc>
        <w:tc>
          <w:tcPr>
            <w:tcW w:w="742" w:type="dxa"/>
            <w:tcBorders>
              <w:top w:val="nil"/>
              <w:left w:val="nil"/>
              <w:bottom w:val="nil"/>
              <w:right w:val="nil"/>
            </w:tcBorders>
            <w:shd w:val="clear" w:color="auto" w:fill="auto"/>
            <w:noWrap/>
            <w:vAlign w:val="center"/>
          </w:tcPr>
          <w:p w14:paraId="13AB79CC"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1.458</w:t>
            </w:r>
          </w:p>
        </w:tc>
        <w:tc>
          <w:tcPr>
            <w:tcW w:w="1205" w:type="dxa"/>
            <w:tcBorders>
              <w:top w:val="nil"/>
              <w:left w:val="nil"/>
              <w:bottom w:val="nil"/>
              <w:right w:val="nil"/>
            </w:tcBorders>
            <w:shd w:val="clear" w:color="auto" w:fill="auto"/>
            <w:noWrap/>
            <w:vAlign w:val="center"/>
          </w:tcPr>
          <w:p w14:paraId="346C5530"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-3.543**</w:t>
            </w:r>
          </w:p>
        </w:tc>
        <w:tc>
          <w:tcPr>
            <w:tcW w:w="817" w:type="dxa"/>
            <w:tcBorders>
              <w:top w:val="nil"/>
              <w:left w:val="nil"/>
              <w:bottom w:val="nil"/>
              <w:right w:val="nil"/>
            </w:tcBorders>
            <w:shd w:val="clear" w:color="auto" w:fill="auto"/>
            <w:noWrap/>
            <w:vAlign w:val="center"/>
          </w:tcPr>
          <w:p w14:paraId="3B0CD041"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1.558</w:t>
            </w:r>
          </w:p>
        </w:tc>
        <w:tc>
          <w:tcPr>
            <w:tcW w:w="1235" w:type="dxa"/>
            <w:tcBorders>
              <w:top w:val="nil"/>
              <w:left w:val="nil"/>
              <w:bottom w:val="nil"/>
              <w:right w:val="nil"/>
            </w:tcBorders>
            <w:shd w:val="clear" w:color="auto" w:fill="auto"/>
            <w:noWrap/>
            <w:vAlign w:val="center"/>
          </w:tcPr>
          <w:p w14:paraId="759E21D4"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-4.146***</w:t>
            </w:r>
          </w:p>
        </w:tc>
        <w:tc>
          <w:tcPr>
            <w:tcW w:w="1131" w:type="dxa"/>
            <w:tcBorders>
              <w:top w:val="nil"/>
              <w:left w:val="nil"/>
              <w:bottom w:val="nil"/>
              <w:right w:val="nil"/>
            </w:tcBorders>
            <w:shd w:val="clear" w:color="auto" w:fill="auto"/>
            <w:noWrap/>
            <w:vAlign w:val="center"/>
          </w:tcPr>
          <w:p w14:paraId="4E84C883"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1.531</w:t>
            </w:r>
          </w:p>
        </w:tc>
      </w:tr>
      <w:tr w:rsidR="007719B6" w:rsidRPr="00307624" w14:paraId="3272B808" w14:textId="77777777" w:rsidTr="00111155">
        <w:trPr>
          <w:trHeight w:val="300"/>
        </w:trPr>
        <w:tc>
          <w:tcPr>
            <w:tcW w:w="2666" w:type="dxa"/>
            <w:tcBorders>
              <w:top w:val="nil"/>
              <w:left w:val="nil"/>
              <w:bottom w:val="nil"/>
              <w:right w:val="nil"/>
            </w:tcBorders>
            <w:shd w:val="clear" w:color="auto" w:fill="auto"/>
            <w:vAlign w:val="center"/>
          </w:tcPr>
          <w:p w14:paraId="2E5A0188" w14:textId="77777777" w:rsidR="007719B6" w:rsidRPr="00DA2469" w:rsidRDefault="007719B6" w:rsidP="007719B6">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CON_noTIP_noPEER</w:t>
            </w:r>
            <w:proofErr w:type="spellEnd"/>
          </w:p>
        </w:tc>
        <w:tc>
          <w:tcPr>
            <w:tcW w:w="1252" w:type="dxa"/>
            <w:tcBorders>
              <w:top w:val="nil"/>
              <w:left w:val="nil"/>
              <w:bottom w:val="nil"/>
              <w:right w:val="nil"/>
            </w:tcBorders>
            <w:shd w:val="clear" w:color="auto" w:fill="auto"/>
            <w:noWrap/>
            <w:vAlign w:val="center"/>
          </w:tcPr>
          <w:p w14:paraId="4DF9819E"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-3.105**</w:t>
            </w:r>
          </w:p>
        </w:tc>
        <w:tc>
          <w:tcPr>
            <w:tcW w:w="742" w:type="dxa"/>
            <w:tcBorders>
              <w:top w:val="nil"/>
              <w:left w:val="nil"/>
              <w:bottom w:val="nil"/>
              <w:right w:val="nil"/>
            </w:tcBorders>
            <w:shd w:val="clear" w:color="auto" w:fill="auto"/>
            <w:noWrap/>
            <w:vAlign w:val="center"/>
          </w:tcPr>
          <w:p w14:paraId="77EE619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1.420</w:t>
            </w:r>
          </w:p>
        </w:tc>
        <w:tc>
          <w:tcPr>
            <w:tcW w:w="1205" w:type="dxa"/>
            <w:tcBorders>
              <w:top w:val="nil"/>
              <w:left w:val="nil"/>
              <w:bottom w:val="nil"/>
              <w:right w:val="nil"/>
            </w:tcBorders>
            <w:shd w:val="clear" w:color="auto" w:fill="auto"/>
            <w:noWrap/>
            <w:vAlign w:val="center"/>
          </w:tcPr>
          <w:p w14:paraId="0F23AE5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-3.105**</w:t>
            </w:r>
          </w:p>
        </w:tc>
        <w:tc>
          <w:tcPr>
            <w:tcW w:w="817" w:type="dxa"/>
            <w:tcBorders>
              <w:top w:val="nil"/>
              <w:left w:val="nil"/>
              <w:bottom w:val="nil"/>
              <w:right w:val="nil"/>
            </w:tcBorders>
            <w:shd w:val="clear" w:color="auto" w:fill="auto"/>
            <w:noWrap/>
            <w:vAlign w:val="center"/>
          </w:tcPr>
          <w:p w14:paraId="66E4CFAB"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1.420</w:t>
            </w:r>
          </w:p>
        </w:tc>
        <w:tc>
          <w:tcPr>
            <w:tcW w:w="1235" w:type="dxa"/>
            <w:tcBorders>
              <w:top w:val="nil"/>
              <w:left w:val="nil"/>
              <w:bottom w:val="nil"/>
              <w:right w:val="nil"/>
            </w:tcBorders>
            <w:shd w:val="clear" w:color="auto" w:fill="auto"/>
            <w:noWrap/>
            <w:vAlign w:val="center"/>
          </w:tcPr>
          <w:p w14:paraId="72FFC190"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-1.847</w:t>
            </w:r>
          </w:p>
        </w:tc>
        <w:tc>
          <w:tcPr>
            <w:tcW w:w="1131" w:type="dxa"/>
            <w:tcBorders>
              <w:top w:val="nil"/>
              <w:left w:val="nil"/>
              <w:bottom w:val="nil"/>
              <w:right w:val="nil"/>
            </w:tcBorders>
            <w:shd w:val="clear" w:color="auto" w:fill="auto"/>
            <w:noWrap/>
            <w:vAlign w:val="center"/>
          </w:tcPr>
          <w:p w14:paraId="58B1A779"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1.494</w:t>
            </w:r>
          </w:p>
        </w:tc>
      </w:tr>
      <w:tr w:rsidR="007719B6" w:rsidRPr="00307624" w14:paraId="41AA8321" w14:textId="77777777" w:rsidTr="007719B6">
        <w:trPr>
          <w:trHeight w:val="300"/>
        </w:trPr>
        <w:tc>
          <w:tcPr>
            <w:tcW w:w="2666" w:type="dxa"/>
            <w:tcBorders>
              <w:top w:val="nil"/>
              <w:left w:val="nil"/>
              <w:bottom w:val="nil"/>
              <w:right w:val="nil"/>
            </w:tcBorders>
            <w:shd w:val="clear" w:color="auto" w:fill="auto"/>
            <w:vAlign w:val="center"/>
          </w:tcPr>
          <w:p w14:paraId="760AD409" w14:textId="77777777" w:rsidR="007719B6" w:rsidRPr="00DA2469" w:rsidRDefault="007719B6" w:rsidP="007719B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w:t>
            </w:r>
            <w:r w:rsidRPr="00DA2469">
              <w:rPr>
                <w:rFonts w:ascii="Times New Roman" w:eastAsia="Times New Roman" w:hAnsi="Times New Roman" w:cs="Times New Roman"/>
                <w:sz w:val="20"/>
                <w:szCs w:val="20"/>
              </w:rPr>
              <w:t>_TIP_PEER</w:t>
            </w:r>
          </w:p>
        </w:tc>
        <w:tc>
          <w:tcPr>
            <w:tcW w:w="1252" w:type="dxa"/>
            <w:tcBorders>
              <w:top w:val="nil"/>
              <w:left w:val="nil"/>
              <w:bottom w:val="nil"/>
              <w:right w:val="nil"/>
            </w:tcBorders>
            <w:shd w:val="clear" w:color="auto" w:fill="auto"/>
            <w:noWrap/>
            <w:vAlign w:val="center"/>
          </w:tcPr>
          <w:p w14:paraId="187541E7"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-4.389***</w:t>
            </w:r>
          </w:p>
        </w:tc>
        <w:tc>
          <w:tcPr>
            <w:tcW w:w="742" w:type="dxa"/>
            <w:tcBorders>
              <w:top w:val="nil"/>
              <w:left w:val="nil"/>
              <w:bottom w:val="nil"/>
              <w:right w:val="nil"/>
            </w:tcBorders>
            <w:shd w:val="clear" w:color="auto" w:fill="auto"/>
            <w:noWrap/>
            <w:vAlign w:val="center"/>
          </w:tcPr>
          <w:p w14:paraId="656DEC4B"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1.443</w:t>
            </w:r>
          </w:p>
        </w:tc>
        <w:tc>
          <w:tcPr>
            <w:tcW w:w="1205" w:type="dxa"/>
            <w:tcBorders>
              <w:top w:val="nil"/>
              <w:left w:val="nil"/>
              <w:bottom w:val="nil"/>
              <w:right w:val="nil"/>
            </w:tcBorders>
            <w:shd w:val="clear" w:color="auto" w:fill="auto"/>
            <w:noWrap/>
            <w:vAlign w:val="center"/>
          </w:tcPr>
          <w:p w14:paraId="450EEDFC"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-4.281***</w:t>
            </w:r>
          </w:p>
        </w:tc>
        <w:tc>
          <w:tcPr>
            <w:tcW w:w="817" w:type="dxa"/>
            <w:tcBorders>
              <w:top w:val="nil"/>
              <w:left w:val="nil"/>
              <w:bottom w:val="nil"/>
              <w:right w:val="nil"/>
            </w:tcBorders>
            <w:shd w:val="clear" w:color="auto" w:fill="auto"/>
            <w:noWrap/>
            <w:vAlign w:val="center"/>
          </w:tcPr>
          <w:p w14:paraId="68CCB63C"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1.519</w:t>
            </w:r>
          </w:p>
        </w:tc>
        <w:tc>
          <w:tcPr>
            <w:tcW w:w="1235" w:type="dxa"/>
            <w:tcBorders>
              <w:top w:val="nil"/>
              <w:left w:val="nil"/>
              <w:bottom w:val="nil"/>
              <w:right w:val="nil"/>
            </w:tcBorders>
            <w:shd w:val="clear" w:color="auto" w:fill="auto"/>
            <w:noWrap/>
            <w:vAlign w:val="center"/>
          </w:tcPr>
          <w:p w14:paraId="107805E6"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-4.947***</w:t>
            </w:r>
          </w:p>
        </w:tc>
        <w:tc>
          <w:tcPr>
            <w:tcW w:w="1131" w:type="dxa"/>
            <w:tcBorders>
              <w:top w:val="nil"/>
              <w:left w:val="nil"/>
              <w:bottom w:val="nil"/>
              <w:right w:val="nil"/>
            </w:tcBorders>
            <w:shd w:val="clear" w:color="auto" w:fill="auto"/>
            <w:noWrap/>
            <w:vAlign w:val="center"/>
          </w:tcPr>
          <w:p w14:paraId="678703D2"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1.515</w:t>
            </w:r>
          </w:p>
        </w:tc>
      </w:tr>
      <w:tr w:rsidR="007719B6" w:rsidRPr="00307624" w14:paraId="1AE7D66F" w14:textId="77777777" w:rsidTr="007719B6">
        <w:trPr>
          <w:trHeight w:val="300"/>
        </w:trPr>
        <w:tc>
          <w:tcPr>
            <w:tcW w:w="2666" w:type="dxa"/>
            <w:tcBorders>
              <w:top w:val="nil"/>
              <w:left w:val="nil"/>
              <w:bottom w:val="nil"/>
              <w:right w:val="nil"/>
            </w:tcBorders>
            <w:shd w:val="clear" w:color="auto" w:fill="auto"/>
            <w:vAlign w:val="center"/>
          </w:tcPr>
          <w:p w14:paraId="45755BC9" w14:textId="77777777" w:rsidR="007719B6" w:rsidRPr="00DA2469" w:rsidRDefault="007719B6" w:rsidP="007719B6">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CON</w:t>
            </w:r>
            <w:r w:rsidRPr="00DA2469">
              <w:rPr>
                <w:rFonts w:ascii="Times New Roman" w:eastAsia="Times New Roman" w:hAnsi="Times New Roman" w:cs="Times New Roman"/>
                <w:sz w:val="20"/>
                <w:szCs w:val="20"/>
              </w:rPr>
              <w:t>_TIP</w:t>
            </w:r>
            <w:r>
              <w:rPr>
                <w:rFonts w:ascii="Times New Roman" w:eastAsia="Times New Roman" w:hAnsi="Times New Roman" w:cs="Times New Roman"/>
                <w:sz w:val="20"/>
                <w:szCs w:val="20"/>
              </w:rPr>
              <w:t>_noPEER</w:t>
            </w:r>
            <w:proofErr w:type="spellEnd"/>
            <w:r w:rsidRPr="00DA2469">
              <w:rPr>
                <w:rFonts w:ascii="Times New Roman" w:eastAsia="Times New Roman" w:hAnsi="Times New Roman" w:cs="Times New Roman"/>
                <w:sz w:val="20"/>
                <w:szCs w:val="20"/>
              </w:rPr>
              <w:t xml:space="preserve"> </w:t>
            </w:r>
          </w:p>
        </w:tc>
        <w:tc>
          <w:tcPr>
            <w:tcW w:w="1252" w:type="dxa"/>
            <w:tcBorders>
              <w:top w:val="nil"/>
              <w:left w:val="nil"/>
              <w:bottom w:val="nil"/>
              <w:right w:val="nil"/>
            </w:tcBorders>
            <w:shd w:val="clear" w:color="auto" w:fill="auto"/>
            <w:noWrap/>
            <w:vAlign w:val="center"/>
          </w:tcPr>
          <w:p w14:paraId="424EFCD8"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-0.923</w:t>
            </w:r>
          </w:p>
        </w:tc>
        <w:tc>
          <w:tcPr>
            <w:tcW w:w="742" w:type="dxa"/>
            <w:tcBorders>
              <w:top w:val="nil"/>
              <w:left w:val="nil"/>
              <w:bottom w:val="nil"/>
              <w:right w:val="nil"/>
            </w:tcBorders>
            <w:shd w:val="clear" w:color="auto" w:fill="auto"/>
            <w:noWrap/>
            <w:vAlign w:val="center"/>
          </w:tcPr>
          <w:p w14:paraId="6B46C79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1.413</w:t>
            </w:r>
          </w:p>
        </w:tc>
        <w:tc>
          <w:tcPr>
            <w:tcW w:w="1205" w:type="dxa"/>
            <w:tcBorders>
              <w:top w:val="nil"/>
              <w:left w:val="nil"/>
              <w:bottom w:val="nil"/>
              <w:right w:val="nil"/>
            </w:tcBorders>
            <w:shd w:val="clear" w:color="auto" w:fill="auto"/>
            <w:noWrap/>
            <w:vAlign w:val="center"/>
          </w:tcPr>
          <w:p w14:paraId="156456AF"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-0.923</w:t>
            </w:r>
          </w:p>
        </w:tc>
        <w:tc>
          <w:tcPr>
            <w:tcW w:w="817" w:type="dxa"/>
            <w:tcBorders>
              <w:top w:val="nil"/>
              <w:left w:val="nil"/>
              <w:bottom w:val="nil"/>
              <w:right w:val="nil"/>
            </w:tcBorders>
            <w:shd w:val="clear" w:color="auto" w:fill="auto"/>
            <w:noWrap/>
            <w:vAlign w:val="center"/>
          </w:tcPr>
          <w:p w14:paraId="455E353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1.413</w:t>
            </w:r>
          </w:p>
        </w:tc>
        <w:tc>
          <w:tcPr>
            <w:tcW w:w="1235" w:type="dxa"/>
            <w:tcBorders>
              <w:top w:val="nil"/>
              <w:left w:val="nil"/>
              <w:bottom w:val="nil"/>
              <w:right w:val="nil"/>
            </w:tcBorders>
            <w:shd w:val="clear" w:color="auto" w:fill="auto"/>
            <w:noWrap/>
            <w:vAlign w:val="center"/>
          </w:tcPr>
          <w:p w14:paraId="4A2D51CE"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-1.317</w:t>
            </w:r>
          </w:p>
        </w:tc>
        <w:tc>
          <w:tcPr>
            <w:tcW w:w="1131" w:type="dxa"/>
            <w:tcBorders>
              <w:top w:val="nil"/>
              <w:left w:val="nil"/>
              <w:bottom w:val="nil"/>
              <w:right w:val="nil"/>
            </w:tcBorders>
            <w:shd w:val="clear" w:color="auto" w:fill="auto"/>
            <w:noWrap/>
            <w:vAlign w:val="center"/>
          </w:tcPr>
          <w:p w14:paraId="47A83436"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1.484</w:t>
            </w:r>
          </w:p>
        </w:tc>
      </w:tr>
      <w:tr w:rsidR="007719B6" w:rsidRPr="00307624" w14:paraId="135D261F" w14:textId="77777777" w:rsidTr="00111155">
        <w:trPr>
          <w:trHeight w:val="300"/>
        </w:trPr>
        <w:tc>
          <w:tcPr>
            <w:tcW w:w="2666" w:type="dxa"/>
            <w:tcBorders>
              <w:top w:val="nil"/>
              <w:left w:val="nil"/>
              <w:bottom w:val="nil"/>
              <w:right w:val="nil"/>
            </w:tcBorders>
            <w:shd w:val="clear" w:color="auto" w:fill="auto"/>
            <w:vAlign w:val="center"/>
            <w:hideMark/>
          </w:tcPr>
          <w:p w14:paraId="4B1A197F" w14:textId="77777777" w:rsidR="007719B6" w:rsidRPr="00DA2469" w:rsidRDefault="007719B6" w:rsidP="007719B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Misreported Consumption</w:t>
            </w:r>
            <w:r w:rsidRPr="00DA2469">
              <w:rPr>
                <w:rFonts w:ascii="Times New Roman" w:eastAsia="Times New Roman" w:hAnsi="Times New Roman" w:cs="Times New Roman"/>
                <w:sz w:val="20"/>
                <w:szCs w:val="20"/>
              </w:rPr>
              <w:t xml:space="preserve"> </w:t>
            </w:r>
          </w:p>
        </w:tc>
        <w:tc>
          <w:tcPr>
            <w:tcW w:w="1252" w:type="dxa"/>
            <w:tcBorders>
              <w:top w:val="nil"/>
              <w:left w:val="nil"/>
              <w:bottom w:val="nil"/>
              <w:right w:val="nil"/>
            </w:tcBorders>
            <w:shd w:val="clear" w:color="auto" w:fill="auto"/>
            <w:noWrap/>
            <w:vAlign w:val="center"/>
            <w:hideMark/>
          </w:tcPr>
          <w:p w14:paraId="4350E751"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center"/>
            <w:hideMark/>
          </w:tcPr>
          <w:p w14:paraId="11C6E186"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05" w:type="dxa"/>
            <w:tcBorders>
              <w:top w:val="nil"/>
              <w:left w:val="nil"/>
              <w:bottom w:val="nil"/>
              <w:right w:val="nil"/>
            </w:tcBorders>
            <w:shd w:val="clear" w:color="auto" w:fill="auto"/>
            <w:noWrap/>
            <w:vAlign w:val="center"/>
            <w:hideMark/>
          </w:tcPr>
          <w:p w14:paraId="15C69604"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-0.050</w:t>
            </w:r>
          </w:p>
        </w:tc>
        <w:tc>
          <w:tcPr>
            <w:tcW w:w="817" w:type="dxa"/>
            <w:tcBorders>
              <w:top w:val="nil"/>
              <w:left w:val="nil"/>
              <w:bottom w:val="nil"/>
              <w:right w:val="nil"/>
            </w:tcBorders>
            <w:shd w:val="clear" w:color="auto" w:fill="auto"/>
            <w:noWrap/>
            <w:vAlign w:val="center"/>
            <w:hideMark/>
          </w:tcPr>
          <w:p w14:paraId="7E75E41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0.223</w:t>
            </w:r>
          </w:p>
        </w:tc>
        <w:tc>
          <w:tcPr>
            <w:tcW w:w="1235" w:type="dxa"/>
            <w:tcBorders>
              <w:top w:val="nil"/>
              <w:left w:val="nil"/>
              <w:bottom w:val="nil"/>
              <w:right w:val="nil"/>
            </w:tcBorders>
            <w:shd w:val="clear" w:color="auto" w:fill="auto"/>
            <w:noWrap/>
            <w:vAlign w:val="bottom"/>
            <w:hideMark/>
          </w:tcPr>
          <w:p w14:paraId="0BBCB2AF"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131" w:type="dxa"/>
            <w:tcBorders>
              <w:top w:val="nil"/>
              <w:left w:val="nil"/>
              <w:bottom w:val="nil"/>
              <w:right w:val="nil"/>
            </w:tcBorders>
            <w:shd w:val="clear" w:color="auto" w:fill="auto"/>
            <w:noWrap/>
            <w:vAlign w:val="bottom"/>
            <w:hideMark/>
          </w:tcPr>
          <w:p w14:paraId="611F9327"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r>
      <w:tr w:rsidR="007719B6" w:rsidRPr="00307624" w14:paraId="3FE44561" w14:textId="77777777" w:rsidTr="00111155">
        <w:trPr>
          <w:trHeight w:val="300"/>
        </w:trPr>
        <w:tc>
          <w:tcPr>
            <w:tcW w:w="2666" w:type="dxa"/>
            <w:tcBorders>
              <w:top w:val="nil"/>
              <w:left w:val="nil"/>
              <w:bottom w:val="nil"/>
              <w:right w:val="nil"/>
            </w:tcBorders>
            <w:shd w:val="clear" w:color="auto" w:fill="auto"/>
            <w:vAlign w:val="center"/>
            <w:hideMark/>
          </w:tcPr>
          <w:p w14:paraId="778C3CC3" w14:textId="77777777" w:rsidR="007719B6" w:rsidRPr="00DA2469" w:rsidRDefault="007719B6" w:rsidP="007719B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Misreported Peer Comparison</w:t>
            </w:r>
          </w:p>
        </w:tc>
        <w:tc>
          <w:tcPr>
            <w:tcW w:w="1252" w:type="dxa"/>
            <w:tcBorders>
              <w:top w:val="nil"/>
              <w:left w:val="nil"/>
              <w:bottom w:val="nil"/>
              <w:right w:val="nil"/>
            </w:tcBorders>
            <w:shd w:val="clear" w:color="auto" w:fill="auto"/>
            <w:noWrap/>
            <w:vAlign w:val="center"/>
            <w:hideMark/>
          </w:tcPr>
          <w:p w14:paraId="5A040C4F"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742" w:type="dxa"/>
            <w:tcBorders>
              <w:top w:val="nil"/>
              <w:left w:val="nil"/>
              <w:bottom w:val="nil"/>
              <w:right w:val="nil"/>
            </w:tcBorders>
            <w:shd w:val="clear" w:color="auto" w:fill="auto"/>
            <w:noWrap/>
            <w:vAlign w:val="center"/>
            <w:hideMark/>
          </w:tcPr>
          <w:p w14:paraId="68591C1F"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05" w:type="dxa"/>
            <w:tcBorders>
              <w:top w:val="nil"/>
              <w:left w:val="nil"/>
              <w:bottom w:val="nil"/>
              <w:right w:val="nil"/>
            </w:tcBorders>
            <w:shd w:val="clear" w:color="auto" w:fill="auto"/>
            <w:noWrap/>
            <w:vAlign w:val="center"/>
            <w:hideMark/>
          </w:tcPr>
          <w:p w14:paraId="3D98C0E8"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noWrap/>
            <w:vAlign w:val="center"/>
            <w:hideMark/>
          </w:tcPr>
          <w:p w14:paraId="282D507C"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nil"/>
              <w:right w:val="nil"/>
            </w:tcBorders>
            <w:shd w:val="clear" w:color="auto" w:fill="auto"/>
            <w:noWrap/>
            <w:vAlign w:val="center"/>
            <w:hideMark/>
          </w:tcPr>
          <w:p w14:paraId="6D757478"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-1.156</w:t>
            </w:r>
          </w:p>
        </w:tc>
        <w:tc>
          <w:tcPr>
            <w:tcW w:w="1131" w:type="dxa"/>
            <w:tcBorders>
              <w:top w:val="nil"/>
              <w:left w:val="nil"/>
              <w:bottom w:val="nil"/>
              <w:right w:val="nil"/>
            </w:tcBorders>
            <w:shd w:val="clear" w:color="auto" w:fill="auto"/>
            <w:noWrap/>
            <w:vAlign w:val="center"/>
            <w:hideMark/>
          </w:tcPr>
          <w:p w14:paraId="4E020E1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4.630</w:t>
            </w:r>
          </w:p>
        </w:tc>
      </w:tr>
      <w:tr w:rsidR="007719B6" w:rsidRPr="00B70789" w14:paraId="348960E3" w14:textId="77777777" w:rsidTr="00111155">
        <w:trPr>
          <w:trHeight w:val="300"/>
        </w:trPr>
        <w:tc>
          <w:tcPr>
            <w:tcW w:w="2666" w:type="dxa"/>
            <w:tcBorders>
              <w:top w:val="nil"/>
              <w:left w:val="nil"/>
              <w:bottom w:val="nil"/>
              <w:right w:val="nil"/>
            </w:tcBorders>
            <w:shd w:val="clear" w:color="auto" w:fill="auto"/>
            <w:vAlign w:val="center"/>
            <w:hideMark/>
          </w:tcPr>
          <w:p w14:paraId="334661B9"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 xml:space="preserve">Constant </w:t>
            </w:r>
          </w:p>
        </w:tc>
        <w:tc>
          <w:tcPr>
            <w:tcW w:w="1252" w:type="dxa"/>
            <w:tcBorders>
              <w:top w:val="nil"/>
              <w:left w:val="nil"/>
              <w:bottom w:val="nil"/>
              <w:right w:val="nil"/>
            </w:tcBorders>
            <w:shd w:val="clear" w:color="auto" w:fill="auto"/>
            <w:noWrap/>
            <w:vAlign w:val="center"/>
            <w:hideMark/>
          </w:tcPr>
          <w:p w14:paraId="2E1FB4A0"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87.106***</w:t>
            </w:r>
          </w:p>
        </w:tc>
        <w:tc>
          <w:tcPr>
            <w:tcW w:w="742" w:type="dxa"/>
            <w:tcBorders>
              <w:top w:val="nil"/>
              <w:left w:val="nil"/>
              <w:bottom w:val="nil"/>
              <w:right w:val="nil"/>
            </w:tcBorders>
            <w:shd w:val="clear" w:color="auto" w:fill="auto"/>
            <w:noWrap/>
            <w:vAlign w:val="center"/>
            <w:hideMark/>
          </w:tcPr>
          <w:p w14:paraId="11611D5E"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0.239</w:t>
            </w:r>
          </w:p>
        </w:tc>
        <w:tc>
          <w:tcPr>
            <w:tcW w:w="1205" w:type="dxa"/>
            <w:tcBorders>
              <w:top w:val="nil"/>
              <w:left w:val="nil"/>
              <w:bottom w:val="nil"/>
              <w:right w:val="nil"/>
            </w:tcBorders>
            <w:shd w:val="clear" w:color="auto" w:fill="auto"/>
            <w:noWrap/>
            <w:vAlign w:val="center"/>
            <w:hideMark/>
          </w:tcPr>
          <w:p w14:paraId="55B05E50"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87.106***</w:t>
            </w:r>
          </w:p>
        </w:tc>
        <w:tc>
          <w:tcPr>
            <w:tcW w:w="817" w:type="dxa"/>
            <w:tcBorders>
              <w:top w:val="nil"/>
              <w:left w:val="nil"/>
              <w:bottom w:val="nil"/>
              <w:right w:val="nil"/>
            </w:tcBorders>
            <w:shd w:val="clear" w:color="auto" w:fill="auto"/>
            <w:noWrap/>
            <w:vAlign w:val="center"/>
            <w:hideMark/>
          </w:tcPr>
          <w:p w14:paraId="6A1F019F"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0.239</w:t>
            </w:r>
          </w:p>
        </w:tc>
        <w:tc>
          <w:tcPr>
            <w:tcW w:w="1235" w:type="dxa"/>
            <w:tcBorders>
              <w:top w:val="nil"/>
              <w:left w:val="nil"/>
              <w:bottom w:val="nil"/>
              <w:right w:val="nil"/>
            </w:tcBorders>
            <w:shd w:val="clear" w:color="auto" w:fill="auto"/>
            <w:noWrap/>
            <w:vAlign w:val="center"/>
            <w:hideMark/>
          </w:tcPr>
          <w:p w14:paraId="428E1371"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79.116***</w:t>
            </w:r>
          </w:p>
        </w:tc>
        <w:tc>
          <w:tcPr>
            <w:tcW w:w="1131" w:type="dxa"/>
            <w:tcBorders>
              <w:top w:val="nil"/>
              <w:left w:val="nil"/>
              <w:bottom w:val="nil"/>
              <w:right w:val="nil"/>
            </w:tcBorders>
            <w:shd w:val="clear" w:color="auto" w:fill="auto"/>
            <w:noWrap/>
            <w:vAlign w:val="center"/>
            <w:hideMark/>
          </w:tcPr>
          <w:p w14:paraId="5F8CB85B" w14:textId="77777777" w:rsidR="007719B6" w:rsidRPr="00A121DD" w:rsidRDefault="007719B6" w:rsidP="007719B6">
            <w:pPr>
              <w:spacing w:after="0" w:line="240" w:lineRule="auto"/>
              <w:jc w:val="center"/>
              <w:rPr>
                <w:rFonts w:ascii="Times New Roman" w:eastAsia="Times New Roman" w:hAnsi="Times New Roman" w:cs="Times New Roman"/>
                <w:sz w:val="20"/>
                <w:szCs w:val="20"/>
              </w:rPr>
            </w:pPr>
            <w:r w:rsidRPr="00A121DD">
              <w:rPr>
                <w:rFonts w:ascii="Times New Roman" w:eastAsia="Times New Roman" w:hAnsi="Times New Roman" w:cs="Times New Roman"/>
                <w:sz w:val="20"/>
                <w:szCs w:val="20"/>
              </w:rPr>
              <w:t>0.251</w:t>
            </w:r>
          </w:p>
        </w:tc>
      </w:tr>
      <w:tr w:rsidR="007719B6" w:rsidRPr="00307624" w14:paraId="735D28ED" w14:textId="77777777" w:rsidTr="00111155">
        <w:trPr>
          <w:trHeight w:val="300"/>
        </w:trPr>
        <w:tc>
          <w:tcPr>
            <w:tcW w:w="2666" w:type="dxa"/>
            <w:tcBorders>
              <w:top w:val="nil"/>
              <w:left w:val="nil"/>
              <w:bottom w:val="nil"/>
              <w:right w:val="nil"/>
            </w:tcBorders>
            <w:shd w:val="clear" w:color="auto" w:fill="auto"/>
            <w:vAlign w:val="center"/>
            <w:hideMark/>
          </w:tcPr>
          <w:p w14:paraId="1556B88A"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Household FE</w:t>
            </w:r>
          </w:p>
        </w:tc>
        <w:tc>
          <w:tcPr>
            <w:tcW w:w="1252" w:type="dxa"/>
            <w:tcBorders>
              <w:top w:val="nil"/>
              <w:left w:val="nil"/>
              <w:bottom w:val="nil"/>
              <w:right w:val="nil"/>
            </w:tcBorders>
            <w:shd w:val="clear" w:color="auto" w:fill="auto"/>
            <w:noWrap/>
            <w:vAlign w:val="bottom"/>
            <w:hideMark/>
          </w:tcPr>
          <w:p w14:paraId="3AF231F7"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742" w:type="dxa"/>
            <w:tcBorders>
              <w:top w:val="nil"/>
              <w:left w:val="nil"/>
              <w:bottom w:val="nil"/>
              <w:right w:val="nil"/>
            </w:tcBorders>
            <w:shd w:val="clear" w:color="auto" w:fill="auto"/>
            <w:noWrap/>
            <w:vAlign w:val="bottom"/>
            <w:hideMark/>
          </w:tcPr>
          <w:p w14:paraId="7873B488"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205" w:type="dxa"/>
            <w:tcBorders>
              <w:top w:val="nil"/>
              <w:left w:val="nil"/>
              <w:bottom w:val="nil"/>
              <w:right w:val="nil"/>
            </w:tcBorders>
            <w:shd w:val="clear" w:color="auto" w:fill="auto"/>
            <w:noWrap/>
            <w:vAlign w:val="bottom"/>
            <w:hideMark/>
          </w:tcPr>
          <w:p w14:paraId="09E1C384"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817" w:type="dxa"/>
            <w:tcBorders>
              <w:top w:val="nil"/>
              <w:left w:val="nil"/>
              <w:bottom w:val="nil"/>
              <w:right w:val="nil"/>
            </w:tcBorders>
            <w:shd w:val="clear" w:color="auto" w:fill="auto"/>
            <w:vAlign w:val="center"/>
            <w:hideMark/>
          </w:tcPr>
          <w:p w14:paraId="3516470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nil"/>
              <w:right w:val="nil"/>
            </w:tcBorders>
            <w:shd w:val="clear" w:color="auto" w:fill="auto"/>
            <w:noWrap/>
            <w:vAlign w:val="bottom"/>
            <w:hideMark/>
          </w:tcPr>
          <w:p w14:paraId="32B02B4B"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131" w:type="dxa"/>
            <w:tcBorders>
              <w:top w:val="nil"/>
              <w:left w:val="nil"/>
              <w:bottom w:val="nil"/>
              <w:right w:val="nil"/>
            </w:tcBorders>
            <w:shd w:val="clear" w:color="auto" w:fill="auto"/>
            <w:vAlign w:val="center"/>
            <w:hideMark/>
          </w:tcPr>
          <w:p w14:paraId="2B799BD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r>
      <w:tr w:rsidR="007719B6" w:rsidRPr="00307624" w14:paraId="6AAE7F54" w14:textId="77777777" w:rsidTr="00111155">
        <w:trPr>
          <w:trHeight w:val="300"/>
        </w:trPr>
        <w:tc>
          <w:tcPr>
            <w:tcW w:w="2666" w:type="dxa"/>
            <w:tcBorders>
              <w:top w:val="nil"/>
              <w:left w:val="nil"/>
              <w:bottom w:val="nil"/>
              <w:right w:val="nil"/>
            </w:tcBorders>
            <w:shd w:val="clear" w:color="auto" w:fill="auto"/>
            <w:vAlign w:val="center"/>
            <w:hideMark/>
          </w:tcPr>
          <w:p w14:paraId="57F7FC6A"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Month FE</w:t>
            </w:r>
          </w:p>
        </w:tc>
        <w:tc>
          <w:tcPr>
            <w:tcW w:w="1252" w:type="dxa"/>
            <w:tcBorders>
              <w:top w:val="nil"/>
              <w:left w:val="nil"/>
              <w:bottom w:val="nil"/>
              <w:right w:val="nil"/>
            </w:tcBorders>
            <w:shd w:val="clear" w:color="auto" w:fill="auto"/>
            <w:noWrap/>
            <w:vAlign w:val="bottom"/>
            <w:hideMark/>
          </w:tcPr>
          <w:p w14:paraId="5F9B5323"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742" w:type="dxa"/>
            <w:tcBorders>
              <w:top w:val="nil"/>
              <w:left w:val="nil"/>
              <w:bottom w:val="nil"/>
              <w:right w:val="nil"/>
            </w:tcBorders>
            <w:shd w:val="clear" w:color="auto" w:fill="auto"/>
            <w:noWrap/>
            <w:vAlign w:val="bottom"/>
            <w:hideMark/>
          </w:tcPr>
          <w:p w14:paraId="64D13D61"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205" w:type="dxa"/>
            <w:tcBorders>
              <w:top w:val="nil"/>
              <w:left w:val="nil"/>
              <w:bottom w:val="nil"/>
              <w:right w:val="nil"/>
            </w:tcBorders>
            <w:shd w:val="clear" w:color="auto" w:fill="auto"/>
            <w:noWrap/>
            <w:vAlign w:val="bottom"/>
            <w:hideMark/>
          </w:tcPr>
          <w:p w14:paraId="4A2CA002"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817" w:type="dxa"/>
            <w:tcBorders>
              <w:top w:val="nil"/>
              <w:left w:val="nil"/>
              <w:bottom w:val="nil"/>
              <w:right w:val="nil"/>
            </w:tcBorders>
            <w:shd w:val="clear" w:color="auto" w:fill="auto"/>
            <w:vAlign w:val="center"/>
            <w:hideMark/>
          </w:tcPr>
          <w:p w14:paraId="2D034A8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nil"/>
              <w:right w:val="nil"/>
            </w:tcBorders>
            <w:shd w:val="clear" w:color="auto" w:fill="auto"/>
            <w:noWrap/>
            <w:vAlign w:val="bottom"/>
            <w:hideMark/>
          </w:tcPr>
          <w:p w14:paraId="724F537E"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131" w:type="dxa"/>
            <w:tcBorders>
              <w:top w:val="nil"/>
              <w:left w:val="nil"/>
              <w:bottom w:val="nil"/>
              <w:right w:val="nil"/>
            </w:tcBorders>
            <w:shd w:val="clear" w:color="auto" w:fill="auto"/>
            <w:vAlign w:val="center"/>
            <w:hideMark/>
          </w:tcPr>
          <w:p w14:paraId="6842EDED"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r>
      <w:tr w:rsidR="007719B6" w:rsidRPr="00307624" w14:paraId="4F7EEAEC" w14:textId="77777777" w:rsidTr="00111155">
        <w:trPr>
          <w:trHeight w:val="300"/>
        </w:trPr>
        <w:tc>
          <w:tcPr>
            <w:tcW w:w="2666" w:type="dxa"/>
            <w:tcBorders>
              <w:top w:val="nil"/>
              <w:left w:val="nil"/>
              <w:bottom w:val="nil"/>
              <w:right w:val="nil"/>
            </w:tcBorders>
            <w:shd w:val="clear" w:color="auto" w:fill="auto"/>
            <w:vAlign w:val="center"/>
            <w:hideMark/>
          </w:tcPr>
          <w:p w14:paraId="43579860"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Year FE</w:t>
            </w:r>
          </w:p>
        </w:tc>
        <w:tc>
          <w:tcPr>
            <w:tcW w:w="1252" w:type="dxa"/>
            <w:tcBorders>
              <w:top w:val="nil"/>
              <w:left w:val="nil"/>
              <w:bottom w:val="nil"/>
              <w:right w:val="nil"/>
            </w:tcBorders>
            <w:shd w:val="clear" w:color="auto" w:fill="auto"/>
            <w:noWrap/>
            <w:vAlign w:val="bottom"/>
            <w:hideMark/>
          </w:tcPr>
          <w:p w14:paraId="127D7312"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742" w:type="dxa"/>
            <w:tcBorders>
              <w:top w:val="nil"/>
              <w:left w:val="nil"/>
              <w:bottom w:val="nil"/>
              <w:right w:val="nil"/>
            </w:tcBorders>
            <w:shd w:val="clear" w:color="auto" w:fill="auto"/>
            <w:noWrap/>
            <w:vAlign w:val="bottom"/>
            <w:hideMark/>
          </w:tcPr>
          <w:p w14:paraId="71B424FF"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205" w:type="dxa"/>
            <w:tcBorders>
              <w:top w:val="nil"/>
              <w:left w:val="nil"/>
              <w:bottom w:val="nil"/>
              <w:right w:val="nil"/>
            </w:tcBorders>
            <w:shd w:val="clear" w:color="auto" w:fill="auto"/>
            <w:noWrap/>
            <w:vAlign w:val="bottom"/>
            <w:hideMark/>
          </w:tcPr>
          <w:p w14:paraId="26FC31F7"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817" w:type="dxa"/>
            <w:tcBorders>
              <w:top w:val="nil"/>
              <w:left w:val="nil"/>
              <w:bottom w:val="nil"/>
              <w:right w:val="nil"/>
            </w:tcBorders>
            <w:shd w:val="clear" w:color="auto" w:fill="auto"/>
            <w:vAlign w:val="center"/>
            <w:hideMark/>
          </w:tcPr>
          <w:p w14:paraId="341596C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nil"/>
              <w:right w:val="nil"/>
            </w:tcBorders>
            <w:shd w:val="clear" w:color="auto" w:fill="auto"/>
            <w:noWrap/>
            <w:vAlign w:val="bottom"/>
            <w:hideMark/>
          </w:tcPr>
          <w:p w14:paraId="3B4696DB"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131" w:type="dxa"/>
            <w:tcBorders>
              <w:top w:val="nil"/>
              <w:left w:val="nil"/>
              <w:bottom w:val="nil"/>
              <w:right w:val="nil"/>
            </w:tcBorders>
            <w:shd w:val="clear" w:color="auto" w:fill="auto"/>
            <w:vAlign w:val="center"/>
            <w:hideMark/>
          </w:tcPr>
          <w:p w14:paraId="1E161060"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r>
      <w:tr w:rsidR="007719B6" w:rsidRPr="00307624" w14:paraId="48A254B1" w14:textId="77777777" w:rsidTr="00111155">
        <w:trPr>
          <w:trHeight w:val="300"/>
        </w:trPr>
        <w:tc>
          <w:tcPr>
            <w:tcW w:w="2666" w:type="dxa"/>
            <w:tcBorders>
              <w:top w:val="nil"/>
              <w:left w:val="nil"/>
              <w:bottom w:val="nil"/>
              <w:right w:val="nil"/>
            </w:tcBorders>
            <w:shd w:val="clear" w:color="auto" w:fill="auto"/>
            <w:vAlign w:val="center"/>
            <w:hideMark/>
          </w:tcPr>
          <w:p w14:paraId="5307347A"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Months Covered</w:t>
            </w:r>
          </w:p>
        </w:tc>
        <w:tc>
          <w:tcPr>
            <w:tcW w:w="1252" w:type="dxa"/>
            <w:tcBorders>
              <w:top w:val="nil"/>
              <w:left w:val="nil"/>
              <w:bottom w:val="nil"/>
              <w:right w:val="nil"/>
            </w:tcBorders>
            <w:shd w:val="clear" w:color="auto" w:fill="auto"/>
            <w:noWrap/>
            <w:vAlign w:val="bottom"/>
            <w:hideMark/>
          </w:tcPr>
          <w:p w14:paraId="567516DE"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Apr-Sept</w:t>
            </w:r>
          </w:p>
        </w:tc>
        <w:tc>
          <w:tcPr>
            <w:tcW w:w="742" w:type="dxa"/>
            <w:tcBorders>
              <w:top w:val="nil"/>
              <w:left w:val="nil"/>
              <w:bottom w:val="nil"/>
              <w:right w:val="nil"/>
            </w:tcBorders>
            <w:shd w:val="clear" w:color="auto" w:fill="auto"/>
            <w:noWrap/>
            <w:vAlign w:val="bottom"/>
            <w:hideMark/>
          </w:tcPr>
          <w:p w14:paraId="64FB27BA"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205" w:type="dxa"/>
            <w:tcBorders>
              <w:top w:val="nil"/>
              <w:left w:val="nil"/>
              <w:bottom w:val="nil"/>
              <w:right w:val="nil"/>
            </w:tcBorders>
            <w:shd w:val="clear" w:color="auto" w:fill="auto"/>
            <w:noWrap/>
            <w:vAlign w:val="bottom"/>
            <w:hideMark/>
          </w:tcPr>
          <w:p w14:paraId="122FE5B0"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Apr-Sept</w:t>
            </w:r>
          </w:p>
        </w:tc>
        <w:tc>
          <w:tcPr>
            <w:tcW w:w="817" w:type="dxa"/>
            <w:tcBorders>
              <w:top w:val="nil"/>
              <w:left w:val="nil"/>
              <w:bottom w:val="nil"/>
              <w:right w:val="nil"/>
            </w:tcBorders>
            <w:shd w:val="clear" w:color="auto" w:fill="auto"/>
            <w:vAlign w:val="center"/>
            <w:hideMark/>
          </w:tcPr>
          <w:p w14:paraId="528B3F9E"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nil"/>
              <w:right w:val="nil"/>
            </w:tcBorders>
            <w:shd w:val="clear" w:color="auto" w:fill="auto"/>
            <w:noWrap/>
            <w:vAlign w:val="bottom"/>
            <w:hideMark/>
          </w:tcPr>
          <w:p w14:paraId="43147075"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Apr-Sept</w:t>
            </w:r>
          </w:p>
        </w:tc>
        <w:tc>
          <w:tcPr>
            <w:tcW w:w="1131" w:type="dxa"/>
            <w:tcBorders>
              <w:top w:val="nil"/>
              <w:left w:val="nil"/>
              <w:bottom w:val="nil"/>
              <w:right w:val="nil"/>
            </w:tcBorders>
            <w:shd w:val="clear" w:color="auto" w:fill="auto"/>
            <w:vAlign w:val="center"/>
            <w:hideMark/>
          </w:tcPr>
          <w:p w14:paraId="022B0D1A"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r>
      <w:tr w:rsidR="007719B6" w:rsidRPr="00307624" w14:paraId="3F9B0FC9" w14:textId="77777777" w:rsidTr="00111155">
        <w:trPr>
          <w:trHeight w:val="300"/>
        </w:trPr>
        <w:tc>
          <w:tcPr>
            <w:tcW w:w="2666" w:type="dxa"/>
            <w:tcBorders>
              <w:top w:val="nil"/>
              <w:left w:val="nil"/>
              <w:bottom w:val="single" w:sz="4" w:space="0" w:color="000000"/>
              <w:right w:val="nil"/>
            </w:tcBorders>
            <w:shd w:val="clear" w:color="auto" w:fill="auto"/>
            <w:vAlign w:val="center"/>
            <w:hideMark/>
          </w:tcPr>
          <w:p w14:paraId="1697F7A0"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Years Covered</w:t>
            </w:r>
          </w:p>
        </w:tc>
        <w:tc>
          <w:tcPr>
            <w:tcW w:w="1252" w:type="dxa"/>
            <w:tcBorders>
              <w:top w:val="nil"/>
              <w:left w:val="nil"/>
              <w:bottom w:val="single" w:sz="4" w:space="0" w:color="000000"/>
              <w:right w:val="nil"/>
            </w:tcBorders>
            <w:shd w:val="clear" w:color="auto" w:fill="auto"/>
            <w:noWrap/>
            <w:vAlign w:val="bottom"/>
            <w:hideMark/>
          </w:tcPr>
          <w:p w14:paraId="5F038020"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2014-2015</w:t>
            </w:r>
          </w:p>
        </w:tc>
        <w:tc>
          <w:tcPr>
            <w:tcW w:w="742" w:type="dxa"/>
            <w:tcBorders>
              <w:top w:val="nil"/>
              <w:left w:val="nil"/>
              <w:bottom w:val="single" w:sz="4" w:space="0" w:color="000000"/>
              <w:right w:val="nil"/>
            </w:tcBorders>
            <w:shd w:val="clear" w:color="auto" w:fill="auto"/>
            <w:noWrap/>
            <w:vAlign w:val="bottom"/>
            <w:hideMark/>
          </w:tcPr>
          <w:p w14:paraId="24574503" w14:textId="77777777" w:rsidR="007719B6" w:rsidRPr="00DA2469" w:rsidRDefault="007719B6" w:rsidP="007719B6">
            <w:pPr>
              <w:spacing w:after="0" w:line="240" w:lineRule="auto"/>
              <w:jc w:val="center"/>
              <w:rPr>
                <w:rFonts w:ascii="Times New Roman" w:eastAsia="Times New Roman" w:hAnsi="Times New Roman" w:cs="Times New Roman"/>
                <w:color w:val="000000"/>
              </w:rPr>
            </w:pPr>
          </w:p>
        </w:tc>
        <w:tc>
          <w:tcPr>
            <w:tcW w:w="1205" w:type="dxa"/>
            <w:tcBorders>
              <w:top w:val="nil"/>
              <w:left w:val="nil"/>
              <w:bottom w:val="single" w:sz="4" w:space="0" w:color="000000"/>
              <w:right w:val="nil"/>
            </w:tcBorders>
            <w:shd w:val="clear" w:color="auto" w:fill="auto"/>
            <w:noWrap/>
            <w:vAlign w:val="bottom"/>
            <w:hideMark/>
          </w:tcPr>
          <w:p w14:paraId="42FF4175"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2014-2015</w:t>
            </w:r>
          </w:p>
        </w:tc>
        <w:tc>
          <w:tcPr>
            <w:tcW w:w="817" w:type="dxa"/>
            <w:tcBorders>
              <w:top w:val="nil"/>
              <w:left w:val="nil"/>
              <w:bottom w:val="single" w:sz="4" w:space="0" w:color="000000"/>
              <w:right w:val="nil"/>
            </w:tcBorders>
            <w:shd w:val="clear" w:color="auto" w:fill="auto"/>
            <w:vAlign w:val="center"/>
            <w:hideMark/>
          </w:tcPr>
          <w:p w14:paraId="557EF647"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c>
          <w:tcPr>
            <w:tcW w:w="1235" w:type="dxa"/>
            <w:tcBorders>
              <w:top w:val="nil"/>
              <w:left w:val="nil"/>
              <w:bottom w:val="single" w:sz="4" w:space="0" w:color="000000"/>
              <w:right w:val="nil"/>
            </w:tcBorders>
            <w:shd w:val="clear" w:color="auto" w:fill="auto"/>
            <w:noWrap/>
            <w:vAlign w:val="bottom"/>
            <w:hideMark/>
          </w:tcPr>
          <w:p w14:paraId="02BAD44B" w14:textId="77777777" w:rsidR="007719B6" w:rsidRPr="00DA2469" w:rsidRDefault="007719B6" w:rsidP="007719B6">
            <w:pPr>
              <w:spacing w:after="0" w:line="240" w:lineRule="auto"/>
              <w:jc w:val="center"/>
              <w:rPr>
                <w:rFonts w:ascii="Times New Roman" w:eastAsia="Times New Roman" w:hAnsi="Times New Roman" w:cs="Times New Roman"/>
                <w:color w:val="000000"/>
              </w:rPr>
            </w:pPr>
            <w:r w:rsidRPr="00DA2469">
              <w:rPr>
                <w:rFonts w:ascii="Times New Roman" w:eastAsia="Times New Roman" w:hAnsi="Times New Roman" w:cs="Times New Roman"/>
                <w:color w:val="000000"/>
              </w:rPr>
              <w:t>2014-2015</w:t>
            </w:r>
          </w:p>
        </w:tc>
        <w:tc>
          <w:tcPr>
            <w:tcW w:w="1131" w:type="dxa"/>
            <w:tcBorders>
              <w:top w:val="nil"/>
              <w:left w:val="nil"/>
              <w:bottom w:val="single" w:sz="4" w:space="0" w:color="000000"/>
              <w:right w:val="nil"/>
            </w:tcBorders>
            <w:shd w:val="clear" w:color="auto" w:fill="auto"/>
            <w:vAlign w:val="center"/>
            <w:hideMark/>
          </w:tcPr>
          <w:p w14:paraId="546EF432" w14:textId="77777777" w:rsidR="007719B6" w:rsidRPr="00DA2469" w:rsidRDefault="007719B6" w:rsidP="007719B6">
            <w:pPr>
              <w:spacing w:after="0" w:line="240" w:lineRule="auto"/>
              <w:jc w:val="center"/>
              <w:rPr>
                <w:rFonts w:ascii="Times New Roman" w:eastAsia="Times New Roman" w:hAnsi="Times New Roman" w:cs="Times New Roman"/>
                <w:sz w:val="20"/>
                <w:szCs w:val="20"/>
              </w:rPr>
            </w:pPr>
          </w:p>
        </w:tc>
      </w:tr>
      <w:tr w:rsidR="007719B6" w:rsidRPr="00307624" w14:paraId="358A434A" w14:textId="77777777" w:rsidTr="00111155">
        <w:trPr>
          <w:trHeight w:val="300"/>
        </w:trPr>
        <w:tc>
          <w:tcPr>
            <w:tcW w:w="4660" w:type="dxa"/>
            <w:gridSpan w:val="3"/>
            <w:tcBorders>
              <w:top w:val="single" w:sz="4" w:space="0" w:color="000000"/>
              <w:left w:val="nil"/>
              <w:bottom w:val="nil"/>
              <w:right w:val="nil"/>
            </w:tcBorders>
            <w:shd w:val="clear" w:color="auto" w:fill="auto"/>
            <w:noWrap/>
            <w:vAlign w:val="center"/>
            <w:hideMark/>
          </w:tcPr>
          <w:p w14:paraId="3AB978E6" w14:textId="77777777" w:rsidR="007719B6" w:rsidRPr="00DA2469" w:rsidRDefault="007719B6" w:rsidP="007719B6">
            <w:pPr>
              <w:spacing w:after="0" w:line="240" w:lineRule="auto"/>
              <w:rPr>
                <w:rFonts w:ascii="Times New Roman" w:eastAsia="Times New Roman" w:hAnsi="Times New Roman" w:cs="Times New Roman"/>
                <w:sz w:val="20"/>
                <w:szCs w:val="20"/>
              </w:rPr>
            </w:pPr>
            <w:r w:rsidRPr="00DA2469">
              <w:rPr>
                <w:rFonts w:ascii="Times New Roman" w:eastAsia="Times New Roman" w:hAnsi="Times New Roman" w:cs="Times New Roman"/>
                <w:sz w:val="20"/>
                <w:szCs w:val="20"/>
              </w:rPr>
              <w:t>note:  *** p&lt;0.01, ** p&lt;0.05, * p&lt;0.1</w:t>
            </w:r>
          </w:p>
        </w:tc>
        <w:tc>
          <w:tcPr>
            <w:tcW w:w="1205" w:type="dxa"/>
            <w:tcBorders>
              <w:top w:val="nil"/>
              <w:left w:val="nil"/>
              <w:bottom w:val="nil"/>
              <w:right w:val="nil"/>
            </w:tcBorders>
            <w:shd w:val="clear" w:color="auto" w:fill="auto"/>
            <w:noWrap/>
            <w:vAlign w:val="bottom"/>
            <w:hideMark/>
          </w:tcPr>
          <w:p w14:paraId="785FD217" w14:textId="77777777" w:rsidR="007719B6" w:rsidRPr="00DA2469" w:rsidRDefault="007719B6" w:rsidP="007719B6">
            <w:pPr>
              <w:spacing w:after="0" w:line="240" w:lineRule="auto"/>
              <w:rPr>
                <w:rFonts w:ascii="Times New Roman" w:eastAsia="Times New Roman" w:hAnsi="Times New Roman" w:cs="Times New Roman"/>
                <w:color w:val="000000"/>
              </w:rPr>
            </w:pPr>
          </w:p>
        </w:tc>
        <w:tc>
          <w:tcPr>
            <w:tcW w:w="817" w:type="dxa"/>
            <w:tcBorders>
              <w:top w:val="nil"/>
              <w:left w:val="nil"/>
              <w:bottom w:val="nil"/>
              <w:right w:val="nil"/>
            </w:tcBorders>
            <w:shd w:val="clear" w:color="auto" w:fill="auto"/>
            <w:noWrap/>
            <w:vAlign w:val="bottom"/>
            <w:hideMark/>
          </w:tcPr>
          <w:p w14:paraId="0F0BA196" w14:textId="77777777" w:rsidR="007719B6" w:rsidRPr="00DA2469" w:rsidRDefault="007719B6" w:rsidP="007719B6">
            <w:pPr>
              <w:spacing w:after="0" w:line="240" w:lineRule="auto"/>
              <w:rPr>
                <w:rFonts w:ascii="Times New Roman" w:eastAsia="Times New Roman" w:hAnsi="Times New Roman" w:cs="Times New Roman"/>
                <w:color w:val="000000"/>
              </w:rPr>
            </w:pPr>
          </w:p>
        </w:tc>
        <w:tc>
          <w:tcPr>
            <w:tcW w:w="1235" w:type="dxa"/>
            <w:tcBorders>
              <w:top w:val="nil"/>
              <w:left w:val="nil"/>
              <w:bottom w:val="nil"/>
              <w:right w:val="nil"/>
            </w:tcBorders>
            <w:shd w:val="clear" w:color="auto" w:fill="auto"/>
            <w:noWrap/>
            <w:vAlign w:val="bottom"/>
            <w:hideMark/>
          </w:tcPr>
          <w:p w14:paraId="4C42BA41" w14:textId="77777777" w:rsidR="007719B6" w:rsidRPr="00DA2469" w:rsidRDefault="007719B6" w:rsidP="007719B6">
            <w:pPr>
              <w:spacing w:after="0" w:line="240" w:lineRule="auto"/>
              <w:rPr>
                <w:rFonts w:ascii="Times New Roman" w:eastAsia="Times New Roman" w:hAnsi="Times New Roman" w:cs="Times New Roman"/>
                <w:color w:val="000000"/>
              </w:rPr>
            </w:pPr>
          </w:p>
        </w:tc>
        <w:tc>
          <w:tcPr>
            <w:tcW w:w="1131" w:type="dxa"/>
            <w:tcBorders>
              <w:top w:val="nil"/>
              <w:left w:val="nil"/>
              <w:bottom w:val="nil"/>
              <w:right w:val="nil"/>
            </w:tcBorders>
            <w:shd w:val="clear" w:color="auto" w:fill="auto"/>
            <w:noWrap/>
            <w:vAlign w:val="bottom"/>
            <w:hideMark/>
          </w:tcPr>
          <w:p w14:paraId="36F02362" w14:textId="77777777" w:rsidR="007719B6" w:rsidRPr="00DA2469" w:rsidRDefault="007719B6" w:rsidP="007719B6">
            <w:pPr>
              <w:spacing w:after="0" w:line="240" w:lineRule="auto"/>
              <w:rPr>
                <w:rFonts w:ascii="Times New Roman" w:eastAsia="Times New Roman" w:hAnsi="Times New Roman" w:cs="Times New Roman"/>
                <w:color w:val="000000"/>
              </w:rPr>
            </w:pPr>
          </w:p>
        </w:tc>
      </w:tr>
    </w:tbl>
    <w:p w14:paraId="14443BD0" w14:textId="77777777" w:rsidR="00B230BA" w:rsidRDefault="00B230BA" w:rsidP="00B230BA">
      <w:pPr>
        <w:rPr>
          <w:rFonts w:ascii="Times New Roman" w:hAnsi="Times New Roman" w:cs="Times New Roman"/>
          <w:b/>
          <w:sz w:val="24"/>
          <w:szCs w:val="24"/>
        </w:rPr>
      </w:pPr>
    </w:p>
    <w:p w14:paraId="18B74A72" w14:textId="77777777" w:rsidR="00B230BA" w:rsidRDefault="00B230BA" w:rsidP="00B230BA">
      <w:pPr>
        <w:rPr>
          <w:rFonts w:ascii="Times New Roman" w:hAnsi="Times New Roman" w:cs="Times New Roman"/>
          <w:b/>
          <w:sz w:val="24"/>
          <w:szCs w:val="24"/>
        </w:rPr>
      </w:pPr>
      <w:r>
        <w:rPr>
          <w:rFonts w:ascii="Times New Roman" w:hAnsi="Times New Roman" w:cs="Times New Roman"/>
          <w:b/>
          <w:sz w:val="24"/>
          <w:szCs w:val="24"/>
        </w:rPr>
        <w:br w:type="page"/>
      </w:r>
    </w:p>
    <w:p w14:paraId="4AAFAD83" w14:textId="77777777" w:rsidR="00B230BA" w:rsidRDefault="00B230BA" w:rsidP="00B230BA">
      <w:pPr>
        <w:rPr>
          <w:rFonts w:ascii="Times New Roman" w:hAnsi="Times New Roman" w:cs="Times New Roman"/>
          <w:b/>
          <w:sz w:val="24"/>
          <w:szCs w:val="24"/>
        </w:rPr>
      </w:pPr>
    </w:p>
    <w:p w14:paraId="50A059F9"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t xml:space="preserve">Figure B.1 </w:t>
      </w:r>
    </w:p>
    <w:p w14:paraId="32A88810" w14:textId="77777777" w:rsidR="00B230BA" w:rsidRPr="00896455" w:rsidRDefault="00B230BA" w:rsidP="00B230BA">
      <w:pPr>
        <w:spacing w:after="0"/>
        <w:rPr>
          <w:rFonts w:ascii="Times New Roman" w:hAnsi="Times New Roman" w:cs="Times New Roman"/>
          <w:sz w:val="24"/>
          <w:szCs w:val="24"/>
        </w:rPr>
      </w:pPr>
      <w:r w:rsidRPr="00896455">
        <w:rPr>
          <w:rFonts w:ascii="Times New Roman" w:hAnsi="Times New Roman" w:cs="Times New Roman"/>
          <w:sz w:val="24"/>
          <w:szCs w:val="24"/>
        </w:rPr>
        <w:t>Scatter Plot of Misreported Peer Comparison (Reported percent minus actual percent)</w:t>
      </w:r>
    </w:p>
    <w:p w14:paraId="0678A927" w14:textId="77777777" w:rsidR="00B230BA" w:rsidRDefault="00B230BA" w:rsidP="00B230BA">
      <w:pPr>
        <w:spacing w:after="0"/>
        <w:rPr>
          <w:rFonts w:ascii="Times New Roman" w:hAnsi="Times New Roman" w:cs="Times New Roman"/>
          <w:b/>
          <w:sz w:val="24"/>
          <w:szCs w:val="24"/>
        </w:rPr>
      </w:pPr>
    </w:p>
    <w:p w14:paraId="5DFE00C0" w14:textId="77777777" w:rsidR="00B230BA" w:rsidRDefault="00B230BA" w:rsidP="00B230BA">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044688F" wp14:editId="5B6BD472">
            <wp:extent cx="5800725" cy="42187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nt Misreport.png"/>
                    <pic:cNvPicPr/>
                  </pic:nvPicPr>
                  <pic:blipFill>
                    <a:blip r:embed="rId8">
                      <a:extLst>
                        <a:ext uri="{28A0092B-C50C-407E-A947-70E740481C1C}">
                          <a14:useLocalDpi xmlns:a14="http://schemas.microsoft.com/office/drawing/2010/main" val="0"/>
                        </a:ext>
                      </a:extLst>
                    </a:blip>
                    <a:stretch>
                      <a:fillRect/>
                    </a:stretch>
                  </pic:blipFill>
                  <pic:spPr>
                    <a:xfrm>
                      <a:off x="0" y="0"/>
                      <a:ext cx="5800725" cy="4218709"/>
                    </a:xfrm>
                    <a:prstGeom prst="rect">
                      <a:avLst/>
                    </a:prstGeom>
                  </pic:spPr>
                </pic:pic>
              </a:graphicData>
            </a:graphic>
          </wp:inline>
        </w:drawing>
      </w:r>
    </w:p>
    <w:p w14:paraId="746FBFCE" w14:textId="77777777" w:rsidR="00B230BA" w:rsidRDefault="00B230BA" w:rsidP="00B230BA">
      <w:pPr>
        <w:rPr>
          <w:rFonts w:ascii="Times New Roman" w:hAnsi="Times New Roman" w:cs="Times New Roman"/>
          <w:sz w:val="24"/>
          <w:szCs w:val="24"/>
        </w:rPr>
      </w:pPr>
    </w:p>
    <w:p w14:paraId="7E1E3DEA" w14:textId="77777777" w:rsidR="00B230BA" w:rsidRDefault="00B230BA" w:rsidP="00B230BA">
      <w:pPr>
        <w:rPr>
          <w:rFonts w:ascii="Times New Roman" w:hAnsi="Times New Roman" w:cs="Times New Roman"/>
          <w:sz w:val="24"/>
          <w:szCs w:val="24"/>
        </w:rPr>
      </w:pPr>
      <w:r>
        <w:rPr>
          <w:rFonts w:ascii="Times New Roman" w:hAnsi="Times New Roman" w:cs="Times New Roman"/>
          <w:sz w:val="24"/>
          <w:szCs w:val="24"/>
        </w:rPr>
        <w:br w:type="page"/>
      </w:r>
    </w:p>
    <w:p w14:paraId="693A326A" w14:textId="77777777" w:rsidR="00B230BA" w:rsidRDefault="00B230BA" w:rsidP="00B230BA">
      <w:pPr>
        <w:spacing w:after="0"/>
        <w:rPr>
          <w:rFonts w:ascii="Times New Roman" w:hAnsi="Times New Roman" w:cs="Times New Roman"/>
          <w:b/>
          <w:sz w:val="24"/>
          <w:szCs w:val="24"/>
        </w:rPr>
      </w:pPr>
      <w:r>
        <w:rPr>
          <w:rFonts w:ascii="Times New Roman" w:hAnsi="Times New Roman" w:cs="Times New Roman"/>
          <w:b/>
          <w:sz w:val="24"/>
          <w:szCs w:val="24"/>
        </w:rPr>
        <w:lastRenderedPageBreak/>
        <w:t>Figure B.2</w:t>
      </w:r>
    </w:p>
    <w:p w14:paraId="78AD08D0" w14:textId="77777777" w:rsidR="00B230BA" w:rsidRPr="00896455" w:rsidRDefault="00B230BA" w:rsidP="00B230BA">
      <w:pPr>
        <w:spacing w:after="0"/>
        <w:rPr>
          <w:rFonts w:ascii="Times New Roman" w:hAnsi="Times New Roman" w:cs="Times New Roman"/>
          <w:sz w:val="24"/>
          <w:szCs w:val="24"/>
        </w:rPr>
      </w:pPr>
      <w:r w:rsidRPr="00896455">
        <w:rPr>
          <w:rFonts w:ascii="Times New Roman" w:hAnsi="Times New Roman" w:cs="Times New Roman"/>
          <w:sz w:val="24"/>
          <w:szCs w:val="24"/>
        </w:rPr>
        <w:t>Scatter Plot of Misreported Peer Comparison (Reported percent minus actual percent)</w:t>
      </w:r>
    </w:p>
    <w:p w14:paraId="2137FA84" w14:textId="77777777" w:rsidR="00B230BA" w:rsidRDefault="00B230BA" w:rsidP="00B230BA">
      <w:pPr>
        <w:spacing w:after="0"/>
        <w:rPr>
          <w:rFonts w:ascii="Times New Roman" w:hAnsi="Times New Roman" w:cs="Times New Roman"/>
          <w:b/>
          <w:sz w:val="24"/>
          <w:szCs w:val="24"/>
        </w:rPr>
      </w:pPr>
    </w:p>
    <w:p w14:paraId="7B92639B" w14:textId="77777777" w:rsidR="00B230BA" w:rsidRPr="0071322F" w:rsidRDefault="00B230BA" w:rsidP="00B230B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C1F07B" wp14:editId="75338974">
            <wp:extent cx="5724525" cy="41632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nt Misreport 2000.png"/>
                    <pic:cNvPicPr/>
                  </pic:nvPicPr>
                  <pic:blipFill>
                    <a:blip r:embed="rId9">
                      <a:extLst>
                        <a:ext uri="{28A0092B-C50C-407E-A947-70E740481C1C}">
                          <a14:useLocalDpi xmlns:a14="http://schemas.microsoft.com/office/drawing/2010/main" val="0"/>
                        </a:ext>
                      </a:extLst>
                    </a:blip>
                    <a:stretch>
                      <a:fillRect/>
                    </a:stretch>
                  </pic:blipFill>
                  <pic:spPr>
                    <a:xfrm>
                      <a:off x="0" y="0"/>
                      <a:ext cx="5724525" cy="4163291"/>
                    </a:xfrm>
                    <a:prstGeom prst="rect">
                      <a:avLst/>
                    </a:prstGeom>
                  </pic:spPr>
                </pic:pic>
              </a:graphicData>
            </a:graphic>
          </wp:inline>
        </w:drawing>
      </w:r>
    </w:p>
    <w:p w14:paraId="3A04205A" w14:textId="77777777" w:rsidR="00B230BA" w:rsidRDefault="00B230BA" w:rsidP="00B230BA"/>
    <w:p w14:paraId="4B59FE07" w14:textId="77777777" w:rsidR="00890EF6" w:rsidRDefault="00DA510D"/>
    <w:sectPr w:rsidR="00890EF6" w:rsidSect="00472DD3">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3193000"/>
    <w:multiLevelType w:val="hybridMultilevel"/>
    <w:tmpl w:val="440B98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81732D"/>
    <w:multiLevelType w:val="hybridMultilevel"/>
    <w:tmpl w:val="9034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EF76A7"/>
    <w:multiLevelType w:val="hybridMultilevel"/>
    <w:tmpl w:val="8CBA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BA"/>
    <w:rsid w:val="00063E1A"/>
    <w:rsid w:val="005111C8"/>
    <w:rsid w:val="0058642C"/>
    <w:rsid w:val="005A6E8E"/>
    <w:rsid w:val="0062717D"/>
    <w:rsid w:val="006B548C"/>
    <w:rsid w:val="00752225"/>
    <w:rsid w:val="007719B6"/>
    <w:rsid w:val="008467C4"/>
    <w:rsid w:val="008827D7"/>
    <w:rsid w:val="008B63B6"/>
    <w:rsid w:val="008B7905"/>
    <w:rsid w:val="00900BE8"/>
    <w:rsid w:val="00935F90"/>
    <w:rsid w:val="00956F00"/>
    <w:rsid w:val="00A946AD"/>
    <w:rsid w:val="00B230BA"/>
    <w:rsid w:val="00BC63C9"/>
    <w:rsid w:val="00D416B1"/>
    <w:rsid w:val="00DA510D"/>
    <w:rsid w:val="00DD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140B"/>
  <w15:chartTrackingRefBased/>
  <w15:docId w15:val="{96E64CEF-4BFE-4FB7-B4EA-34F666BA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0B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843958">
      <w:bodyDiv w:val="1"/>
      <w:marLeft w:val="0"/>
      <w:marRight w:val="0"/>
      <w:marTop w:val="0"/>
      <w:marBottom w:val="0"/>
      <w:divBdr>
        <w:top w:val="none" w:sz="0" w:space="0" w:color="auto"/>
        <w:left w:val="none" w:sz="0" w:space="0" w:color="auto"/>
        <w:bottom w:val="none" w:sz="0" w:space="0" w:color="auto"/>
        <w:right w:val="none" w:sz="0" w:space="0" w:color="auto"/>
      </w:divBdr>
    </w:div>
    <w:div w:id="209763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F344BC92B83439588EAB641FF8174" ma:contentTypeVersion="15" ma:contentTypeDescription="Create a new document." ma:contentTypeScope="" ma:versionID="366c09e0fdb8a3ee64d1944b5acf01ee">
  <xsd:schema xmlns:xsd="http://www.w3.org/2001/XMLSchema" xmlns:xs="http://www.w3.org/2001/XMLSchema" xmlns:p="http://schemas.microsoft.com/office/2006/metadata/properties" xmlns:ns3="8773e864-269c-4581-a6d8-11c4c5527d7d" xmlns:ns4="b3e697ad-95d5-4723-b79e-63d240d4913a" targetNamespace="http://schemas.microsoft.com/office/2006/metadata/properties" ma:root="true" ma:fieldsID="09b25b6896e5b4a13cc8636508fce60b" ns3:_="" ns4:_="">
    <xsd:import namespace="8773e864-269c-4581-a6d8-11c4c5527d7d"/>
    <xsd:import namespace="b3e697ad-95d5-4723-b79e-63d240d491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3e864-269c-4581-a6d8-11c4c5527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697ad-95d5-4723-b79e-63d240d491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773e864-269c-4581-a6d8-11c4c5527d7d" xsi:nil="true"/>
  </documentManagement>
</p:properties>
</file>

<file path=customXml/itemProps1.xml><?xml version="1.0" encoding="utf-8"?>
<ds:datastoreItem xmlns:ds="http://schemas.openxmlformats.org/officeDocument/2006/customXml" ds:itemID="{F47D7B21-9B4E-41C1-BD1E-6BA6EB449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3e864-269c-4581-a6d8-11c4c5527d7d"/>
    <ds:schemaRef ds:uri="b3e697ad-95d5-4723-b79e-63d240d49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22706-7E61-4812-A385-2A36A4D12255}">
  <ds:schemaRefs>
    <ds:schemaRef ds:uri="http://schemas.microsoft.com/sharepoint/v3/contenttype/forms"/>
  </ds:schemaRefs>
</ds:datastoreItem>
</file>

<file path=customXml/itemProps3.xml><?xml version="1.0" encoding="utf-8"?>
<ds:datastoreItem xmlns:ds="http://schemas.openxmlformats.org/officeDocument/2006/customXml" ds:itemID="{D7D82778-418B-45F1-AA30-022C137CB840}">
  <ds:schemaRefs>
    <ds:schemaRef ds:uri="8773e864-269c-4581-a6d8-11c4c5527d7d"/>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b3e697ad-95d5-4723-b79e-63d240d4913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West Texas A and M University</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WTAMU</dc:creator>
  <cp:keywords/>
  <dc:description/>
  <cp:lastModifiedBy>Stitzel, Brandli</cp:lastModifiedBy>
  <cp:revision>2</cp:revision>
  <dcterms:created xsi:type="dcterms:W3CDTF">2023-11-02T19:32:00Z</dcterms:created>
  <dcterms:modified xsi:type="dcterms:W3CDTF">2023-11-02T19:32:00Z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0x0101000E5F344BC92B83439588EAB641FF8174</vt:lpwstr>
  </property>
</Properties>
</file>