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FF60D" w14:textId="1415C927" w:rsidR="008C4313" w:rsidRPr="003945E8" w:rsidRDefault="0096175D" w:rsidP="0096175D">
      <w:pPr>
        <w:jc w:val="center"/>
        <w:rPr>
          <w:rFonts w:ascii="Segoe UI" w:hAnsi="Segoe UI" w:cs="Segoe UI"/>
          <w:b/>
          <w:bCs/>
          <w:lang w:val="fr-FR"/>
        </w:rPr>
      </w:pPr>
      <w:proofErr w:type="spellStart"/>
      <w:r w:rsidRPr="003945E8">
        <w:rPr>
          <w:rFonts w:ascii="Segoe UI" w:hAnsi="Segoe UI" w:cs="Segoe UI"/>
          <w:b/>
          <w:bCs/>
        </w:rPr>
        <w:t>Supplementar</w:t>
      </w:r>
      <w:proofErr w:type="spellEnd"/>
      <w:r w:rsidRPr="003945E8">
        <w:rPr>
          <w:rFonts w:ascii="Segoe UI" w:hAnsi="Segoe UI" w:cs="Segoe UI"/>
          <w:b/>
          <w:bCs/>
          <w:lang w:val="fr-FR"/>
        </w:rPr>
        <w:t>y Materials</w:t>
      </w:r>
    </w:p>
    <w:p w14:paraId="08A4C882" w14:textId="641EC1CE" w:rsidR="0096175D" w:rsidRPr="003945E8" w:rsidRDefault="00E256B2" w:rsidP="00E256B2">
      <w:pPr>
        <w:pStyle w:val="Paragraphedeliste"/>
        <w:numPr>
          <w:ilvl w:val="0"/>
          <w:numId w:val="1"/>
        </w:numPr>
        <w:rPr>
          <w:rFonts w:ascii="Segoe UI" w:hAnsi="Segoe UI" w:cs="Segoe UI"/>
          <w:b/>
          <w:bCs/>
          <w:lang w:val="fr-FR"/>
        </w:rPr>
      </w:pPr>
      <w:r w:rsidRPr="003945E8">
        <w:rPr>
          <w:rFonts w:ascii="Segoe UI" w:hAnsi="Segoe UI" w:cs="Segoe UI"/>
          <w:b/>
          <w:bCs/>
          <w:lang w:val="fr-FR"/>
        </w:rPr>
        <w:t xml:space="preserve">Carbon and Energy </w:t>
      </w:r>
      <w:proofErr w:type="spellStart"/>
      <w:r w:rsidRPr="003945E8">
        <w:rPr>
          <w:rFonts w:ascii="Segoe UI" w:hAnsi="Segoe UI" w:cs="Segoe UI"/>
          <w:b/>
          <w:bCs/>
          <w:lang w:val="fr-FR"/>
        </w:rPr>
        <w:t>Footprint</w:t>
      </w:r>
      <w:proofErr w:type="spellEnd"/>
      <w:r w:rsidRPr="003945E8">
        <w:rPr>
          <w:rFonts w:ascii="Segoe UI" w:hAnsi="Segoe UI" w:cs="Segoe UI"/>
          <w:b/>
          <w:bCs/>
          <w:lang w:val="fr-FR"/>
        </w:rPr>
        <w:t xml:space="preserve"> </w:t>
      </w:r>
    </w:p>
    <w:p w14:paraId="37529983" w14:textId="77777777" w:rsidR="007A16E1" w:rsidRPr="003945E8" w:rsidRDefault="00EE7AC5" w:rsidP="00EE7AC5">
      <w:pPr>
        <w:spacing w:line="300" w:lineRule="auto"/>
        <w:jc w:val="both"/>
        <w:rPr>
          <w:rFonts w:ascii="Segoe UI" w:hAnsi="Segoe UI" w:cs="Segoe UI"/>
          <w:lang w:val="en-GB"/>
        </w:rPr>
      </w:pPr>
      <w:r w:rsidRPr="003945E8">
        <w:rPr>
          <w:rFonts w:ascii="Segoe UI" w:hAnsi="Segoe UI" w:cs="Segoe UI"/>
          <w:lang w:val="en-GB"/>
        </w:rPr>
        <w:t xml:space="preserve">Mass Carbon </w:t>
      </w:r>
      <m:oMath>
        <m:sSup>
          <m:sSupPr>
            <m:ctrlPr>
              <w:rPr>
                <w:rFonts w:ascii="Cambria Math" w:eastAsia="Cambria Math" w:hAnsi="Cambria Math" w:cs="Segoe UI"/>
                <w:i/>
                <w:lang w:val="en-GB"/>
              </w:rPr>
            </m:ctrlPr>
          </m:sSupPr>
          <m:e>
            <m:r>
              <w:rPr>
                <w:rFonts w:ascii="Cambria Math" w:eastAsia="Cambria Math" w:hAnsi="Cambria Math" w:cs="Segoe UI"/>
                <w:lang w:val="en-GB"/>
              </w:rPr>
              <m:t>F</m:t>
            </m:r>
          </m:e>
          <m:sup>
            <m:r>
              <w:rPr>
                <w:rFonts w:ascii="Cambria Math" w:eastAsia="Cambria Math" w:hAnsi="Cambria Math" w:cs="Segoe UI"/>
                <w:lang w:val="en-GB"/>
              </w:rPr>
              <m:t>C</m:t>
            </m:r>
            <m:sSub>
              <m:sSubPr>
                <m:ctrlPr>
                  <w:rPr>
                    <w:rFonts w:ascii="Cambria Math" w:eastAsia="Cambria Math" w:hAnsi="Cambria Math" w:cs="Segoe UI"/>
                    <w:i/>
                    <w:lang w:val="en-GB"/>
                  </w:rPr>
                </m:ctrlPr>
              </m:sSubPr>
              <m:e>
                <m:r>
                  <w:rPr>
                    <w:rFonts w:ascii="Cambria Math" w:eastAsia="Cambria Math" w:hAnsi="Cambria Math" w:cs="Segoe UI"/>
                    <w:lang w:val="en-GB"/>
                  </w:rPr>
                  <m:t>O</m:t>
                </m:r>
              </m:e>
              <m:sub>
                <m:r>
                  <w:rPr>
                    <w:rFonts w:ascii="Cambria Math" w:eastAsia="Cambria Math" w:hAnsi="Cambria Math" w:cs="Segoe UI"/>
                    <w:lang w:val="en-GB"/>
                  </w:rPr>
                  <m:t>2</m:t>
                </m:r>
              </m:sub>
            </m:sSub>
          </m:sup>
        </m:sSup>
      </m:oMath>
      <w:r w:rsidRPr="003945E8">
        <w:rPr>
          <w:rFonts w:ascii="Segoe UI" w:hAnsi="Segoe UI" w:cs="Segoe UI"/>
          <w:lang w:val="en-GB"/>
        </w:rPr>
        <w:t>and Energy</w:t>
      </w:r>
      <m:oMath>
        <m:r>
          <w:rPr>
            <w:rFonts w:ascii="Cambria Math" w:eastAsia="Cambria Math" w:hAnsi="Cambria Math" w:cs="Segoe UI"/>
            <w:lang w:val="en-GB"/>
          </w:rPr>
          <m:t xml:space="preserve"> </m:t>
        </m:r>
        <m:sSup>
          <m:sSupPr>
            <m:ctrlPr>
              <w:rPr>
                <w:rFonts w:ascii="Cambria Math" w:eastAsia="Cambria Math" w:hAnsi="Cambria Math" w:cs="Segoe UI"/>
                <w:i/>
                <w:lang w:val="en-GB"/>
              </w:rPr>
            </m:ctrlPr>
          </m:sSupPr>
          <m:e>
            <m:r>
              <w:rPr>
                <w:rFonts w:ascii="Cambria Math" w:eastAsia="Cambria Math" w:hAnsi="Cambria Math" w:cs="Segoe UI"/>
                <w:lang w:val="en-GB"/>
              </w:rPr>
              <m:t>F</m:t>
            </m:r>
          </m:e>
          <m:sup>
            <m:r>
              <w:rPr>
                <w:rFonts w:ascii="Cambria Math" w:eastAsia="Cambria Math" w:hAnsi="Cambria Math" w:cs="Segoe UI"/>
                <w:lang w:val="en-GB"/>
              </w:rPr>
              <m:t>E</m:t>
            </m:r>
          </m:sup>
        </m:sSup>
      </m:oMath>
      <w:r w:rsidRPr="003945E8">
        <w:rPr>
          <w:rFonts w:ascii="Segoe UI" w:hAnsi="Segoe UI" w:cs="Segoe UI"/>
          <w:lang w:val="en-GB"/>
        </w:rPr>
        <w:t xml:space="preserve"> footprint per unit of mass of each metal </w:t>
      </w:r>
      <m:oMath>
        <m:r>
          <w:rPr>
            <w:rFonts w:ascii="Cambria Math" w:eastAsia="Cambria Math" w:hAnsi="Cambria Math" w:cs="Segoe UI"/>
            <w:lang w:val="en-GB"/>
          </w:rPr>
          <m:t>m</m:t>
        </m:r>
      </m:oMath>
      <w:r w:rsidRPr="003945E8">
        <w:rPr>
          <w:rFonts w:ascii="Segoe UI" w:hAnsi="Segoe UI" w:cs="Segoe UI"/>
          <w:lang w:val="en-GB"/>
        </w:rPr>
        <w:t xml:space="preserve"> have been found in GrantaEduPack</w:t>
      </w:r>
      <w:r w:rsidRPr="003945E8">
        <w:rPr>
          <w:rFonts w:ascii="Segoe UI" w:hAnsi="Segoe UI" w:cs="Segoe UI"/>
          <w:vertAlign w:val="superscript"/>
          <w:lang w:val="en-GB"/>
        </w:rPr>
        <w:t xml:space="preserve">© </w:t>
      </w:r>
      <w:r w:rsidRPr="003945E8">
        <w:rPr>
          <w:rFonts w:ascii="Segoe UI" w:hAnsi="Segoe UI" w:cs="Segoe UI"/>
          <w:lang w:val="en-GB"/>
        </w:rPr>
        <w:t>Software.</w:t>
      </w:r>
      <w:r w:rsidR="00B75085" w:rsidRPr="003945E8">
        <w:rPr>
          <w:rFonts w:ascii="Segoe UI" w:hAnsi="Segoe UI" w:cs="Segoe UI"/>
        </w:rPr>
        <w:t xml:space="preserve"> </w:t>
      </w:r>
      <w:proofErr w:type="spellStart"/>
      <w:r w:rsidR="00B75085" w:rsidRPr="003945E8">
        <w:rPr>
          <w:rFonts w:ascii="Segoe UI" w:hAnsi="Segoe UI" w:cs="Segoe UI"/>
          <w:lang w:val="en-GB"/>
        </w:rPr>
        <w:t>GrantaEduPack</w:t>
      </w:r>
      <w:proofErr w:type="spellEnd"/>
      <w:r w:rsidR="00B75085" w:rsidRPr="003945E8">
        <w:rPr>
          <w:rFonts w:ascii="Segoe UI" w:hAnsi="Segoe UI" w:cs="Segoe UI"/>
          <w:lang w:val="en-GB"/>
        </w:rPr>
        <w:t xml:space="preserve"> compiles data from various sources reporting carbon and energy footprints and calculates their averages. Notably, some metals show significant variations in the reported values. When faced with multiple sources, we have opted for the values reported in </w:t>
      </w:r>
      <w:proofErr w:type="spellStart"/>
      <w:r w:rsidR="00B75085" w:rsidRPr="003945E8">
        <w:rPr>
          <w:rFonts w:ascii="Segoe UI" w:hAnsi="Segoe UI" w:cs="Segoe UI"/>
          <w:lang w:val="en-GB"/>
        </w:rPr>
        <w:t>EcoInvent</w:t>
      </w:r>
      <w:proofErr w:type="spellEnd"/>
      <w:r w:rsidR="00B75085" w:rsidRPr="003945E8">
        <w:rPr>
          <w:rFonts w:ascii="Segoe UI" w:hAnsi="Segoe UI" w:cs="Segoe UI"/>
          <w:lang w:val="en-GB"/>
        </w:rPr>
        <w:t xml:space="preserve">®. However, it's important to mention that no data for Arsenide was available in </w:t>
      </w:r>
      <w:proofErr w:type="spellStart"/>
      <w:r w:rsidR="00B75085" w:rsidRPr="003945E8">
        <w:rPr>
          <w:rFonts w:ascii="Segoe UI" w:hAnsi="Segoe UI" w:cs="Segoe UI"/>
          <w:lang w:val="en-GB"/>
        </w:rPr>
        <w:t>GrandaEduPack</w:t>
      </w:r>
      <w:proofErr w:type="spellEnd"/>
      <w:r w:rsidR="00B75085" w:rsidRPr="003945E8">
        <w:rPr>
          <w:rFonts w:ascii="Segoe UI" w:hAnsi="Segoe UI" w:cs="Segoe UI"/>
          <w:lang w:val="en-GB"/>
        </w:rPr>
        <w:t>, leading us to reference the value provided in Nuss et al</w:t>
      </w:r>
      <w:r w:rsidR="00B75085" w:rsidRPr="003945E8">
        <w:rPr>
          <w:rFonts w:ascii="Segoe UI" w:hAnsi="Segoe UI" w:cs="Segoe UI"/>
          <w:i/>
          <w:iCs/>
          <w:lang w:val="en-GB"/>
        </w:rPr>
        <w:fldChar w:fldCharType="begin"/>
      </w:r>
      <w:r w:rsidR="00B75085" w:rsidRPr="003945E8">
        <w:rPr>
          <w:rFonts w:ascii="Segoe UI" w:hAnsi="Segoe UI" w:cs="Segoe UI"/>
          <w:i/>
          <w:iCs/>
          <w:lang w:val="en-GB"/>
        </w:rPr>
        <w:instrText xml:space="preserve"> ADDIN ZOTERO_ITEM CSL_CITATION {"citationID":"eD6sSQfh","properties":{"formattedCitation":"\\super 1\\nosupersub{}","plainCitation":"1","noteIndex":0},"citationItems":[{"id":1244,"uris":["http://zotero.org/users/2315584/items/6SZNRU3S"],"itemData":{"id":1244,"type":"article-journal","abstract":"We have assembled extensive information on the cradle-to-gate environmental burdens of 63 metals in their major use forms, and illustrated the interconnectedness of metal production systems. Related cumulative energy use, global warming potential, human health implications and ecosystem damage are estimated by metal life cycle stage (i.e., mining, purification, and refining). For some elements, these are the first life cycle estimates of environmental impacts reported in the literature. We show that, if compared on a per kilogram basis, the platinum group metals and gold display the highest environmental burdens, while many of the major industrial metals (e.g., iron, manganese, titanium) are found at the lower end of the environmental impacts scale. If compared on the basis of their global annual production in 2008, iron and aluminum display the largest impacts, and thallium and tellurium the lowest. With the exception of a few metals, environmental impacts of the majority of elements are dominated by the purification and refining stages in which metals are transformed from a concentrate into their metallic form. Out of the 63 metals investigated, 42 metals are obtained as co-products in multi output processes. We test the sensitivity of varying allocation rationales, in which the environmental burden are allocated to the various metal and mineral products, on the overall results. Monte-Carlo simulation is applied to further investigate the stability of our results. This analysis is the most comprehensive life cycle comparison of metals to date and allows for the first time a complete bottom-up estimate of life cycle impacts of the metals and mining sector globally. We estimate global direct and indirect greenhouse gas emissions in 2008 at 3.4 Gt CO2-eq per year and primary energy use at 49 EJ per year (9.5% of global use), and report the shares for all metals to both impact categories.","container-title":"PLOS ONE","DOI":"10.1371/journal.pone.0101298","ISSN":"1932-6203","issue":"7","journalAbbreviation":"PLOS ONE","language":"en","note":"publisher: Public Library of Science","page":"e101298","source":"PLoS Journals","title":"Life Cycle Assessment of Metals: A Scientific Synthesis","title-short":"Life Cycle Assessment of Metals","volume":"9","author":[{"family":"Nuss","given":"Philip"},{"family":"Eckelman","given":"Matthew J."}],"issued":{"date-parts":[["2014"]],"season":"juil"}}}],"schema":"https://github.com/citation-style-language/schema/raw/master/csl-citation.json"} </w:instrText>
      </w:r>
      <w:r w:rsidR="00B75085" w:rsidRPr="003945E8">
        <w:rPr>
          <w:rFonts w:ascii="Segoe UI" w:hAnsi="Segoe UI" w:cs="Segoe UI"/>
          <w:i/>
          <w:iCs/>
          <w:lang w:val="en-GB"/>
        </w:rPr>
        <w:fldChar w:fldCharType="separate"/>
      </w:r>
      <w:r w:rsidR="00B75085" w:rsidRPr="003945E8">
        <w:rPr>
          <w:rFonts w:ascii="Segoe UI" w:hAnsi="Segoe UI" w:cs="Segoe UI"/>
          <w:vertAlign w:val="superscript"/>
        </w:rPr>
        <w:t>1</w:t>
      </w:r>
      <w:r w:rsidR="00B75085" w:rsidRPr="003945E8">
        <w:rPr>
          <w:rFonts w:ascii="Segoe UI" w:hAnsi="Segoe UI" w:cs="Segoe UI"/>
          <w:i/>
          <w:iCs/>
          <w:lang w:val="en-GB"/>
        </w:rPr>
        <w:fldChar w:fldCharType="end"/>
      </w:r>
      <w:r w:rsidR="00B75085" w:rsidRPr="003945E8">
        <w:rPr>
          <w:rFonts w:ascii="Segoe UI" w:hAnsi="Segoe UI" w:cs="Segoe UI"/>
          <w:i/>
          <w:iCs/>
          <w:lang w:val="en-GB"/>
        </w:rPr>
        <w:t>.</w:t>
      </w:r>
    </w:p>
    <w:p w14:paraId="4BE3CC4A" w14:textId="1A2C8645" w:rsidR="00EE7AC5" w:rsidRPr="003945E8" w:rsidRDefault="007A16E1" w:rsidP="00EE7AC5">
      <w:pPr>
        <w:spacing w:line="300" w:lineRule="auto"/>
        <w:jc w:val="both"/>
        <w:rPr>
          <w:rFonts w:ascii="Segoe UI" w:hAnsi="Segoe UI" w:cs="Segoe UI"/>
          <w:lang w:val="en-GB"/>
        </w:rPr>
      </w:pPr>
      <w:r w:rsidRPr="003945E8">
        <w:rPr>
          <w:rFonts w:ascii="Segoe UI" w:hAnsi="Segoe UI" w:cs="Segoe UI"/>
          <w:lang w:val="en-GB"/>
        </w:rPr>
        <w:t>Mass footprints have</w:t>
      </w:r>
      <w:r w:rsidR="00EE7AC5" w:rsidRPr="003945E8">
        <w:rPr>
          <w:rFonts w:ascii="Segoe UI" w:hAnsi="Segoe UI" w:cs="Segoe UI"/>
          <w:lang w:val="en-GB"/>
        </w:rPr>
        <w:t xml:space="preserve"> been converted into molar footprints </w:t>
      </w:r>
      <m:oMath>
        <m:sSup>
          <m:sSupPr>
            <m:ctrlPr>
              <w:rPr>
                <w:rFonts w:ascii="Cambria Math" w:eastAsia="Cambria Math" w:hAnsi="Cambria Math" w:cs="Segoe UI"/>
                <w:i/>
                <w:lang w:val="en-GB"/>
              </w:rPr>
            </m:ctrlPr>
          </m:sSupPr>
          <m:e>
            <m:r>
              <w:rPr>
                <w:rFonts w:ascii="Cambria Math" w:eastAsia="Cambria Math" w:hAnsi="Cambria Math" w:cs="Segoe UI"/>
                <w:lang w:val="en-GB"/>
              </w:rPr>
              <m:t>f</m:t>
            </m:r>
          </m:e>
          <m:sup>
            <m:r>
              <w:rPr>
                <w:rFonts w:ascii="Cambria Math" w:eastAsia="Cambria Math" w:hAnsi="Cambria Math" w:cs="Segoe UI"/>
                <w:lang w:val="en-GB"/>
              </w:rPr>
              <m:t>C</m:t>
            </m:r>
            <m:sSub>
              <m:sSubPr>
                <m:ctrlPr>
                  <w:rPr>
                    <w:rFonts w:ascii="Cambria Math" w:eastAsia="Cambria Math" w:hAnsi="Cambria Math" w:cs="Segoe UI"/>
                    <w:i/>
                    <w:lang w:val="en-GB"/>
                  </w:rPr>
                </m:ctrlPr>
              </m:sSubPr>
              <m:e>
                <m:r>
                  <w:rPr>
                    <w:rFonts w:ascii="Cambria Math" w:eastAsia="Cambria Math" w:hAnsi="Cambria Math" w:cs="Segoe UI"/>
                    <w:lang w:val="en-GB"/>
                  </w:rPr>
                  <m:t>O</m:t>
                </m:r>
              </m:e>
              <m:sub>
                <m:r>
                  <w:rPr>
                    <w:rFonts w:ascii="Cambria Math" w:eastAsia="Cambria Math" w:hAnsi="Cambria Math" w:cs="Segoe UI"/>
                    <w:lang w:val="en-GB"/>
                  </w:rPr>
                  <m:t>2</m:t>
                </m:r>
              </m:sub>
            </m:sSub>
          </m:sup>
        </m:sSup>
      </m:oMath>
      <w:r w:rsidR="00EE7AC5" w:rsidRPr="003945E8">
        <w:rPr>
          <w:rFonts w:ascii="Segoe UI" w:eastAsiaTheme="minorEastAsia" w:hAnsi="Segoe UI" w:cs="Segoe UI"/>
          <w:lang w:val="en-GB"/>
        </w:rPr>
        <w:t xml:space="preserve"> and </w:t>
      </w:r>
      <m:oMath>
        <m:sSup>
          <m:sSupPr>
            <m:ctrlPr>
              <w:rPr>
                <w:rFonts w:ascii="Cambria Math" w:eastAsia="Cambria Math" w:hAnsi="Cambria Math" w:cs="Segoe UI"/>
                <w:i/>
                <w:lang w:val="en-GB"/>
              </w:rPr>
            </m:ctrlPr>
          </m:sSupPr>
          <m:e>
            <m:r>
              <w:rPr>
                <w:rFonts w:ascii="Cambria Math" w:eastAsia="Cambria Math" w:hAnsi="Cambria Math" w:cs="Segoe UI"/>
                <w:lang w:val="en-GB"/>
              </w:rPr>
              <m:t>f</m:t>
            </m:r>
          </m:e>
          <m:sup>
            <m:r>
              <w:rPr>
                <w:rFonts w:ascii="Cambria Math" w:eastAsia="Cambria Math" w:hAnsi="Cambria Math" w:cs="Segoe UI"/>
                <w:lang w:val="en-GB"/>
              </w:rPr>
              <m:t>E</m:t>
            </m:r>
          </m:sup>
        </m:sSup>
      </m:oMath>
      <w:r w:rsidR="00EE7AC5" w:rsidRPr="003945E8">
        <w:rPr>
          <w:rFonts w:ascii="Segoe UI" w:eastAsiaTheme="minorEastAsia" w:hAnsi="Segoe UI" w:cs="Segoe UI"/>
          <w:lang w:val="en-GB"/>
        </w:rPr>
        <w:t xml:space="preserve"> as follows:</w:t>
      </w:r>
    </w:p>
    <w:p w14:paraId="7D210AD8" w14:textId="77777777" w:rsidR="00EE7AC5" w:rsidRPr="003945E8" w:rsidRDefault="00EE7AC5" w:rsidP="00EE7AC5">
      <w:pPr>
        <w:spacing w:line="300" w:lineRule="auto"/>
        <w:jc w:val="both"/>
        <w:rPr>
          <w:rFonts w:ascii="Segoe UI" w:hAnsi="Segoe UI" w:cs="Segoe UI"/>
          <w:lang w:val="en-GB"/>
        </w:rPr>
      </w:pPr>
      <m:oMathPara>
        <m:oMath>
          <m:sSubSup>
            <m:sSubSupPr>
              <m:ctrlPr>
                <w:rPr>
                  <w:rFonts w:ascii="Cambria Math" w:eastAsia="Cambria Math" w:hAnsi="Cambria Math" w:cs="Segoe UI"/>
                  <w:i/>
                  <w:lang w:val="en-GB"/>
                </w:rPr>
              </m:ctrlPr>
            </m:sSubSupPr>
            <m:e>
              <m:r>
                <w:rPr>
                  <w:rFonts w:ascii="Cambria Math" w:eastAsia="Cambria Math" w:hAnsi="Cambria Math" w:cs="Segoe UI"/>
                  <w:lang w:val="en-GB"/>
                </w:rPr>
                <m:t>f</m:t>
              </m:r>
            </m:e>
            <m:sub>
              <m:r>
                <w:rPr>
                  <w:rFonts w:ascii="Cambria Math" w:eastAsia="Cambria Math" w:hAnsi="Cambria Math" w:cs="Segoe UI"/>
                  <w:lang w:val="en-GB"/>
                </w:rPr>
                <m:t>m</m:t>
              </m:r>
            </m:sub>
            <m:sup>
              <m:r>
                <w:rPr>
                  <w:rFonts w:ascii="Cambria Math" w:eastAsia="Cambria Math" w:hAnsi="Cambria Math" w:cs="Segoe UI"/>
                  <w:lang w:val="en-GB"/>
                </w:rPr>
                <m:t>C</m:t>
              </m:r>
              <m:sSub>
                <m:sSubPr>
                  <m:ctrlPr>
                    <w:rPr>
                      <w:rFonts w:ascii="Cambria Math" w:eastAsia="Cambria Math" w:hAnsi="Cambria Math" w:cs="Segoe UI"/>
                      <w:i/>
                      <w:lang w:val="en-GB"/>
                    </w:rPr>
                  </m:ctrlPr>
                </m:sSubPr>
                <m:e>
                  <m:r>
                    <w:rPr>
                      <w:rFonts w:ascii="Cambria Math" w:eastAsia="Cambria Math" w:hAnsi="Cambria Math" w:cs="Segoe UI"/>
                      <w:lang w:val="en-GB"/>
                    </w:rPr>
                    <m:t>O</m:t>
                  </m:r>
                </m:e>
                <m:sub>
                  <m:r>
                    <w:rPr>
                      <w:rFonts w:ascii="Cambria Math" w:eastAsia="Cambria Math" w:hAnsi="Cambria Math" w:cs="Segoe UI"/>
                      <w:lang w:val="en-GB"/>
                    </w:rPr>
                    <m:t>2</m:t>
                  </m:r>
                </m:sub>
              </m:sSub>
            </m:sup>
          </m:sSubSup>
          <m:r>
            <w:rPr>
              <w:rFonts w:ascii="Cambria Math" w:eastAsia="Cambria Math" w:hAnsi="Cambria Math" w:cs="Segoe UI"/>
              <w:lang w:val="en-GB"/>
            </w:rPr>
            <m:t>=</m:t>
          </m:r>
          <m:sSubSup>
            <m:sSubSupPr>
              <m:ctrlPr>
                <w:rPr>
                  <w:rFonts w:ascii="Cambria Math" w:eastAsia="Cambria Math" w:hAnsi="Cambria Math" w:cs="Segoe UI"/>
                  <w:i/>
                  <w:lang w:val="en-GB"/>
                </w:rPr>
              </m:ctrlPr>
            </m:sSubSupPr>
            <m:e>
              <m:r>
                <w:rPr>
                  <w:rFonts w:ascii="Cambria Math" w:eastAsia="Cambria Math" w:hAnsi="Cambria Math" w:cs="Segoe UI"/>
                  <w:lang w:val="en-GB"/>
                </w:rPr>
                <m:t>F</m:t>
              </m:r>
            </m:e>
            <m:sub>
              <m:r>
                <w:rPr>
                  <w:rFonts w:ascii="Cambria Math" w:eastAsia="Cambria Math" w:hAnsi="Cambria Math" w:cs="Segoe UI"/>
                  <w:lang w:val="en-GB"/>
                </w:rPr>
                <m:t>m</m:t>
              </m:r>
            </m:sub>
            <m:sup>
              <m:r>
                <w:rPr>
                  <w:rFonts w:ascii="Cambria Math" w:eastAsia="Cambria Math" w:hAnsi="Cambria Math" w:cs="Segoe UI"/>
                  <w:lang w:val="en-GB"/>
                </w:rPr>
                <m:t>C</m:t>
              </m:r>
              <m:sSub>
                <m:sSubPr>
                  <m:ctrlPr>
                    <w:rPr>
                      <w:rFonts w:ascii="Cambria Math" w:eastAsia="Cambria Math" w:hAnsi="Cambria Math" w:cs="Segoe UI"/>
                      <w:i/>
                      <w:lang w:val="en-GB"/>
                    </w:rPr>
                  </m:ctrlPr>
                </m:sSubPr>
                <m:e>
                  <m:r>
                    <w:rPr>
                      <w:rFonts w:ascii="Cambria Math" w:eastAsia="Cambria Math" w:hAnsi="Cambria Math" w:cs="Segoe UI"/>
                      <w:lang w:val="en-GB"/>
                    </w:rPr>
                    <m:t>O</m:t>
                  </m:r>
                </m:e>
                <m:sub>
                  <m:r>
                    <w:rPr>
                      <w:rFonts w:ascii="Cambria Math" w:eastAsia="Cambria Math" w:hAnsi="Cambria Math" w:cs="Segoe UI"/>
                      <w:lang w:val="en-GB"/>
                    </w:rPr>
                    <m:t>2</m:t>
                  </m:r>
                </m:sub>
              </m:sSub>
            </m:sup>
          </m:sSubSup>
          <m:sSub>
            <m:sSubPr>
              <m:ctrlPr>
                <w:rPr>
                  <w:rFonts w:ascii="Cambria Math" w:eastAsiaTheme="minorEastAsia" w:hAnsi="Cambria Math" w:cs="Segoe UI"/>
                  <w:i/>
                  <w:lang w:val="en-GB"/>
                </w:rPr>
              </m:ctrlPr>
            </m:sSubPr>
            <m:e>
              <m:r>
                <w:rPr>
                  <w:rFonts w:ascii="Cambria Math" w:eastAsiaTheme="minorEastAsia" w:hAnsi="Cambria Math" w:cs="Segoe UI"/>
                  <w:lang w:val="en-GB"/>
                </w:rPr>
                <m:t>M</m:t>
              </m:r>
            </m:e>
            <m:sub>
              <m:r>
                <w:rPr>
                  <w:rFonts w:ascii="Cambria Math" w:eastAsiaTheme="minorEastAsia" w:hAnsi="Cambria Math" w:cs="Segoe UI"/>
                  <w:lang w:val="en-GB"/>
                </w:rPr>
                <m:t>m</m:t>
              </m:r>
            </m:sub>
          </m:sSub>
        </m:oMath>
      </m:oMathPara>
    </w:p>
    <w:p w14:paraId="77AA0A1C" w14:textId="77777777" w:rsidR="00EE7AC5" w:rsidRPr="003945E8" w:rsidRDefault="00EE7AC5" w:rsidP="00EE7AC5">
      <w:pPr>
        <w:spacing w:line="300" w:lineRule="auto"/>
        <w:jc w:val="both"/>
        <w:rPr>
          <w:rFonts w:ascii="Segoe UI" w:hAnsi="Segoe UI" w:cs="Segoe UI"/>
          <w:lang w:val="en-GB"/>
        </w:rPr>
      </w:pPr>
      <m:oMathPara>
        <m:oMath>
          <m:sSubSup>
            <m:sSubSupPr>
              <m:ctrlPr>
                <w:rPr>
                  <w:rFonts w:ascii="Cambria Math" w:eastAsiaTheme="minorEastAsia" w:hAnsi="Cambria Math" w:cs="Segoe UI"/>
                  <w:i/>
                  <w:lang w:val="en-GB"/>
                </w:rPr>
              </m:ctrlPr>
            </m:sSubSupPr>
            <m:e>
              <m:r>
                <w:rPr>
                  <w:rFonts w:ascii="Cambria Math" w:eastAsiaTheme="minorEastAsia" w:hAnsi="Cambria Math" w:cs="Segoe UI"/>
                  <w:lang w:val="en-GB"/>
                </w:rPr>
                <m:t>f</m:t>
              </m:r>
            </m:e>
            <m:sub>
              <m:r>
                <w:rPr>
                  <w:rFonts w:ascii="Cambria Math" w:eastAsiaTheme="minorEastAsia" w:hAnsi="Cambria Math" w:cs="Segoe UI"/>
                  <w:lang w:val="en-GB"/>
                </w:rPr>
                <m:t>m</m:t>
              </m:r>
            </m:sub>
            <m:sup>
              <m:r>
                <w:rPr>
                  <w:rFonts w:ascii="Cambria Math" w:eastAsiaTheme="minorEastAsia" w:hAnsi="Cambria Math" w:cs="Segoe UI"/>
                  <w:lang w:val="en-GB"/>
                </w:rPr>
                <m:t>E</m:t>
              </m:r>
            </m:sup>
          </m:sSubSup>
          <m:r>
            <w:rPr>
              <w:rFonts w:ascii="Cambria Math" w:eastAsiaTheme="minorEastAsia" w:hAnsi="Cambria Math" w:cs="Segoe UI"/>
              <w:lang w:val="en-GB"/>
            </w:rPr>
            <m:t xml:space="preserve">= </m:t>
          </m:r>
          <m:sSubSup>
            <m:sSubSupPr>
              <m:ctrlPr>
                <w:rPr>
                  <w:rFonts w:ascii="Cambria Math" w:eastAsiaTheme="minorEastAsia" w:hAnsi="Cambria Math" w:cs="Segoe UI"/>
                  <w:i/>
                  <w:lang w:val="en-GB"/>
                </w:rPr>
              </m:ctrlPr>
            </m:sSubSupPr>
            <m:e>
              <m:r>
                <w:rPr>
                  <w:rFonts w:ascii="Cambria Math" w:eastAsiaTheme="minorEastAsia" w:hAnsi="Cambria Math" w:cs="Segoe UI"/>
                  <w:lang w:val="en-GB"/>
                </w:rPr>
                <m:t>F</m:t>
              </m:r>
            </m:e>
            <m:sub>
              <m:r>
                <w:rPr>
                  <w:rFonts w:ascii="Cambria Math" w:eastAsiaTheme="minorEastAsia" w:hAnsi="Cambria Math" w:cs="Segoe UI"/>
                  <w:lang w:val="en-GB"/>
                </w:rPr>
                <m:t>m</m:t>
              </m:r>
            </m:sub>
            <m:sup>
              <m:r>
                <w:rPr>
                  <w:rFonts w:ascii="Cambria Math" w:eastAsiaTheme="minorEastAsia" w:hAnsi="Cambria Math" w:cs="Segoe UI"/>
                  <w:lang w:val="en-GB"/>
                </w:rPr>
                <m:t>E</m:t>
              </m:r>
            </m:sup>
          </m:sSubSup>
          <m:sSub>
            <m:sSubPr>
              <m:ctrlPr>
                <w:rPr>
                  <w:rFonts w:ascii="Cambria Math" w:eastAsiaTheme="minorEastAsia" w:hAnsi="Cambria Math" w:cs="Segoe UI"/>
                  <w:i/>
                  <w:lang w:val="en-GB"/>
                </w:rPr>
              </m:ctrlPr>
            </m:sSubPr>
            <m:e>
              <m:r>
                <w:rPr>
                  <w:rFonts w:ascii="Cambria Math" w:eastAsiaTheme="minorEastAsia" w:hAnsi="Cambria Math" w:cs="Segoe UI"/>
                  <w:lang w:val="en-GB"/>
                </w:rPr>
                <m:t>M</m:t>
              </m:r>
            </m:e>
            <m:sub>
              <m:r>
                <w:rPr>
                  <w:rFonts w:ascii="Cambria Math" w:eastAsiaTheme="minorEastAsia" w:hAnsi="Cambria Math" w:cs="Segoe UI"/>
                  <w:lang w:val="en-GB"/>
                </w:rPr>
                <m:t>m</m:t>
              </m:r>
            </m:sub>
          </m:sSub>
        </m:oMath>
      </m:oMathPara>
    </w:p>
    <w:p w14:paraId="5152C7EF" w14:textId="53FA63D4" w:rsidR="00EE7AC5" w:rsidRPr="003945E8" w:rsidRDefault="00EE7AC5" w:rsidP="00EE7AC5">
      <w:pPr>
        <w:spacing w:line="300" w:lineRule="auto"/>
        <w:jc w:val="both"/>
        <w:rPr>
          <w:rFonts w:ascii="Segoe UI" w:hAnsi="Segoe UI" w:cs="Segoe UI"/>
          <w:lang w:val="en-GB"/>
        </w:rPr>
      </w:pPr>
      <w:r w:rsidRPr="003945E8">
        <w:rPr>
          <w:rFonts w:ascii="Segoe UI" w:eastAsiaTheme="minorEastAsia" w:hAnsi="Segoe UI" w:cs="Segoe UI"/>
          <w:lang w:val="en-GB"/>
        </w:rPr>
        <w:t xml:space="preserve">with </w:t>
      </w:r>
      <m:oMath>
        <m:r>
          <w:rPr>
            <w:rFonts w:ascii="Cambria Math" w:eastAsiaTheme="minorEastAsia" w:hAnsi="Cambria Math" w:cs="Segoe UI"/>
            <w:lang w:val="en-GB"/>
          </w:rPr>
          <m:t>M</m:t>
        </m:r>
      </m:oMath>
      <w:r w:rsidRPr="003945E8">
        <w:rPr>
          <w:rFonts w:ascii="Segoe UI" w:eastAsiaTheme="minorEastAsia" w:hAnsi="Segoe UI" w:cs="Segoe UI"/>
          <w:lang w:val="en-GB"/>
        </w:rPr>
        <w:t xml:space="preserve"> the molar mass (in kg/mol) of the chemical element </w:t>
      </w:r>
      <m:oMath>
        <m:r>
          <w:rPr>
            <w:rFonts w:ascii="Cambria Math" w:eastAsiaTheme="minorEastAsia" w:hAnsi="Cambria Math" w:cs="Segoe UI"/>
            <w:lang w:val="en-GB"/>
          </w:rPr>
          <m:t>m</m:t>
        </m:r>
      </m:oMath>
      <w:r w:rsidRPr="003945E8">
        <w:rPr>
          <w:rFonts w:ascii="Segoe UI" w:eastAsiaTheme="minorEastAsia" w:hAnsi="Segoe UI" w:cs="Segoe UI"/>
          <w:lang w:val="en-GB"/>
        </w:rPr>
        <w:t xml:space="preserve">. </w:t>
      </w:r>
      <w:r w:rsidR="008C2F4A" w:rsidRPr="003945E8">
        <w:rPr>
          <w:rFonts w:ascii="Segoe UI" w:eastAsiaTheme="minorEastAsia" w:hAnsi="Segoe UI" w:cs="Segoe UI"/>
          <w:lang w:val="en-GB"/>
        </w:rPr>
        <w:t xml:space="preserve">The molar footprint of the elements are reported in </w:t>
      </w:r>
      <w:r w:rsidR="008C2F4A" w:rsidRPr="003945E8">
        <w:rPr>
          <w:rFonts w:ascii="Segoe UI" w:eastAsiaTheme="minorEastAsia" w:hAnsi="Segoe UI" w:cs="Segoe UI"/>
          <w:b/>
          <w:bCs/>
          <w:lang w:val="en-GB"/>
        </w:rPr>
        <w:t xml:space="preserve">Table </w:t>
      </w:r>
      <w:r w:rsidR="0094212D">
        <w:rPr>
          <w:rFonts w:ascii="Segoe UI" w:eastAsiaTheme="minorEastAsia" w:hAnsi="Segoe UI" w:cs="Segoe UI"/>
          <w:b/>
          <w:bCs/>
          <w:lang w:val="en-GB"/>
        </w:rPr>
        <w:t>I.</w:t>
      </w:r>
      <w:r w:rsidR="008C2F4A" w:rsidRPr="003945E8">
        <w:rPr>
          <w:rFonts w:ascii="Segoe UI" w:eastAsiaTheme="minorEastAsia" w:hAnsi="Segoe UI" w:cs="Segoe UI"/>
          <w:b/>
          <w:bCs/>
          <w:lang w:val="en-GB"/>
        </w:rPr>
        <w:t>1</w:t>
      </w:r>
      <w:r w:rsidR="008C2F4A" w:rsidRPr="003945E8">
        <w:rPr>
          <w:rFonts w:ascii="Segoe UI" w:eastAsiaTheme="minorEastAsia" w:hAnsi="Segoe UI" w:cs="Segoe UI"/>
          <w:lang w:val="en-GB"/>
        </w:rPr>
        <w:t xml:space="preserve">. </w:t>
      </w:r>
      <w:r w:rsidRPr="003945E8">
        <w:rPr>
          <w:rFonts w:ascii="Segoe UI" w:eastAsiaTheme="minorEastAsia" w:hAnsi="Segoe UI" w:cs="Segoe UI"/>
          <w:lang w:val="en-GB"/>
        </w:rPr>
        <w:t xml:space="preserve">The footprints of the HEA </w:t>
      </w:r>
      <m:oMath>
        <m:r>
          <w:rPr>
            <w:rFonts w:ascii="Cambria Math" w:eastAsiaTheme="minorEastAsia" w:hAnsi="Cambria Math" w:cs="Segoe UI"/>
            <w:lang w:val="en-GB"/>
          </w:rPr>
          <m:t>j</m:t>
        </m:r>
      </m:oMath>
      <w:r w:rsidRPr="003945E8">
        <w:rPr>
          <w:rFonts w:ascii="Segoe UI" w:eastAsiaTheme="minorEastAsia" w:hAnsi="Segoe UI" w:cs="Segoe UI"/>
          <w:lang w:val="en-GB"/>
        </w:rPr>
        <w:t xml:space="preserve"> composed of </w:t>
      </w:r>
      <m:oMath>
        <m:r>
          <w:rPr>
            <w:rFonts w:ascii="Cambria Math" w:eastAsiaTheme="minorEastAsia" w:hAnsi="Cambria Math" w:cs="Segoe UI"/>
            <w:lang w:val="en-GB"/>
          </w:rPr>
          <m:t>n</m:t>
        </m:r>
      </m:oMath>
      <w:r w:rsidRPr="003945E8">
        <w:rPr>
          <w:rFonts w:ascii="Segoe UI" w:eastAsiaTheme="minorEastAsia" w:hAnsi="Segoe UI" w:cs="Segoe UI"/>
          <w:lang w:val="en-GB"/>
        </w:rPr>
        <w:t xml:space="preserve"> metals </w:t>
      </w:r>
      <m:oMath>
        <m:r>
          <w:rPr>
            <w:rFonts w:ascii="Cambria Math" w:eastAsiaTheme="minorEastAsia" w:hAnsi="Cambria Math" w:cs="Segoe UI"/>
            <w:lang w:val="en-GB"/>
          </w:rPr>
          <m:t>m</m:t>
        </m:r>
      </m:oMath>
      <w:r w:rsidRPr="003945E8">
        <w:rPr>
          <w:rFonts w:ascii="Segoe UI" w:eastAsiaTheme="minorEastAsia" w:hAnsi="Segoe UI" w:cs="Segoe UI"/>
          <w:lang w:val="en-GB"/>
        </w:rPr>
        <w:t xml:space="preserve"> in a concentration </w:t>
      </w:r>
      <m:oMath>
        <m:r>
          <w:rPr>
            <w:rFonts w:ascii="Cambria Math" w:eastAsiaTheme="minorEastAsia" w:hAnsi="Cambria Math" w:cs="Segoe UI"/>
            <w:lang w:val="en-GB"/>
          </w:rPr>
          <m:t xml:space="preserve">x </m:t>
        </m:r>
      </m:oMath>
      <w:r w:rsidRPr="003945E8">
        <w:rPr>
          <w:rFonts w:ascii="Segoe UI" w:eastAsiaTheme="minorEastAsia" w:hAnsi="Segoe UI" w:cs="Segoe UI"/>
          <w:lang w:val="en-GB"/>
        </w:rPr>
        <w:t>have been calculated as follows:</w:t>
      </w:r>
    </w:p>
    <w:p w14:paraId="6FCD0E16" w14:textId="77777777" w:rsidR="00EE7AC5" w:rsidRPr="003945E8" w:rsidRDefault="00EE7AC5" w:rsidP="00EE7AC5">
      <w:pPr>
        <w:spacing w:line="300" w:lineRule="auto"/>
        <w:jc w:val="both"/>
        <w:rPr>
          <w:rFonts w:ascii="Segoe UI" w:hAnsi="Segoe UI" w:cs="Segoe UI"/>
          <w:iCs/>
          <w:lang w:val="en-GB"/>
        </w:rPr>
      </w:pPr>
      <m:oMathPara>
        <m:oMath>
          <m:sSubSup>
            <m:sSubSupPr>
              <m:ctrlPr>
                <w:rPr>
                  <w:rFonts w:ascii="Cambria Math" w:eastAsiaTheme="minorEastAsia" w:hAnsi="Cambria Math" w:cs="Segoe UI"/>
                  <w:i/>
                  <w:iCs/>
                  <w:lang w:val="en-GB"/>
                </w:rPr>
              </m:ctrlPr>
            </m:sSubSupPr>
            <m:e>
              <m:r>
                <w:rPr>
                  <w:rFonts w:ascii="Cambria Math" w:eastAsiaTheme="minorEastAsia" w:hAnsi="Cambria Math" w:cs="Segoe UI"/>
                  <w:lang w:val="en-GB"/>
                </w:rPr>
                <m:t>f</m:t>
              </m:r>
            </m:e>
            <m:sub>
              <m:r>
                <w:rPr>
                  <w:rFonts w:ascii="Cambria Math" w:eastAsiaTheme="minorEastAsia" w:hAnsi="Cambria Math" w:cs="Segoe UI"/>
                  <w:lang w:val="en-GB"/>
                </w:rPr>
                <m:t>HEA</m:t>
              </m:r>
            </m:sub>
            <m:sup>
              <m:r>
                <w:rPr>
                  <w:rFonts w:ascii="Cambria Math" w:eastAsiaTheme="minorEastAsia" w:hAnsi="Cambria Math" w:cs="Segoe UI"/>
                  <w:lang w:val="en-GB"/>
                </w:rPr>
                <m:t>C</m:t>
              </m:r>
              <m:sSub>
                <m:sSubPr>
                  <m:ctrlPr>
                    <w:rPr>
                      <w:rFonts w:ascii="Cambria Math" w:eastAsiaTheme="minorEastAsia" w:hAnsi="Cambria Math" w:cs="Segoe UI"/>
                      <w:i/>
                      <w:iCs/>
                      <w:lang w:val="en-GB"/>
                    </w:rPr>
                  </m:ctrlPr>
                </m:sSubPr>
                <m:e>
                  <m:r>
                    <w:rPr>
                      <w:rFonts w:ascii="Cambria Math" w:eastAsiaTheme="minorEastAsia" w:hAnsi="Cambria Math" w:cs="Segoe UI"/>
                      <w:lang w:val="en-GB"/>
                    </w:rPr>
                    <m:t>O</m:t>
                  </m:r>
                </m:e>
                <m:sub>
                  <m:r>
                    <w:rPr>
                      <w:rFonts w:ascii="Cambria Math" w:eastAsiaTheme="minorEastAsia" w:hAnsi="Cambria Math" w:cs="Segoe UI"/>
                      <w:lang w:val="en-GB"/>
                    </w:rPr>
                    <m:t>2</m:t>
                  </m:r>
                </m:sub>
              </m:sSub>
            </m:sup>
          </m:sSubSup>
          <m:r>
            <w:rPr>
              <w:rFonts w:ascii="Cambria Math" w:eastAsiaTheme="minorEastAsia" w:hAnsi="Cambria Math" w:cs="Segoe UI"/>
              <w:lang w:val="en-GB"/>
            </w:rPr>
            <m:t>=</m:t>
          </m:r>
          <m:nary>
            <m:naryPr>
              <m:chr m:val="∑"/>
              <m:ctrlPr>
                <w:rPr>
                  <w:rFonts w:ascii="Cambria Math" w:eastAsiaTheme="minorEastAsia" w:hAnsi="Cambria Math" w:cs="Segoe UI"/>
                  <w:i/>
                  <w:iCs/>
                  <w:lang w:val="en-GB"/>
                </w:rPr>
              </m:ctrlPr>
            </m:naryPr>
            <m:sub>
              <m:r>
                <w:rPr>
                  <w:rFonts w:ascii="Cambria Math" w:eastAsiaTheme="minorEastAsia" w:hAnsi="Cambria Math" w:cs="Segoe UI"/>
                  <w:lang w:val="en-GB"/>
                </w:rPr>
                <m:t>m=1</m:t>
              </m:r>
            </m:sub>
            <m:sup>
              <m:r>
                <w:rPr>
                  <w:rFonts w:ascii="Cambria Math" w:eastAsiaTheme="minorEastAsia" w:hAnsi="Cambria Math" w:cs="Segoe UI"/>
                  <w:lang w:val="en-GB"/>
                </w:rPr>
                <m:t>n</m:t>
              </m:r>
            </m:sup>
            <m:e>
              <m:sSub>
                <m:sSubPr>
                  <m:ctrlPr>
                    <w:rPr>
                      <w:rFonts w:ascii="Cambria Math" w:eastAsiaTheme="minorEastAsia" w:hAnsi="Cambria Math" w:cs="Segoe UI"/>
                      <w:i/>
                      <w:iCs/>
                      <w:lang w:val="en-GB"/>
                    </w:rPr>
                  </m:ctrlPr>
                </m:sSubPr>
                <m:e>
                  <m:r>
                    <w:rPr>
                      <w:rFonts w:ascii="Cambria Math" w:eastAsiaTheme="minorEastAsia" w:hAnsi="Cambria Math" w:cs="Segoe UI"/>
                      <w:lang w:val="en-GB"/>
                    </w:rPr>
                    <m:t>x</m:t>
                  </m:r>
                </m:e>
                <m:sub>
                  <m:r>
                    <w:rPr>
                      <w:rFonts w:ascii="Cambria Math" w:eastAsiaTheme="minorEastAsia" w:hAnsi="Cambria Math" w:cs="Segoe UI"/>
                      <w:lang w:val="en-GB"/>
                    </w:rPr>
                    <m:t>m</m:t>
                  </m:r>
                </m:sub>
              </m:sSub>
              <m:sSubSup>
                <m:sSubSupPr>
                  <m:ctrlPr>
                    <w:rPr>
                      <w:rFonts w:ascii="Cambria Math" w:eastAsiaTheme="minorEastAsia" w:hAnsi="Cambria Math" w:cs="Segoe UI"/>
                      <w:i/>
                      <w:lang w:val="en-GB"/>
                    </w:rPr>
                  </m:ctrlPr>
                </m:sSubSupPr>
                <m:e>
                  <m:r>
                    <w:rPr>
                      <w:rFonts w:ascii="Cambria Math" w:eastAsiaTheme="minorEastAsia" w:hAnsi="Cambria Math" w:cs="Segoe UI"/>
                      <w:lang w:val="en-GB"/>
                    </w:rPr>
                    <m:t>f</m:t>
                  </m:r>
                </m:e>
                <m:sub>
                  <m:r>
                    <w:rPr>
                      <w:rFonts w:ascii="Cambria Math" w:eastAsiaTheme="minorEastAsia" w:hAnsi="Cambria Math" w:cs="Segoe UI"/>
                      <w:lang w:val="en-GB"/>
                    </w:rPr>
                    <m:t>m</m:t>
                  </m:r>
                </m:sub>
                <m:sup>
                  <m:r>
                    <w:rPr>
                      <w:rFonts w:ascii="Cambria Math" w:eastAsiaTheme="minorEastAsia" w:hAnsi="Cambria Math" w:cs="Segoe UI"/>
                      <w:lang w:val="en-GB"/>
                    </w:rPr>
                    <m:t>C</m:t>
                  </m:r>
                  <m:sSub>
                    <m:sSubPr>
                      <m:ctrlPr>
                        <w:rPr>
                          <w:rFonts w:ascii="Cambria Math" w:eastAsiaTheme="minorEastAsia" w:hAnsi="Cambria Math" w:cs="Segoe UI"/>
                          <w:i/>
                          <w:lang w:val="en-GB"/>
                        </w:rPr>
                      </m:ctrlPr>
                    </m:sSubPr>
                    <m:e>
                      <m:r>
                        <w:rPr>
                          <w:rFonts w:ascii="Cambria Math" w:eastAsiaTheme="minorEastAsia" w:hAnsi="Cambria Math" w:cs="Segoe UI"/>
                          <w:lang w:val="en-GB"/>
                        </w:rPr>
                        <m:t>O</m:t>
                      </m:r>
                    </m:e>
                    <m:sub>
                      <m:r>
                        <w:rPr>
                          <w:rFonts w:ascii="Cambria Math" w:eastAsiaTheme="minorEastAsia" w:hAnsi="Cambria Math" w:cs="Segoe UI"/>
                          <w:lang w:val="en-GB"/>
                        </w:rPr>
                        <m:t>2</m:t>
                      </m:r>
                    </m:sub>
                  </m:sSub>
                </m:sup>
              </m:sSubSup>
            </m:e>
          </m:nary>
        </m:oMath>
      </m:oMathPara>
    </w:p>
    <w:p w14:paraId="4BD207C8" w14:textId="28A26245" w:rsidR="00E256B2" w:rsidRPr="003945E8" w:rsidRDefault="00EE7AC5" w:rsidP="00EE7AC5">
      <w:pPr>
        <w:rPr>
          <w:rFonts w:ascii="Segoe UI" w:hAnsi="Segoe UI" w:cs="Segoe UI"/>
          <w:b/>
          <w:bCs/>
        </w:rPr>
      </w:pPr>
      <m:oMathPara>
        <m:oMath>
          <m:sSubSup>
            <m:sSubSupPr>
              <m:ctrlPr>
                <w:rPr>
                  <w:rFonts w:ascii="Cambria Math" w:eastAsiaTheme="minorEastAsia" w:hAnsi="Cambria Math" w:cs="Segoe UI"/>
                  <w:i/>
                  <w:iCs/>
                  <w:lang w:val="en-GB"/>
                </w:rPr>
              </m:ctrlPr>
            </m:sSubSupPr>
            <m:e>
              <m:r>
                <w:rPr>
                  <w:rFonts w:ascii="Cambria Math" w:eastAsiaTheme="minorEastAsia" w:hAnsi="Cambria Math" w:cs="Segoe UI"/>
                  <w:lang w:val="en-GB"/>
                </w:rPr>
                <m:t>f</m:t>
              </m:r>
            </m:e>
            <m:sub>
              <m:r>
                <w:rPr>
                  <w:rFonts w:ascii="Cambria Math" w:eastAsiaTheme="minorEastAsia" w:hAnsi="Cambria Math" w:cs="Segoe UI"/>
                  <w:lang w:val="en-GB"/>
                </w:rPr>
                <m:t>HEA</m:t>
              </m:r>
            </m:sub>
            <m:sup>
              <m:r>
                <w:rPr>
                  <w:rFonts w:ascii="Cambria Math" w:eastAsiaTheme="minorEastAsia" w:hAnsi="Cambria Math" w:cs="Segoe UI"/>
                  <w:lang w:val="en-GB"/>
                </w:rPr>
                <m:t>E</m:t>
              </m:r>
            </m:sup>
          </m:sSubSup>
          <m:r>
            <w:rPr>
              <w:rFonts w:ascii="Cambria Math" w:eastAsiaTheme="minorEastAsia" w:hAnsi="Cambria Math" w:cs="Segoe UI"/>
              <w:lang w:val="en-GB"/>
            </w:rPr>
            <m:t>=</m:t>
          </m:r>
          <m:nary>
            <m:naryPr>
              <m:chr m:val="∑"/>
              <m:ctrlPr>
                <w:rPr>
                  <w:rFonts w:ascii="Cambria Math" w:eastAsiaTheme="minorEastAsia" w:hAnsi="Cambria Math" w:cs="Segoe UI"/>
                  <w:i/>
                  <w:iCs/>
                  <w:lang w:val="en-GB"/>
                </w:rPr>
              </m:ctrlPr>
            </m:naryPr>
            <m:sub>
              <m:r>
                <w:rPr>
                  <w:rFonts w:ascii="Cambria Math" w:eastAsiaTheme="minorEastAsia" w:hAnsi="Cambria Math" w:cs="Segoe UI"/>
                  <w:lang w:val="en-GB"/>
                </w:rPr>
                <m:t>m=1</m:t>
              </m:r>
            </m:sub>
            <m:sup>
              <m:r>
                <w:rPr>
                  <w:rFonts w:ascii="Cambria Math" w:eastAsiaTheme="minorEastAsia" w:hAnsi="Cambria Math" w:cs="Segoe UI"/>
                  <w:lang w:val="en-GB"/>
                </w:rPr>
                <m:t>n</m:t>
              </m:r>
            </m:sup>
            <m:e>
              <m:sSub>
                <m:sSubPr>
                  <m:ctrlPr>
                    <w:rPr>
                      <w:rFonts w:ascii="Cambria Math" w:eastAsiaTheme="minorEastAsia" w:hAnsi="Cambria Math" w:cs="Segoe UI"/>
                      <w:i/>
                      <w:iCs/>
                      <w:lang w:val="en-GB"/>
                    </w:rPr>
                  </m:ctrlPr>
                </m:sSubPr>
                <m:e>
                  <m:r>
                    <w:rPr>
                      <w:rFonts w:ascii="Cambria Math" w:eastAsiaTheme="minorEastAsia" w:hAnsi="Cambria Math" w:cs="Segoe UI"/>
                      <w:lang w:val="en-GB"/>
                    </w:rPr>
                    <m:t>x</m:t>
                  </m:r>
                </m:e>
                <m:sub>
                  <m:r>
                    <w:rPr>
                      <w:rFonts w:ascii="Cambria Math" w:eastAsiaTheme="minorEastAsia" w:hAnsi="Cambria Math" w:cs="Segoe UI"/>
                      <w:lang w:val="en-GB"/>
                    </w:rPr>
                    <m:t>m</m:t>
                  </m:r>
                </m:sub>
              </m:sSub>
              <m:sSubSup>
                <m:sSubSupPr>
                  <m:ctrlPr>
                    <w:rPr>
                      <w:rFonts w:ascii="Cambria Math" w:eastAsiaTheme="minorEastAsia" w:hAnsi="Cambria Math" w:cs="Segoe UI"/>
                      <w:i/>
                      <w:lang w:val="en-GB"/>
                    </w:rPr>
                  </m:ctrlPr>
                </m:sSubSupPr>
                <m:e>
                  <m:r>
                    <w:rPr>
                      <w:rFonts w:ascii="Cambria Math" w:eastAsiaTheme="minorEastAsia" w:hAnsi="Cambria Math" w:cs="Segoe UI"/>
                      <w:lang w:val="en-GB"/>
                    </w:rPr>
                    <m:t>f</m:t>
                  </m:r>
                </m:e>
                <m:sub>
                  <m:r>
                    <w:rPr>
                      <w:rFonts w:ascii="Cambria Math" w:eastAsiaTheme="minorEastAsia" w:hAnsi="Cambria Math" w:cs="Segoe UI"/>
                      <w:lang w:val="en-GB"/>
                    </w:rPr>
                    <m:t>m</m:t>
                  </m:r>
                </m:sub>
                <m:sup>
                  <m:r>
                    <w:rPr>
                      <w:rFonts w:ascii="Cambria Math" w:eastAsiaTheme="minorEastAsia" w:hAnsi="Cambria Math" w:cs="Segoe UI"/>
                      <w:lang w:val="en-GB"/>
                    </w:rPr>
                    <m:t>E</m:t>
                  </m:r>
                </m:sup>
              </m:sSubSup>
            </m:e>
          </m:nary>
        </m:oMath>
      </m:oMathPara>
    </w:p>
    <w:p w14:paraId="04D2A6CC" w14:textId="69BB25DE" w:rsidR="00D37A6B" w:rsidRPr="003945E8" w:rsidRDefault="00D37A6B">
      <w:pPr>
        <w:rPr>
          <w:rFonts w:ascii="Segoe UI" w:hAnsi="Segoe UI" w:cs="Segoe UI"/>
          <w:b/>
          <w:bCs/>
        </w:rPr>
      </w:pPr>
      <w:r w:rsidRPr="003945E8">
        <w:rPr>
          <w:rFonts w:ascii="Segoe UI" w:hAnsi="Segoe UI" w:cs="Segoe UI"/>
          <w:b/>
          <w:bCs/>
        </w:rPr>
        <w:br w:type="page"/>
      </w:r>
    </w:p>
    <w:p w14:paraId="62C9527E" w14:textId="5AA88285" w:rsidR="00D37A6B" w:rsidRPr="003945E8" w:rsidRDefault="00D37A6B" w:rsidP="003945E8">
      <w:pPr>
        <w:pStyle w:val="Lgende"/>
        <w:keepNext/>
        <w:spacing w:after="120"/>
        <w:rPr>
          <w:rFonts w:ascii="Segoe UI" w:hAnsi="Segoe UI" w:cs="Segoe UI"/>
          <w:b/>
          <w:bCs/>
          <w:color w:val="000000" w:themeColor="text1"/>
          <w:sz w:val="22"/>
          <w:szCs w:val="22"/>
        </w:rPr>
      </w:pPr>
      <w:r w:rsidRPr="003945E8">
        <w:rPr>
          <w:rFonts w:ascii="Segoe UI" w:hAnsi="Segoe UI" w:cs="Segoe UI"/>
          <w:b/>
          <w:bCs/>
          <w:color w:val="000000" w:themeColor="text1"/>
          <w:sz w:val="22"/>
          <w:szCs w:val="22"/>
        </w:rPr>
        <w:lastRenderedPageBreak/>
        <w:t xml:space="preserve">Table </w:t>
      </w:r>
      <w:r w:rsidR="003945E8" w:rsidRPr="003945E8">
        <w:rPr>
          <w:rFonts w:ascii="Segoe UI" w:hAnsi="Segoe UI" w:cs="Segoe UI"/>
          <w:b/>
          <w:bCs/>
          <w:color w:val="000000" w:themeColor="text1"/>
          <w:sz w:val="22"/>
          <w:szCs w:val="22"/>
        </w:rPr>
        <w:t>I.</w:t>
      </w:r>
      <w:r w:rsidRPr="003945E8">
        <w:rPr>
          <w:rFonts w:ascii="Segoe UI" w:hAnsi="Segoe UI" w:cs="Segoe UI"/>
          <w:b/>
          <w:bCs/>
          <w:color w:val="000000" w:themeColor="text1"/>
          <w:sz w:val="22"/>
          <w:szCs w:val="22"/>
        </w:rPr>
        <w:fldChar w:fldCharType="begin"/>
      </w:r>
      <w:r w:rsidRPr="003945E8">
        <w:rPr>
          <w:rFonts w:ascii="Segoe UI" w:hAnsi="Segoe UI" w:cs="Segoe UI"/>
          <w:b/>
          <w:bCs/>
          <w:color w:val="000000" w:themeColor="text1"/>
          <w:sz w:val="22"/>
          <w:szCs w:val="22"/>
        </w:rPr>
        <w:instrText xml:space="preserve"> SEQ Table \* ARABIC </w:instrText>
      </w:r>
      <w:r w:rsidRPr="003945E8">
        <w:rPr>
          <w:rFonts w:ascii="Segoe UI" w:hAnsi="Segoe UI" w:cs="Segoe UI"/>
          <w:b/>
          <w:bCs/>
          <w:color w:val="000000" w:themeColor="text1"/>
          <w:sz w:val="22"/>
          <w:szCs w:val="22"/>
        </w:rPr>
        <w:fldChar w:fldCharType="separate"/>
      </w:r>
      <w:r w:rsidR="008D1A7E">
        <w:rPr>
          <w:rFonts w:ascii="Segoe UI" w:hAnsi="Segoe UI" w:cs="Segoe UI"/>
          <w:b/>
          <w:bCs/>
          <w:noProof/>
          <w:color w:val="000000" w:themeColor="text1"/>
          <w:sz w:val="22"/>
          <w:szCs w:val="22"/>
        </w:rPr>
        <w:t>1</w:t>
      </w:r>
      <w:r w:rsidRPr="003945E8">
        <w:rPr>
          <w:rFonts w:ascii="Segoe UI" w:hAnsi="Segoe UI" w:cs="Segoe UI"/>
          <w:b/>
          <w:bCs/>
          <w:color w:val="000000" w:themeColor="text1"/>
          <w:sz w:val="22"/>
          <w:szCs w:val="22"/>
        </w:rPr>
        <w:fldChar w:fldCharType="end"/>
      </w:r>
      <w:r w:rsidRPr="003945E8">
        <w:rPr>
          <w:rFonts w:ascii="Segoe UI" w:hAnsi="Segoe UI" w:cs="Segoe UI"/>
          <w:b/>
          <w:bCs/>
          <w:color w:val="000000" w:themeColor="text1"/>
          <w:sz w:val="22"/>
          <w:szCs w:val="22"/>
        </w:rPr>
        <w:t xml:space="preserve">: Molar CO2 and Energy footprint of the production of the 40 elements </w:t>
      </w:r>
      <w:r w:rsidR="003945E8">
        <w:rPr>
          <w:rFonts w:ascii="Segoe UI" w:hAnsi="Segoe UI" w:cs="Segoe UI"/>
          <w:b/>
          <w:bCs/>
          <w:color w:val="000000" w:themeColor="text1"/>
          <w:sz w:val="22"/>
          <w:szCs w:val="22"/>
        </w:rPr>
        <w:t>palette</w:t>
      </w:r>
    </w:p>
    <w:tbl>
      <w:tblPr>
        <w:tblW w:w="0" w:type="auto"/>
        <w:tblInd w:w="78" w:type="dxa"/>
        <w:tblLayout w:type="fixed"/>
        <w:tblLook w:val="0000" w:firstRow="0" w:lastRow="0" w:firstColumn="0" w:lastColumn="0" w:noHBand="0" w:noVBand="0"/>
      </w:tblPr>
      <w:tblGrid>
        <w:gridCol w:w="1538"/>
        <w:gridCol w:w="636"/>
        <w:gridCol w:w="1764"/>
        <w:gridCol w:w="1764"/>
        <w:gridCol w:w="1764"/>
        <w:gridCol w:w="1764"/>
      </w:tblGrid>
      <w:tr w:rsidR="00D37A6B" w:rsidRPr="003945E8" w14:paraId="1530CEF7" w14:textId="77777777" w:rsidTr="00D37A6B">
        <w:tblPrEx>
          <w:tblCellMar>
            <w:top w:w="0" w:type="dxa"/>
            <w:bottom w:w="0" w:type="dxa"/>
          </w:tblCellMar>
        </w:tblPrEx>
        <w:trPr>
          <w:trHeight w:val="597"/>
        </w:trPr>
        <w:tc>
          <w:tcPr>
            <w:tcW w:w="1538" w:type="dxa"/>
            <w:tcBorders>
              <w:top w:val="single" w:sz="6" w:space="0" w:color="auto"/>
              <w:left w:val="single" w:sz="6" w:space="0" w:color="auto"/>
              <w:bottom w:val="double" w:sz="6" w:space="0" w:color="auto"/>
              <w:right w:val="single" w:sz="6" w:space="0" w:color="auto"/>
            </w:tcBorders>
          </w:tcPr>
          <w:p w14:paraId="6C9606E3" w14:textId="77777777" w:rsidR="00D37A6B" w:rsidRPr="003945E8" w:rsidRDefault="00D37A6B">
            <w:pPr>
              <w:autoSpaceDE w:val="0"/>
              <w:autoSpaceDN w:val="0"/>
              <w:adjustRightInd w:val="0"/>
              <w:spacing w:after="0" w:line="240" w:lineRule="auto"/>
              <w:jc w:val="center"/>
              <w:rPr>
                <w:rFonts w:ascii="Segoe UI" w:hAnsi="Segoe UI" w:cs="Segoe UI"/>
                <w:b/>
                <w:bCs/>
                <w:color w:val="000000"/>
                <w:sz w:val="20"/>
                <w:szCs w:val="20"/>
              </w:rPr>
            </w:pPr>
            <w:r w:rsidRPr="003945E8">
              <w:rPr>
                <w:rFonts w:ascii="Segoe UI" w:hAnsi="Segoe UI" w:cs="Segoe UI"/>
                <w:b/>
                <w:bCs/>
                <w:color w:val="000000"/>
                <w:sz w:val="20"/>
                <w:szCs w:val="20"/>
              </w:rPr>
              <w:t>Elements</w:t>
            </w:r>
          </w:p>
        </w:tc>
        <w:tc>
          <w:tcPr>
            <w:tcW w:w="636" w:type="dxa"/>
            <w:tcBorders>
              <w:top w:val="single" w:sz="6" w:space="0" w:color="auto"/>
              <w:left w:val="single" w:sz="6" w:space="0" w:color="auto"/>
              <w:bottom w:val="double" w:sz="6" w:space="0" w:color="auto"/>
              <w:right w:val="single" w:sz="6" w:space="0" w:color="auto"/>
            </w:tcBorders>
          </w:tcPr>
          <w:p w14:paraId="529325A1" w14:textId="77777777" w:rsidR="00D37A6B" w:rsidRPr="003945E8" w:rsidRDefault="00D37A6B">
            <w:pPr>
              <w:autoSpaceDE w:val="0"/>
              <w:autoSpaceDN w:val="0"/>
              <w:adjustRightInd w:val="0"/>
              <w:spacing w:after="0" w:line="240" w:lineRule="auto"/>
              <w:jc w:val="center"/>
              <w:rPr>
                <w:rFonts w:ascii="Segoe UI" w:hAnsi="Segoe UI" w:cs="Segoe UI"/>
                <w:b/>
                <w:bCs/>
                <w:color w:val="000000"/>
                <w:sz w:val="20"/>
                <w:szCs w:val="20"/>
              </w:rPr>
            </w:pPr>
            <w:r w:rsidRPr="003945E8">
              <w:rPr>
                <w:rFonts w:ascii="Segoe UI" w:hAnsi="Segoe UI" w:cs="Segoe UI"/>
                <w:b/>
                <w:bCs/>
                <w:color w:val="000000"/>
                <w:sz w:val="20"/>
                <w:szCs w:val="20"/>
              </w:rPr>
              <w:t>Z</w:t>
            </w:r>
          </w:p>
        </w:tc>
        <w:tc>
          <w:tcPr>
            <w:tcW w:w="1764" w:type="dxa"/>
            <w:tcBorders>
              <w:top w:val="single" w:sz="6" w:space="0" w:color="auto"/>
              <w:left w:val="single" w:sz="6" w:space="0" w:color="auto"/>
              <w:bottom w:val="double" w:sz="6" w:space="0" w:color="auto"/>
              <w:right w:val="single" w:sz="6" w:space="0" w:color="auto"/>
            </w:tcBorders>
          </w:tcPr>
          <w:p w14:paraId="7217725E" w14:textId="77777777" w:rsidR="00D37A6B" w:rsidRPr="003945E8" w:rsidRDefault="00D37A6B">
            <w:pPr>
              <w:autoSpaceDE w:val="0"/>
              <w:autoSpaceDN w:val="0"/>
              <w:adjustRightInd w:val="0"/>
              <w:spacing w:after="0" w:line="240" w:lineRule="auto"/>
              <w:jc w:val="center"/>
              <w:rPr>
                <w:rFonts w:ascii="Segoe UI" w:hAnsi="Segoe UI" w:cs="Segoe UI"/>
                <w:b/>
                <w:bCs/>
                <w:color w:val="000000"/>
                <w:sz w:val="20"/>
                <w:szCs w:val="20"/>
              </w:rPr>
            </w:pPr>
            <w:r w:rsidRPr="003945E8">
              <w:rPr>
                <w:rFonts w:ascii="Segoe UI" w:hAnsi="Segoe UI" w:cs="Segoe UI"/>
                <w:b/>
                <w:bCs/>
                <w:color w:val="000000"/>
                <w:sz w:val="20"/>
                <w:szCs w:val="20"/>
              </w:rPr>
              <w:t>CO2 footprint min (CO2/mol)</w:t>
            </w:r>
          </w:p>
        </w:tc>
        <w:tc>
          <w:tcPr>
            <w:tcW w:w="1764" w:type="dxa"/>
            <w:tcBorders>
              <w:top w:val="single" w:sz="6" w:space="0" w:color="auto"/>
              <w:left w:val="single" w:sz="6" w:space="0" w:color="auto"/>
              <w:bottom w:val="double" w:sz="6" w:space="0" w:color="auto"/>
              <w:right w:val="single" w:sz="6" w:space="0" w:color="auto"/>
            </w:tcBorders>
          </w:tcPr>
          <w:p w14:paraId="088B7B09" w14:textId="77777777" w:rsidR="00D37A6B" w:rsidRPr="003945E8" w:rsidRDefault="00D37A6B">
            <w:pPr>
              <w:autoSpaceDE w:val="0"/>
              <w:autoSpaceDN w:val="0"/>
              <w:adjustRightInd w:val="0"/>
              <w:spacing w:after="0" w:line="240" w:lineRule="auto"/>
              <w:jc w:val="center"/>
              <w:rPr>
                <w:rFonts w:ascii="Segoe UI" w:hAnsi="Segoe UI" w:cs="Segoe UI"/>
                <w:b/>
                <w:bCs/>
                <w:color w:val="000000"/>
                <w:sz w:val="20"/>
                <w:szCs w:val="20"/>
              </w:rPr>
            </w:pPr>
            <w:r w:rsidRPr="003945E8">
              <w:rPr>
                <w:rFonts w:ascii="Segoe UI" w:hAnsi="Segoe UI" w:cs="Segoe UI"/>
                <w:b/>
                <w:bCs/>
                <w:color w:val="000000"/>
                <w:sz w:val="20"/>
                <w:szCs w:val="20"/>
              </w:rPr>
              <w:t>CO2 footprint max (CO2/mol)</w:t>
            </w:r>
          </w:p>
        </w:tc>
        <w:tc>
          <w:tcPr>
            <w:tcW w:w="1764" w:type="dxa"/>
            <w:tcBorders>
              <w:top w:val="single" w:sz="6" w:space="0" w:color="auto"/>
              <w:left w:val="single" w:sz="6" w:space="0" w:color="auto"/>
              <w:bottom w:val="double" w:sz="6" w:space="0" w:color="auto"/>
              <w:right w:val="single" w:sz="6" w:space="0" w:color="auto"/>
            </w:tcBorders>
          </w:tcPr>
          <w:p w14:paraId="69FBB78C" w14:textId="77777777" w:rsidR="00D37A6B" w:rsidRPr="003945E8" w:rsidRDefault="00D37A6B">
            <w:pPr>
              <w:autoSpaceDE w:val="0"/>
              <w:autoSpaceDN w:val="0"/>
              <w:adjustRightInd w:val="0"/>
              <w:spacing w:after="0" w:line="240" w:lineRule="auto"/>
              <w:jc w:val="center"/>
              <w:rPr>
                <w:rFonts w:ascii="Segoe UI" w:hAnsi="Segoe UI" w:cs="Segoe UI"/>
                <w:b/>
                <w:bCs/>
                <w:color w:val="000000"/>
                <w:sz w:val="20"/>
                <w:szCs w:val="20"/>
              </w:rPr>
            </w:pPr>
            <w:r w:rsidRPr="003945E8">
              <w:rPr>
                <w:rFonts w:ascii="Segoe UI" w:hAnsi="Segoe UI" w:cs="Segoe UI"/>
                <w:b/>
                <w:bCs/>
                <w:color w:val="000000"/>
                <w:sz w:val="20"/>
                <w:szCs w:val="20"/>
              </w:rPr>
              <w:t>Energy footprint min (MJ/mol)</w:t>
            </w:r>
          </w:p>
        </w:tc>
        <w:tc>
          <w:tcPr>
            <w:tcW w:w="1764" w:type="dxa"/>
            <w:tcBorders>
              <w:top w:val="single" w:sz="6" w:space="0" w:color="auto"/>
              <w:left w:val="single" w:sz="6" w:space="0" w:color="auto"/>
              <w:bottom w:val="double" w:sz="6" w:space="0" w:color="auto"/>
              <w:right w:val="single" w:sz="6" w:space="0" w:color="auto"/>
            </w:tcBorders>
          </w:tcPr>
          <w:p w14:paraId="78BD674C" w14:textId="77777777" w:rsidR="00D37A6B" w:rsidRPr="003945E8" w:rsidRDefault="00D37A6B">
            <w:pPr>
              <w:autoSpaceDE w:val="0"/>
              <w:autoSpaceDN w:val="0"/>
              <w:adjustRightInd w:val="0"/>
              <w:spacing w:after="0" w:line="240" w:lineRule="auto"/>
              <w:jc w:val="center"/>
              <w:rPr>
                <w:rFonts w:ascii="Segoe UI" w:hAnsi="Segoe UI" w:cs="Segoe UI"/>
                <w:b/>
                <w:bCs/>
                <w:color w:val="000000"/>
                <w:sz w:val="20"/>
                <w:szCs w:val="20"/>
              </w:rPr>
            </w:pPr>
            <w:r w:rsidRPr="003945E8">
              <w:rPr>
                <w:rFonts w:ascii="Segoe UI" w:hAnsi="Segoe UI" w:cs="Segoe UI"/>
                <w:b/>
                <w:bCs/>
                <w:color w:val="000000"/>
                <w:sz w:val="20"/>
                <w:szCs w:val="20"/>
              </w:rPr>
              <w:t>Energy footprint max (MJ/mol)</w:t>
            </w:r>
          </w:p>
        </w:tc>
      </w:tr>
      <w:tr w:rsidR="00D37A6B" w:rsidRPr="003945E8" w14:paraId="6FF76E77" w14:textId="77777777" w:rsidTr="00D37A6B">
        <w:tblPrEx>
          <w:tblCellMar>
            <w:top w:w="0" w:type="dxa"/>
            <w:bottom w:w="0" w:type="dxa"/>
          </w:tblCellMar>
        </w:tblPrEx>
        <w:trPr>
          <w:trHeight w:val="300"/>
        </w:trPr>
        <w:tc>
          <w:tcPr>
            <w:tcW w:w="1538" w:type="dxa"/>
            <w:tcBorders>
              <w:top w:val="nil"/>
              <w:left w:val="single" w:sz="6" w:space="0" w:color="auto"/>
              <w:bottom w:val="single" w:sz="6" w:space="0" w:color="auto"/>
              <w:right w:val="single" w:sz="6" w:space="0" w:color="auto"/>
            </w:tcBorders>
          </w:tcPr>
          <w:p w14:paraId="0C80930E"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Mg</w:t>
            </w:r>
          </w:p>
        </w:tc>
        <w:tc>
          <w:tcPr>
            <w:tcW w:w="636" w:type="dxa"/>
            <w:tcBorders>
              <w:top w:val="nil"/>
              <w:left w:val="single" w:sz="6" w:space="0" w:color="auto"/>
              <w:bottom w:val="single" w:sz="6" w:space="0" w:color="auto"/>
              <w:right w:val="single" w:sz="6" w:space="0" w:color="auto"/>
            </w:tcBorders>
          </w:tcPr>
          <w:p w14:paraId="3B9631D7"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12</w:t>
            </w:r>
          </w:p>
        </w:tc>
        <w:tc>
          <w:tcPr>
            <w:tcW w:w="1764" w:type="dxa"/>
            <w:tcBorders>
              <w:top w:val="nil"/>
              <w:left w:val="single" w:sz="6" w:space="0" w:color="auto"/>
              <w:bottom w:val="single" w:sz="6" w:space="0" w:color="auto"/>
              <w:right w:val="single" w:sz="6" w:space="0" w:color="auto"/>
            </w:tcBorders>
          </w:tcPr>
          <w:p w14:paraId="0C02CFF6"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0.6</w:t>
            </w:r>
          </w:p>
        </w:tc>
        <w:tc>
          <w:tcPr>
            <w:tcW w:w="1764" w:type="dxa"/>
            <w:tcBorders>
              <w:top w:val="nil"/>
              <w:left w:val="single" w:sz="6" w:space="0" w:color="auto"/>
              <w:bottom w:val="single" w:sz="6" w:space="0" w:color="auto"/>
              <w:right w:val="single" w:sz="6" w:space="0" w:color="auto"/>
            </w:tcBorders>
          </w:tcPr>
          <w:p w14:paraId="62F0D573"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0.6</w:t>
            </w:r>
          </w:p>
        </w:tc>
        <w:tc>
          <w:tcPr>
            <w:tcW w:w="1764" w:type="dxa"/>
            <w:tcBorders>
              <w:top w:val="nil"/>
              <w:left w:val="single" w:sz="6" w:space="0" w:color="auto"/>
              <w:bottom w:val="single" w:sz="6" w:space="0" w:color="auto"/>
              <w:right w:val="single" w:sz="6" w:space="0" w:color="auto"/>
            </w:tcBorders>
          </w:tcPr>
          <w:p w14:paraId="4C3988C0"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8.9</w:t>
            </w:r>
          </w:p>
        </w:tc>
        <w:tc>
          <w:tcPr>
            <w:tcW w:w="1764" w:type="dxa"/>
            <w:tcBorders>
              <w:top w:val="nil"/>
              <w:left w:val="single" w:sz="6" w:space="0" w:color="auto"/>
              <w:bottom w:val="single" w:sz="6" w:space="0" w:color="auto"/>
              <w:right w:val="single" w:sz="6" w:space="0" w:color="auto"/>
            </w:tcBorders>
          </w:tcPr>
          <w:p w14:paraId="563FFDC6"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9.8</w:t>
            </w:r>
          </w:p>
        </w:tc>
      </w:tr>
      <w:tr w:rsidR="00D37A6B" w:rsidRPr="003945E8" w14:paraId="2CFD0F16"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0255CDC2"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Al</w:t>
            </w:r>
          </w:p>
        </w:tc>
        <w:tc>
          <w:tcPr>
            <w:tcW w:w="636" w:type="dxa"/>
            <w:tcBorders>
              <w:top w:val="single" w:sz="6" w:space="0" w:color="auto"/>
              <w:left w:val="single" w:sz="6" w:space="0" w:color="auto"/>
              <w:bottom w:val="single" w:sz="6" w:space="0" w:color="auto"/>
              <w:right w:val="single" w:sz="6" w:space="0" w:color="auto"/>
            </w:tcBorders>
          </w:tcPr>
          <w:p w14:paraId="30C34F23"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13</w:t>
            </w:r>
          </w:p>
        </w:tc>
        <w:tc>
          <w:tcPr>
            <w:tcW w:w="1764" w:type="dxa"/>
            <w:tcBorders>
              <w:top w:val="single" w:sz="6" w:space="0" w:color="auto"/>
              <w:left w:val="single" w:sz="6" w:space="0" w:color="auto"/>
              <w:bottom w:val="single" w:sz="6" w:space="0" w:color="auto"/>
              <w:right w:val="single" w:sz="6" w:space="0" w:color="auto"/>
            </w:tcBorders>
          </w:tcPr>
          <w:p w14:paraId="4FBFCC61"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0.3</w:t>
            </w:r>
          </w:p>
        </w:tc>
        <w:tc>
          <w:tcPr>
            <w:tcW w:w="1764" w:type="dxa"/>
            <w:tcBorders>
              <w:top w:val="single" w:sz="6" w:space="0" w:color="auto"/>
              <w:left w:val="single" w:sz="6" w:space="0" w:color="auto"/>
              <w:bottom w:val="single" w:sz="6" w:space="0" w:color="auto"/>
              <w:right w:val="single" w:sz="6" w:space="0" w:color="auto"/>
            </w:tcBorders>
          </w:tcPr>
          <w:p w14:paraId="0C108DD7"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0.4</w:t>
            </w:r>
          </w:p>
        </w:tc>
        <w:tc>
          <w:tcPr>
            <w:tcW w:w="1764" w:type="dxa"/>
            <w:tcBorders>
              <w:top w:val="single" w:sz="6" w:space="0" w:color="auto"/>
              <w:left w:val="single" w:sz="6" w:space="0" w:color="auto"/>
              <w:bottom w:val="single" w:sz="6" w:space="0" w:color="auto"/>
              <w:right w:val="single" w:sz="6" w:space="0" w:color="auto"/>
            </w:tcBorders>
          </w:tcPr>
          <w:p w14:paraId="721E3A75"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5.1</w:t>
            </w:r>
          </w:p>
        </w:tc>
        <w:tc>
          <w:tcPr>
            <w:tcW w:w="1764" w:type="dxa"/>
            <w:tcBorders>
              <w:top w:val="single" w:sz="6" w:space="0" w:color="auto"/>
              <w:left w:val="single" w:sz="6" w:space="0" w:color="auto"/>
              <w:bottom w:val="single" w:sz="6" w:space="0" w:color="auto"/>
              <w:right w:val="single" w:sz="6" w:space="0" w:color="auto"/>
            </w:tcBorders>
          </w:tcPr>
          <w:p w14:paraId="0CB5940B"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5.6</w:t>
            </w:r>
          </w:p>
        </w:tc>
      </w:tr>
      <w:tr w:rsidR="00D37A6B" w:rsidRPr="003945E8" w14:paraId="499E1FFF"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03389577"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Si</w:t>
            </w:r>
          </w:p>
        </w:tc>
        <w:tc>
          <w:tcPr>
            <w:tcW w:w="636" w:type="dxa"/>
            <w:tcBorders>
              <w:top w:val="single" w:sz="6" w:space="0" w:color="auto"/>
              <w:left w:val="single" w:sz="6" w:space="0" w:color="auto"/>
              <w:bottom w:val="single" w:sz="6" w:space="0" w:color="auto"/>
              <w:right w:val="single" w:sz="6" w:space="0" w:color="auto"/>
            </w:tcBorders>
          </w:tcPr>
          <w:p w14:paraId="2CCA9ADF"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14</w:t>
            </w:r>
          </w:p>
        </w:tc>
        <w:tc>
          <w:tcPr>
            <w:tcW w:w="1764" w:type="dxa"/>
            <w:tcBorders>
              <w:top w:val="single" w:sz="6" w:space="0" w:color="auto"/>
              <w:left w:val="single" w:sz="6" w:space="0" w:color="auto"/>
              <w:bottom w:val="single" w:sz="6" w:space="0" w:color="auto"/>
              <w:right w:val="single" w:sz="6" w:space="0" w:color="auto"/>
            </w:tcBorders>
          </w:tcPr>
          <w:p w14:paraId="73A43008"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0.3</w:t>
            </w:r>
          </w:p>
        </w:tc>
        <w:tc>
          <w:tcPr>
            <w:tcW w:w="1764" w:type="dxa"/>
            <w:tcBorders>
              <w:top w:val="single" w:sz="6" w:space="0" w:color="auto"/>
              <w:left w:val="single" w:sz="6" w:space="0" w:color="auto"/>
              <w:bottom w:val="single" w:sz="6" w:space="0" w:color="auto"/>
              <w:right w:val="single" w:sz="6" w:space="0" w:color="auto"/>
            </w:tcBorders>
          </w:tcPr>
          <w:p w14:paraId="7CD39DA3"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0.3</w:t>
            </w:r>
          </w:p>
        </w:tc>
        <w:tc>
          <w:tcPr>
            <w:tcW w:w="1764" w:type="dxa"/>
            <w:tcBorders>
              <w:top w:val="single" w:sz="6" w:space="0" w:color="auto"/>
              <w:left w:val="single" w:sz="6" w:space="0" w:color="auto"/>
              <w:bottom w:val="single" w:sz="6" w:space="0" w:color="auto"/>
              <w:right w:val="single" w:sz="6" w:space="0" w:color="auto"/>
            </w:tcBorders>
          </w:tcPr>
          <w:p w14:paraId="5D53646F"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3.5</w:t>
            </w:r>
          </w:p>
        </w:tc>
        <w:tc>
          <w:tcPr>
            <w:tcW w:w="1764" w:type="dxa"/>
            <w:tcBorders>
              <w:top w:val="single" w:sz="6" w:space="0" w:color="auto"/>
              <w:left w:val="single" w:sz="6" w:space="0" w:color="auto"/>
              <w:bottom w:val="single" w:sz="6" w:space="0" w:color="auto"/>
              <w:right w:val="single" w:sz="6" w:space="0" w:color="auto"/>
            </w:tcBorders>
          </w:tcPr>
          <w:p w14:paraId="6340D7A7"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3.8</w:t>
            </w:r>
          </w:p>
        </w:tc>
      </w:tr>
      <w:tr w:rsidR="00D37A6B" w:rsidRPr="003945E8" w14:paraId="0254E2A0"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523E5CEA"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Sc</w:t>
            </w:r>
          </w:p>
        </w:tc>
        <w:tc>
          <w:tcPr>
            <w:tcW w:w="636" w:type="dxa"/>
            <w:tcBorders>
              <w:top w:val="single" w:sz="6" w:space="0" w:color="auto"/>
              <w:left w:val="single" w:sz="6" w:space="0" w:color="auto"/>
              <w:bottom w:val="single" w:sz="6" w:space="0" w:color="auto"/>
              <w:right w:val="single" w:sz="6" w:space="0" w:color="auto"/>
            </w:tcBorders>
          </w:tcPr>
          <w:p w14:paraId="3D7F70B3"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21</w:t>
            </w:r>
          </w:p>
        </w:tc>
        <w:tc>
          <w:tcPr>
            <w:tcW w:w="1764" w:type="dxa"/>
            <w:tcBorders>
              <w:top w:val="single" w:sz="6" w:space="0" w:color="auto"/>
              <w:left w:val="single" w:sz="6" w:space="0" w:color="auto"/>
              <w:bottom w:val="single" w:sz="6" w:space="0" w:color="auto"/>
              <w:right w:val="single" w:sz="6" w:space="0" w:color="auto"/>
            </w:tcBorders>
          </w:tcPr>
          <w:p w14:paraId="5D1347E3"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139.8</w:t>
            </w:r>
          </w:p>
        </w:tc>
        <w:tc>
          <w:tcPr>
            <w:tcW w:w="1764" w:type="dxa"/>
            <w:tcBorders>
              <w:top w:val="single" w:sz="6" w:space="0" w:color="auto"/>
              <w:left w:val="single" w:sz="6" w:space="0" w:color="auto"/>
              <w:bottom w:val="single" w:sz="6" w:space="0" w:color="auto"/>
              <w:right w:val="single" w:sz="6" w:space="0" w:color="auto"/>
            </w:tcBorders>
          </w:tcPr>
          <w:p w14:paraId="47B9A688"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154.2</w:t>
            </w:r>
          </w:p>
        </w:tc>
        <w:tc>
          <w:tcPr>
            <w:tcW w:w="1764" w:type="dxa"/>
            <w:tcBorders>
              <w:top w:val="single" w:sz="6" w:space="0" w:color="auto"/>
              <w:left w:val="single" w:sz="6" w:space="0" w:color="auto"/>
              <w:bottom w:val="single" w:sz="6" w:space="0" w:color="auto"/>
              <w:right w:val="single" w:sz="6" w:space="0" w:color="auto"/>
            </w:tcBorders>
          </w:tcPr>
          <w:p w14:paraId="38368BCB"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2346.7</w:t>
            </w:r>
          </w:p>
        </w:tc>
        <w:tc>
          <w:tcPr>
            <w:tcW w:w="1764" w:type="dxa"/>
            <w:tcBorders>
              <w:top w:val="single" w:sz="6" w:space="0" w:color="auto"/>
              <w:left w:val="single" w:sz="6" w:space="0" w:color="auto"/>
              <w:bottom w:val="single" w:sz="6" w:space="0" w:color="auto"/>
              <w:right w:val="single" w:sz="6" w:space="0" w:color="auto"/>
            </w:tcBorders>
          </w:tcPr>
          <w:p w14:paraId="1F9DC32A"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2585.0</w:t>
            </w:r>
          </w:p>
        </w:tc>
      </w:tr>
      <w:tr w:rsidR="00D37A6B" w:rsidRPr="003945E8" w14:paraId="14452EE3"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0D86C8BA"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Ti</w:t>
            </w:r>
          </w:p>
        </w:tc>
        <w:tc>
          <w:tcPr>
            <w:tcW w:w="636" w:type="dxa"/>
            <w:tcBorders>
              <w:top w:val="single" w:sz="6" w:space="0" w:color="auto"/>
              <w:left w:val="single" w:sz="6" w:space="0" w:color="auto"/>
              <w:bottom w:val="single" w:sz="6" w:space="0" w:color="auto"/>
              <w:right w:val="single" w:sz="6" w:space="0" w:color="auto"/>
            </w:tcBorders>
          </w:tcPr>
          <w:p w14:paraId="06CF4EAF"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22</w:t>
            </w:r>
          </w:p>
        </w:tc>
        <w:tc>
          <w:tcPr>
            <w:tcW w:w="1764" w:type="dxa"/>
            <w:tcBorders>
              <w:top w:val="single" w:sz="6" w:space="0" w:color="auto"/>
              <w:left w:val="single" w:sz="6" w:space="0" w:color="auto"/>
              <w:bottom w:val="single" w:sz="6" w:space="0" w:color="auto"/>
              <w:right w:val="single" w:sz="6" w:space="0" w:color="auto"/>
            </w:tcBorders>
          </w:tcPr>
          <w:p w14:paraId="5A0A4226"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1.5</w:t>
            </w:r>
          </w:p>
        </w:tc>
        <w:tc>
          <w:tcPr>
            <w:tcW w:w="1764" w:type="dxa"/>
            <w:tcBorders>
              <w:top w:val="single" w:sz="6" w:space="0" w:color="auto"/>
              <w:left w:val="single" w:sz="6" w:space="0" w:color="auto"/>
              <w:bottom w:val="single" w:sz="6" w:space="0" w:color="auto"/>
              <w:right w:val="single" w:sz="6" w:space="0" w:color="auto"/>
            </w:tcBorders>
          </w:tcPr>
          <w:p w14:paraId="56989CF2"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1.7</w:t>
            </w:r>
          </w:p>
        </w:tc>
        <w:tc>
          <w:tcPr>
            <w:tcW w:w="1764" w:type="dxa"/>
            <w:tcBorders>
              <w:top w:val="single" w:sz="6" w:space="0" w:color="auto"/>
              <w:left w:val="single" w:sz="6" w:space="0" w:color="auto"/>
              <w:bottom w:val="single" w:sz="6" w:space="0" w:color="auto"/>
              <w:right w:val="single" w:sz="6" w:space="0" w:color="auto"/>
            </w:tcBorders>
          </w:tcPr>
          <w:p w14:paraId="37C9D465"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26.8</w:t>
            </w:r>
          </w:p>
        </w:tc>
        <w:tc>
          <w:tcPr>
            <w:tcW w:w="1764" w:type="dxa"/>
            <w:tcBorders>
              <w:top w:val="single" w:sz="6" w:space="0" w:color="auto"/>
              <w:left w:val="single" w:sz="6" w:space="0" w:color="auto"/>
              <w:bottom w:val="single" w:sz="6" w:space="0" w:color="auto"/>
              <w:right w:val="single" w:sz="6" w:space="0" w:color="auto"/>
            </w:tcBorders>
          </w:tcPr>
          <w:p w14:paraId="54E5F06B"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29.5</w:t>
            </w:r>
          </w:p>
        </w:tc>
      </w:tr>
      <w:tr w:rsidR="00D37A6B" w:rsidRPr="003945E8" w14:paraId="02B02530"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3D24712A"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V</w:t>
            </w:r>
          </w:p>
        </w:tc>
        <w:tc>
          <w:tcPr>
            <w:tcW w:w="636" w:type="dxa"/>
            <w:tcBorders>
              <w:top w:val="single" w:sz="6" w:space="0" w:color="auto"/>
              <w:left w:val="single" w:sz="6" w:space="0" w:color="auto"/>
              <w:bottom w:val="single" w:sz="6" w:space="0" w:color="auto"/>
              <w:right w:val="single" w:sz="6" w:space="0" w:color="auto"/>
            </w:tcBorders>
          </w:tcPr>
          <w:p w14:paraId="3A1622AA"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23</w:t>
            </w:r>
          </w:p>
        </w:tc>
        <w:tc>
          <w:tcPr>
            <w:tcW w:w="1764" w:type="dxa"/>
            <w:tcBorders>
              <w:top w:val="single" w:sz="6" w:space="0" w:color="auto"/>
              <w:left w:val="single" w:sz="6" w:space="0" w:color="auto"/>
              <w:bottom w:val="single" w:sz="6" w:space="0" w:color="auto"/>
              <w:right w:val="single" w:sz="6" w:space="0" w:color="auto"/>
            </w:tcBorders>
          </w:tcPr>
          <w:p w14:paraId="7E3C9564"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11.7</w:t>
            </w:r>
          </w:p>
        </w:tc>
        <w:tc>
          <w:tcPr>
            <w:tcW w:w="1764" w:type="dxa"/>
            <w:tcBorders>
              <w:top w:val="single" w:sz="6" w:space="0" w:color="auto"/>
              <w:left w:val="single" w:sz="6" w:space="0" w:color="auto"/>
              <w:bottom w:val="single" w:sz="6" w:space="0" w:color="auto"/>
              <w:right w:val="single" w:sz="6" w:space="0" w:color="auto"/>
            </w:tcBorders>
          </w:tcPr>
          <w:p w14:paraId="753C2206"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12.9</w:t>
            </w:r>
          </w:p>
        </w:tc>
        <w:tc>
          <w:tcPr>
            <w:tcW w:w="1764" w:type="dxa"/>
            <w:tcBorders>
              <w:top w:val="single" w:sz="6" w:space="0" w:color="auto"/>
              <w:left w:val="single" w:sz="6" w:space="0" w:color="auto"/>
              <w:bottom w:val="single" w:sz="6" w:space="0" w:color="auto"/>
              <w:right w:val="single" w:sz="6" w:space="0" w:color="auto"/>
            </w:tcBorders>
          </w:tcPr>
          <w:p w14:paraId="1EF23465"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179.8</w:t>
            </w:r>
          </w:p>
        </w:tc>
        <w:tc>
          <w:tcPr>
            <w:tcW w:w="1764" w:type="dxa"/>
            <w:tcBorders>
              <w:top w:val="single" w:sz="6" w:space="0" w:color="auto"/>
              <w:left w:val="single" w:sz="6" w:space="0" w:color="auto"/>
              <w:bottom w:val="single" w:sz="6" w:space="0" w:color="auto"/>
              <w:right w:val="single" w:sz="6" w:space="0" w:color="auto"/>
            </w:tcBorders>
          </w:tcPr>
          <w:p w14:paraId="4CD0D60A"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198.7</w:t>
            </w:r>
          </w:p>
        </w:tc>
      </w:tr>
      <w:tr w:rsidR="00D37A6B" w:rsidRPr="003945E8" w14:paraId="2237548B"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3A8F56F7"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Cr</w:t>
            </w:r>
          </w:p>
        </w:tc>
        <w:tc>
          <w:tcPr>
            <w:tcW w:w="636" w:type="dxa"/>
            <w:tcBorders>
              <w:top w:val="single" w:sz="6" w:space="0" w:color="auto"/>
              <w:left w:val="single" w:sz="6" w:space="0" w:color="auto"/>
              <w:bottom w:val="single" w:sz="6" w:space="0" w:color="auto"/>
              <w:right w:val="single" w:sz="6" w:space="0" w:color="auto"/>
            </w:tcBorders>
          </w:tcPr>
          <w:p w14:paraId="280801E0"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24</w:t>
            </w:r>
          </w:p>
        </w:tc>
        <w:tc>
          <w:tcPr>
            <w:tcW w:w="1764" w:type="dxa"/>
            <w:tcBorders>
              <w:top w:val="single" w:sz="6" w:space="0" w:color="auto"/>
              <w:left w:val="single" w:sz="6" w:space="0" w:color="auto"/>
              <w:bottom w:val="single" w:sz="6" w:space="0" w:color="auto"/>
              <w:right w:val="single" w:sz="6" w:space="0" w:color="auto"/>
            </w:tcBorders>
          </w:tcPr>
          <w:p w14:paraId="563CA512"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1.0</w:t>
            </w:r>
          </w:p>
        </w:tc>
        <w:tc>
          <w:tcPr>
            <w:tcW w:w="1764" w:type="dxa"/>
            <w:tcBorders>
              <w:top w:val="single" w:sz="6" w:space="0" w:color="auto"/>
              <w:left w:val="single" w:sz="6" w:space="0" w:color="auto"/>
              <w:bottom w:val="single" w:sz="6" w:space="0" w:color="auto"/>
              <w:right w:val="single" w:sz="6" w:space="0" w:color="auto"/>
            </w:tcBorders>
          </w:tcPr>
          <w:p w14:paraId="6F95944E"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1.2</w:t>
            </w:r>
          </w:p>
        </w:tc>
        <w:tc>
          <w:tcPr>
            <w:tcW w:w="1764" w:type="dxa"/>
            <w:tcBorders>
              <w:top w:val="single" w:sz="6" w:space="0" w:color="auto"/>
              <w:left w:val="single" w:sz="6" w:space="0" w:color="auto"/>
              <w:bottom w:val="single" w:sz="6" w:space="0" w:color="auto"/>
              <w:right w:val="single" w:sz="6" w:space="0" w:color="auto"/>
            </w:tcBorders>
          </w:tcPr>
          <w:p w14:paraId="58675C56"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23.9</w:t>
            </w:r>
          </w:p>
        </w:tc>
        <w:tc>
          <w:tcPr>
            <w:tcW w:w="1764" w:type="dxa"/>
            <w:tcBorders>
              <w:top w:val="single" w:sz="6" w:space="0" w:color="auto"/>
              <w:left w:val="single" w:sz="6" w:space="0" w:color="auto"/>
              <w:bottom w:val="single" w:sz="6" w:space="0" w:color="auto"/>
              <w:right w:val="single" w:sz="6" w:space="0" w:color="auto"/>
            </w:tcBorders>
          </w:tcPr>
          <w:p w14:paraId="104E2D95"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26.4</w:t>
            </w:r>
          </w:p>
        </w:tc>
      </w:tr>
      <w:tr w:rsidR="00D37A6B" w:rsidRPr="003945E8" w14:paraId="2AEF2E81"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3FB320CD"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Mn</w:t>
            </w:r>
          </w:p>
        </w:tc>
        <w:tc>
          <w:tcPr>
            <w:tcW w:w="636" w:type="dxa"/>
            <w:tcBorders>
              <w:top w:val="single" w:sz="6" w:space="0" w:color="auto"/>
              <w:left w:val="single" w:sz="6" w:space="0" w:color="auto"/>
              <w:bottom w:val="single" w:sz="6" w:space="0" w:color="auto"/>
              <w:right w:val="single" w:sz="6" w:space="0" w:color="auto"/>
            </w:tcBorders>
          </w:tcPr>
          <w:p w14:paraId="55FE3D2D"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25</w:t>
            </w:r>
          </w:p>
        </w:tc>
        <w:tc>
          <w:tcPr>
            <w:tcW w:w="1764" w:type="dxa"/>
            <w:tcBorders>
              <w:top w:val="single" w:sz="6" w:space="0" w:color="auto"/>
              <w:left w:val="single" w:sz="6" w:space="0" w:color="auto"/>
              <w:bottom w:val="single" w:sz="6" w:space="0" w:color="auto"/>
              <w:right w:val="single" w:sz="6" w:space="0" w:color="auto"/>
            </w:tcBorders>
          </w:tcPr>
          <w:p w14:paraId="157DC5FC"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0.3</w:t>
            </w:r>
          </w:p>
        </w:tc>
        <w:tc>
          <w:tcPr>
            <w:tcW w:w="1764" w:type="dxa"/>
            <w:tcBorders>
              <w:top w:val="single" w:sz="6" w:space="0" w:color="auto"/>
              <w:left w:val="single" w:sz="6" w:space="0" w:color="auto"/>
              <w:bottom w:val="single" w:sz="6" w:space="0" w:color="auto"/>
              <w:right w:val="single" w:sz="6" w:space="0" w:color="auto"/>
            </w:tcBorders>
          </w:tcPr>
          <w:p w14:paraId="152117D6"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0.3</w:t>
            </w:r>
          </w:p>
        </w:tc>
        <w:tc>
          <w:tcPr>
            <w:tcW w:w="1764" w:type="dxa"/>
            <w:tcBorders>
              <w:top w:val="single" w:sz="6" w:space="0" w:color="auto"/>
              <w:left w:val="single" w:sz="6" w:space="0" w:color="auto"/>
              <w:bottom w:val="single" w:sz="6" w:space="0" w:color="auto"/>
              <w:right w:val="single" w:sz="6" w:space="0" w:color="auto"/>
            </w:tcBorders>
          </w:tcPr>
          <w:p w14:paraId="319C2491"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3.9</w:t>
            </w:r>
          </w:p>
        </w:tc>
        <w:tc>
          <w:tcPr>
            <w:tcW w:w="1764" w:type="dxa"/>
            <w:tcBorders>
              <w:top w:val="single" w:sz="6" w:space="0" w:color="auto"/>
              <w:left w:val="single" w:sz="6" w:space="0" w:color="auto"/>
              <w:bottom w:val="single" w:sz="6" w:space="0" w:color="auto"/>
              <w:right w:val="single" w:sz="6" w:space="0" w:color="auto"/>
            </w:tcBorders>
          </w:tcPr>
          <w:p w14:paraId="4E338E84"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4.3</w:t>
            </w:r>
          </w:p>
        </w:tc>
      </w:tr>
      <w:tr w:rsidR="00D37A6B" w:rsidRPr="003945E8" w14:paraId="2CF60D7C"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34D7C875"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 xml:space="preserve">Fe </w:t>
            </w:r>
          </w:p>
        </w:tc>
        <w:tc>
          <w:tcPr>
            <w:tcW w:w="636" w:type="dxa"/>
            <w:tcBorders>
              <w:top w:val="single" w:sz="6" w:space="0" w:color="auto"/>
              <w:left w:val="single" w:sz="6" w:space="0" w:color="auto"/>
              <w:bottom w:val="single" w:sz="6" w:space="0" w:color="auto"/>
              <w:right w:val="single" w:sz="6" w:space="0" w:color="auto"/>
            </w:tcBorders>
          </w:tcPr>
          <w:p w14:paraId="5531EFD1"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26</w:t>
            </w:r>
          </w:p>
        </w:tc>
        <w:tc>
          <w:tcPr>
            <w:tcW w:w="1764" w:type="dxa"/>
            <w:tcBorders>
              <w:top w:val="single" w:sz="6" w:space="0" w:color="auto"/>
              <w:left w:val="single" w:sz="6" w:space="0" w:color="auto"/>
              <w:bottom w:val="single" w:sz="6" w:space="0" w:color="auto"/>
              <w:right w:val="single" w:sz="6" w:space="0" w:color="auto"/>
            </w:tcBorders>
          </w:tcPr>
          <w:p w14:paraId="77CA116B"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0.1</w:t>
            </w:r>
          </w:p>
        </w:tc>
        <w:tc>
          <w:tcPr>
            <w:tcW w:w="1764" w:type="dxa"/>
            <w:tcBorders>
              <w:top w:val="single" w:sz="6" w:space="0" w:color="auto"/>
              <w:left w:val="single" w:sz="6" w:space="0" w:color="auto"/>
              <w:bottom w:val="single" w:sz="6" w:space="0" w:color="auto"/>
              <w:right w:val="single" w:sz="6" w:space="0" w:color="auto"/>
            </w:tcBorders>
          </w:tcPr>
          <w:p w14:paraId="1E0B36AD"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0.1</w:t>
            </w:r>
          </w:p>
        </w:tc>
        <w:tc>
          <w:tcPr>
            <w:tcW w:w="1764" w:type="dxa"/>
            <w:tcBorders>
              <w:top w:val="single" w:sz="6" w:space="0" w:color="auto"/>
              <w:left w:val="single" w:sz="6" w:space="0" w:color="auto"/>
              <w:bottom w:val="single" w:sz="6" w:space="0" w:color="auto"/>
              <w:right w:val="single" w:sz="6" w:space="0" w:color="auto"/>
            </w:tcBorders>
          </w:tcPr>
          <w:p w14:paraId="2F3D479E"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1.1</w:t>
            </w:r>
          </w:p>
        </w:tc>
        <w:tc>
          <w:tcPr>
            <w:tcW w:w="1764" w:type="dxa"/>
            <w:tcBorders>
              <w:top w:val="single" w:sz="6" w:space="0" w:color="auto"/>
              <w:left w:val="single" w:sz="6" w:space="0" w:color="auto"/>
              <w:bottom w:val="single" w:sz="6" w:space="0" w:color="auto"/>
              <w:right w:val="single" w:sz="6" w:space="0" w:color="auto"/>
            </w:tcBorders>
          </w:tcPr>
          <w:p w14:paraId="5CF137C9"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1.2</w:t>
            </w:r>
          </w:p>
        </w:tc>
      </w:tr>
      <w:tr w:rsidR="00D37A6B" w:rsidRPr="003945E8" w14:paraId="67EFED85"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7670245C"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Co</w:t>
            </w:r>
          </w:p>
        </w:tc>
        <w:tc>
          <w:tcPr>
            <w:tcW w:w="636" w:type="dxa"/>
            <w:tcBorders>
              <w:top w:val="single" w:sz="6" w:space="0" w:color="auto"/>
              <w:left w:val="single" w:sz="6" w:space="0" w:color="auto"/>
              <w:bottom w:val="single" w:sz="6" w:space="0" w:color="auto"/>
              <w:right w:val="single" w:sz="6" w:space="0" w:color="auto"/>
            </w:tcBorders>
          </w:tcPr>
          <w:p w14:paraId="472FE737"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27</w:t>
            </w:r>
          </w:p>
        </w:tc>
        <w:tc>
          <w:tcPr>
            <w:tcW w:w="1764" w:type="dxa"/>
            <w:tcBorders>
              <w:top w:val="single" w:sz="6" w:space="0" w:color="auto"/>
              <w:left w:val="single" w:sz="6" w:space="0" w:color="auto"/>
              <w:bottom w:val="single" w:sz="6" w:space="0" w:color="auto"/>
              <w:right w:val="single" w:sz="6" w:space="0" w:color="auto"/>
            </w:tcBorders>
          </w:tcPr>
          <w:p w14:paraId="13C60452"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2.4</w:t>
            </w:r>
          </w:p>
        </w:tc>
        <w:tc>
          <w:tcPr>
            <w:tcW w:w="1764" w:type="dxa"/>
            <w:tcBorders>
              <w:top w:val="single" w:sz="6" w:space="0" w:color="auto"/>
              <w:left w:val="single" w:sz="6" w:space="0" w:color="auto"/>
              <w:bottom w:val="single" w:sz="6" w:space="0" w:color="auto"/>
              <w:right w:val="single" w:sz="6" w:space="0" w:color="auto"/>
            </w:tcBorders>
          </w:tcPr>
          <w:p w14:paraId="2EA08160"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2.7</w:t>
            </w:r>
          </w:p>
        </w:tc>
        <w:tc>
          <w:tcPr>
            <w:tcW w:w="1764" w:type="dxa"/>
            <w:tcBorders>
              <w:top w:val="single" w:sz="6" w:space="0" w:color="auto"/>
              <w:left w:val="single" w:sz="6" w:space="0" w:color="auto"/>
              <w:bottom w:val="single" w:sz="6" w:space="0" w:color="auto"/>
              <w:right w:val="single" w:sz="6" w:space="0" w:color="auto"/>
            </w:tcBorders>
          </w:tcPr>
          <w:p w14:paraId="5E901392"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118.5</w:t>
            </w:r>
          </w:p>
        </w:tc>
        <w:tc>
          <w:tcPr>
            <w:tcW w:w="1764" w:type="dxa"/>
            <w:tcBorders>
              <w:top w:val="single" w:sz="6" w:space="0" w:color="auto"/>
              <w:left w:val="single" w:sz="6" w:space="0" w:color="auto"/>
              <w:bottom w:val="single" w:sz="6" w:space="0" w:color="auto"/>
              <w:right w:val="single" w:sz="6" w:space="0" w:color="auto"/>
            </w:tcBorders>
          </w:tcPr>
          <w:p w14:paraId="584B9DC2"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131.4</w:t>
            </w:r>
          </w:p>
        </w:tc>
      </w:tr>
      <w:tr w:rsidR="00D37A6B" w:rsidRPr="003945E8" w14:paraId="1715E36B"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7A78038B"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Ni</w:t>
            </w:r>
          </w:p>
        </w:tc>
        <w:tc>
          <w:tcPr>
            <w:tcW w:w="636" w:type="dxa"/>
            <w:tcBorders>
              <w:top w:val="single" w:sz="6" w:space="0" w:color="auto"/>
              <w:left w:val="single" w:sz="6" w:space="0" w:color="auto"/>
              <w:bottom w:val="single" w:sz="6" w:space="0" w:color="auto"/>
              <w:right w:val="single" w:sz="6" w:space="0" w:color="auto"/>
            </w:tcBorders>
          </w:tcPr>
          <w:p w14:paraId="692CF1D7"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28</w:t>
            </w:r>
          </w:p>
        </w:tc>
        <w:tc>
          <w:tcPr>
            <w:tcW w:w="1764" w:type="dxa"/>
            <w:tcBorders>
              <w:top w:val="single" w:sz="6" w:space="0" w:color="auto"/>
              <w:left w:val="single" w:sz="6" w:space="0" w:color="auto"/>
              <w:bottom w:val="single" w:sz="6" w:space="0" w:color="auto"/>
              <w:right w:val="single" w:sz="6" w:space="0" w:color="auto"/>
            </w:tcBorders>
          </w:tcPr>
          <w:p w14:paraId="7C46B92B"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0.9</w:t>
            </w:r>
          </w:p>
        </w:tc>
        <w:tc>
          <w:tcPr>
            <w:tcW w:w="1764" w:type="dxa"/>
            <w:tcBorders>
              <w:top w:val="single" w:sz="6" w:space="0" w:color="auto"/>
              <w:left w:val="single" w:sz="6" w:space="0" w:color="auto"/>
              <w:bottom w:val="single" w:sz="6" w:space="0" w:color="auto"/>
              <w:right w:val="single" w:sz="6" w:space="0" w:color="auto"/>
            </w:tcBorders>
          </w:tcPr>
          <w:p w14:paraId="403A8E52"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1.0</w:t>
            </w:r>
          </w:p>
        </w:tc>
        <w:tc>
          <w:tcPr>
            <w:tcW w:w="1764" w:type="dxa"/>
            <w:tcBorders>
              <w:top w:val="single" w:sz="6" w:space="0" w:color="auto"/>
              <w:left w:val="single" w:sz="6" w:space="0" w:color="auto"/>
              <w:bottom w:val="single" w:sz="6" w:space="0" w:color="auto"/>
              <w:right w:val="single" w:sz="6" w:space="0" w:color="auto"/>
            </w:tcBorders>
          </w:tcPr>
          <w:p w14:paraId="2172C89E"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11.5</w:t>
            </w:r>
          </w:p>
        </w:tc>
        <w:tc>
          <w:tcPr>
            <w:tcW w:w="1764" w:type="dxa"/>
            <w:tcBorders>
              <w:top w:val="single" w:sz="6" w:space="0" w:color="auto"/>
              <w:left w:val="single" w:sz="6" w:space="0" w:color="auto"/>
              <w:bottom w:val="single" w:sz="6" w:space="0" w:color="auto"/>
              <w:right w:val="single" w:sz="6" w:space="0" w:color="auto"/>
            </w:tcBorders>
          </w:tcPr>
          <w:p w14:paraId="4B870D4B"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12.7</w:t>
            </w:r>
          </w:p>
        </w:tc>
      </w:tr>
      <w:tr w:rsidR="00D37A6B" w:rsidRPr="003945E8" w14:paraId="30BD4F5F"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3DC24C4C"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Cu</w:t>
            </w:r>
          </w:p>
        </w:tc>
        <w:tc>
          <w:tcPr>
            <w:tcW w:w="636" w:type="dxa"/>
            <w:tcBorders>
              <w:top w:val="single" w:sz="6" w:space="0" w:color="auto"/>
              <w:left w:val="single" w:sz="6" w:space="0" w:color="auto"/>
              <w:bottom w:val="single" w:sz="6" w:space="0" w:color="auto"/>
              <w:right w:val="single" w:sz="6" w:space="0" w:color="auto"/>
            </w:tcBorders>
          </w:tcPr>
          <w:p w14:paraId="61F5E3F0"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29</w:t>
            </w:r>
          </w:p>
        </w:tc>
        <w:tc>
          <w:tcPr>
            <w:tcW w:w="1764" w:type="dxa"/>
            <w:tcBorders>
              <w:top w:val="single" w:sz="6" w:space="0" w:color="auto"/>
              <w:left w:val="single" w:sz="6" w:space="0" w:color="auto"/>
              <w:bottom w:val="single" w:sz="6" w:space="0" w:color="auto"/>
              <w:right w:val="single" w:sz="6" w:space="0" w:color="auto"/>
            </w:tcBorders>
          </w:tcPr>
          <w:p w14:paraId="31365058"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0.4</w:t>
            </w:r>
          </w:p>
        </w:tc>
        <w:tc>
          <w:tcPr>
            <w:tcW w:w="1764" w:type="dxa"/>
            <w:tcBorders>
              <w:top w:val="single" w:sz="6" w:space="0" w:color="auto"/>
              <w:left w:val="single" w:sz="6" w:space="0" w:color="auto"/>
              <w:bottom w:val="single" w:sz="6" w:space="0" w:color="auto"/>
              <w:right w:val="single" w:sz="6" w:space="0" w:color="auto"/>
            </w:tcBorders>
          </w:tcPr>
          <w:p w14:paraId="0BB517DD"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0.4</w:t>
            </w:r>
          </w:p>
        </w:tc>
        <w:tc>
          <w:tcPr>
            <w:tcW w:w="1764" w:type="dxa"/>
            <w:tcBorders>
              <w:top w:val="single" w:sz="6" w:space="0" w:color="auto"/>
              <w:left w:val="single" w:sz="6" w:space="0" w:color="auto"/>
              <w:bottom w:val="single" w:sz="6" w:space="0" w:color="auto"/>
              <w:right w:val="single" w:sz="6" w:space="0" w:color="auto"/>
            </w:tcBorders>
          </w:tcPr>
          <w:p w14:paraId="3D612F3C"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5.9</w:t>
            </w:r>
          </w:p>
        </w:tc>
        <w:tc>
          <w:tcPr>
            <w:tcW w:w="1764" w:type="dxa"/>
            <w:tcBorders>
              <w:top w:val="single" w:sz="6" w:space="0" w:color="auto"/>
              <w:left w:val="single" w:sz="6" w:space="0" w:color="auto"/>
              <w:bottom w:val="single" w:sz="6" w:space="0" w:color="auto"/>
              <w:right w:val="single" w:sz="6" w:space="0" w:color="auto"/>
            </w:tcBorders>
          </w:tcPr>
          <w:p w14:paraId="545DE23E"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6.5</w:t>
            </w:r>
          </w:p>
        </w:tc>
      </w:tr>
      <w:tr w:rsidR="00D37A6B" w:rsidRPr="003945E8" w14:paraId="6567A3C8"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699ACA19"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Zn</w:t>
            </w:r>
          </w:p>
        </w:tc>
        <w:tc>
          <w:tcPr>
            <w:tcW w:w="636" w:type="dxa"/>
            <w:tcBorders>
              <w:top w:val="single" w:sz="6" w:space="0" w:color="auto"/>
              <w:left w:val="single" w:sz="6" w:space="0" w:color="auto"/>
              <w:bottom w:val="single" w:sz="6" w:space="0" w:color="auto"/>
              <w:right w:val="single" w:sz="6" w:space="0" w:color="auto"/>
            </w:tcBorders>
          </w:tcPr>
          <w:p w14:paraId="72481212"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30</w:t>
            </w:r>
          </w:p>
        </w:tc>
        <w:tc>
          <w:tcPr>
            <w:tcW w:w="1764" w:type="dxa"/>
            <w:tcBorders>
              <w:top w:val="single" w:sz="6" w:space="0" w:color="auto"/>
              <w:left w:val="single" w:sz="6" w:space="0" w:color="auto"/>
              <w:bottom w:val="single" w:sz="6" w:space="0" w:color="auto"/>
              <w:right w:val="single" w:sz="6" w:space="0" w:color="auto"/>
            </w:tcBorders>
          </w:tcPr>
          <w:p w14:paraId="51EA3972"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0.2</w:t>
            </w:r>
          </w:p>
        </w:tc>
        <w:tc>
          <w:tcPr>
            <w:tcW w:w="1764" w:type="dxa"/>
            <w:tcBorders>
              <w:top w:val="single" w:sz="6" w:space="0" w:color="auto"/>
              <w:left w:val="single" w:sz="6" w:space="0" w:color="auto"/>
              <w:bottom w:val="single" w:sz="6" w:space="0" w:color="auto"/>
              <w:right w:val="single" w:sz="6" w:space="0" w:color="auto"/>
            </w:tcBorders>
          </w:tcPr>
          <w:p w14:paraId="21AA9C76"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0.3</w:t>
            </w:r>
          </w:p>
        </w:tc>
        <w:tc>
          <w:tcPr>
            <w:tcW w:w="1764" w:type="dxa"/>
            <w:tcBorders>
              <w:top w:val="single" w:sz="6" w:space="0" w:color="auto"/>
              <w:left w:val="single" w:sz="6" w:space="0" w:color="auto"/>
              <w:bottom w:val="single" w:sz="6" w:space="0" w:color="auto"/>
              <w:right w:val="single" w:sz="6" w:space="0" w:color="auto"/>
            </w:tcBorders>
          </w:tcPr>
          <w:p w14:paraId="294130BD"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2.8</w:t>
            </w:r>
          </w:p>
        </w:tc>
        <w:tc>
          <w:tcPr>
            <w:tcW w:w="1764" w:type="dxa"/>
            <w:tcBorders>
              <w:top w:val="single" w:sz="6" w:space="0" w:color="auto"/>
              <w:left w:val="single" w:sz="6" w:space="0" w:color="auto"/>
              <w:bottom w:val="single" w:sz="6" w:space="0" w:color="auto"/>
              <w:right w:val="single" w:sz="6" w:space="0" w:color="auto"/>
            </w:tcBorders>
          </w:tcPr>
          <w:p w14:paraId="44F77C48"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3.1</w:t>
            </w:r>
          </w:p>
        </w:tc>
      </w:tr>
      <w:tr w:rsidR="00D37A6B" w:rsidRPr="003945E8" w14:paraId="364633DC"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54031063"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Ga</w:t>
            </w:r>
          </w:p>
        </w:tc>
        <w:tc>
          <w:tcPr>
            <w:tcW w:w="636" w:type="dxa"/>
            <w:tcBorders>
              <w:top w:val="single" w:sz="6" w:space="0" w:color="auto"/>
              <w:left w:val="single" w:sz="6" w:space="0" w:color="auto"/>
              <w:bottom w:val="single" w:sz="6" w:space="0" w:color="auto"/>
              <w:right w:val="single" w:sz="6" w:space="0" w:color="auto"/>
            </w:tcBorders>
          </w:tcPr>
          <w:p w14:paraId="149892EA"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31</w:t>
            </w:r>
          </w:p>
        </w:tc>
        <w:tc>
          <w:tcPr>
            <w:tcW w:w="1764" w:type="dxa"/>
            <w:tcBorders>
              <w:top w:val="single" w:sz="6" w:space="0" w:color="auto"/>
              <w:left w:val="single" w:sz="6" w:space="0" w:color="auto"/>
              <w:bottom w:val="single" w:sz="6" w:space="0" w:color="auto"/>
              <w:right w:val="single" w:sz="6" w:space="0" w:color="auto"/>
            </w:tcBorders>
          </w:tcPr>
          <w:p w14:paraId="3C48D288"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11.3</w:t>
            </w:r>
          </w:p>
        </w:tc>
        <w:tc>
          <w:tcPr>
            <w:tcW w:w="1764" w:type="dxa"/>
            <w:tcBorders>
              <w:top w:val="single" w:sz="6" w:space="0" w:color="auto"/>
              <w:left w:val="single" w:sz="6" w:space="0" w:color="auto"/>
              <w:bottom w:val="single" w:sz="6" w:space="0" w:color="auto"/>
              <w:right w:val="single" w:sz="6" w:space="0" w:color="auto"/>
            </w:tcBorders>
          </w:tcPr>
          <w:p w14:paraId="50C175BC"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12.5</w:t>
            </w:r>
          </w:p>
        </w:tc>
        <w:tc>
          <w:tcPr>
            <w:tcW w:w="1764" w:type="dxa"/>
            <w:tcBorders>
              <w:top w:val="single" w:sz="6" w:space="0" w:color="auto"/>
              <w:left w:val="single" w:sz="6" w:space="0" w:color="auto"/>
              <w:bottom w:val="single" w:sz="6" w:space="0" w:color="auto"/>
              <w:right w:val="single" w:sz="6" w:space="0" w:color="auto"/>
            </w:tcBorders>
          </w:tcPr>
          <w:p w14:paraId="28CE8E55"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173.6</w:t>
            </w:r>
          </w:p>
        </w:tc>
        <w:tc>
          <w:tcPr>
            <w:tcW w:w="1764" w:type="dxa"/>
            <w:tcBorders>
              <w:top w:val="single" w:sz="6" w:space="0" w:color="auto"/>
              <w:left w:val="single" w:sz="6" w:space="0" w:color="auto"/>
              <w:bottom w:val="single" w:sz="6" w:space="0" w:color="auto"/>
              <w:right w:val="single" w:sz="6" w:space="0" w:color="auto"/>
            </w:tcBorders>
          </w:tcPr>
          <w:p w14:paraId="17370EF9"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191.7</w:t>
            </w:r>
          </w:p>
        </w:tc>
      </w:tr>
      <w:tr w:rsidR="00D37A6B" w:rsidRPr="003945E8" w14:paraId="2160C668"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3E404AC0"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Ge</w:t>
            </w:r>
          </w:p>
        </w:tc>
        <w:tc>
          <w:tcPr>
            <w:tcW w:w="636" w:type="dxa"/>
            <w:tcBorders>
              <w:top w:val="single" w:sz="6" w:space="0" w:color="auto"/>
              <w:left w:val="single" w:sz="6" w:space="0" w:color="auto"/>
              <w:bottom w:val="single" w:sz="6" w:space="0" w:color="auto"/>
              <w:right w:val="single" w:sz="6" w:space="0" w:color="auto"/>
            </w:tcBorders>
          </w:tcPr>
          <w:p w14:paraId="43807AB2"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32</w:t>
            </w:r>
          </w:p>
        </w:tc>
        <w:tc>
          <w:tcPr>
            <w:tcW w:w="1764" w:type="dxa"/>
            <w:tcBorders>
              <w:top w:val="single" w:sz="6" w:space="0" w:color="auto"/>
              <w:left w:val="single" w:sz="6" w:space="0" w:color="auto"/>
              <w:bottom w:val="single" w:sz="6" w:space="0" w:color="auto"/>
              <w:right w:val="single" w:sz="6" w:space="0" w:color="auto"/>
            </w:tcBorders>
          </w:tcPr>
          <w:p w14:paraId="32EFDB6D"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618.1</w:t>
            </w:r>
          </w:p>
        </w:tc>
        <w:tc>
          <w:tcPr>
            <w:tcW w:w="1764" w:type="dxa"/>
            <w:tcBorders>
              <w:top w:val="single" w:sz="6" w:space="0" w:color="auto"/>
              <w:left w:val="single" w:sz="6" w:space="0" w:color="auto"/>
              <w:bottom w:val="single" w:sz="6" w:space="0" w:color="auto"/>
              <w:right w:val="single" w:sz="6" w:space="0" w:color="auto"/>
            </w:tcBorders>
          </w:tcPr>
          <w:p w14:paraId="36C1B97E"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682.0</w:t>
            </w:r>
          </w:p>
        </w:tc>
        <w:tc>
          <w:tcPr>
            <w:tcW w:w="1764" w:type="dxa"/>
            <w:tcBorders>
              <w:top w:val="single" w:sz="6" w:space="0" w:color="auto"/>
              <w:left w:val="single" w:sz="6" w:space="0" w:color="auto"/>
              <w:bottom w:val="single" w:sz="6" w:space="0" w:color="auto"/>
              <w:right w:val="single" w:sz="6" w:space="0" w:color="auto"/>
            </w:tcBorders>
          </w:tcPr>
          <w:p w14:paraId="40F5E8E5"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68.4</w:t>
            </w:r>
          </w:p>
        </w:tc>
        <w:tc>
          <w:tcPr>
            <w:tcW w:w="1764" w:type="dxa"/>
            <w:tcBorders>
              <w:top w:val="single" w:sz="6" w:space="0" w:color="auto"/>
              <w:left w:val="single" w:sz="6" w:space="0" w:color="auto"/>
              <w:bottom w:val="single" w:sz="6" w:space="0" w:color="auto"/>
              <w:right w:val="single" w:sz="6" w:space="0" w:color="auto"/>
            </w:tcBorders>
          </w:tcPr>
          <w:p w14:paraId="34F47607"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75.5</w:t>
            </w:r>
          </w:p>
        </w:tc>
      </w:tr>
      <w:tr w:rsidR="00D37A6B" w:rsidRPr="003945E8" w14:paraId="4124A43D"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18A851C9"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As</w:t>
            </w:r>
          </w:p>
        </w:tc>
        <w:tc>
          <w:tcPr>
            <w:tcW w:w="636" w:type="dxa"/>
            <w:tcBorders>
              <w:top w:val="single" w:sz="6" w:space="0" w:color="auto"/>
              <w:left w:val="single" w:sz="6" w:space="0" w:color="auto"/>
              <w:bottom w:val="single" w:sz="6" w:space="0" w:color="auto"/>
              <w:right w:val="single" w:sz="6" w:space="0" w:color="auto"/>
            </w:tcBorders>
          </w:tcPr>
          <w:p w14:paraId="0C5642DF"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33</w:t>
            </w:r>
          </w:p>
        </w:tc>
        <w:tc>
          <w:tcPr>
            <w:tcW w:w="1764" w:type="dxa"/>
            <w:tcBorders>
              <w:top w:val="single" w:sz="6" w:space="0" w:color="auto"/>
              <w:left w:val="single" w:sz="6" w:space="0" w:color="auto"/>
              <w:bottom w:val="single" w:sz="6" w:space="0" w:color="auto"/>
              <w:right w:val="single" w:sz="6" w:space="0" w:color="auto"/>
            </w:tcBorders>
          </w:tcPr>
          <w:p w14:paraId="645016FD"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0.0</w:t>
            </w:r>
          </w:p>
        </w:tc>
        <w:tc>
          <w:tcPr>
            <w:tcW w:w="1764" w:type="dxa"/>
            <w:tcBorders>
              <w:top w:val="single" w:sz="6" w:space="0" w:color="auto"/>
              <w:left w:val="single" w:sz="6" w:space="0" w:color="auto"/>
              <w:bottom w:val="single" w:sz="6" w:space="0" w:color="auto"/>
              <w:right w:val="single" w:sz="6" w:space="0" w:color="auto"/>
            </w:tcBorders>
          </w:tcPr>
          <w:p w14:paraId="6F8EC7AA"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0.0</w:t>
            </w:r>
          </w:p>
        </w:tc>
        <w:tc>
          <w:tcPr>
            <w:tcW w:w="1764" w:type="dxa"/>
            <w:tcBorders>
              <w:top w:val="single" w:sz="6" w:space="0" w:color="auto"/>
              <w:left w:val="single" w:sz="6" w:space="0" w:color="auto"/>
              <w:bottom w:val="single" w:sz="6" w:space="0" w:color="auto"/>
              <w:right w:val="single" w:sz="6" w:space="0" w:color="auto"/>
            </w:tcBorders>
          </w:tcPr>
          <w:p w14:paraId="538ECA34"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0.4</w:t>
            </w:r>
          </w:p>
        </w:tc>
        <w:tc>
          <w:tcPr>
            <w:tcW w:w="1764" w:type="dxa"/>
            <w:tcBorders>
              <w:top w:val="single" w:sz="6" w:space="0" w:color="auto"/>
              <w:left w:val="single" w:sz="6" w:space="0" w:color="auto"/>
              <w:bottom w:val="single" w:sz="6" w:space="0" w:color="auto"/>
              <w:right w:val="single" w:sz="6" w:space="0" w:color="auto"/>
            </w:tcBorders>
          </w:tcPr>
          <w:p w14:paraId="27F01A10"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0.4</w:t>
            </w:r>
          </w:p>
        </w:tc>
      </w:tr>
      <w:tr w:rsidR="00D37A6B" w:rsidRPr="003945E8" w14:paraId="1B4F5FDF"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35BD9C7D"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Y</w:t>
            </w:r>
          </w:p>
        </w:tc>
        <w:tc>
          <w:tcPr>
            <w:tcW w:w="636" w:type="dxa"/>
            <w:tcBorders>
              <w:top w:val="single" w:sz="6" w:space="0" w:color="auto"/>
              <w:left w:val="single" w:sz="6" w:space="0" w:color="auto"/>
              <w:bottom w:val="single" w:sz="6" w:space="0" w:color="auto"/>
              <w:right w:val="single" w:sz="6" w:space="0" w:color="auto"/>
            </w:tcBorders>
          </w:tcPr>
          <w:p w14:paraId="46294991"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39</w:t>
            </w:r>
          </w:p>
        </w:tc>
        <w:tc>
          <w:tcPr>
            <w:tcW w:w="1764" w:type="dxa"/>
            <w:tcBorders>
              <w:top w:val="single" w:sz="6" w:space="0" w:color="auto"/>
              <w:left w:val="single" w:sz="6" w:space="0" w:color="auto"/>
              <w:bottom w:val="single" w:sz="6" w:space="0" w:color="auto"/>
              <w:right w:val="single" w:sz="6" w:space="0" w:color="auto"/>
            </w:tcBorders>
          </w:tcPr>
          <w:p w14:paraId="38F81791"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7.5</w:t>
            </w:r>
          </w:p>
        </w:tc>
        <w:tc>
          <w:tcPr>
            <w:tcW w:w="1764" w:type="dxa"/>
            <w:tcBorders>
              <w:top w:val="single" w:sz="6" w:space="0" w:color="auto"/>
              <w:left w:val="single" w:sz="6" w:space="0" w:color="auto"/>
              <w:bottom w:val="single" w:sz="6" w:space="0" w:color="auto"/>
              <w:right w:val="single" w:sz="6" w:space="0" w:color="auto"/>
            </w:tcBorders>
          </w:tcPr>
          <w:p w14:paraId="20ACF1FD"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8.3</w:t>
            </w:r>
          </w:p>
        </w:tc>
        <w:tc>
          <w:tcPr>
            <w:tcW w:w="1764" w:type="dxa"/>
            <w:tcBorders>
              <w:top w:val="single" w:sz="6" w:space="0" w:color="auto"/>
              <w:left w:val="single" w:sz="6" w:space="0" w:color="auto"/>
              <w:bottom w:val="single" w:sz="6" w:space="0" w:color="auto"/>
              <w:right w:val="single" w:sz="6" w:space="0" w:color="auto"/>
            </w:tcBorders>
          </w:tcPr>
          <w:p w14:paraId="25CC485C"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124.5</w:t>
            </w:r>
          </w:p>
        </w:tc>
        <w:tc>
          <w:tcPr>
            <w:tcW w:w="1764" w:type="dxa"/>
            <w:tcBorders>
              <w:top w:val="single" w:sz="6" w:space="0" w:color="auto"/>
              <w:left w:val="single" w:sz="6" w:space="0" w:color="auto"/>
              <w:bottom w:val="single" w:sz="6" w:space="0" w:color="auto"/>
              <w:right w:val="single" w:sz="6" w:space="0" w:color="auto"/>
            </w:tcBorders>
          </w:tcPr>
          <w:p w14:paraId="2900B5E8"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136.9</w:t>
            </w:r>
          </w:p>
        </w:tc>
      </w:tr>
      <w:tr w:rsidR="00D37A6B" w:rsidRPr="003945E8" w14:paraId="0AEA4D2F"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4F1DB8A4"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Zr</w:t>
            </w:r>
          </w:p>
        </w:tc>
        <w:tc>
          <w:tcPr>
            <w:tcW w:w="636" w:type="dxa"/>
            <w:tcBorders>
              <w:top w:val="single" w:sz="6" w:space="0" w:color="auto"/>
              <w:left w:val="single" w:sz="6" w:space="0" w:color="auto"/>
              <w:bottom w:val="single" w:sz="6" w:space="0" w:color="auto"/>
              <w:right w:val="single" w:sz="6" w:space="0" w:color="auto"/>
            </w:tcBorders>
          </w:tcPr>
          <w:p w14:paraId="4241421F"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40</w:t>
            </w:r>
          </w:p>
        </w:tc>
        <w:tc>
          <w:tcPr>
            <w:tcW w:w="1764" w:type="dxa"/>
            <w:tcBorders>
              <w:top w:val="single" w:sz="6" w:space="0" w:color="auto"/>
              <w:left w:val="single" w:sz="6" w:space="0" w:color="auto"/>
              <w:bottom w:val="single" w:sz="6" w:space="0" w:color="auto"/>
              <w:right w:val="single" w:sz="6" w:space="0" w:color="auto"/>
            </w:tcBorders>
          </w:tcPr>
          <w:p w14:paraId="5C92713B"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8.9</w:t>
            </w:r>
          </w:p>
        </w:tc>
        <w:tc>
          <w:tcPr>
            <w:tcW w:w="1764" w:type="dxa"/>
            <w:tcBorders>
              <w:top w:val="single" w:sz="6" w:space="0" w:color="auto"/>
              <w:left w:val="single" w:sz="6" w:space="0" w:color="auto"/>
              <w:bottom w:val="single" w:sz="6" w:space="0" w:color="auto"/>
              <w:right w:val="single" w:sz="6" w:space="0" w:color="auto"/>
            </w:tcBorders>
          </w:tcPr>
          <w:p w14:paraId="790ED9B1"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9.9</w:t>
            </w:r>
          </w:p>
        </w:tc>
        <w:tc>
          <w:tcPr>
            <w:tcW w:w="1764" w:type="dxa"/>
            <w:tcBorders>
              <w:top w:val="single" w:sz="6" w:space="0" w:color="auto"/>
              <w:left w:val="single" w:sz="6" w:space="0" w:color="auto"/>
              <w:bottom w:val="single" w:sz="6" w:space="0" w:color="auto"/>
              <w:right w:val="single" w:sz="6" w:space="0" w:color="auto"/>
            </w:tcBorders>
          </w:tcPr>
          <w:p w14:paraId="49C265C5"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139.6</w:t>
            </w:r>
          </w:p>
        </w:tc>
        <w:tc>
          <w:tcPr>
            <w:tcW w:w="1764" w:type="dxa"/>
            <w:tcBorders>
              <w:top w:val="single" w:sz="6" w:space="0" w:color="auto"/>
              <w:left w:val="single" w:sz="6" w:space="0" w:color="auto"/>
              <w:bottom w:val="single" w:sz="6" w:space="0" w:color="auto"/>
              <w:right w:val="single" w:sz="6" w:space="0" w:color="auto"/>
            </w:tcBorders>
          </w:tcPr>
          <w:p w14:paraId="41C703D1"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154.2</w:t>
            </w:r>
          </w:p>
        </w:tc>
      </w:tr>
      <w:tr w:rsidR="00D37A6B" w:rsidRPr="003945E8" w14:paraId="1147E7BE"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599FB8E6"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Nb</w:t>
            </w:r>
          </w:p>
        </w:tc>
        <w:tc>
          <w:tcPr>
            <w:tcW w:w="636" w:type="dxa"/>
            <w:tcBorders>
              <w:top w:val="single" w:sz="6" w:space="0" w:color="auto"/>
              <w:left w:val="single" w:sz="6" w:space="0" w:color="auto"/>
              <w:bottom w:val="single" w:sz="6" w:space="0" w:color="auto"/>
              <w:right w:val="single" w:sz="6" w:space="0" w:color="auto"/>
            </w:tcBorders>
          </w:tcPr>
          <w:p w14:paraId="5F852B91"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41</w:t>
            </w:r>
          </w:p>
        </w:tc>
        <w:tc>
          <w:tcPr>
            <w:tcW w:w="1764" w:type="dxa"/>
            <w:tcBorders>
              <w:top w:val="single" w:sz="6" w:space="0" w:color="auto"/>
              <w:left w:val="single" w:sz="6" w:space="0" w:color="auto"/>
              <w:bottom w:val="single" w:sz="6" w:space="0" w:color="auto"/>
              <w:right w:val="single" w:sz="6" w:space="0" w:color="auto"/>
            </w:tcBorders>
          </w:tcPr>
          <w:p w14:paraId="12E5359E"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10.9</w:t>
            </w:r>
          </w:p>
        </w:tc>
        <w:tc>
          <w:tcPr>
            <w:tcW w:w="1764" w:type="dxa"/>
            <w:tcBorders>
              <w:top w:val="single" w:sz="6" w:space="0" w:color="auto"/>
              <w:left w:val="single" w:sz="6" w:space="0" w:color="auto"/>
              <w:bottom w:val="single" w:sz="6" w:space="0" w:color="auto"/>
              <w:right w:val="single" w:sz="6" w:space="0" w:color="auto"/>
            </w:tcBorders>
          </w:tcPr>
          <w:p w14:paraId="7E469D00"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12.0</w:t>
            </w:r>
          </w:p>
        </w:tc>
        <w:tc>
          <w:tcPr>
            <w:tcW w:w="1764" w:type="dxa"/>
            <w:tcBorders>
              <w:top w:val="single" w:sz="6" w:space="0" w:color="auto"/>
              <w:left w:val="single" w:sz="6" w:space="0" w:color="auto"/>
              <w:bottom w:val="single" w:sz="6" w:space="0" w:color="auto"/>
              <w:right w:val="single" w:sz="6" w:space="0" w:color="auto"/>
            </w:tcBorders>
          </w:tcPr>
          <w:p w14:paraId="76020873"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163.5</w:t>
            </w:r>
          </w:p>
        </w:tc>
        <w:tc>
          <w:tcPr>
            <w:tcW w:w="1764" w:type="dxa"/>
            <w:tcBorders>
              <w:top w:val="single" w:sz="6" w:space="0" w:color="auto"/>
              <w:left w:val="single" w:sz="6" w:space="0" w:color="auto"/>
              <w:bottom w:val="single" w:sz="6" w:space="0" w:color="auto"/>
              <w:right w:val="single" w:sz="6" w:space="0" w:color="auto"/>
            </w:tcBorders>
          </w:tcPr>
          <w:p w14:paraId="470B22EE"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180.2</w:t>
            </w:r>
          </w:p>
        </w:tc>
      </w:tr>
      <w:tr w:rsidR="00D37A6B" w:rsidRPr="003945E8" w14:paraId="5FA6491B"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0E92315A"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Mo</w:t>
            </w:r>
          </w:p>
        </w:tc>
        <w:tc>
          <w:tcPr>
            <w:tcW w:w="636" w:type="dxa"/>
            <w:tcBorders>
              <w:top w:val="single" w:sz="6" w:space="0" w:color="auto"/>
              <w:left w:val="single" w:sz="6" w:space="0" w:color="auto"/>
              <w:bottom w:val="single" w:sz="6" w:space="0" w:color="auto"/>
              <w:right w:val="single" w:sz="6" w:space="0" w:color="auto"/>
            </w:tcBorders>
          </w:tcPr>
          <w:p w14:paraId="197C0E8F"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42</w:t>
            </w:r>
          </w:p>
        </w:tc>
        <w:tc>
          <w:tcPr>
            <w:tcW w:w="1764" w:type="dxa"/>
            <w:tcBorders>
              <w:top w:val="single" w:sz="6" w:space="0" w:color="auto"/>
              <w:left w:val="single" w:sz="6" w:space="0" w:color="auto"/>
              <w:bottom w:val="single" w:sz="6" w:space="0" w:color="auto"/>
              <w:right w:val="single" w:sz="6" w:space="0" w:color="auto"/>
            </w:tcBorders>
          </w:tcPr>
          <w:p w14:paraId="474734A7"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1.5</w:t>
            </w:r>
          </w:p>
        </w:tc>
        <w:tc>
          <w:tcPr>
            <w:tcW w:w="1764" w:type="dxa"/>
            <w:tcBorders>
              <w:top w:val="single" w:sz="6" w:space="0" w:color="auto"/>
              <w:left w:val="single" w:sz="6" w:space="0" w:color="auto"/>
              <w:bottom w:val="single" w:sz="6" w:space="0" w:color="auto"/>
              <w:right w:val="single" w:sz="6" w:space="0" w:color="auto"/>
            </w:tcBorders>
          </w:tcPr>
          <w:p w14:paraId="11BBC70F"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1.7</w:t>
            </w:r>
          </w:p>
        </w:tc>
        <w:tc>
          <w:tcPr>
            <w:tcW w:w="1764" w:type="dxa"/>
            <w:tcBorders>
              <w:top w:val="single" w:sz="6" w:space="0" w:color="auto"/>
              <w:left w:val="single" w:sz="6" w:space="0" w:color="auto"/>
              <w:bottom w:val="single" w:sz="6" w:space="0" w:color="auto"/>
              <w:right w:val="single" w:sz="6" w:space="0" w:color="auto"/>
            </w:tcBorders>
          </w:tcPr>
          <w:p w14:paraId="6BD03C80"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13.9</w:t>
            </w:r>
          </w:p>
        </w:tc>
        <w:tc>
          <w:tcPr>
            <w:tcW w:w="1764" w:type="dxa"/>
            <w:tcBorders>
              <w:top w:val="single" w:sz="6" w:space="0" w:color="auto"/>
              <w:left w:val="single" w:sz="6" w:space="0" w:color="auto"/>
              <w:bottom w:val="single" w:sz="6" w:space="0" w:color="auto"/>
              <w:right w:val="single" w:sz="6" w:space="0" w:color="auto"/>
            </w:tcBorders>
          </w:tcPr>
          <w:p w14:paraId="2EADE13A"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15.4</w:t>
            </w:r>
          </w:p>
        </w:tc>
      </w:tr>
      <w:tr w:rsidR="00D37A6B" w:rsidRPr="003945E8" w14:paraId="7CB24195"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094F8540"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Ru</w:t>
            </w:r>
          </w:p>
        </w:tc>
        <w:tc>
          <w:tcPr>
            <w:tcW w:w="636" w:type="dxa"/>
            <w:tcBorders>
              <w:top w:val="single" w:sz="6" w:space="0" w:color="auto"/>
              <w:left w:val="single" w:sz="6" w:space="0" w:color="auto"/>
              <w:bottom w:val="single" w:sz="6" w:space="0" w:color="auto"/>
              <w:right w:val="single" w:sz="6" w:space="0" w:color="auto"/>
            </w:tcBorders>
          </w:tcPr>
          <w:p w14:paraId="4AB7A611"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44</w:t>
            </w:r>
          </w:p>
        </w:tc>
        <w:tc>
          <w:tcPr>
            <w:tcW w:w="1764" w:type="dxa"/>
            <w:tcBorders>
              <w:top w:val="single" w:sz="6" w:space="0" w:color="auto"/>
              <w:left w:val="single" w:sz="6" w:space="0" w:color="auto"/>
              <w:bottom w:val="single" w:sz="6" w:space="0" w:color="auto"/>
              <w:right w:val="single" w:sz="6" w:space="0" w:color="auto"/>
            </w:tcBorders>
          </w:tcPr>
          <w:p w14:paraId="026AAE66"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168.8</w:t>
            </w:r>
          </w:p>
        </w:tc>
        <w:tc>
          <w:tcPr>
            <w:tcW w:w="1764" w:type="dxa"/>
            <w:tcBorders>
              <w:top w:val="single" w:sz="6" w:space="0" w:color="auto"/>
              <w:left w:val="single" w:sz="6" w:space="0" w:color="auto"/>
              <w:bottom w:val="single" w:sz="6" w:space="0" w:color="auto"/>
              <w:right w:val="single" w:sz="6" w:space="0" w:color="auto"/>
            </w:tcBorders>
          </w:tcPr>
          <w:p w14:paraId="51B138D3"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186.0</w:t>
            </w:r>
          </w:p>
        </w:tc>
        <w:tc>
          <w:tcPr>
            <w:tcW w:w="1764" w:type="dxa"/>
            <w:tcBorders>
              <w:top w:val="single" w:sz="6" w:space="0" w:color="auto"/>
              <w:left w:val="single" w:sz="6" w:space="0" w:color="auto"/>
              <w:bottom w:val="single" w:sz="6" w:space="0" w:color="auto"/>
              <w:right w:val="single" w:sz="6" w:space="0" w:color="auto"/>
            </w:tcBorders>
          </w:tcPr>
          <w:p w14:paraId="16DDD238"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2344.8</w:t>
            </w:r>
          </w:p>
        </w:tc>
        <w:tc>
          <w:tcPr>
            <w:tcW w:w="1764" w:type="dxa"/>
            <w:tcBorders>
              <w:top w:val="single" w:sz="6" w:space="0" w:color="auto"/>
              <w:left w:val="single" w:sz="6" w:space="0" w:color="auto"/>
              <w:bottom w:val="single" w:sz="6" w:space="0" w:color="auto"/>
              <w:right w:val="single" w:sz="6" w:space="0" w:color="auto"/>
            </w:tcBorders>
          </w:tcPr>
          <w:p w14:paraId="56D67779"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2587.4</w:t>
            </w:r>
          </w:p>
        </w:tc>
      </w:tr>
      <w:tr w:rsidR="00D37A6B" w:rsidRPr="003945E8" w14:paraId="6F156AF4"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5D8AEF28"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Rh</w:t>
            </w:r>
          </w:p>
        </w:tc>
        <w:tc>
          <w:tcPr>
            <w:tcW w:w="636" w:type="dxa"/>
            <w:tcBorders>
              <w:top w:val="single" w:sz="6" w:space="0" w:color="auto"/>
              <w:left w:val="single" w:sz="6" w:space="0" w:color="auto"/>
              <w:bottom w:val="single" w:sz="6" w:space="0" w:color="auto"/>
              <w:right w:val="single" w:sz="6" w:space="0" w:color="auto"/>
            </w:tcBorders>
          </w:tcPr>
          <w:p w14:paraId="3605BF74"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45</w:t>
            </w:r>
          </w:p>
        </w:tc>
        <w:tc>
          <w:tcPr>
            <w:tcW w:w="1764" w:type="dxa"/>
            <w:tcBorders>
              <w:top w:val="single" w:sz="6" w:space="0" w:color="auto"/>
              <w:left w:val="single" w:sz="6" w:space="0" w:color="auto"/>
              <w:bottom w:val="single" w:sz="6" w:space="0" w:color="auto"/>
              <w:right w:val="single" w:sz="6" w:space="0" w:color="auto"/>
            </w:tcBorders>
          </w:tcPr>
          <w:p w14:paraId="158E8A87"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5207.2</w:t>
            </w:r>
          </w:p>
        </w:tc>
        <w:tc>
          <w:tcPr>
            <w:tcW w:w="1764" w:type="dxa"/>
            <w:tcBorders>
              <w:top w:val="single" w:sz="6" w:space="0" w:color="auto"/>
              <w:left w:val="single" w:sz="6" w:space="0" w:color="auto"/>
              <w:bottom w:val="single" w:sz="6" w:space="0" w:color="auto"/>
              <w:right w:val="single" w:sz="6" w:space="0" w:color="auto"/>
            </w:tcBorders>
          </w:tcPr>
          <w:p w14:paraId="1865182A"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5732.1</w:t>
            </w:r>
          </w:p>
        </w:tc>
        <w:tc>
          <w:tcPr>
            <w:tcW w:w="1764" w:type="dxa"/>
            <w:tcBorders>
              <w:top w:val="single" w:sz="6" w:space="0" w:color="auto"/>
              <w:left w:val="single" w:sz="6" w:space="0" w:color="auto"/>
              <w:bottom w:val="single" w:sz="6" w:space="0" w:color="auto"/>
              <w:right w:val="single" w:sz="6" w:space="0" w:color="auto"/>
            </w:tcBorders>
          </w:tcPr>
          <w:p w14:paraId="795CC2CB"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127608.4</w:t>
            </w:r>
          </w:p>
        </w:tc>
        <w:tc>
          <w:tcPr>
            <w:tcW w:w="1764" w:type="dxa"/>
            <w:tcBorders>
              <w:top w:val="single" w:sz="6" w:space="0" w:color="auto"/>
              <w:left w:val="single" w:sz="6" w:space="0" w:color="auto"/>
              <w:bottom w:val="single" w:sz="6" w:space="0" w:color="auto"/>
              <w:right w:val="single" w:sz="6" w:space="0" w:color="auto"/>
            </w:tcBorders>
          </w:tcPr>
          <w:p w14:paraId="76A9E725"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140986.7</w:t>
            </w:r>
          </w:p>
        </w:tc>
      </w:tr>
      <w:tr w:rsidR="00D37A6B" w:rsidRPr="003945E8" w14:paraId="625BD738"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23B4FDDD"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Pd</w:t>
            </w:r>
          </w:p>
        </w:tc>
        <w:tc>
          <w:tcPr>
            <w:tcW w:w="636" w:type="dxa"/>
            <w:tcBorders>
              <w:top w:val="single" w:sz="6" w:space="0" w:color="auto"/>
              <w:left w:val="single" w:sz="6" w:space="0" w:color="auto"/>
              <w:bottom w:val="single" w:sz="6" w:space="0" w:color="auto"/>
              <w:right w:val="single" w:sz="6" w:space="0" w:color="auto"/>
            </w:tcBorders>
          </w:tcPr>
          <w:p w14:paraId="717BDE6D"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46</w:t>
            </w:r>
          </w:p>
        </w:tc>
        <w:tc>
          <w:tcPr>
            <w:tcW w:w="1764" w:type="dxa"/>
            <w:tcBorders>
              <w:top w:val="single" w:sz="6" w:space="0" w:color="auto"/>
              <w:left w:val="single" w:sz="6" w:space="0" w:color="auto"/>
              <w:bottom w:val="single" w:sz="6" w:space="0" w:color="auto"/>
              <w:right w:val="single" w:sz="6" w:space="0" w:color="auto"/>
            </w:tcBorders>
          </w:tcPr>
          <w:p w14:paraId="3810DEF4"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769.4</w:t>
            </w:r>
          </w:p>
        </w:tc>
        <w:tc>
          <w:tcPr>
            <w:tcW w:w="1764" w:type="dxa"/>
            <w:tcBorders>
              <w:top w:val="single" w:sz="6" w:space="0" w:color="auto"/>
              <w:left w:val="single" w:sz="6" w:space="0" w:color="auto"/>
              <w:bottom w:val="single" w:sz="6" w:space="0" w:color="auto"/>
              <w:right w:val="single" w:sz="6" w:space="0" w:color="auto"/>
            </w:tcBorders>
          </w:tcPr>
          <w:p w14:paraId="7A460B15"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848.2</w:t>
            </w:r>
          </w:p>
        </w:tc>
        <w:tc>
          <w:tcPr>
            <w:tcW w:w="1764" w:type="dxa"/>
            <w:tcBorders>
              <w:top w:val="single" w:sz="6" w:space="0" w:color="auto"/>
              <w:left w:val="single" w:sz="6" w:space="0" w:color="auto"/>
              <w:bottom w:val="single" w:sz="6" w:space="0" w:color="auto"/>
              <w:right w:val="single" w:sz="6" w:space="0" w:color="auto"/>
            </w:tcBorders>
          </w:tcPr>
          <w:p w14:paraId="6C2419AA"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18729.9</w:t>
            </w:r>
          </w:p>
        </w:tc>
        <w:tc>
          <w:tcPr>
            <w:tcW w:w="1764" w:type="dxa"/>
            <w:tcBorders>
              <w:top w:val="single" w:sz="6" w:space="0" w:color="auto"/>
              <w:left w:val="single" w:sz="6" w:space="0" w:color="auto"/>
              <w:bottom w:val="single" w:sz="6" w:space="0" w:color="auto"/>
              <w:right w:val="single" w:sz="6" w:space="0" w:color="auto"/>
            </w:tcBorders>
          </w:tcPr>
          <w:p w14:paraId="3FF98478"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20645.5</w:t>
            </w:r>
          </w:p>
        </w:tc>
      </w:tr>
      <w:tr w:rsidR="00D37A6B" w:rsidRPr="003945E8" w14:paraId="3708F59A"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785C6132"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Ag</w:t>
            </w:r>
          </w:p>
        </w:tc>
        <w:tc>
          <w:tcPr>
            <w:tcW w:w="636" w:type="dxa"/>
            <w:tcBorders>
              <w:top w:val="single" w:sz="6" w:space="0" w:color="auto"/>
              <w:left w:val="single" w:sz="6" w:space="0" w:color="auto"/>
              <w:bottom w:val="single" w:sz="6" w:space="0" w:color="auto"/>
              <w:right w:val="single" w:sz="6" w:space="0" w:color="auto"/>
            </w:tcBorders>
          </w:tcPr>
          <w:p w14:paraId="0B09C3E9"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47</w:t>
            </w:r>
          </w:p>
        </w:tc>
        <w:tc>
          <w:tcPr>
            <w:tcW w:w="1764" w:type="dxa"/>
            <w:tcBorders>
              <w:top w:val="single" w:sz="6" w:space="0" w:color="auto"/>
              <w:left w:val="single" w:sz="6" w:space="0" w:color="auto"/>
              <w:bottom w:val="single" w:sz="6" w:space="0" w:color="auto"/>
              <w:right w:val="single" w:sz="6" w:space="0" w:color="auto"/>
            </w:tcBorders>
          </w:tcPr>
          <w:p w14:paraId="10AD8828"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46.5</w:t>
            </w:r>
          </w:p>
        </w:tc>
        <w:tc>
          <w:tcPr>
            <w:tcW w:w="1764" w:type="dxa"/>
            <w:tcBorders>
              <w:top w:val="single" w:sz="6" w:space="0" w:color="auto"/>
              <w:left w:val="single" w:sz="6" w:space="0" w:color="auto"/>
              <w:bottom w:val="single" w:sz="6" w:space="0" w:color="auto"/>
              <w:right w:val="single" w:sz="6" w:space="0" w:color="auto"/>
            </w:tcBorders>
          </w:tcPr>
          <w:p w14:paraId="6C4D1715"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51.2</w:t>
            </w:r>
          </w:p>
        </w:tc>
        <w:tc>
          <w:tcPr>
            <w:tcW w:w="1764" w:type="dxa"/>
            <w:tcBorders>
              <w:top w:val="single" w:sz="6" w:space="0" w:color="auto"/>
              <w:left w:val="single" w:sz="6" w:space="0" w:color="auto"/>
              <w:bottom w:val="single" w:sz="6" w:space="0" w:color="auto"/>
              <w:right w:val="single" w:sz="6" w:space="0" w:color="auto"/>
            </w:tcBorders>
          </w:tcPr>
          <w:p w14:paraId="647B7571"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710.9</w:t>
            </w:r>
          </w:p>
        </w:tc>
        <w:tc>
          <w:tcPr>
            <w:tcW w:w="1764" w:type="dxa"/>
            <w:tcBorders>
              <w:top w:val="single" w:sz="6" w:space="0" w:color="auto"/>
              <w:left w:val="single" w:sz="6" w:space="0" w:color="auto"/>
              <w:bottom w:val="single" w:sz="6" w:space="0" w:color="auto"/>
              <w:right w:val="single" w:sz="6" w:space="0" w:color="auto"/>
            </w:tcBorders>
          </w:tcPr>
          <w:p w14:paraId="6F5550C8"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784.2</w:t>
            </w:r>
          </w:p>
        </w:tc>
      </w:tr>
      <w:tr w:rsidR="00D37A6B" w:rsidRPr="003945E8" w14:paraId="7D64B176"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6DC2F2FA"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Cd</w:t>
            </w:r>
          </w:p>
        </w:tc>
        <w:tc>
          <w:tcPr>
            <w:tcW w:w="636" w:type="dxa"/>
            <w:tcBorders>
              <w:top w:val="single" w:sz="6" w:space="0" w:color="auto"/>
              <w:left w:val="single" w:sz="6" w:space="0" w:color="auto"/>
              <w:bottom w:val="single" w:sz="6" w:space="0" w:color="auto"/>
              <w:right w:val="single" w:sz="6" w:space="0" w:color="auto"/>
            </w:tcBorders>
          </w:tcPr>
          <w:p w14:paraId="6AF05F72"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48</w:t>
            </w:r>
          </w:p>
        </w:tc>
        <w:tc>
          <w:tcPr>
            <w:tcW w:w="1764" w:type="dxa"/>
            <w:tcBorders>
              <w:top w:val="single" w:sz="6" w:space="0" w:color="auto"/>
              <w:left w:val="single" w:sz="6" w:space="0" w:color="auto"/>
              <w:bottom w:val="single" w:sz="6" w:space="0" w:color="auto"/>
              <w:right w:val="single" w:sz="6" w:space="0" w:color="auto"/>
            </w:tcBorders>
          </w:tcPr>
          <w:p w14:paraId="228A97B8"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0.6</w:t>
            </w:r>
          </w:p>
        </w:tc>
        <w:tc>
          <w:tcPr>
            <w:tcW w:w="1764" w:type="dxa"/>
            <w:tcBorders>
              <w:top w:val="single" w:sz="6" w:space="0" w:color="auto"/>
              <w:left w:val="single" w:sz="6" w:space="0" w:color="auto"/>
              <w:bottom w:val="single" w:sz="6" w:space="0" w:color="auto"/>
              <w:right w:val="single" w:sz="6" w:space="0" w:color="auto"/>
            </w:tcBorders>
          </w:tcPr>
          <w:p w14:paraId="39EB38B3"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0.6</w:t>
            </w:r>
          </w:p>
        </w:tc>
        <w:tc>
          <w:tcPr>
            <w:tcW w:w="1764" w:type="dxa"/>
            <w:tcBorders>
              <w:top w:val="single" w:sz="6" w:space="0" w:color="auto"/>
              <w:left w:val="single" w:sz="6" w:space="0" w:color="auto"/>
              <w:bottom w:val="single" w:sz="6" w:space="0" w:color="auto"/>
              <w:right w:val="single" w:sz="6" w:space="0" w:color="auto"/>
            </w:tcBorders>
          </w:tcPr>
          <w:p w14:paraId="0FEAF01D"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9.8</w:t>
            </w:r>
          </w:p>
        </w:tc>
        <w:tc>
          <w:tcPr>
            <w:tcW w:w="1764" w:type="dxa"/>
            <w:tcBorders>
              <w:top w:val="single" w:sz="6" w:space="0" w:color="auto"/>
              <w:left w:val="single" w:sz="6" w:space="0" w:color="auto"/>
              <w:bottom w:val="single" w:sz="6" w:space="0" w:color="auto"/>
              <w:right w:val="single" w:sz="6" w:space="0" w:color="auto"/>
            </w:tcBorders>
          </w:tcPr>
          <w:p w14:paraId="430A4E25"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10.8</w:t>
            </w:r>
          </w:p>
        </w:tc>
      </w:tr>
      <w:tr w:rsidR="00D37A6B" w:rsidRPr="003945E8" w14:paraId="445F885E"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1AF8FBC6"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In</w:t>
            </w:r>
          </w:p>
        </w:tc>
        <w:tc>
          <w:tcPr>
            <w:tcW w:w="636" w:type="dxa"/>
            <w:tcBorders>
              <w:top w:val="single" w:sz="6" w:space="0" w:color="auto"/>
              <w:left w:val="single" w:sz="6" w:space="0" w:color="auto"/>
              <w:bottom w:val="single" w:sz="6" w:space="0" w:color="auto"/>
              <w:right w:val="single" w:sz="6" w:space="0" w:color="auto"/>
            </w:tcBorders>
          </w:tcPr>
          <w:p w14:paraId="5CDF90CD"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49</w:t>
            </w:r>
          </w:p>
        </w:tc>
        <w:tc>
          <w:tcPr>
            <w:tcW w:w="1764" w:type="dxa"/>
            <w:tcBorders>
              <w:top w:val="single" w:sz="6" w:space="0" w:color="auto"/>
              <w:left w:val="single" w:sz="6" w:space="0" w:color="auto"/>
              <w:bottom w:val="single" w:sz="6" w:space="0" w:color="auto"/>
              <w:right w:val="single" w:sz="6" w:space="0" w:color="auto"/>
            </w:tcBorders>
          </w:tcPr>
          <w:p w14:paraId="07C2F952"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13.0</w:t>
            </w:r>
          </w:p>
        </w:tc>
        <w:tc>
          <w:tcPr>
            <w:tcW w:w="1764" w:type="dxa"/>
            <w:tcBorders>
              <w:top w:val="single" w:sz="6" w:space="0" w:color="auto"/>
              <w:left w:val="single" w:sz="6" w:space="0" w:color="auto"/>
              <w:bottom w:val="single" w:sz="6" w:space="0" w:color="auto"/>
              <w:right w:val="single" w:sz="6" w:space="0" w:color="auto"/>
            </w:tcBorders>
          </w:tcPr>
          <w:p w14:paraId="5DE36108"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14.4</w:t>
            </w:r>
          </w:p>
        </w:tc>
        <w:tc>
          <w:tcPr>
            <w:tcW w:w="1764" w:type="dxa"/>
            <w:tcBorders>
              <w:top w:val="single" w:sz="6" w:space="0" w:color="auto"/>
              <w:left w:val="single" w:sz="6" w:space="0" w:color="auto"/>
              <w:bottom w:val="single" w:sz="6" w:space="0" w:color="auto"/>
              <w:right w:val="single" w:sz="6" w:space="0" w:color="auto"/>
            </w:tcBorders>
          </w:tcPr>
          <w:p w14:paraId="770E4A1E"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284.8</w:t>
            </w:r>
          </w:p>
        </w:tc>
        <w:tc>
          <w:tcPr>
            <w:tcW w:w="1764" w:type="dxa"/>
            <w:tcBorders>
              <w:top w:val="single" w:sz="6" w:space="0" w:color="auto"/>
              <w:left w:val="single" w:sz="6" w:space="0" w:color="auto"/>
              <w:bottom w:val="single" w:sz="6" w:space="0" w:color="auto"/>
              <w:right w:val="single" w:sz="6" w:space="0" w:color="auto"/>
            </w:tcBorders>
          </w:tcPr>
          <w:p w14:paraId="7A3E5569"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314.6</w:t>
            </w:r>
          </w:p>
        </w:tc>
      </w:tr>
      <w:tr w:rsidR="00D37A6B" w:rsidRPr="003945E8" w14:paraId="46C62A64"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1FFF554B"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Sn</w:t>
            </w:r>
          </w:p>
        </w:tc>
        <w:tc>
          <w:tcPr>
            <w:tcW w:w="636" w:type="dxa"/>
            <w:tcBorders>
              <w:top w:val="single" w:sz="6" w:space="0" w:color="auto"/>
              <w:left w:val="single" w:sz="6" w:space="0" w:color="auto"/>
              <w:bottom w:val="single" w:sz="6" w:space="0" w:color="auto"/>
              <w:right w:val="single" w:sz="6" w:space="0" w:color="auto"/>
            </w:tcBorders>
          </w:tcPr>
          <w:p w14:paraId="2177DB3D"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50</w:t>
            </w:r>
          </w:p>
        </w:tc>
        <w:tc>
          <w:tcPr>
            <w:tcW w:w="1764" w:type="dxa"/>
            <w:tcBorders>
              <w:top w:val="single" w:sz="6" w:space="0" w:color="auto"/>
              <w:left w:val="single" w:sz="6" w:space="0" w:color="auto"/>
              <w:bottom w:val="single" w:sz="6" w:space="0" w:color="auto"/>
              <w:right w:val="single" w:sz="6" w:space="0" w:color="auto"/>
            </w:tcBorders>
          </w:tcPr>
          <w:p w14:paraId="0E228775"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1.4</w:t>
            </w:r>
          </w:p>
        </w:tc>
        <w:tc>
          <w:tcPr>
            <w:tcW w:w="1764" w:type="dxa"/>
            <w:tcBorders>
              <w:top w:val="single" w:sz="6" w:space="0" w:color="auto"/>
              <w:left w:val="single" w:sz="6" w:space="0" w:color="auto"/>
              <w:bottom w:val="single" w:sz="6" w:space="0" w:color="auto"/>
              <w:right w:val="single" w:sz="6" w:space="0" w:color="auto"/>
            </w:tcBorders>
          </w:tcPr>
          <w:p w14:paraId="5DB3543E"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1.5</w:t>
            </w:r>
          </w:p>
        </w:tc>
        <w:tc>
          <w:tcPr>
            <w:tcW w:w="1764" w:type="dxa"/>
            <w:tcBorders>
              <w:top w:val="single" w:sz="6" w:space="0" w:color="auto"/>
              <w:left w:val="single" w:sz="6" w:space="0" w:color="auto"/>
              <w:bottom w:val="single" w:sz="6" w:space="0" w:color="auto"/>
              <w:right w:val="single" w:sz="6" w:space="0" w:color="auto"/>
            </w:tcBorders>
          </w:tcPr>
          <w:p w14:paraId="43B3A5F7"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19.5</w:t>
            </w:r>
          </w:p>
        </w:tc>
        <w:tc>
          <w:tcPr>
            <w:tcW w:w="1764" w:type="dxa"/>
            <w:tcBorders>
              <w:top w:val="single" w:sz="6" w:space="0" w:color="auto"/>
              <w:left w:val="single" w:sz="6" w:space="0" w:color="auto"/>
              <w:bottom w:val="single" w:sz="6" w:space="0" w:color="auto"/>
              <w:right w:val="single" w:sz="6" w:space="0" w:color="auto"/>
            </w:tcBorders>
          </w:tcPr>
          <w:p w14:paraId="5DF2CD98"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21.4</w:t>
            </w:r>
          </w:p>
        </w:tc>
      </w:tr>
      <w:tr w:rsidR="00D37A6B" w:rsidRPr="003945E8" w14:paraId="125D7CA3"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3B5526EE"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Sb</w:t>
            </w:r>
          </w:p>
        </w:tc>
        <w:tc>
          <w:tcPr>
            <w:tcW w:w="636" w:type="dxa"/>
            <w:tcBorders>
              <w:top w:val="single" w:sz="6" w:space="0" w:color="auto"/>
              <w:left w:val="single" w:sz="6" w:space="0" w:color="auto"/>
              <w:bottom w:val="single" w:sz="6" w:space="0" w:color="auto"/>
              <w:right w:val="single" w:sz="6" w:space="0" w:color="auto"/>
            </w:tcBorders>
          </w:tcPr>
          <w:p w14:paraId="4CC341D1"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51</w:t>
            </w:r>
          </w:p>
        </w:tc>
        <w:tc>
          <w:tcPr>
            <w:tcW w:w="1764" w:type="dxa"/>
            <w:tcBorders>
              <w:top w:val="single" w:sz="6" w:space="0" w:color="auto"/>
              <w:left w:val="single" w:sz="6" w:space="0" w:color="auto"/>
              <w:bottom w:val="single" w:sz="6" w:space="0" w:color="auto"/>
              <w:right w:val="single" w:sz="6" w:space="0" w:color="auto"/>
            </w:tcBorders>
          </w:tcPr>
          <w:p w14:paraId="79C0C218"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1.0</w:t>
            </w:r>
          </w:p>
        </w:tc>
        <w:tc>
          <w:tcPr>
            <w:tcW w:w="1764" w:type="dxa"/>
            <w:tcBorders>
              <w:top w:val="single" w:sz="6" w:space="0" w:color="auto"/>
              <w:left w:val="single" w:sz="6" w:space="0" w:color="auto"/>
              <w:bottom w:val="single" w:sz="6" w:space="0" w:color="auto"/>
              <w:right w:val="single" w:sz="6" w:space="0" w:color="auto"/>
            </w:tcBorders>
          </w:tcPr>
          <w:p w14:paraId="72E30462"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1.1</w:t>
            </w:r>
          </w:p>
        </w:tc>
        <w:tc>
          <w:tcPr>
            <w:tcW w:w="1764" w:type="dxa"/>
            <w:tcBorders>
              <w:top w:val="single" w:sz="6" w:space="0" w:color="auto"/>
              <w:left w:val="single" w:sz="6" w:space="0" w:color="auto"/>
              <w:bottom w:val="single" w:sz="6" w:space="0" w:color="auto"/>
              <w:right w:val="single" w:sz="6" w:space="0" w:color="auto"/>
            </w:tcBorders>
          </w:tcPr>
          <w:p w14:paraId="0A2C1293"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15.3</w:t>
            </w:r>
          </w:p>
        </w:tc>
        <w:tc>
          <w:tcPr>
            <w:tcW w:w="1764" w:type="dxa"/>
            <w:tcBorders>
              <w:top w:val="single" w:sz="6" w:space="0" w:color="auto"/>
              <w:left w:val="single" w:sz="6" w:space="0" w:color="auto"/>
              <w:bottom w:val="single" w:sz="6" w:space="0" w:color="auto"/>
              <w:right w:val="single" w:sz="6" w:space="0" w:color="auto"/>
            </w:tcBorders>
          </w:tcPr>
          <w:p w14:paraId="57D14554"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16.8</w:t>
            </w:r>
          </w:p>
        </w:tc>
      </w:tr>
      <w:tr w:rsidR="00D37A6B" w:rsidRPr="003945E8" w14:paraId="0177A0EC"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278339E1"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proofErr w:type="spellStart"/>
            <w:r w:rsidRPr="003945E8">
              <w:rPr>
                <w:rFonts w:ascii="Segoe UI" w:hAnsi="Segoe UI" w:cs="Segoe UI"/>
                <w:color w:val="000000"/>
                <w:sz w:val="20"/>
                <w:szCs w:val="20"/>
              </w:rPr>
              <w:t>Te</w:t>
            </w:r>
            <w:proofErr w:type="spellEnd"/>
          </w:p>
        </w:tc>
        <w:tc>
          <w:tcPr>
            <w:tcW w:w="636" w:type="dxa"/>
            <w:tcBorders>
              <w:top w:val="single" w:sz="6" w:space="0" w:color="auto"/>
              <w:left w:val="single" w:sz="6" w:space="0" w:color="auto"/>
              <w:bottom w:val="single" w:sz="6" w:space="0" w:color="auto"/>
              <w:right w:val="single" w:sz="6" w:space="0" w:color="auto"/>
            </w:tcBorders>
          </w:tcPr>
          <w:p w14:paraId="70503D35"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52</w:t>
            </w:r>
          </w:p>
        </w:tc>
        <w:tc>
          <w:tcPr>
            <w:tcW w:w="1764" w:type="dxa"/>
            <w:tcBorders>
              <w:top w:val="single" w:sz="6" w:space="0" w:color="auto"/>
              <w:left w:val="single" w:sz="6" w:space="0" w:color="auto"/>
              <w:bottom w:val="single" w:sz="6" w:space="0" w:color="auto"/>
              <w:right w:val="single" w:sz="6" w:space="0" w:color="auto"/>
            </w:tcBorders>
          </w:tcPr>
          <w:p w14:paraId="51491D9A"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0.8</w:t>
            </w:r>
          </w:p>
        </w:tc>
        <w:tc>
          <w:tcPr>
            <w:tcW w:w="1764" w:type="dxa"/>
            <w:tcBorders>
              <w:top w:val="single" w:sz="6" w:space="0" w:color="auto"/>
              <w:left w:val="single" w:sz="6" w:space="0" w:color="auto"/>
              <w:bottom w:val="single" w:sz="6" w:space="0" w:color="auto"/>
              <w:right w:val="single" w:sz="6" w:space="0" w:color="auto"/>
            </w:tcBorders>
          </w:tcPr>
          <w:p w14:paraId="7D0186D1"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0.9</w:t>
            </w:r>
          </w:p>
        </w:tc>
        <w:tc>
          <w:tcPr>
            <w:tcW w:w="1764" w:type="dxa"/>
            <w:tcBorders>
              <w:top w:val="single" w:sz="6" w:space="0" w:color="auto"/>
              <w:left w:val="single" w:sz="6" w:space="0" w:color="auto"/>
              <w:bottom w:val="single" w:sz="6" w:space="0" w:color="auto"/>
              <w:right w:val="single" w:sz="6" w:space="0" w:color="auto"/>
            </w:tcBorders>
          </w:tcPr>
          <w:p w14:paraId="3E9DF304"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15.2</w:t>
            </w:r>
          </w:p>
        </w:tc>
        <w:tc>
          <w:tcPr>
            <w:tcW w:w="1764" w:type="dxa"/>
            <w:tcBorders>
              <w:top w:val="single" w:sz="6" w:space="0" w:color="auto"/>
              <w:left w:val="single" w:sz="6" w:space="0" w:color="auto"/>
              <w:bottom w:val="single" w:sz="6" w:space="0" w:color="auto"/>
              <w:right w:val="single" w:sz="6" w:space="0" w:color="auto"/>
            </w:tcBorders>
          </w:tcPr>
          <w:p w14:paraId="4C80BA4B"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16.7</w:t>
            </w:r>
          </w:p>
        </w:tc>
      </w:tr>
      <w:tr w:rsidR="00D37A6B" w:rsidRPr="003945E8" w14:paraId="7762ED0C"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656530C2"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Hf</w:t>
            </w:r>
          </w:p>
        </w:tc>
        <w:tc>
          <w:tcPr>
            <w:tcW w:w="636" w:type="dxa"/>
            <w:tcBorders>
              <w:top w:val="single" w:sz="6" w:space="0" w:color="auto"/>
              <w:left w:val="single" w:sz="6" w:space="0" w:color="auto"/>
              <w:bottom w:val="single" w:sz="6" w:space="0" w:color="auto"/>
              <w:right w:val="single" w:sz="6" w:space="0" w:color="auto"/>
            </w:tcBorders>
          </w:tcPr>
          <w:p w14:paraId="760C7710"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72</w:t>
            </w:r>
          </w:p>
        </w:tc>
        <w:tc>
          <w:tcPr>
            <w:tcW w:w="1764" w:type="dxa"/>
            <w:tcBorders>
              <w:top w:val="single" w:sz="6" w:space="0" w:color="auto"/>
              <w:left w:val="single" w:sz="6" w:space="0" w:color="auto"/>
              <w:bottom w:val="single" w:sz="6" w:space="0" w:color="auto"/>
              <w:right w:val="single" w:sz="6" w:space="0" w:color="auto"/>
            </w:tcBorders>
          </w:tcPr>
          <w:p w14:paraId="57409E64"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12.5</w:t>
            </w:r>
          </w:p>
        </w:tc>
        <w:tc>
          <w:tcPr>
            <w:tcW w:w="1764" w:type="dxa"/>
            <w:tcBorders>
              <w:top w:val="single" w:sz="6" w:space="0" w:color="auto"/>
              <w:left w:val="single" w:sz="6" w:space="0" w:color="auto"/>
              <w:bottom w:val="single" w:sz="6" w:space="0" w:color="auto"/>
              <w:right w:val="single" w:sz="6" w:space="0" w:color="auto"/>
            </w:tcBorders>
          </w:tcPr>
          <w:p w14:paraId="65094CA6"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13.7</w:t>
            </w:r>
          </w:p>
        </w:tc>
        <w:tc>
          <w:tcPr>
            <w:tcW w:w="1764" w:type="dxa"/>
            <w:tcBorders>
              <w:top w:val="single" w:sz="6" w:space="0" w:color="auto"/>
              <w:left w:val="single" w:sz="6" w:space="0" w:color="auto"/>
              <w:bottom w:val="single" w:sz="6" w:space="0" w:color="auto"/>
              <w:right w:val="single" w:sz="6" w:space="0" w:color="auto"/>
            </w:tcBorders>
          </w:tcPr>
          <w:p w14:paraId="30CE72D8"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187.4</w:t>
            </w:r>
          </w:p>
        </w:tc>
        <w:tc>
          <w:tcPr>
            <w:tcW w:w="1764" w:type="dxa"/>
            <w:tcBorders>
              <w:top w:val="single" w:sz="6" w:space="0" w:color="auto"/>
              <w:left w:val="single" w:sz="6" w:space="0" w:color="auto"/>
              <w:bottom w:val="single" w:sz="6" w:space="0" w:color="auto"/>
              <w:right w:val="single" w:sz="6" w:space="0" w:color="auto"/>
            </w:tcBorders>
          </w:tcPr>
          <w:p w14:paraId="7B188994"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207.0</w:t>
            </w:r>
          </w:p>
        </w:tc>
      </w:tr>
      <w:tr w:rsidR="00D37A6B" w:rsidRPr="003945E8" w14:paraId="009889BC"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292CCFFC"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Ta</w:t>
            </w:r>
          </w:p>
        </w:tc>
        <w:tc>
          <w:tcPr>
            <w:tcW w:w="636" w:type="dxa"/>
            <w:tcBorders>
              <w:top w:val="single" w:sz="6" w:space="0" w:color="auto"/>
              <w:left w:val="single" w:sz="6" w:space="0" w:color="auto"/>
              <w:bottom w:val="single" w:sz="6" w:space="0" w:color="auto"/>
              <w:right w:val="single" w:sz="6" w:space="0" w:color="auto"/>
            </w:tcBorders>
          </w:tcPr>
          <w:p w14:paraId="3733BC4E"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73</w:t>
            </w:r>
          </w:p>
        </w:tc>
        <w:tc>
          <w:tcPr>
            <w:tcW w:w="1764" w:type="dxa"/>
            <w:tcBorders>
              <w:top w:val="single" w:sz="6" w:space="0" w:color="auto"/>
              <w:left w:val="single" w:sz="6" w:space="0" w:color="auto"/>
              <w:bottom w:val="single" w:sz="6" w:space="0" w:color="auto"/>
              <w:right w:val="single" w:sz="6" w:space="0" w:color="auto"/>
            </w:tcBorders>
          </w:tcPr>
          <w:p w14:paraId="56CBDA4C"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48.9</w:t>
            </w:r>
          </w:p>
        </w:tc>
        <w:tc>
          <w:tcPr>
            <w:tcW w:w="1764" w:type="dxa"/>
            <w:tcBorders>
              <w:top w:val="single" w:sz="6" w:space="0" w:color="auto"/>
              <w:left w:val="single" w:sz="6" w:space="0" w:color="auto"/>
              <w:bottom w:val="single" w:sz="6" w:space="0" w:color="auto"/>
              <w:right w:val="single" w:sz="6" w:space="0" w:color="auto"/>
            </w:tcBorders>
          </w:tcPr>
          <w:p w14:paraId="658266E8"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53.9</w:t>
            </w:r>
          </w:p>
        </w:tc>
        <w:tc>
          <w:tcPr>
            <w:tcW w:w="1764" w:type="dxa"/>
            <w:tcBorders>
              <w:top w:val="single" w:sz="6" w:space="0" w:color="auto"/>
              <w:left w:val="single" w:sz="6" w:space="0" w:color="auto"/>
              <w:bottom w:val="single" w:sz="6" w:space="0" w:color="auto"/>
              <w:right w:val="single" w:sz="6" w:space="0" w:color="auto"/>
            </w:tcBorders>
          </w:tcPr>
          <w:p w14:paraId="56B2AF31"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741.9</w:t>
            </w:r>
          </w:p>
        </w:tc>
        <w:tc>
          <w:tcPr>
            <w:tcW w:w="1764" w:type="dxa"/>
            <w:tcBorders>
              <w:top w:val="single" w:sz="6" w:space="0" w:color="auto"/>
              <w:left w:val="single" w:sz="6" w:space="0" w:color="auto"/>
              <w:bottom w:val="single" w:sz="6" w:space="0" w:color="auto"/>
              <w:right w:val="single" w:sz="6" w:space="0" w:color="auto"/>
            </w:tcBorders>
          </w:tcPr>
          <w:p w14:paraId="1FF7CDA2"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817.9</w:t>
            </w:r>
          </w:p>
        </w:tc>
      </w:tr>
      <w:tr w:rsidR="00D37A6B" w:rsidRPr="003945E8" w14:paraId="38191648"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76E8A884"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W</w:t>
            </w:r>
          </w:p>
        </w:tc>
        <w:tc>
          <w:tcPr>
            <w:tcW w:w="636" w:type="dxa"/>
            <w:tcBorders>
              <w:top w:val="single" w:sz="6" w:space="0" w:color="auto"/>
              <w:left w:val="single" w:sz="6" w:space="0" w:color="auto"/>
              <w:bottom w:val="single" w:sz="6" w:space="0" w:color="auto"/>
              <w:right w:val="single" w:sz="6" w:space="0" w:color="auto"/>
            </w:tcBorders>
          </w:tcPr>
          <w:p w14:paraId="5695CB23"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74</w:t>
            </w:r>
          </w:p>
        </w:tc>
        <w:tc>
          <w:tcPr>
            <w:tcW w:w="1764" w:type="dxa"/>
            <w:tcBorders>
              <w:top w:val="single" w:sz="6" w:space="0" w:color="auto"/>
              <w:left w:val="single" w:sz="6" w:space="0" w:color="auto"/>
              <w:bottom w:val="single" w:sz="6" w:space="0" w:color="auto"/>
              <w:right w:val="single" w:sz="6" w:space="0" w:color="auto"/>
            </w:tcBorders>
          </w:tcPr>
          <w:p w14:paraId="4B9ED468"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6.7</w:t>
            </w:r>
          </w:p>
        </w:tc>
        <w:tc>
          <w:tcPr>
            <w:tcW w:w="1764" w:type="dxa"/>
            <w:tcBorders>
              <w:top w:val="single" w:sz="6" w:space="0" w:color="auto"/>
              <w:left w:val="single" w:sz="6" w:space="0" w:color="auto"/>
              <w:bottom w:val="single" w:sz="6" w:space="0" w:color="auto"/>
              <w:right w:val="single" w:sz="6" w:space="0" w:color="auto"/>
            </w:tcBorders>
          </w:tcPr>
          <w:p w14:paraId="274779B1"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7.3</w:t>
            </w:r>
          </w:p>
        </w:tc>
        <w:tc>
          <w:tcPr>
            <w:tcW w:w="1764" w:type="dxa"/>
            <w:tcBorders>
              <w:top w:val="single" w:sz="6" w:space="0" w:color="auto"/>
              <w:left w:val="single" w:sz="6" w:space="0" w:color="auto"/>
              <w:bottom w:val="single" w:sz="6" w:space="0" w:color="auto"/>
              <w:right w:val="single" w:sz="6" w:space="0" w:color="auto"/>
            </w:tcBorders>
          </w:tcPr>
          <w:p w14:paraId="7C1441F4"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101.1</w:t>
            </w:r>
          </w:p>
        </w:tc>
        <w:tc>
          <w:tcPr>
            <w:tcW w:w="1764" w:type="dxa"/>
            <w:tcBorders>
              <w:top w:val="single" w:sz="6" w:space="0" w:color="auto"/>
              <w:left w:val="single" w:sz="6" w:space="0" w:color="auto"/>
              <w:bottom w:val="single" w:sz="6" w:space="0" w:color="auto"/>
              <w:right w:val="single" w:sz="6" w:space="0" w:color="auto"/>
            </w:tcBorders>
          </w:tcPr>
          <w:p w14:paraId="303338DC"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111.4</w:t>
            </w:r>
          </w:p>
        </w:tc>
      </w:tr>
      <w:tr w:rsidR="00D37A6B" w:rsidRPr="003945E8" w14:paraId="18782766"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35789123"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Re</w:t>
            </w:r>
          </w:p>
        </w:tc>
        <w:tc>
          <w:tcPr>
            <w:tcW w:w="636" w:type="dxa"/>
            <w:tcBorders>
              <w:top w:val="single" w:sz="6" w:space="0" w:color="auto"/>
              <w:left w:val="single" w:sz="6" w:space="0" w:color="auto"/>
              <w:bottom w:val="single" w:sz="6" w:space="0" w:color="auto"/>
              <w:right w:val="single" w:sz="6" w:space="0" w:color="auto"/>
            </w:tcBorders>
          </w:tcPr>
          <w:p w14:paraId="6D64C268"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75</w:t>
            </w:r>
          </w:p>
        </w:tc>
        <w:tc>
          <w:tcPr>
            <w:tcW w:w="1764" w:type="dxa"/>
            <w:tcBorders>
              <w:top w:val="single" w:sz="6" w:space="0" w:color="auto"/>
              <w:left w:val="single" w:sz="6" w:space="0" w:color="auto"/>
              <w:bottom w:val="single" w:sz="6" w:space="0" w:color="auto"/>
              <w:right w:val="single" w:sz="6" w:space="0" w:color="auto"/>
            </w:tcBorders>
          </w:tcPr>
          <w:p w14:paraId="4D82EFB0"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172.6</w:t>
            </w:r>
          </w:p>
        </w:tc>
        <w:tc>
          <w:tcPr>
            <w:tcW w:w="1764" w:type="dxa"/>
            <w:tcBorders>
              <w:top w:val="single" w:sz="6" w:space="0" w:color="auto"/>
              <w:left w:val="single" w:sz="6" w:space="0" w:color="auto"/>
              <w:bottom w:val="single" w:sz="6" w:space="0" w:color="auto"/>
              <w:right w:val="single" w:sz="6" w:space="0" w:color="auto"/>
            </w:tcBorders>
          </w:tcPr>
          <w:p w14:paraId="33321FF6"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189.9</w:t>
            </w:r>
          </w:p>
        </w:tc>
        <w:tc>
          <w:tcPr>
            <w:tcW w:w="1764" w:type="dxa"/>
            <w:tcBorders>
              <w:top w:val="single" w:sz="6" w:space="0" w:color="auto"/>
              <w:left w:val="single" w:sz="6" w:space="0" w:color="auto"/>
              <w:bottom w:val="single" w:sz="6" w:space="0" w:color="auto"/>
              <w:right w:val="single" w:sz="6" w:space="0" w:color="auto"/>
            </w:tcBorders>
          </w:tcPr>
          <w:p w14:paraId="2500DEDC"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1534.4</w:t>
            </w:r>
          </w:p>
        </w:tc>
        <w:tc>
          <w:tcPr>
            <w:tcW w:w="1764" w:type="dxa"/>
            <w:tcBorders>
              <w:top w:val="single" w:sz="6" w:space="0" w:color="auto"/>
              <w:left w:val="single" w:sz="6" w:space="0" w:color="auto"/>
              <w:bottom w:val="single" w:sz="6" w:space="0" w:color="auto"/>
              <w:right w:val="single" w:sz="6" w:space="0" w:color="auto"/>
            </w:tcBorders>
          </w:tcPr>
          <w:p w14:paraId="2D726422"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1692.6</w:t>
            </w:r>
          </w:p>
        </w:tc>
      </w:tr>
      <w:tr w:rsidR="00D37A6B" w:rsidRPr="003945E8" w14:paraId="68CC6F07"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548C2CA0"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proofErr w:type="spellStart"/>
            <w:r w:rsidRPr="003945E8">
              <w:rPr>
                <w:rFonts w:ascii="Segoe UI" w:hAnsi="Segoe UI" w:cs="Segoe UI"/>
                <w:color w:val="000000"/>
                <w:sz w:val="20"/>
                <w:szCs w:val="20"/>
              </w:rPr>
              <w:t>Os</w:t>
            </w:r>
            <w:proofErr w:type="spellEnd"/>
          </w:p>
        </w:tc>
        <w:tc>
          <w:tcPr>
            <w:tcW w:w="636" w:type="dxa"/>
            <w:tcBorders>
              <w:top w:val="single" w:sz="6" w:space="0" w:color="auto"/>
              <w:left w:val="single" w:sz="6" w:space="0" w:color="auto"/>
              <w:bottom w:val="single" w:sz="6" w:space="0" w:color="auto"/>
              <w:right w:val="single" w:sz="6" w:space="0" w:color="auto"/>
            </w:tcBorders>
          </w:tcPr>
          <w:p w14:paraId="2098D549"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76</w:t>
            </w:r>
          </w:p>
        </w:tc>
        <w:tc>
          <w:tcPr>
            <w:tcW w:w="1764" w:type="dxa"/>
            <w:tcBorders>
              <w:top w:val="single" w:sz="6" w:space="0" w:color="auto"/>
              <w:left w:val="single" w:sz="6" w:space="0" w:color="auto"/>
              <w:bottom w:val="single" w:sz="6" w:space="0" w:color="auto"/>
              <w:right w:val="single" w:sz="6" w:space="0" w:color="auto"/>
            </w:tcBorders>
          </w:tcPr>
          <w:p w14:paraId="223B1F39"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681.0</w:t>
            </w:r>
          </w:p>
        </w:tc>
        <w:tc>
          <w:tcPr>
            <w:tcW w:w="1764" w:type="dxa"/>
            <w:tcBorders>
              <w:top w:val="single" w:sz="6" w:space="0" w:color="auto"/>
              <w:left w:val="single" w:sz="6" w:space="0" w:color="auto"/>
              <w:bottom w:val="single" w:sz="6" w:space="0" w:color="auto"/>
              <w:right w:val="single" w:sz="6" w:space="0" w:color="auto"/>
            </w:tcBorders>
          </w:tcPr>
          <w:p w14:paraId="51298F0B"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749.5</w:t>
            </w:r>
          </w:p>
        </w:tc>
        <w:tc>
          <w:tcPr>
            <w:tcW w:w="1764" w:type="dxa"/>
            <w:tcBorders>
              <w:top w:val="single" w:sz="6" w:space="0" w:color="auto"/>
              <w:left w:val="single" w:sz="6" w:space="0" w:color="auto"/>
              <w:bottom w:val="single" w:sz="6" w:space="0" w:color="auto"/>
              <w:right w:val="single" w:sz="6" w:space="0" w:color="auto"/>
            </w:tcBorders>
          </w:tcPr>
          <w:p w14:paraId="426181D2"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11699.1</w:t>
            </w:r>
          </w:p>
        </w:tc>
        <w:tc>
          <w:tcPr>
            <w:tcW w:w="1764" w:type="dxa"/>
            <w:tcBorders>
              <w:top w:val="single" w:sz="6" w:space="0" w:color="auto"/>
              <w:left w:val="single" w:sz="6" w:space="0" w:color="auto"/>
              <w:bottom w:val="single" w:sz="6" w:space="0" w:color="auto"/>
              <w:right w:val="single" w:sz="6" w:space="0" w:color="auto"/>
            </w:tcBorders>
          </w:tcPr>
          <w:p w14:paraId="31BE338D"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12897.6</w:t>
            </w:r>
          </w:p>
        </w:tc>
      </w:tr>
      <w:tr w:rsidR="00D37A6B" w:rsidRPr="003945E8" w14:paraId="2D4C3640"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05CC5256"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proofErr w:type="spellStart"/>
            <w:r w:rsidRPr="003945E8">
              <w:rPr>
                <w:rFonts w:ascii="Segoe UI" w:hAnsi="Segoe UI" w:cs="Segoe UI"/>
                <w:color w:val="000000"/>
                <w:sz w:val="20"/>
                <w:szCs w:val="20"/>
              </w:rPr>
              <w:t>Ir</w:t>
            </w:r>
            <w:proofErr w:type="spellEnd"/>
          </w:p>
        </w:tc>
        <w:tc>
          <w:tcPr>
            <w:tcW w:w="636" w:type="dxa"/>
            <w:tcBorders>
              <w:top w:val="single" w:sz="6" w:space="0" w:color="auto"/>
              <w:left w:val="single" w:sz="6" w:space="0" w:color="auto"/>
              <w:bottom w:val="single" w:sz="6" w:space="0" w:color="auto"/>
              <w:right w:val="single" w:sz="6" w:space="0" w:color="auto"/>
            </w:tcBorders>
          </w:tcPr>
          <w:p w14:paraId="0A7F6B36"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77</w:t>
            </w:r>
          </w:p>
        </w:tc>
        <w:tc>
          <w:tcPr>
            <w:tcW w:w="1764" w:type="dxa"/>
            <w:tcBorders>
              <w:top w:val="single" w:sz="6" w:space="0" w:color="auto"/>
              <w:left w:val="single" w:sz="6" w:space="0" w:color="auto"/>
              <w:bottom w:val="single" w:sz="6" w:space="0" w:color="auto"/>
              <w:right w:val="single" w:sz="6" w:space="0" w:color="auto"/>
            </w:tcBorders>
          </w:tcPr>
          <w:p w14:paraId="5540B269"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532.4</w:t>
            </w:r>
          </w:p>
        </w:tc>
        <w:tc>
          <w:tcPr>
            <w:tcW w:w="1764" w:type="dxa"/>
            <w:tcBorders>
              <w:top w:val="single" w:sz="6" w:space="0" w:color="auto"/>
              <w:left w:val="single" w:sz="6" w:space="0" w:color="auto"/>
              <w:bottom w:val="single" w:sz="6" w:space="0" w:color="auto"/>
              <w:right w:val="single" w:sz="6" w:space="0" w:color="auto"/>
            </w:tcBorders>
          </w:tcPr>
          <w:p w14:paraId="2E093E09"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586.3</w:t>
            </w:r>
          </w:p>
        </w:tc>
        <w:tc>
          <w:tcPr>
            <w:tcW w:w="1764" w:type="dxa"/>
            <w:tcBorders>
              <w:top w:val="single" w:sz="6" w:space="0" w:color="auto"/>
              <w:left w:val="single" w:sz="6" w:space="0" w:color="auto"/>
              <w:bottom w:val="single" w:sz="6" w:space="0" w:color="auto"/>
              <w:right w:val="single" w:sz="6" w:space="0" w:color="auto"/>
            </w:tcBorders>
          </w:tcPr>
          <w:p w14:paraId="339DBB95"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8707.6</w:t>
            </w:r>
          </w:p>
        </w:tc>
        <w:tc>
          <w:tcPr>
            <w:tcW w:w="1764" w:type="dxa"/>
            <w:tcBorders>
              <w:top w:val="single" w:sz="6" w:space="0" w:color="auto"/>
              <w:left w:val="single" w:sz="6" w:space="0" w:color="auto"/>
              <w:bottom w:val="single" w:sz="6" w:space="0" w:color="auto"/>
              <w:right w:val="single" w:sz="6" w:space="0" w:color="auto"/>
            </w:tcBorders>
          </w:tcPr>
          <w:p w14:paraId="45321493"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9591.8</w:t>
            </w:r>
          </w:p>
        </w:tc>
      </w:tr>
      <w:tr w:rsidR="00D37A6B" w:rsidRPr="003945E8" w14:paraId="2C93B30A"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5FCA0FD6"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Pt</w:t>
            </w:r>
          </w:p>
        </w:tc>
        <w:tc>
          <w:tcPr>
            <w:tcW w:w="636" w:type="dxa"/>
            <w:tcBorders>
              <w:top w:val="single" w:sz="6" w:space="0" w:color="auto"/>
              <w:left w:val="single" w:sz="6" w:space="0" w:color="auto"/>
              <w:bottom w:val="single" w:sz="6" w:space="0" w:color="auto"/>
              <w:right w:val="single" w:sz="6" w:space="0" w:color="auto"/>
            </w:tcBorders>
          </w:tcPr>
          <w:p w14:paraId="65CE75BB"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78</w:t>
            </w:r>
          </w:p>
        </w:tc>
        <w:tc>
          <w:tcPr>
            <w:tcW w:w="1764" w:type="dxa"/>
            <w:tcBorders>
              <w:top w:val="single" w:sz="6" w:space="0" w:color="auto"/>
              <w:left w:val="single" w:sz="6" w:space="0" w:color="auto"/>
              <w:bottom w:val="single" w:sz="6" w:space="0" w:color="auto"/>
              <w:right w:val="single" w:sz="6" w:space="0" w:color="auto"/>
            </w:tcBorders>
          </w:tcPr>
          <w:p w14:paraId="3C8783D7"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7686.3</w:t>
            </w:r>
          </w:p>
        </w:tc>
        <w:tc>
          <w:tcPr>
            <w:tcW w:w="1764" w:type="dxa"/>
            <w:tcBorders>
              <w:top w:val="single" w:sz="6" w:space="0" w:color="auto"/>
              <w:left w:val="single" w:sz="6" w:space="0" w:color="auto"/>
              <w:bottom w:val="single" w:sz="6" w:space="0" w:color="auto"/>
              <w:right w:val="single" w:sz="6" w:space="0" w:color="auto"/>
            </w:tcBorders>
          </w:tcPr>
          <w:p w14:paraId="35D9A114"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8466.6</w:t>
            </w:r>
          </w:p>
        </w:tc>
        <w:tc>
          <w:tcPr>
            <w:tcW w:w="1764" w:type="dxa"/>
            <w:tcBorders>
              <w:top w:val="single" w:sz="6" w:space="0" w:color="auto"/>
              <w:left w:val="single" w:sz="6" w:space="0" w:color="auto"/>
              <w:bottom w:val="single" w:sz="6" w:space="0" w:color="auto"/>
              <w:right w:val="single" w:sz="6" w:space="0" w:color="auto"/>
            </w:tcBorders>
          </w:tcPr>
          <w:p w14:paraId="79054B29"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208739.9</w:t>
            </w:r>
          </w:p>
        </w:tc>
        <w:tc>
          <w:tcPr>
            <w:tcW w:w="1764" w:type="dxa"/>
            <w:tcBorders>
              <w:top w:val="single" w:sz="6" w:space="0" w:color="auto"/>
              <w:left w:val="single" w:sz="6" w:space="0" w:color="auto"/>
              <w:bottom w:val="single" w:sz="6" w:space="0" w:color="auto"/>
              <w:right w:val="single" w:sz="6" w:space="0" w:color="auto"/>
            </w:tcBorders>
          </w:tcPr>
          <w:p w14:paraId="5B216E5C"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228248.3</w:t>
            </w:r>
          </w:p>
        </w:tc>
      </w:tr>
      <w:tr w:rsidR="00D37A6B" w:rsidRPr="003945E8" w14:paraId="47E7CA86"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39484486"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Au</w:t>
            </w:r>
          </w:p>
        </w:tc>
        <w:tc>
          <w:tcPr>
            <w:tcW w:w="636" w:type="dxa"/>
            <w:tcBorders>
              <w:top w:val="single" w:sz="6" w:space="0" w:color="auto"/>
              <w:left w:val="single" w:sz="6" w:space="0" w:color="auto"/>
              <w:bottom w:val="single" w:sz="6" w:space="0" w:color="auto"/>
              <w:right w:val="single" w:sz="6" w:space="0" w:color="auto"/>
            </w:tcBorders>
          </w:tcPr>
          <w:p w14:paraId="2479A3DF"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79</w:t>
            </w:r>
          </w:p>
        </w:tc>
        <w:tc>
          <w:tcPr>
            <w:tcW w:w="1764" w:type="dxa"/>
            <w:tcBorders>
              <w:top w:val="single" w:sz="6" w:space="0" w:color="auto"/>
              <w:left w:val="single" w:sz="6" w:space="0" w:color="auto"/>
              <w:bottom w:val="single" w:sz="6" w:space="0" w:color="auto"/>
              <w:right w:val="single" w:sz="6" w:space="0" w:color="auto"/>
            </w:tcBorders>
          </w:tcPr>
          <w:p w14:paraId="699057A8"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11621.0</w:t>
            </w:r>
          </w:p>
        </w:tc>
        <w:tc>
          <w:tcPr>
            <w:tcW w:w="1764" w:type="dxa"/>
            <w:tcBorders>
              <w:top w:val="single" w:sz="6" w:space="0" w:color="auto"/>
              <w:left w:val="single" w:sz="6" w:space="0" w:color="auto"/>
              <w:bottom w:val="single" w:sz="6" w:space="0" w:color="auto"/>
              <w:right w:val="single" w:sz="6" w:space="0" w:color="auto"/>
            </w:tcBorders>
          </w:tcPr>
          <w:p w14:paraId="617FCA54"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12802.8</w:t>
            </w:r>
          </w:p>
        </w:tc>
        <w:tc>
          <w:tcPr>
            <w:tcW w:w="1764" w:type="dxa"/>
            <w:tcBorders>
              <w:top w:val="single" w:sz="6" w:space="0" w:color="auto"/>
              <w:left w:val="single" w:sz="6" w:space="0" w:color="auto"/>
              <w:bottom w:val="single" w:sz="6" w:space="0" w:color="auto"/>
              <w:right w:val="single" w:sz="6" w:space="0" w:color="auto"/>
            </w:tcBorders>
          </w:tcPr>
          <w:p w14:paraId="7E81F3D8"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79574.5</w:t>
            </w:r>
          </w:p>
        </w:tc>
        <w:tc>
          <w:tcPr>
            <w:tcW w:w="1764" w:type="dxa"/>
            <w:tcBorders>
              <w:top w:val="single" w:sz="6" w:space="0" w:color="auto"/>
              <w:left w:val="single" w:sz="6" w:space="0" w:color="auto"/>
              <w:bottom w:val="single" w:sz="6" w:space="0" w:color="auto"/>
              <w:right w:val="single" w:sz="6" w:space="0" w:color="auto"/>
            </w:tcBorders>
          </w:tcPr>
          <w:p w14:paraId="5A74A4EC"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87650.1</w:t>
            </w:r>
          </w:p>
        </w:tc>
      </w:tr>
      <w:tr w:rsidR="00D37A6B" w:rsidRPr="003945E8" w14:paraId="016AC88C"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225159E3"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Hg</w:t>
            </w:r>
          </w:p>
        </w:tc>
        <w:tc>
          <w:tcPr>
            <w:tcW w:w="636" w:type="dxa"/>
            <w:tcBorders>
              <w:top w:val="single" w:sz="6" w:space="0" w:color="auto"/>
              <w:left w:val="single" w:sz="6" w:space="0" w:color="auto"/>
              <w:bottom w:val="single" w:sz="6" w:space="0" w:color="auto"/>
              <w:right w:val="single" w:sz="6" w:space="0" w:color="auto"/>
            </w:tcBorders>
          </w:tcPr>
          <w:p w14:paraId="25F21FD3"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80</w:t>
            </w:r>
          </w:p>
        </w:tc>
        <w:tc>
          <w:tcPr>
            <w:tcW w:w="1764" w:type="dxa"/>
            <w:tcBorders>
              <w:top w:val="single" w:sz="6" w:space="0" w:color="auto"/>
              <w:left w:val="single" w:sz="6" w:space="0" w:color="auto"/>
              <w:bottom w:val="single" w:sz="6" w:space="0" w:color="auto"/>
              <w:right w:val="single" w:sz="6" w:space="0" w:color="auto"/>
            </w:tcBorders>
          </w:tcPr>
          <w:p w14:paraId="54BBAAA2"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2.2</w:t>
            </w:r>
          </w:p>
        </w:tc>
        <w:tc>
          <w:tcPr>
            <w:tcW w:w="1764" w:type="dxa"/>
            <w:tcBorders>
              <w:top w:val="single" w:sz="6" w:space="0" w:color="auto"/>
              <w:left w:val="single" w:sz="6" w:space="0" w:color="auto"/>
              <w:bottom w:val="single" w:sz="6" w:space="0" w:color="auto"/>
              <w:right w:val="single" w:sz="6" w:space="0" w:color="auto"/>
            </w:tcBorders>
          </w:tcPr>
          <w:p w14:paraId="3E8DDF8B"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2.4</w:t>
            </w:r>
          </w:p>
        </w:tc>
        <w:tc>
          <w:tcPr>
            <w:tcW w:w="1764" w:type="dxa"/>
            <w:tcBorders>
              <w:top w:val="single" w:sz="6" w:space="0" w:color="auto"/>
              <w:left w:val="single" w:sz="6" w:space="0" w:color="auto"/>
              <w:bottom w:val="single" w:sz="6" w:space="0" w:color="auto"/>
              <w:right w:val="single" w:sz="6" w:space="0" w:color="auto"/>
            </w:tcBorders>
          </w:tcPr>
          <w:p w14:paraId="63C5B767"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21.5</w:t>
            </w:r>
          </w:p>
        </w:tc>
        <w:tc>
          <w:tcPr>
            <w:tcW w:w="1764" w:type="dxa"/>
            <w:tcBorders>
              <w:top w:val="single" w:sz="6" w:space="0" w:color="auto"/>
              <w:left w:val="single" w:sz="6" w:space="0" w:color="auto"/>
              <w:bottom w:val="single" w:sz="6" w:space="0" w:color="auto"/>
              <w:right w:val="single" w:sz="6" w:space="0" w:color="auto"/>
            </w:tcBorders>
          </w:tcPr>
          <w:p w14:paraId="3319D771"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23.5</w:t>
            </w:r>
          </w:p>
        </w:tc>
      </w:tr>
      <w:tr w:rsidR="00D37A6B" w:rsidRPr="003945E8" w14:paraId="61703D00"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789C42B3"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Pb</w:t>
            </w:r>
          </w:p>
        </w:tc>
        <w:tc>
          <w:tcPr>
            <w:tcW w:w="636" w:type="dxa"/>
            <w:tcBorders>
              <w:top w:val="single" w:sz="6" w:space="0" w:color="auto"/>
              <w:left w:val="single" w:sz="6" w:space="0" w:color="auto"/>
              <w:bottom w:val="single" w:sz="6" w:space="0" w:color="auto"/>
              <w:right w:val="single" w:sz="6" w:space="0" w:color="auto"/>
            </w:tcBorders>
          </w:tcPr>
          <w:p w14:paraId="1DB7D4CD"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82</w:t>
            </w:r>
          </w:p>
        </w:tc>
        <w:tc>
          <w:tcPr>
            <w:tcW w:w="1764" w:type="dxa"/>
            <w:tcBorders>
              <w:top w:val="single" w:sz="6" w:space="0" w:color="auto"/>
              <w:left w:val="single" w:sz="6" w:space="0" w:color="auto"/>
              <w:bottom w:val="single" w:sz="6" w:space="0" w:color="auto"/>
              <w:right w:val="single" w:sz="6" w:space="0" w:color="auto"/>
            </w:tcBorders>
          </w:tcPr>
          <w:p w14:paraId="306B8095"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0.4</w:t>
            </w:r>
          </w:p>
        </w:tc>
        <w:tc>
          <w:tcPr>
            <w:tcW w:w="1764" w:type="dxa"/>
            <w:tcBorders>
              <w:top w:val="single" w:sz="6" w:space="0" w:color="auto"/>
              <w:left w:val="single" w:sz="6" w:space="0" w:color="auto"/>
              <w:bottom w:val="single" w:sz="6" w:space="0" w:color="auto"/>
              <w:right w:val="single" w:sz="6" w:space="0" w:color="auto"/>
            </w:tcBorders>
          </w:tcPr>
          <w:p w14:paraId="2730B23E"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0.5</w:t>
            </w:r>
          </w:p>
        </w:tc>
        <w:tc>
          <w:tcPr>
            <w:tcW w:w="1764" w:type="dxa"/>
            <w:tcBorders>
              <w:top w:val="single" w:sz="6" w:space="0" w:color="auto"/>
              <w:left w:val="single" w:sz="6" w:space="0" w:color="auto"/>
              <w:bottom w:val="single" w:sz="6" w:space="0" w:color="auto"/>
              <w:right w:val="single" w:sz="6" w:space="0" w:color="auto"/>
            </w:tcBorders>
          </w:tcPr>
          <w:p w14:paraId="1232AD66"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5.4</w:t>
            </w:r>
          </w:p>
        </w:tc>
        <w:tc>
          <w:tcPr>
            <w:tcW w:w="1764" w:type="dxa"/>
            <w:tcBorders>
              <w:top w:val="single" w:sz="6" w:space="0" w:color="auto"/>
              <w:left w:val="single" w:sz="6" w:space="0" w:color="auto"/>
              <w:bottom w:val="single" w:sz="6" w:space="0" w:color="auto"/>
              <w:right w:val="single" w:sz="6" w:space="0" w:color="auto"/>
            </w:tcBorders>
          </w:tcPr>
          <w:p w14:paraId="3D32D05C"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6.0</w:t>
            </w:r>
          </w:p>
        </w:tc>
      </w:tr>
      <w:tr w:rsidR="00D37A6B" w:rsidRPr="003945E8" w14:paraId="60B2544C" w14:textId="77777777" w:rsidTr="00D37A6B">
        <w:tblPrEx>
          <w:tblCellMar>
            <w:top w:w="0" w:type="dxa"/>
            <w:bottom w:w="0" w:type="dxa"/>
          </w:tblCellMar>
        </w:tblPrEx>
        <w:trPr>
          <w:trHeight w:val="290"/>
        </w:trPr>
        <w:tc>
          <w:tcPr>
            <w:tcW w:w="1538" w:type="dxa"/>
            <w:tcBorders>
              <w:top w:val="single" w:sz="6" w:space="0" w:color="auto"/>
              <w:left w:val="single" w:sz="6" w:space="0" w:color="auto"/>
              <w:bottom w:val="single" w:sz="6" w:space="0" w:color="auto"/>
              <w:right w:val="single" w:sz="6" w:space="0" w:color="auto"/>
            </w:tcBorders>
          </w:tcPr>
          <w:p w14:paraId="29E11233"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Bi</w:t>
            </w:r>
          </w:p>
        </w:tc>
        <w:tc>
          <w:tcPr>
            <w:tcW w:w="636" w:type="dxa"/>
            <w:tcBorders>
              <w:top w:val="single" w:sz="6" w:space="0" w:color="auto"/>
              <w:left w:val="single" w:sz="6" w:space="0" w:color="auto"/>
              <w:bottom w:val="single" w:sz="6" w:space="0" w:color="auto"/>
              <w:right w:val="single" w:sz="6" w:space="0" w:color="auto"/>
            </w:tcBorders>
          </w:tcPr>
          <w:p w14:paraId="3A840944"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83</w:t>
            </w:r>
          </w:p>
        </w:tc>
        <w:tc>
          <w:tcPr>
            <w:tcW w:w="1764" w:type="dxa"/>
            <w:tcBorders>
              <w:top w:val="single" w:sz="6" w:space="0" w:color="auto"/>
              <w:left w:val="single" w:sz="6" w:space="0" w:color="auto"/>
              <w:bottom w:val="single" w:sz="6" w:space="0" w:color="auto"/>
              <w:right w:val="single" w:sz="6" w:space="0" w:color="auto"/>
            </w:tcBorders>
          </w:tcPr>
          <w:p w14:paraId="76644E44"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1.8</w:t>
            </w:r>
          </w:p>
        </w:tc>
        <w:tc>
          <w:tcPr>
            <w:tcW w:w="1764" w:type="dxa"/>
            <w:tcBorders>
              <w:top w:val="single" w:sz="6" w:space="0" w:color="auto"/>
              <w:left w:val="single" w:sz="6" w:space="0" w:color="auto"/>
              <w:bottom w:val="single" w:sz="6" w:space="0" w:color="auto"/>
              <w:right w:val="single" w:sz="6" w:space="0" w:color="auto"/>
            </w:tcBorders>
          </w:tcPr>
          <w:p w14:paraId="011B7B5F"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2.0</w:t>
            </w:r>
          </w:p>
        </w:tc>
        <w:tc>
          <w:tcPr>
            <w:tcW w:w="1764" w:type="dxa"/>
            <w:tcBorders>
              <w:top w:val="single" w:sz="6" w:space="0" w:color="auto"/>
              <w:left w:val="single" w:sz="6" w:space="0" w:color="auto"/>
              <w:bottom w:val="single" w:sz="6" w:space="0" w:color="auto"/>
              <w:right w:val="single" w:sz="6" w:space="0" w:color="auto"/>
            </w:tcBorders>
          </w:tcPr>
          <w:p w14:paraId="165897F2"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28.8</w:t>
            </w:r>
          </w:p>
        </w:tc>
        <w:tc>
          <w:tcPr>
            <w:tcW w:w="1764" w:type="dxa"/>
            <w:tcBorders>
              <w:top w:val="single" w:sz="6" w:space="0" w:color="auto"/>
              <w:left w:val="single" w:sz="6" w:space="0" w:color="auto"/>
              <w:bottom w:val="single" w:sz="6" w:space="0" w:color="auto"/>
              <w:right w:val="single" w:sz="6" w:space="0" w:color="auto"/>
            </w:tcBorders>
          </w:tcPr>
          <w:p w14:paraId="5FC9EDBD" w14:textId="77777777" w:rsidR="00D37A6B" w:rsidRPr="003945E8" w:rsidRDefault="00D37A6B">
            <w:pPr>
              <w:autoSpaceDE w:val="0"/>
              <w:autoSpaceDN w:val="0"/>
              <w:adjustRightInd w:val="0"/>
              <w:spacing w:after="0" w:line="240" w:lineRule="auto"/>
              <w:jc w:val="center"/>
              <w:rPr>
                <w:rFonts w:ascii="Segoe UI" w:hAnsi="Segoe UI" w:cs="Segoe UI"/>
                <w:color w:val="000000"/>
                <w:sz w:val="20"/>
                <w:szCs w:val="20"/>
              </w:rPr>
            </w:pPr>
            <w:r w:rsidRPr="003945E8">
              <w:rPr>
                <w:rFonts w:ascii="Segoe UI" w:hAnsi="Segoe UI" w:cs="Segoe UI"/>
                <w:color w:val="000000"/>
                <w:sz w:val="20"/>
                <w:szCs w:val="20"/>
              </w:rPr>
              <w:t>31.8</w:t>
            </w:r>
          </w:p>
        </w:tc>
      </w:tr>
    </w:tbl>
    <w:p w14:paraId="2D8D77D8" w14:textId="4AF884D6" w:rsidR="0096175D" w:rsidRPr="003945E8" w:rsidRDefault="0096175D" w:rsidP="0096175D">
      <w:pPr>
        <w:pStyle w:val="Paragraphedeliste"/>
        <w:numPr>
          <w:ilvl w:val="0"/>
          <w:numId w:val="1"/>
        </w:numPr>
        <w:rPr>
          <w:rFonts w:ascii="Segoe UI" w:hAnsi="Segoe UI" w:cs="Segoe UI"/>
          <w:b/>
          <w:bCs/>
        </w:rPr>
      </w:pPr>
      <w:r w:rsidRPr="003945E8">
        <w:rPr>
          <w:rFonts w:ascii="Segoe UI" w:hAnsi="Segoe UI" w:cs="Segoe UI"/>
          <w:b/>
          <w:bCs/>
        </w:rPr>
        <w:lastRenderedPageBreak/>
        <w:t>Carbon Intensity of Energy sources</w:t>
      </w:r>
    </w:p>
    <w:p w14:paraId="4E9C4ACB" w14:textId="4B3AD9B3" w:rsidR="00E256B2" w:rsidRPr="003945E8" w:rsidRDefault="006A18DA" w:rsidP="0096175D">
      <w:pPr>
        <w:rPr>
          <w:rFonts w:ascii="Segoe UI" w:hAnsi="Segoe UI" w:cs="Segoe UI"/>
        </w:rPr>
      </w:pPr>
      <w:r w:rsidRPr="003945E8">
        <w:rPr>
          <w:rFonts w:ascii="Segoe UI" w:hAnsi="Segoe UI" w:cs="Segoe UI"/>
        </w:rPr>
        <w:t>The source data for the Carbon Intensity of each energy source are based on the</w:t>
      </w:r>
      <w:r w:rsidR="003945E8" w:rsidRPr="003945E8">
        <w:rPr>
          <w:rFonts w:ascii="Segoe UI" w:hAnsi="Segoe UI" w:cs="Segoe UI"/>
        </w:rPr>
        <w:t xml:space="preserve"> report of the United Nation Economic Commission for Europe</w:t>
      </w:r>
      <w:r w:rsidR="003945E8" w:rsidRPr="003945E8">
        <w:rPr>
          <w:rFonts w:ascii="Segoe UI" w:hAnsi="Segoe UI" w:cs="Segoe UI"/>
        </w:rPr>
        <w:fldChar w:fldCharType="begin"/>
      </w:r>
      <w:r w:rsidR="003945E8" w:rsidRPr="003945E8">
        <w:rPr>
          <w:rFonts w:ascii="Segoe UI" w:hAnsi="Segoe UI" w:cs="Segoe UI"/>
        </w:rPr>
        <w:instrText xml:space="preserve"> ADDIN ZOTERO_ITEM CSL_CITATION {"citationID":"IY0ldXFo","properties":{"formattedCitation":"\\super 2\\nosupersub{}","plainCitation":"2","noteIndex":0},"citationItems":[{"id":1247,"uris":["http://zotero.org/users/2315584/items/X2ICGFBY"],"itemData":{"id":1247,"type":"book","collection-title":"ECE Energy Series","ISBN":"978-92-1-001485-4","language":"en","note":"DOI: 10.18356/9789210014854","publisher":"United Nations","source":"DOI.org (Crossref)","title":"Carbon Neutrality in the UNECE Region: Integrated Life-cycle Assessment of Electricity Sources","title-short":"Carbon Neutrality in the UNECE Region","URL":"https://www.un-ilibrary.org/content/books/9789210014854","author":[{"literal":"United Nations Economic Commission for Europe"}],"accessed":{"date-parts":[["2023",10,31]]},"issued":{"date-parts":[["2022",9,27]]}}}],"schema":"https://github.com/citation-style-language/schema/raw/master/csl-citation.json"} </w:instrText>
      </w:r>
      <w:r w:rsidR="003945E8" w:rsidRPr="003945E8">
        <w:rPr>
          <w:rFonts w:ascii="Segoe UI" w:hAnsi="Segoe UI" w:cs="Segoe UI"/>
        </w:rPr>
        <w:fldChar w:fldCharType="separate"/>
      </w:r>
      <w:r w:rsidR="003945E8" w:rsidRPr="003945E8">
        <w:rPr>
          <w:rFonts w:ascii="Segoe UI" w:hAnsi="Segoe UI" w:cs="Segoe UI"/>
          <w:vertAlign w:val="superscript"/>
        </w:rPr>
        <w:t>2</w:t>
      </w:r>
      <w:r w:rsidR="003945E8" w:rsidRPr="003945E8">
        <w:rPr>
          <w:rFonts w:ascii="Segoe UI" w:hAnsi="Segoe UI" w:cs="Segoe UI"/>
        </w:rPr>
        <w:fldChar w:fldCharType="end"/>
      </w:r>
      <w:r w:rsidR="003945E8" w:rsidRPr="003945E8">
        <w:rPr>
          <w:rFonts w:ascii="Segoe UI" w:hAnsi="Segoe UI" w:cs="Segoe UI"/>
        </w:rPr>
        <w:t xml:space="preserve"> and represented in </w:t>
      </w:r>
      <w:r w:rsidR="003945E8" w:rsidRPr="0094212D">
        <w:rPr>
          <w:rFonts w:ascii="Segoe UI" w:hAnsi="Segoe UI" w:cs="Segoe UI"/>
          <w:b/>
          <w:bCs/>
        </w:rPr>
        <w:t>table II.1</w:t>
      </w:r>
      <w:r w:rsidR="0096175D" w:rsidRPr="003945E8">
        <w:rPr>
          <w:rFonts w:ascii="Segoe UI" w:hAnsi="Segoe UI" w:cs="Segoe UI"/>
          <w:lang w:val="fr-FR"/>
        </w:rPr>
        <w:fldChar w:fldCharType="begin"/>
      </w:r>
      <w:r w:rsidR="0096175D" w:rsidRPr="003945E8">
        <w:rPr>
          <w:rFonts w:ascii="Segoe UI" w:hAnsi="Segoe UI" w:cs="Segoe UI"/>
        </w:rPr>
        <w:instrText xml:space="preserve"> LINK </w:instrText>
      </w:r>
      <w:r w:rsidR="00F34813" w:rsidRPr="003945E8">
        <w:rPr>
          <w:rFonts w:ascii="Segoe UI" w:hAnsi="Segoe UI" w:cs="Segoe UI"/>
        </w:rPr>
        <w:instrText xml:space="preserve">Excel.Sheet.12 "C:\\Users\\Alex\\Documents\\Publications\\In preparation\\2023 HERaWS HEA - Nat Sustain\\Carbon intensity Energy sources.xlsx" Feuil1!L1C1:L12C8 </w:instrText>
      </w:r>
      <w:r w:rsidR="0096175D" w:rsidRPr="003945E8">
        <w:rPr>
          <w:rFonts w:ascii="Segoe UI" w:hAnsi="Segoe UI" w:cs="Segoe UI"/>
        </w:rPr>
        <w:instrText xml:space="preserve">\a \f 4 \h  \* MERGEFORMAT </w:instrText>
      </w:r>
      <w:r w:rsidR="0096175D" w:rsidRPr="003945E8">
        <w:rPr>
          <w:rFonts w:ascii="Segoe UI" w:hAnsi="Segoe UI" w:cs="Segoe UI"/>
          <w:lang w:val="fr-FR"/>
        </w:rPr>
        <w:fldChar w:fldCharType="separate"/>
      </w:r>
    </w:p>
    <w:p w14:paraId="423405A0" w14:textId="2C3318A7" w:rsidR="003945E8" w:rsidRPr="003945E8" w:rsidRDefault="003945E8" w:rsidP="003945E8">
      <w:pPr>
        <w:pStyle w:val="Lgende"/>
        <w:keepNext/>
        <w:divId w:val="1270695990"/>
        <w:rPr>
          <w:rFonts w:ascii="Segoe UI" w:hAnsi="Segoe UI" w:cs="Segoe UI"/>
          <w:b/>
          <w:bCs/>
          <w:color w:val="000000" w:themeColor="text1"/>
          <w:sz w:val="22"/>
          <w:szCs w:val="22"/>
        </w:rPr>
      </w:pPr>
      <w:r w:rsidRPr="003945E8">
        <w:rPr>
          <w:rFonts w:ascii="Segoe UI" w:hAnsi="Segoe UI" w:cs="Segoe UI"/>
          <w:b/>
          <w:bCs/>
          <w:color w:val="000000" w:themeColor="text1"/>
          <w:sz w:val="22"/>
          <w:szCs w:val="22"/>
        </w:rPr>
        <w:t xml:space="preserve">Table </w:t>
      </w:r>
      <w:r w:rsidR="002A2BCA">
        <w:rPr>
          <w:rFonts w:ascii="Segoe UI" w:hAnsi="Segoe UI" w:cs="Segoe UI"/>
          <w:b/>
          <w:bCs/>
          <w:color w:val="000000" w:themeColor="text1"/>
          <w:sz w:val="22"/>
          <w:szCs w:val="22"/>
        </w:rPr>
        <w:t>II.1</w:t>
      </w:r>
      <w:r w:rsidRPr="003945E8">
        <w:rPr>
          <w:rFonts w:ascii="Segoe UI" w:hAnsi="Segoe UI" w:cs="Segoe UI"/>
          <w:b/>
          <w:bCs/>
          <w:color w:val="000000" w:themeColor="text1"/>
          <w:sz w:val="22"/>
          <w:szCs w:val="22"/>
        </w:rPr>
        <w:t xml:space="preserve"> Carbon intensity of different energy sources</w:t>
      </w:r>
    </w:p>
    <w:tbl>
      <w:tblPr>
        <w:tblW w:w="9688" w:type="dxa"/>
        <w:tblLook w:val="04A0" w:firstRow="1" w:lastRow="0" w:firstColumn="1" w:lastColumn="0" w:noHBand="0" w:noVBand="1"/>
      </w:tblPr>
      <w:tblGrid>
        <w:gridCol w:w="1800"/>
        <w:gridCol w:w="1530"/>
        <w:gridCol w:w="746"/>
        <w:gridCol w:w="1453"/>
        <w:gridCol w:w="1109"/>
        <w:gridCol w:w="815"/>
        <w:gridCol w:w="1290"/>
        <w:gridCol w:w="945"/>
      </w:tblGrid>
      <w:tr w:rsidR="00E256B2" w:rsidRPr="003945E8" w14:paraId="777EC7F1" w14:textId="77777777" w:rsidTr="00E256B2">
        <w:trPr>
          <w:divId w:val="1270695990"/>
          <w:trHeight w:val="280"/>
        </w:trPr>
        <w:tc>
          <w:tcPr>
            <w:tcW w:w="3330" w:type="dxa"/>
            <w:gridSpan w:val="2"/>
            <w:vMerge w:val="restart"/>
            <w:tcBorders>
              <w:top w:val="nil"/>
              <w:left w:val="nil"/>
              <w:bottom w:val="double" w:sz="6" w:space="0" w:color="000000"/>
              <w:right w:val="nil"/>
            </w:tcBorders>
            <w:shd w:val="clear" w:color="auto" w:fill="auto"/>
            <w:noWrap/>
            <w:vAlign w:val="center"/>
            <w:hideMark/>
          </w:tcPr>
          <w:p w14:paraId="62EC5C06" w14:textId="2DF9436C" w:rsidR="00E256B2" w:rsidRPr="002A2BCA" w:rsidRDefault="00E256B2" w:rsidP="00E256B2">
            <w:pPr>
              <w:spacing w:after="0" w:line="240" w:lineRule="auto"/>
              <w:jc w:val="center"/>
              <w:rPr>
                <w:rFonts w:ascii="Segoe UI" w:eastAsia="Times New Roman" w:hAnsi="Segoe UI" w:cs="Segoe UI"/>
                <w:b/>
                <w:bCs/>
                <w:color w:val="000000"/>
                <w:sz w:val="20"/>
                <w:szCs w:val="20"/>
              </w:rPr>
            </w:pPr>
            <w:r w:rsidRPr="002A2BCA">
              <w:rPr>
                <w:rFonts w:ascii="Segoe UI" w:eastAsia="Times New Roman" w:hAnsi="Segoe UI" w:cs="Segoe UI"/>
                <w:b/>
                <w:bCs/>
                <w:color w:val="000000"/>
                <w:sz w:val="20"/>
                <w:szCs w:val="20"/>
              </w:rPr>
              <w:t>Energy source</w:t>
            </w:r>
          </w:p>
        </w:tc>
        <w:tc>
          <w:tcPr>
            <w:tcW w:w="3308" w:type="dxa"/>
            <w:gridSpan w:val="3"/>
            <w:tcBorders>
              <w:top w:val="nil"/>
              <w:left w:val="nil"/>
              <w:bottom w:val="nil"/>
              <w:right w:val="nil"/>
            </w:tcBorders>
            <w:shd w:val="clear" w:color="auto" w:fill="auto"/>
            <w:noWrap/>
            <w:vAlign w:val="bottom"/>
            <w:hideMark/>
          </w:tcPr>
          <w:p w14:paraId="209336E3" w14:textId="77777777" w:rsidR="00E256B2" w:rsidRPr="002A2BCA" w:rsidRDefault="00E256B2" w:rsidP="00E256B2">
            <w:pPr>
              <w:spacing w:after="0" w:line="240" w:lineRule="auto"/>
              <w:jc w:val="center"/>
              <w:rPr>
                <w:rFonts w:ascii="Segoe UI" w:eastAsia="Times New Roman" w:hAnsi="Segoe UI" w:cs="Segoe UI"/>
                <w:b/>
                <w:bCs/>
                <w:color w:val="000000"/>
                <w:sz w:val="20"/>
                <w:szCs w:val="20"/>
              </w:rPr>
            </w:pPr>
            <w:r w:rsidRPr="002A2BCA">
              <w:rPr>
                <w:rFonts w:ascii="Segoe UI" w:eastAsia="Times New Roman" w:hAnsi="Segoe UI" w:cs="Segoe UI"/>
                <w:b/>
                <w:bCs/>
                <w:color w:val="000000"/>
                <w:sz w:val="20"/>
                <w:szCs w:val="20"/>
              </w:rPr>
              <w:t>Carbon intensity (gCO2/kWh)</w:t>
            </w:r>
          </w:p>
        </w:tc>
        <w:tc>
          <w:tcPr>
            <w:tcW w:w="3050" w:type="dxa"/>
            <w:gridSpan w:val="3"/>
            <w:tcBorders>
              <w:top w:val="nil"/>
              <w:left w:val="nil"/>
              <w:bottom w:val="nil"/>
              <w:right w:val="nil"/>
            </w:tcBorders>
            <w:shd w:val="clear" w:color="auto" w:fill="auto"/>
            <w:noWrap/>
            <w:vAlign w:val="bottom"/>
            <w:hideMark/>
          </w:tcPr>
          <w:p w14:paraId="4AAD5ABC" w14:textId="77777777" w:rsidR="00E256B2" w:rsidRPr="002A2BCA" w:rsidRDefault="00E256B2" w:rsidP="00E256B2">
            <w:pPr>
              <w:spacing w:after="0" w:line="240" w:lineRule="auto"/>
              <w:jc w:val="center"/>
              <w:rPr>
                <w:rFonts w:ascii="Segoe UI" w:eastAsia="Times New Roman" w:hAnsi="Segoe UI" w:cs="Segoe UI"/>
                <w:b/>
                <w:bCs/>
                <w:color w:val="000000"/>
                <w:sz w:val="20"/>
                <w:szCs w:val="20"/>
              </w:rPr>
            </w:pPr>
            <w:r w:rsidRPr="002A2BCA">
              <w:rPr>
                <w:rFonts w:ascii="Segoe UI" w:eastAsia="Times New Roman" w:hAnsi="Segoe UI" w:cs="Segoe UI"/>
                <w:b/>
                <w:bCs/>
                <w:color w:val="000000"/>
                <w:sz w:val="20"/>
                <w:szCs w:val="20"/>
              </w:rPr>
              <w:t>Carbon intensity (gCO2/MJ)</w:t>
            </w:r>
          </w:p>
        </w:tc>
      </w:tr>
      <w:tr w:rsidR="00E256B2" w:rsidRPr="003945E8" w14:paraId="2D7815B7" w14:textId="77777777" w:rsidTr="00E256B2">
        <w:trPr>
          <w:divId w:val="1270695990"/>
          <w:trHeight w:val="290"/>
        </w:trPr>
        <w:tc>
          <w:tcPr>
            <w:tcW w:w="3330" w:type="dxa"/>
            <w:gridSpan w:val="2"/>
            <w:vMerge/>
            <w:tcBorders>
              <w:top w:val="nil"/>
              <w:left w:val="nil"/>
              <w:bottom w:val="double" w:sz="6" w:space="0" w:color="000000"/>
              <w:right w:val="nil"/>
            </w:tcBorders>
            <w:vAlign w:val="center"/>
            <w:hideMark/>
          </w:tcPr>
          <w:p w14:paraId="55C96D19" w14:textId="77777777" w:rsidR="00E256B2" w:rsidRPr="002A2BCA" w:rsidRDefault="00E256B2" w:rsidP="00E256B2">
            <w:pPr>
              <w:spacing w:after="0" w:line="240" w:lineRule="auto"/>
              <w:rPr>
                <w:rFonts w:ascii="Segoe UI" w:eastAsia="Times New Roman" w:hAnsi="Segoe UI" w:cs="Segoe UI"/>
                <w:b/>
                <w:bCs/>
                <w:color w:val="000000"/>
                <w:sz w:val="20"/>
                <w:szCs w:val="20"/>
              </w:rPr>
            </w:pPr>
          </w:p>
        </w:tc>
        <w:tc>
          <w:tcPr>
            <w:tcW w:w="746" w:type="dxa"/>
            <w:tcBorders>
              <w:top w:val="nil"/>
              <w:left w:val="nil"/>
              <w:bottom w:val="double" w:sz="6" w:space="0" w:color="auto"/>
              <w:right w:val="nil"/>
            </w:tcBorders>
            <w:shd w:val="clear" w:color="auto" w:fill="auto"/>
            <w:noWrap/>
            <w:vAlign w:val="bottom"/>
            <w:hideMark/>
          </w:tcPr>
          <w:p w14:paraId="2B6B3E5C" w14:textId="77777777" w:rsidR="00E256B2" w:rsidRPr="002A2BCA" w:rsidRDefault="00E256B2" w:rsidP="00E256B2">
            <w:pPr>
              <w:spacing w:after="0" w:line="240" w:lineRule="auto"/>
              <w:jc w:val="center"/>
              <w:rPr>
                <w:rFonts w:ascii="Segoe UI" w:eastAsia="Times New Roman" w:hAnsi="Segoe UI" w:cs="Segoe UI"/>
                <w:i/>
                <w:iCs/>
                <w:color w:val="000000"/>
                <w:sz w:val="20"/>
                <w:szCs w:val="20"/>
              </w:rPr>
            </w:pPr>
            <w:r w:rsidRPr="002A2BCA">
              <w:rPr>
                <w:rFonts w:ascii="Segoe UI" w:eastAsia="Times New Roman" w:hAnsi="Segoe UI" w:cs="Segoe UI"/>
                <w:i/>
                <w:iCs/>
                <w:color w:val="000000"/>
                <w:sz w:val="20"/>
                <w:szCs w:val="20"/>
              </w:rPr>
              <w:t>min</w:t>
            </w:r>
          </w:p>
        </w:tc>
        <w:tc>
          <w:tcPr>
            <w:tcW w:w="1453" w:type="dxa"/>
            <w:tcBorders>
              <w:top w:val="nil"/>
              <w:left w:val="nil"/>
              <w:bottom w:val="double" w:sz="6" w:space="0" w:color="auto"/>
              <w:right w:val="nil"/>
            </w:tcBorders>
            <w:shd w:val="clear" w:color="auto" w:fill="auto"/>
            <w:noWrap/>
            <w:vAlign w:val="bottom"/>
            <w:hideMark/>
          </w:tcPr>
          <w:p w14:paraId="4C4426F0" w14:textId="77777777" w:rsidR="00E256B2" w:rsidRPr="002A2BCA" w:rsidRDefault="00E256B2" w:rsidP="00E256B2">
            <w:pPr>
              <w:spacing w:after="0" w:line="240" w:lineRule="auto"/>
              <w:jc w:val="center"/>
              <w:rPr>
                <w:rFonts w:ascii="Segoe UI" w:eastAsia="Times New Roman" w:hAnsi="Segoe UI" w:cs="Segoe UI"/>
                <w:i/>
                <w:iCs/>
                <w:color w:val="000000"/>
                <w:sz w:val="20"/>
                <w:szCs w:val="20"/>
              </w:rPr>
            </w:pPr>
            <w:r w:rsidRPr="002A2BCA">
              <w:rPr>
                <w:rFonts w:ascii="Segoe UI" w:eastAsia="Times New Roman" w:hAnsi="Segoe UI" w:cs="Segoe UI"/>
                <w:i/>
                <w:iCs/>
                <w:color w:val="000000"/>
                <w:sz w:val="20"/>
                <w:szCs w:val="20"/>
              </w:rPr>
              <w:t>average</w:t>
            </w:r>
          </w:p>
        </w:tc>
        <w:tc>
          <w:tcPr>
            <w:tcW w:w="1109" w:type="dxa"/>
            <w:tcBorders>
              <w:top w:val="nil"/>
              <w:left w:val="nil"/>
              <w:bottom w:val="double" w:sz="6" w:space="0" w:color="auto"/>
              <w:right w:val="nil"/>
            </w:tcBorders>
            <w:shd w:val="clear" w:color="auto" w:fill="auto"/>
            <w:noWrap/>
            <w:vAlign w:val="bottom"/>
            <w:hideMark/>
          </w:tcPr>
          <w:p w14:paraId="6D96A505" w14:textId="77777777" w:rsidR="00E256B2" w:rsidRPr="002A2BCA" w:rsidRDefault="00E256B2" w:rsidP="00E256B2">
            <w:pPr>
              <w:spacing w:after="0" w:line="240" w:lineRule="auto"/>
              <w:jc w:val="center"/>
              <w:rPr>
                <w:rFonts w:ascii="Segoe UI" w:eastAsia="Times New Roman" w:hAnsi="Segoe UI" w:cs="Segoe UI"/>
                <w:i/>
                <w:iCs/>
                <w:color w:val="000000"/>
                <w:sz w:val="20"/>
                <w:szCs w:val="20"/>
              </w:rPr>
            </w:pPr>
            <w:r w:rsidRPr="002A2BCA">
              <w:rPr>
                <w:rFonts w:ascii="Segoe UI" w:eastAsia="Times New Roman" w:hAnsi="Segoe UI" w:cs="Segoe UI"/>
                <w:i/>
                <w:iCs/>
                <w:color w:val="000000"/>
                <w:sz w:val="20"/>
                <w:szCs w:val="20"/>
              </w:rPr>
              <w:t>max</w:t>
            </w:r>
          </w:p>
        </w:tc>
        <w:tc>
          <w:tcPr>
            <w:tcW w:w="815" w:type="dxa"/>
            <w:tcBorders>
              <w:top w:val="nil"/>
              <w:left w:val="nil"/>
              <w:bottom w:val="double" w:sz="6" w:space="0" w:color="auto"/>
              <w:right w:val="nil"/>
            </w:tcBorders>
            <w:shd w:val="clear" w:color="auto" w:fill="auto"/>
            <w:noWrap/>
            <w:vAlign w:val="bottom"/>
            <w:hideMark/>
          </w:tcPr>
          <w:p w14:paraId="474596DE" w14:textId="77777777" w:rsidR="00E256B2" w:rsidRPr="002A2BCA" w:rsidRDefault="00E256B2" w:rsidP="00E256B2">
            <w:pPr>
              <w:spacing w:after="0" w:line="240" w:lineRule="auto"/>
              <w:jc w:val="center"/>
              <w:rPr>
                <w:rFonts w:ascii="Segoe UI" w:eastAsia="Times New Roman" w:hAnsi="Segoe UI" w:cs="Segoe UI"/>
                <w:i/>
                <w:iCs/>
                <w:color w:val="000000"/>
                <w:sz w:val="20"/>
                <w:szCs w:val="20"/>
              </w:rPr>
            </w:pPr>
            <w:r w:rsidRPr="002A2BCA">
              <w:rPr>
                <w:rFonts w:ascii="Segoe UI" w:eastAsia="Times New Roman" w:hAnsi="Segoe UI" w:cs="Segoe UI"/>
                <w:i/>
                <w:iCs/>
                <w:color w:val="000000"/>
                <w:sz w:val="20"/>
                <w:szCs w:val="20"/>
              </w:rPr>
              <w:t>min</w:t>
            </w:r>
          </w:p>
        </w:tc>
        <w:tc>
          <w:tcPr>
            <w:tcW w:w="1290" w:type="dxa"/>
            <w:tcBorders>
              <w:top w:val="nil"/>
              <w:left w:val="nil"/>
              <w:bottom w:val="double" w:sz="6" w:space="0" w:color="auto"/>
              <w:right w:val="nil"/>
            </w:tcBorders>
            <w:shd w:val="clear" w:color="auto" w:fill="auto"/>
            <w:noWrap/>
            <w:vAlign w:val="bottom"/>
            <w:hideMark/>
          </w:tcPr>
          <w:p w14:paraId="53B9ABC6" w14:textId="77777777" w:rsidR="00E256B2" w:rsidRPr="002A2BCA" w:rsidRDefault="00E256B2" w:rsidP="00E256B2">
            <w:pPr>
              <w:spacing w:after="0" w:line="240" w:lineRule="auto"/>
              <w:jc w:val="center"/>
              <w:rPr>
                <w:rFonts w:ascii="Segoe UI" w:eastAsia="Times New Roman" w:hAnsi="Segoe UI" w:cs="Segoe UI"/>
                <w:i/>
                <w:iCs/>
                <w:color w:val="000000"/>
                <w:sz w:val="20"/>
                <w:szCs w:val="20"/>
              </w:rPr>
            </w:pPr>
            <w:r w:rsidRPr="002A2BCA">
              <w:rPr>
                <w:rFonts w:ascii="Segoe UI" w:eastAsia="Times New Roman" w:hAnsi="Segoe UI" w:cs="Segoe UI"/>
                <w:i/>
                <w:iCs/>
                <w:color w:val="000000"/>
                <w:sz w:val="20"/>
                <w:szCs w:val="20"/>
              </w:rPr>
              <w:t>average</w:t>
            </w:r>
          </w:p>
        </w:tc>
        <w:tc>
          <w:tcPr>
            <w:tcW w:w="945" w:type="dxa"/>
            <w:tcBorders>
              <w:top w:val="nil"/>
              <w:left w:val="nil"/>
              <w:bottom w:val="double" w:sz="6" w:space="0" w:color="auto"/>
              <w:right w:val="nil"/>
            </w:tcBorders>
            <w:shd w:val="clear" w:color="auto" w:fill="auto"/>
            <w:noWrap/>
            <w:vAlign w:val="bottom"/>
            <w:hideMark/>
          </w:tcPr>
          <w:p w14:paraId="14FF9EB4" w14:textId="77777777" w:rsidR="00E256B2" w:rsidRPr="002A2BCA" w:rsidRDefault="00E256B2" w:rsidP="00E256B2">
            <w:pPr>
              <w:spacing w:after="0" w:line="240" w:lineRule="auto"/>
              <w:jc w:val="center"/>
              <w:rPr>
                <w:rFonts w:ascii="Segoe UI" w:eastAsia="Times New Roman" w:hAnsi="Segoe UI" w:cs="Segoe UI"/>
                <w:i/>
                <w:iCs/>
                <w:color w:val="000000"/>
                <w:sz w:val="20"/>
                <w:szCs w:val="20"/>
              </w:rPr>
            </w:pPr>
            <w:r w:rsidRPr="002A2BCA">
              <w:rPr>
                <w:rFonts w:ascii="Segoe UI" w:eastAsia="Times New Roman" w:hAnsi="Segoe UI" w:cs="Segoe UI"/>
                <w:i/>
                <w:iCs/>
                <w:color w:val="000000"/>
                <w:sz w:val="20"/>
                <w:szCs w:val="20"/>
              </w:rPr>
              <w:t>max</w:t>
            </w:r>
          </w:p>
        </w:tc>
      </w:tr>
      <w:tr w:rsidR="00E256B2" w:rsidRPr="003945E8" w14:paraId="312C07DE" w14:textId="77777777" w:rsidTr="00E256B2">
        <w:trPr>
          <w:divId w:val="1270695990"/>
          <w:trHeight w:val="570"/>
        </w:trPr>
        <w:tc>
          <w:tcPr>
            <w:tcW w:w="1800" w:type="dxa"/>
            <w:vMerge w:val="restart"/>
            <w:tcBorders>
              <w:top w:val="nil"/>
              <w:left w:val="nil"/>
              <w:bottom w:val="single" w:sz="4" w:space="0" w:color="000000"/>
              <w:right w:val="nil"/>
            </w:tcBorders>
            <w:shd w:val="clear" w:color="auto" w:fill="auto"/>
            <w:noWrap/>
            <w:vAlign w:val="center"/>
            <w:hideMark/>
          </w:tcPr>
          <w:p w14:paraId="72E5DB67" w14:textId="77777777" w:rsidR="00E256B2" w:rsidRPr="002A2BCA" w:rsidRDefault="00E256B2" w:rsidP="00E256B2">
            <w:pPr>
              <w:spacing w:after="0" w:line="240" w:lineRule="auto"/>
              <w:rPr>
                <w:rFonts w:ascii="Segoe UI" w:eastAsia="Times New Roman" w:hAnsi="Segoe UI" w:cs="Segoe UI"/>
                <w:b/>
                <w:bCs/>
                <w:color w:val="000000"/>
                <w:sz w:val="20"/>
                <w:szCs w:val="20"/>
              </w:rPr>
            </w:pPr>
            <w:r w:rsidRPr="002A2BCA">
              <w:rPr>
                <w:rFonts w:ascii="Segoe UI" w:eastAsia="Times New Roman" w:hAnsi="Segoe UI" w:cs="Segoe UI"/>
                <w:b/>
                <w:bCs/>
                <w:color w:val="000000"/>
                <w:sz w:val="20"/>
                <w:szCs w:val="20"/>
              </w:rPr>
              <w:t>Coal power</w:t>
            </w:r>
          </w:p>
        </w:tc>
        <w:tc>
          <w:tcPr>
            <w:tcW w:w="1530" w:type="dxa"/>
            <w:tcBorders>
              <w:top w:val="nil"/>
              <w:left w:val="nil"/>
              <w:bottom w:val="nil"/>
              <w:right w:val="nil"/>
            </w:tcBorders>
            <w:shd w:val="clear" w:color="auto" w:fill="auto"/>
            <w:vAlign w:val="bottom"/>
            <w:hideMark/>
          </w:tcPr>
          <w:p w14:paraId="771EFB05" w14:textId="77777777" w:rsidR="00E256B2" w:rsidRPr="002A2BCA" w:rsidRDefault="00E256B2" w:rsidP="00E256B2">
            <w:pPr>
              <w:spacing w:after="0" w:line="240" w:lineRule="auto"/>
              <w:rPr>
                <w:rFonts w:ascii="Segoe UI" w:eastAsia="Times New Roman" w:hAnsi="Segoe UI" w:cs="Segoe UI"/>
                <w:i/>
                <w:iCs/>
                <w:color w:val="000000"/>
                <w:sz w:val="20"/>
                <w:szCs w:val="20"/>
              </w:rPr>
            </w:pPr>
            <w:r w:rsidRPr="002A2BCA">
              <w:rPr>
                <w:rFonts w:ascii="Segoe UI" w:eastAsia="Times New Roman" w:hAnsi="Segoe UI" w:cs="Segoe UI"/>
                <w:i/>
                <w:iCs/>
                <w:color w:val="000000"/>
                <w:sz w:val="20"/>
                <w:szCs w:val="20"/>
              </w:rPr>
              <w:t xml:space="preserve">without </w:t>
            </w:r>
            <w:r w:rsidRPr="002A2BCA">
              <w:rPr>
                <w:rFonts w:ascii="Segoe UI" w:eastAsia="Times New Roman" w:hAnsi="Segoe UI" w:cs="Segoe UI"/>
                <w:i/>
                <w:iCs/>
                <w:color w:val="000000"/>
                <w:sz w:val="20"/>
                <w:szCs w:val="20"/>
              </w:rPr>
              <w:br/>
              <w:t>Carbon capture</w:t>
            </w:r>
          </w:p>
        </w:tc>
        <w:tc>
          <w:tcPr>
            <w:tcW w:w="746" w:type="dxa"/>
            <w:tcBorders>
              <w:top w:val="nil"/>
              <w:left w:val="nil"/>
              <w:bottom w:val="nil"/>
              <w:right w:val="nil"/>
            </w:tcBorders>
            <w:shd w:val="clear" w:color="auto" w:fill="auto"/>
            <w:noWrap/>
            <w:vAlign w:val="center"/>
            <w:hideMark/>
          </w:tcPr>
          <w:p w14:paraId="7A90F1B6"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751</w:t>
            </w:r>
          </w:p>
        </w:tc>
        <w:tc>
          <w:tcPr>
            <w:tcW w:w="1453" w:type="dxa"/>
            <w:tcBorders>
              <w:top w:val="nil"/>
              <w:left w:val="nil"/>
              <w:bottom w:val="nil"/>
              <w:right w:val="nil"/>
            </w:tcBorders>
            <w:shd w:val="clear" w:color="auto" w:fill="auto"/>
            <w:noWrap/>
            <w:vAlign w:val="center"/>
            <w:hideMark/>
          </w:tcPr>
          <w:p w14:paraId="2595DFE9"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923</w:t>
            </w:r>
          </w:p>
        </w:tc>
        <w:tc>
          <w:tcPr>
            <w:tcW w:w="1109" w:type="dxa"/>
            <w:tcBorders>
              <w:top w:val="nil"/>
              <w:left w:val="nil"/>
              <w:bottom w:val="nil"/>
              <w:right w:val="nil"/>
            </w:tcBorders>
            <w:shd w:val="clear" w:color="auto" w:fill="auto"/>
            <w:noWrap/>
            <w:vAlign w:val="center"/>
            <w:hideMark/>
          </w:tcPr>
          <w:p w14:paraId="01BBACD0"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1095</w:t>
            </w:r>
          </w:p>
        </w:tc>
        <w:tc>
          <w:tcPr>
            <w:tcW w:w="815" w:type="dxa"/>
            <w:tcBorders>
              <w:top w:val="nil"/>
              <w:left w:val="nil"/>
              <w:bottom w:val="nil"/>
              <w:right w:val="nil"/>
            </w:tcBorders>
            <w:shd w:val="clear" w:color="auto" w:fill="auto"/>
            <w:noWrap/>
            <w:vAlign w:val="center"/>
            <w:hideMark/>
          </w:tcPr>
          <w:p w14:paraId="17E15FC3"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208.6</w:t>
            </w:r>
          </w:p>
        </w:tc>
        <w:tc>
          <w:tcPr>
            <w:tcW w:w="1290" w:type="dxa"/>
            <w:tcBorders>
              <w:top w:val="nil"/>
              <w:left w:val="nil"/>
              <w:bottom w:val="nil"/>
              <w:right w:val="nil"/>
            </w:tcBorders>
            <w:shd w:val="clear" w:color="auto" w:fill="auto"/>
            <w:noWrap/>
            <w:vAlign w:val="center"/>
            <w:hideMark/>
          </w:tcPr>
          <w:p w14:paraId="3C237829"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256.4</w:t>
            </w:r>
          </w:p>
        </w:tc>
        <w:tc>
          <w:tcPr>
            <w:tcW w:w="945" w:type="dxa"/>
            <w:tcBorders>
              <w:top w:val="nil"/>
              <w:left w:val="nil"/>
              <w:bottom w:val="nil"/>
              <w:right w:val="nil"/>
            </w:tcBorders>
            <w:shd w:val="clear" w:color="auto" w:fill="auto"/>
            <w:noWrap/>
            <w:vAlign w:val="center"/>
            <w:hideMark/>
          </w:tcPr>
          <w:p w14:paraId="37C58FD7"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304.2</w:t>
            </w:r>
          </w:p>
        </w:tc>
      </w:tr>
      <w:tr w:rsidR="00E256B2" w:rsidRPr="003945E8" w14:paraId="42E5DB9F" w14:textId="77777777" w:rsidTr="00E256B2">
        <w:trPr>
          <w:divId w:val="1270695990"/>
          <w:trHeight w:val="560"/>
        </w:trPr>
        <w:tc>
          <w:tcPr>
            <w:tcW w:w="1800" w:type="dxa"/>
            <w:vMerge/>
            <w:tcBorders>
              <w:top w:val="nil"/>
              <w:left w:val="nil"/>
              <w:bottom w:val="single" w:sz="4" w:space="0" w:color="000000"/>
              <w:right w:val="nil"/>
            </w:tcBorders>
            <w:vAlign w:val="center"/>
            <w:hideMark/>
          </w:tcPr>
          <w:p w14:paraId="0136A48C" w14:textId="77777777" w:rsidR="00E256B2" w:rsidRPr="002A2BCA" w:rsidRDefault="00E256B2" w:rsidP="00E256B2">
            <w:pPr>
              <w:spacing w:after="0" w:line="240" w:lineRule="auto"/>
              <w:rPr>
                <w:rFonts w:ascii="Segoe UI" w:eastAsia="Times New Roman" w:hAnsi="Segoe UI" w:cs="Segoe UI"/>
                <w:b/>
                <w:bCs/>
                <w:color w:val="000000"/>
                <w:sz w:val="20"/>
                <w:szCs w:val="20"/>
              </w:rPr>
            </w:pPr>
          </w:p>
        </w:tc>
        <w:tc>
          <w:tcPr>
            <w:tcW w:w="1530" w:type="dxa"/>
            <w:tcBorders>
              <w:top w:val="nil"/>
              <w:left w:val="nil"/>
              <w:bottom w:val="single" w:sz="4" w:space="0" w:color="auto"/>
              <w:right w:val="nil"/>
            </w:tcBorders>
            <w:shd w:val="clear" w:color="auto" w:fill="auto"/>
            <w:vAlign w:val="bottom"/>
            <w:hideMark/>
          </w:tcPr>
          <w:p w14:paraId="28533A9F" w14:textId="77777777" w:rsidR="00E256B2" w:rsidRPr="002A2BCA" w:rsidRDefault="00E256B2" w:rsidP="00E256B2">
            <w:pPr>
              <w:spacing w:after="0" w:line="240" w:lineRule="auto"/>
              <w:rPr>
                <w:rFonts w:ascii="Segoe UI" w:eastAsia="Times New Roman" w:hAnsi="Segoe UI" w:cs="Segoe UI"/>
                <w:i/>
                <w:iCs/>
                <w:color w:val="000000"/>
                <w:sz w:val="20"/>
                <w:szCs w:val="20"/>
              </w:rPr>
            </w:pPr>
            <w:r w:rsidRPr="002A2BCA">
              <w:rPr>
                <w:rFonts w:ascii="Segoe UI" w:eastAsia="Times New Roman" w:hAnsi="Segoe UI" w:cs="Segoe UI"/>
                <w:i/>
                <w:iCs/>
                <w:color w:val="000000"/>
                <w:sz w:val="20"/>
                <w:szCs w:val="20"/>
              </w:rPr>
              <w:t xml:space="preserve">with </w:t>
            </w:r>
            <w:r w:rsidRPr="002A2BCA">
              <w:rPr>
                <w:rFonts w:ascii="Segoe UI" w:eastAsia="Times New Roman" w:hAnsi="Segoe UI" w:cs="Segoe UI"/>
                <w:i/>
                <w:iCs/>
                <w:color w:val="000000"/>
                <w:sz w:val="20"/>
                <w:szCs w:val="20"/>
              </w:rPr>
              <w:br/>
              <w:t>Carbon capture</w:t>
            </w:r>
          </w:p>
        </w:tc>
        <w:tc>
          <w:tcPr>
            <w:tcW w:w="746" w:type="dxa"/>
            <w:tcBorders>
              <w:top w:val="nil"/>
              <w:left w:val="nil"/>
              <w:bottom w:val="single" w:sz="4" w:space="0" w:color="auto"/>
              <w:right w:val="nil"/>
            </w:tcBorders>
            <w:shd w:val="clear" w:color="auto" w:fill="auto"/>
            <w:noWrap/>
            <w:vAlign w:val="center"/>
            <w:hideMark/>
          </w:tcPr>
          <w:p w14:paraId="1BFC9C3D"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147</w:t>
            </w:r>
          </w:p>
        </w:tc>
        <w:tc>
          <w:tcPr>
            <w:tcW w:w="1453" w:type="dxa"/>
            <w:tcBorders>
              <w:top w:val="nil"/>
              <w:left w:val="nil"/>
              <w:bottom w:val="single" w:sz="4" w:space="0" w:color="auto"/>
              <w:right w:val="nil"/>
            </w:tcBorders>
            <w:shd w:val="clear" w:color="auto" w:fill="auto"/>
            <w:noWrap/>
            <w:vAlign w:val="center"/>
            <w:hideMark/>
          </w:tcPr>
          <w:p w14:paraId="45029129"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308</w:t>
            </w:r>
          </w:p>
        </w:tc>
        <w:tc>
          <w:tcPr>
            <w:tcW w:w="1109" w:type="dxa"/>
            <w:tcBorders>
              <w:top w:val="nil"/>
              <w:left w:val="nil"/>
              <w:bottom w:val="single" w:sz="4" w:space="0" w:color="auto"/>
              <w:right w:val="nil"/>
            </w:tcBorders>
            <w:shd w:val="clear" w:color="auto" w:fill="auto"/>
            <w:noWrap/>
            <w:vAlign w:val="center"/>
            <w:hideMark/>
          </w:tcPr>
          <w:p w14:paraId="0E87AE8C"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469</w:t>
            </w:r>
          </w:p>
        </w:tc>
        <w:tc>
          <w:tcPr>
            <w:tcW w:w="815" w:type="dxa"/>
            <w:tcBorders>
              <w:top w:val="nil"/>
              <w:left w:val="nil"/>
              <w:bottom w:val="single" w:sz="4" w:space="0" w:color="auto"/>
              <w:right w:val="nil"/>
            </w:tcBorders>
            <w:shd w:val="clear" w:color="auto" w:fill="auto"/>
            <w:noWrap/>
            <w:vAlign w:val="center"/>
            <w:hideMark/>
          </w:tcPr>
          <w:p w14:paraId="063FE829"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40.8</w:t>
            </w:r>
          </w:p>
        </w:tc>
        <w:tc>
          <w:tcPr>
            <w:tcW w:w="1290" w:type="dxa"/>
            <w:tcBorders>
              <w:top w:val="nil"/>
              <w:left w:val="nil"/>
              <w:bottom w:val="single" w:sz="4" w:space="0" w:color="auto"/>
              <w:right w:val="nil"/>
            </w:tcBorders>
            <w:shd w:val="clear" w:color="auto" w:fill="auto"/>
            <w:noWrap/>
            <w:vAlign w:val="center"/>
            <w:hideMark/>
          </w:tcPr>
          <w:p w14:paraId="5CBA2251"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85.6</w:t>
            </w:r>
          </w:p>
        </w:tc>
        <w:tc>
          <w:tcPr>
            <w:tcW w:w="945" w:type="dxa"/>
            <w:tcBorders>
              <w:top w:val="nil"/>
              <w:left w:val="nil"/>
              <w:bottom w:val="single" w:sz="4" w:space="0" w:color="auto"/>
              <w:right w:val="nil"/>
            </w:tcBorders>
            <w:shd w:val="clear" w:color="auto" w:fill="auto"/>
            <w:noWrap/>
            <w:vAlign w:val="center"/>
            <w:hideMark/>
          </w:tcPr>
          <w:p w14:paraId="6BC36AD2"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130.3</w:t>
            </w:r>
          </w:p>
        </w:tc>
      </w:tr>
      <w:tr w:rsidR="00E256B2" w:rsidRPr="003945E8" w14:paraId="69410038" w14:textId="77777777" w:rsidTr="00E256B2">
        <w:trPr>
          <w:divId w:val="1270695990"/>
          <w:trHeight w:val="560"/>
        </w:trPr>
        <w:tc>
          <w:tcPr>
            <w:tcW w:w="1800" w:type="dxa"/>
            <w:vMerge w:val="restart"/>
            <w:tcBorders>
              <w:top w:val="nil"/>
              <w:left w:val="nil"/>
              <w:bottom w:val="single" w:sz="4" w:space="0" w:color="000000"/>
              <w:right w:val="nil"/>
            </w:tcBorders>
            <w:shd w:val="clear" w:color="auto" w:fill="auto"/>
            <w:noWrap/>
            <w:vAlign w:val="center"/>
            <w:hideMark/>
          </w:tcPr>
          <w:p w14:paraId="07273ACE" w14:textId="77777777" w:rsidR="00E256B2" w:rsidRPr="002A2BCA" w:rsidRDefault="00E256B2" w:rsidP="00E256B2">
            <w:pPr>
              <w:spacing w:after="0" w:line="240" w:lineRule="auto"/>
              <w:rPr>
                <w:rFonts w:ascii="Segoe UI" w:eastAsia="Times New Roman" w:hAnsi="Segoe UI" w:cs="Segoe UI"/>
                <w:b/>
                <w:bCs/>
                <w:color w:val="000000"/>
                <w:sz w:val="20"/>
                <w:szCs w:val="20"/>
              </w:rPr>
            </w:pPr>
            <w:r w:rsidRPr="002A2BCA">
              <w:rPr>
                <w:rFonts w:ascii="Segoe UI" w:eastAsia="Times New Roman" w:hAnsi="Segoe UI" w:cs="Segoe UI"/>
                <w:b/>
                <w:bCs/>
                <w:color w:val="000000"/>
                <w:sz w:val="20"/>
                <w:szCs w:val="20"/>
              </w:rPr>
              <w:t>Natural Gas</w:t>
            </w:r>
          </w:p>
        </w:tc>
        <w:tc>
          <w:tcPr>
            <w:tcW w:w="1530" w:type="dxa"/>
            <w:tcBorders>
              <w:top w:val="nil"/>
              <w:left w:val="nil"/>
              <w:bottom w:val="nil"/>
              <w:right w:val="nil"/>
            </w:tcBorders>
            <w:shd w:val="clear" w:color="auto" w:fill="auto"/>
            <w:vAlign w:val="bottom"/>
            <w:hideMark/>
          </w:tcPr>
          <w:p w14:paraId="0707B4BA" w14:textId="77777777" w:rsidR="00E256B2" w:rsidRPr="002A2BCA" w:rsidRDefault="00E256B2" w:rsidP="00E256B2">
            <w:pPr>
              <w:spacing w:after="0" w:line="240" w:lineRule="auto"/>
              <w:rPr>
                <w:rFonts w:ascii="Segoe UI" w:eastAsia="Times New Roman" w:hAnsi="Segoe UI" w:cs="Segoe UI"/>
                <w:i/>
                <w:iCs/>
                <w:color w:val="000000"/>
                <w:sz w:val="20"/>
                <w:szCs w:val="20"/>
              </w:rPr>
            </w:pPr>
            <w:r w:rsidRPr="002A2BCA">
              <w:rPr>
                <w:rFonts w:ascii="Segoe UI" w:eastAsia="Times New Roman" w:hAnsi="Segoe UI" w:cs="Segoe UI"/>
                <w:i/>
                <w:iCs/>
                <w:color w:val="000000"/>
                <w:sz w:val="20"/>
                <w:szCs w:val="20"/>
              </w:rPr>
              <w:t xml:space="preserve">without </w:t>
            </w:r>
            <w:r w:rsidRPr="002A2BCA">
              <w:rPr>
                <w:rFonts w:ascii="Segoe UI" w:eastAsia="Times New Roman" w:hAnsi="Segoe UI" w:cs="Segoe UI"/>
                <w:i/>
                <w:iCs/>
                <w:color w:val="000000"/>
                <w:sz w:val="20"/>
                <w:szCs w:val="20"/>
              </w:rPr>
              <w:br/>
              <w:t>Carbon capture</w:t>
            </w:r>
          </w:p>
        </w:tc>
        <w:tc>
          <w:tcPr>
            <w:tcW w:w="746" w:type="dxa"/>
            <w:tcBorders>
              <w:top w:val="nil"/>
              <w:left w:val="nil"/>
              <w:bottom w:val="nil"/>
              <w:right w:val="nil"/>
            </w:tcBorders>
            <w:shd w:val="clear" w:color="auto" w:fill="auto"/>
            <w:noWrap/>
            <w:vAlign w:val="center"/>
            <w:hideMark/>
          </w:tcPr>
          <w:p w14:paraId="4DACE669"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403</w:t>
            </w:r>
          </w:p>
        </w:tc>
        <w:tc>
          <w:tcPr>
            <w:tcW w:w="1453" w:type="dxa"/>
            <w:tcBorders>
              <w:top w:val="nil"/>
              <w:left w:val="nil"/>
              <w:bottom w:val="nil"/>
              <w:right w:val="nil"/>
            </w:tcBorders>
            <w:shd w:val="clear" w:color="auto" w:fill="auto"/>
            <w:noWrap/>
            <w:vAlign w:val="center"/>
            <w:hideMark/>
          </w:tcPr>
          <w:p w14:paraId="7D1035BD"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458</w:t>
            </w:r>
          </w:p>
        </w:tc>
        <w:tc>
          <w:tcPr>
            <w:tcW w:w="1109" w:type="dxa"/>
            <w:tcBorders>
              <w:top w:val="nil"/>
              <w:left w:val="nil"/>
              <w:bottom w:val="nil"/>
              <w:right w:val="nil"/>
            </w:tcBorders>
            <w:shd w:val="clear" w:color="auto" w:fill="auto"/>
            <w:noWrap/>
            <w:vAlign w:val="center"/>
            <w:hideMark/>
          </w:tcPr>
          <w:p w14:paraId="71EA8D91"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513</w:t>
            </w:r>
          </w:p>
        </w:tc>
        <w:tc>
          <w:tcPr>
            <w:tcW w:w="815" w:type="dxa"/>
            <w:tcBorders>
              <w:top w:val="nil"/>
              <w:left w:val="nil"/>
              <w:bottom w:val="nil"/>
              <w:right w:val="nil"/>
            </w:tcBorders>
            <w:shd w:val="clear" w:color="auto" w:fill="auto"/>
            <w:noWrap/>
            <w:vAlign w:val="center"/>
            <w:hideMark/>
          </w:tcPr>
          <w:p w14:paraId="4E45E1E5"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111.9</w:t>
            </w:r>
          </w:p>
        </w:tc>
        <w:tc>
          <w:tcPr>
            <w:tcW w:w="1290" w:type="dxa"/>
            <w:tcBorders>
              <w:top w:val="nil"/>
              <w:left w:val="nil"/>
              <w:bottom w:val="nil"/>
              <w:right w:val="nil"/>
            </w:tcBorders>
            <w:shd w:val="clear" w:color="auto" w:fill="auto"/>
            <w:noWrap/>
            <w:vAlign w:val="center"/>
            <w:hideMark/>
          </w:tcPr>
          <w:p w14:paraId="69F7EF85"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127.2</w:t>
            </w:r>
          </w:p>
        </w:tc>
        <w:tc>
          <w:tcPr>
            <w:tcW w:w="945" w:type="dxa"/>
            <w:tcBorders>
              <w:top w:val="nil"/>
              <w:left w:val="nil"/>
              <w:bottom w:val="nil"/>
              <w:right w:val="nil"/>
            </w:tcBorders>
            <w:shd w:val="clear" w:color="auto" w:fill="auto"/>
            <w:noWrap/>
            <w:vAlign w:val="center"/>
            <w:hideMark/>
          </w:tcPr>
          <w:p w14:paraId="67ACBFA5"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142.5</w:t>
            </w:r>
          </w:p>
        </w:tc>
      </w:tr>
      <w:tr w:rsidR="00E256B2" w:rsidRPr="003945E8" w14:paraId="028548AC" w14:textId="77777777" w:rsidTr="00E256B2">
        <w:trPr>
          <w:divId w:val="1270695990"/>
          <w:trHeight w:val="560"/>
        </w:trPr>
        <w:tc>
          <w:tcPr>
            <w:tcW w:w="1800" w:type="dxa"/>
            <w:vMerge/>
            <w:tcBorders>
              <w:top w:val="nil"/>
              <w:left w:val="nil"/>
              <w:bottom w:val="single" w:sz="4" w:space="0" w:color="000000"/>
              <w:right w:val="nil"/>
            </w:tcBorders>
            <w:vAlign w:val="center"/>
            <w:hideMark/>
          </w:tcPr>
          <w:p w14:paraId="7DB25808" w14:textId="77777777" w:rsidR="00E256B2" w:rsidRPr="002A2BCA" w:rsidRDefault="00E256B2" w:rsidP="00E256B2">
            <w:pPr>
              <w:spacing w:after="0" w:line="240" w:lineRule="auto"/>
              <w:rPr>
                <w:rFonts w:ascii="Segoe UI" w:eastAsia="Times New Roman" w:hAnsi="Segoe UI" w:cs="Segoe UI"/>
                <w:b/>
                <w:bCs/>
                <w:color w:val="000000"/>
                <w:sz w:val="20"/>
                <w:szCs w:val="20"/>
              </w:rPr>
            </w:pPr>
          </w:p>
        </w:tc>
        <w:tc>
          <w:tcPr>
            <w:tcW w:w="1530" w:type="dxa"/>
            <w:tcBorders>
              <w:top w:val="nil"/>
              <w:left w:val="nil"/>
              <w:bottom w:val="single" w:sz="4" w:space="0" w:color="auto"/>
              <w:right w:val="nil"/>
            </w:tcBorders>
            <w:shd w:val="clear" w:color="auto" w:fill="auto"/>
            <w:vAlign w:val="bottom"/>
            <w:hideMark/>
          </w:tcPr>
          <w:p w14:paraId="3DE81621" w14:textId="77777777" w:rsidR="00E256B2" w:rsidRPr="002A2BCA" w:rsidRDefault="00E256B2" w:rsidP="00E256B2">
            <w:pPr>
              <w:spacing w:after="0" w:line="240" w:lineRule="auto"/>
              <w:rPr>
                <w:rFonts w:ascii="Segoe UI" w:eastAsia="Times New Roman" w:hAnsi="Segoe UI" w:cs="Segoe UI"/>
                <w:i/>
                <w:iCs/>
                <w:color w:val="000000"/>
                <w:sz w:val="20"/>
                <w:szCs w:val="20"/>
              </w:rPr>
            </w:pPr>
            <w:r w:rsidRPr="002A2BCA">
              <w:rPr>
                <w:rFonts w:ascii="Segoe UI" w:eastAsia="Times New Roman" w:hAnsi="Segoe UI" w:cs="Segoe UI"/>
                <w:i/>
                <w:iCs/>
                <w:color w:val="000000"/>
                <w:sz w:val="20"/>
                <w:szCs w:val="20"/>
              </w:rPr>
              <w:t xml:space="preserve">With </w:t>
            </w:r>
            <w:r w:rsidRPr="002A2BCA">
              <w:rPr>
                <w:rFonts w:ascii="Segoe UI" w:eastAsia="Times New Roman" w:hAnsi="Segoe UI" w:cs="Segoe UI"/>
                <w:i/>
                <w:iCs/>
                <w:color w:val="000000"/>
                <w:sz w:val="20"/>
                <w:szCs w:val="20"/>
              </w:rPr>
              <w:br/>
              <w:t>Carbon capture</w:t>
            </w:r>
          </w:p>
        </w:tc>
        <w:tc>
          <w:tcPr>
            <w:tcW w:w="746" w:type="dxa"/>
            <w:tcBorders>
              <w:top w:val="nil"/>
              <w:left w:val="nil"/>
              <w:bottom w:val="single" w:sz="4" w:space="0" w:color="auto"/>
              <w:right w:val="nil"/>
            </w:tcBorders>
            <w:shd w:val="clear" w:color="auto" w:fill="auto"/>
            <w:noWrap/>
            <w:vAlign w:val="center"/>
            <w:hideMark/>
          </w:tcPr>
          <w:p w14:paraId="0BA5C722"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92</w:t>
            </w:r>
          </w:p>
        </w:tc>
        <w:tc>
          <w:tcPr>
            <w:tcW w:w="1453" w:type="dxa"/>
            <w:tcBorders>
              <w:top w:val="nil"/>
              <w:left w:val="nil"/>
              <w:bottom w:val="single" w:sz="4" w:space="0" w:color="auto"/>
              <w:right w:val="nil"/>
            </w:tcBorders>
            <w:shd w:val="clear" w:color="auto" w:fill="auto"/>
            <w:noWrap/>
            <w:vAlign w:val="center"/>
            <w:hideMark/>
          </w:tcPr>
          <w:p w14:paraId="71D52057"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156</w:t>
            </w:r>
          </w:p>
        </w:tc>
        <w:tc>
          <w:tcPr>
            <w:tcW w:w="1109" w:type="dxa"/>
            <w:tcBorders>
              <w:top w:val="nil"/>
              <w:left w:val="nil"/>
              <w:bottom w:val="single" w:sz="4" w:space="0" w:color="auto"/>
              <w:right w:val="nil"/>
            </w:tcBorders>
            <w:shd w:val="clear" w:color="auto" w:fill="auto"/>
            <w:noWrap/>
            <w:vAlign w:val="center"/>
            <w:hideMark/>
          </w:tcPr>
          <w:p w14:paraId="1846A444"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220</w:t>
            </w:r>
          </w:p>
        </w:tc>
        <w:tc>
          <w:tcPr>
            <w:tcW w:w="815" w:type="dxa"/>
            <w:tcBorders>
              <w:top w:val="nil"/>
              <w:left w:val="nil"/>
              <w:bottom w:val="single" w:sz="4" w:space="0" w:color="auto"/>
              <w:right w:val="nil"/>
            </w:tcBorders>
            <w:shd w:val="clear" w:color="auto" w:fill="auto"/>
            <w:noWrap/>
            <w:vAlign w:val="center"/>
            <w:hideMark/>
          </w:tcPr>
          <w:p w14:paraId="69188584"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25.6</w:t>
            </w:r>
          </w:p>
        </w:tc>
        <w:tc>
          <w:tcPr>
            <w:tcW w:w="1290" w:type="dxa"/>
            <w:tcBorders>
              <w:top w:val="nil"/>
              <w:left w:val="nil"/>
              <w:bottom w:val="single" w:sz="4" w:space="0" w:color="auto"/>
              <w:right w:val="nil"/>
            </w:tcBorders>
            <w:shd w:val="clear" w:color="auto" w:fill="auto"/>
            <w:noWrap/>
            <w:vAlign w:val="center"/>
            <w:hideMark/>
          </w:tcPr>
          <w:p w14:paraId="6CC6F75C"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43.3</w:t>
            </w:r>
          </w:p>
        </w:tc>
        <w:tc>
          <w:tcPr>
            <w:tcW w:w="945" w:type="dxa"/>
            <w:tcBorders>
              <w:top w:val="nil"/>
              <w:left w:val="nil"/>
              <w:bottom w:val="single" w:sz="4" w:space="0" w:color="auto"/>
              <w:right w:val="nil"/>
            </w:tcBorders>
            <w:shd w:val="clear" w:color="auto" w:fill="auto"/>
            <w:noWrap/>
            <w:vAlign w:val="center"/>
            <w:hideMark/>
          </w:tcPr>
          <w:p w14:paraId="280C7F88"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61.1</w:t>
            </w:r>
          </w:p>
        </w:tc>
      </w:tr>
      <w:tr w:rsidR="00E256B2" w:rsidRPr="003945E8" w14:paraId="05A960CD" w14:textId="77777777" w:rsidTr="00E256B2">
        <w:trPr>
          <w:divId w:val="1270695990"/>
          <w:trHeight w:val="280"/>
        </w:trPr>
        <w:tc>
          <w:tcPr>
            <w:tcW w:w="1800" w:type="dxa"/>
            <w:tcBorders>
              <w:top w:val="nil"/>
              <w:left w:val="nil"/>
              <w:bottom w:val="single" w:sz="4" w:space="0" w:color="auto"/>
              <w:right w:val="nil"/>
            </w:tcBorders>
            <w:shd w:val="clear" w:color="auto" w:fill="auto"/>
            <w:noWrap/>
            <w:vAlign w:val="center"/>
            <w:hideMark/>
          </w:tcPr>
          <w:p w14:paraId="4E418DCE" w14:textId="77777777" w:rsidR="00E256B2" w:rsidRPr="002A2BCA" w:rsidRDefault="00E256B2" w:rsidP="00E256B2">
            <w:pPr>
              <w:spacing w:after="0" w:line="240" w:lineRule="auto"/>
              <w:rPr>
                <w:rFonts w:ascii="Segoe UI" w:eastAsia="Times New Roman" w:hAnsi="Segoe UI" w:cs="Segoe UI"/>
                <w:b/>
                <w:bCs/>
                <w:color w:val="000000"/>
                <w:sz w:val="20"/>
                <w:szCs w:val="20"/>
              </w:rPr>
            </w:pPr>
            <w:r w:rsidRPr="002A2BCA">
              <w:rPr>
                <w:rFonts w:ascii="Segoe UI" w:eastAsia="Times New Roman" w:hAnsi="Segoe UI" w:cs="Segoe UI"/>
                <w:b/>
                <w:bCs/>
                <w:color w:val="000000"/>
                <w:sz w:val="20"/>
                <w:szCs w:val="20"/>
              </w:rPr>
              <w:t>Hydropower</w:t>
            </w:r>
          </w:p>
        </w:tc>
        <w:tc>
          <w:tcPr>
            <w:tcW w:w="1530" w:type="dxa"/>
            <w:tcBorders>
              <w:top w:val="nil"/>
              <w:left w:val="nil"/>
              <w:bottom w:val="single" w:sz="4" w:space="0" w:color="auto"/>
              <w:right w:val="nil"/>
            </w:tcBorders>
            <w:shd w:val="clear" w:color="auto" w:fill="auto"/>
            <w:noWrap/>
            <w:vAlign w:val="bottom"/>
            <w:hideMark/>
          </w:tcPr>
          <w:p w14:paraId="43E9EED5" w14:textId="77777777" w:rsidR="00E256B2" w:rsidRPr="002A2BCA" w:rsidRDefault="00E256B2" w:rsidP="00E256B2">
            <w:pPr>
              <w:spacing w:after="0" w:line="240" w:lineRule="auto"/>
              <w:rPr>
                <w:rFonts w:ascii="Segoe UI" w:eastAsia="Times New Roman" w:hAnsi="Segoe UI" w:cs="Segoe UI"/>
                <w:i/>
                <w:iCs/>
                <w:color w:val="000000"/>
                <w:sz w:val="20"/>
                <w:szCs w:val="20"/>
              </w:rPr>
            </w:pPr>
            <w:r w:rsidRPr="002A2BCA">
              <w:rPr>
                <w:rFonts w:ascii="Segoe UI" w:eastAsia="Times New Roman" w:hAnsi="Segoe UI" w:cs="Segoe UI"/>
                <w:i/>
                <w:iCs/>
                <w:color w:val="000000"/>
                <w:sz w:val="20"/>
                <w:szCs w:val="20"/>
              </w:rPr>
              <w:t> </w:t>
            </w:r>
          </w:p>
        </w:tc>
        <w:tc>
          <w:tcPr>
            <w:tcW w:w="746" w:type="dxa"/>
            <w:tcBorders>
              <w:top w:val="nil"/>
              <w:left w:val="nil"/>
              <w:bottom w:val="single" w:sz="4" w:space="0" w:color="auto"/>
              <w:right w:val="nil"/>
            </w:tcBorders>
            <w:shd w:val="clear" w:color="auto" w:fill="auto"/>
            <w:noWrap/>
            <w:vAlign w:val="center"/>
            <w:hideMark/>
          </w:tcPr>
          <w:p w14:paraId="007C2771"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6</w:t>
            </w:r>
          </w:p>
        </w:tc>
        <w:tc>
          <w:tcPr>
            <w:tcW w:w="1453" w:type="dxa"/>
            <w:tcBorders>
              <w:top w:val="nil"/>
              <w:left w:val="nil"/>
              <w:bottom w:val="single" w:sz="4" w:space="0" w:color="auto"/>
              <w:right w:val="nil"/>
            </w:tcBorders>
            <w:shd w:val="clear" w:color="auto" w:fill="auto"/>
            <w:noWrap/>
            <w:vAlign w:val="center"/>
            <w:hideMark/>
          </w:tcPr>
          <w:p w14:paraId="3601C729"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76.5</w:t>
            </w:r>
          </w:p>
        </w:tc>
        <w:tc>
          <w:tcPr>
            <w:tcW w:w="1109" w:type="dxa"/>
            <w:tcBorders>
              <w:top w:val="nil"/>
              <w:left w:val="nil"/>
              <w:bottom w:val="single" w:sz="4" w:space="0" w:color="auto"/>
              <w:right w:val="nil"/>
            </w:tcBorders>
            <w:shd w:val="clear" w:color="auto" w:fill="auto"/>
            <w:noWrap/>
            <w:vAlign w:val="center"/>
            <w:hideMark/>
          </w:tcPr>
          <w:p w14:paraId="7D4230B5"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147</w:t>
            </w:r>
          </w:p>
        </w:tc>
        <w:tc>
          <w:tcPr>
            <w:tcW w:w="815" w:type="dxa"/>
            <w:tcBorders>
              <w:top w:val="nil"/>
              <w:left w:val="nil"/>
              <w:bottom w:val="single" w:sz="4" w:space="0" w:color="auto"/>
              <w:right w:val="nil"/>
            </w:tcBorders>
            <w:shd w:val="clear" w:color="auto" w:fill="auto"/>
            <w:noWrap/>
            <w:vAlign w:val="center"/>
            <w:hideMark/>
          </w:tcPr>
          <w:p w14:paraId="6F5379A0"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1.7</w:t>
            </w:r>
          </w:p>
        </w:tc>
        <w:tc>
          <w:tcPr>
            <w:tcW w:w="1290" w:type="dxa"/>
            <w:tcBorders>
              <w:top w:val="nil"/>
              <w:left w:val="nil"/>
              <w:bottom w:val="single" w:sz="4" w:space="0" w:color="auto"/>
              <w:right w:val="nil"/>
            </w:tcBorders>
            <w:shd w:val="clear" w:color="auto" w:fill="auto"/>
            <w:noWrap/>
            <w:vAlign w:val="center"/>
            <w:hideMark/>
          </w:tcPr>
          <w:p w14:paraId="706DE24A"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21.3</w:t>
            </w:r>
          </w:p>
        </w:tc>
        <w:tc>
          <w:tcPr>
            <w:tcW w:w="945" w:type="dxa"/>
            <w:tcBorders>
              <w:top w:val="nil"/>
              <w:left w:val="nil"/>
              <w:bottom w:val="single" w:sz="4" w:space="0" w:color="auto"/>
              <w:right w:val="nil"/>
            </w:tcBorders>
            <w:shd w:val="clear" w:color="auto" w:fill="auto"/>
            <w:noWrap/>
            <w:vAlign w:val="center"/>
            <w:hideMark/>
          </w:tcPr>
          <w:p w14:paraId="428F11C4"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40.8</w:t>
            </w:r>
          </w:p>
        </w:tc>
      </w:tr>
      <w:tr w:rsidR="00E256B2" w:rsidRPr="003945E8" w14:paraId="0A91D4E4" w14:textId="77777777" w:rsidTr="00E256B2">
        <w:trPr>
          <w:divId w:val="1270695990"/>
          <w:trHeight w:val="560"/>
        </w:trPr>
        <w:tc>
          <w:tcPr>
            <w:tcW w:w="1800" w:type="dxa"/>
            <w:vMerge w:val="restart"/>
            <w:tcBorders>
              <w:top w:val="nil"/>
              <w:left w:val="nil"/>
              <w:bottom w:val="single" w:sz="4" w:space="0" w:color="000000"/>
              <w:right w:val="nil"/>
            </w:tcBorders>
            <w:shd w:val="clear" w:color="auto" w:fill="auto"/>
            <w:noWrap/>
            <w:vAlign w:val="center"/>
            <w:hideMark/>
          </w:tcPr>
          <w:p w14:paraId="4DF34EB8" w14:textId="77777777" w:rsidR="00E256B2" w:rsidRPr="002A2BCA" w:rsidRDefault="00E256B2" w:rsidP="00E256B2">
            <w:pPr>
              <w:spacing w:after="0" w:line="240" w:lineRule="auto"/>
              <w:rPr>
                <w:rFonts w:ascii="Segoe UI" w:eastAsia="Times New Roman" w:hAnsi="Segoe UI" w:cs="Segoe UI"/>
                <w:b/>
                <w:bCs/>
                <w:color w:val="000000"/>
                <w:sz w:val="20"/>
                <w:szCs w:val="20"/>
              </w:rPr>
            </w:pPr>
            <w:r w:rsidRPr="002A2BCA">
              <w:rPr>
                <w:rFonts w:ascii="Segoe UI" w:eastAsia="Times New Roman" w:hAnsi="Segoe UI" w:cs="Segoe UI"/>
                <w:b/>
                <w:bCs/>
                <w:color w:val="000000"/>
                <w:sz w:val="20"/>
                <w:szCs w:val="20"/>
              </w:rPr>
              <w:t>Solar Energy</w:t>
            </w:r>
          </w:p>
        </w:tc>
        <w:tc>
          <w:tcPr>
            <w:tcW w:w="1530" w:type="dxa"/>
            <w:tcBorders>
              <w:top w:val="nil"/>
              <w:left w:val="nil"/>
              <w:bottom w:val="nil"/>
              <w:right w:val="nil"/>
            </w:tcBorders>
            <w:shd w:val="clear" w:color="auto" w:fill="auto"/>
            <w:vAlign w:val="bottom"/>
            <w:hideMark/>
          </w:tcPr>
          <w:p w14:paraId="0A1FD62B" w14:textId="77777777" w:rsidR="00E256B2" w:rsidRPr="002A2BCA" w:rsidRDefault="00E256B2" w:rsidP="00E256B2">
            <w:pPr>
              <w:spacing w:after="0" w:line="240" w:lineRule="auto"/>
              <w:rPr>
                <w:rFonts w:ascii="Segoe UI" w:eastAsia="Times New Roman" w:hAnsi="Segoe UI" w:cs="Segoe UI"/>
                <w:i/>
                <w:iCs/>
                <w:color w:val="000000"/>
                <w:sz w:val="20"/>
                <w:szCs w:val="20"/>
              </w:rPr>
            </w:pPr>
            <w:r w:rsidRPr="002A2BCA">
              <w:rPr>
                <w:rFonts w:ascii="Segoe UI" w:eastAsia="Times New Roman" w:hAnsi="Segoe UI" w:cs="Segoe UI"/>
                <w:i/>
                <w:iCs/>
                <w:color w:val="000000"/>
                <w:sz w:val="20"/>
                <w:szCs w:val="20"/>
              </w:rPr>
              <w:t>Concentrated solar power</w:t>
            </w:r>
          </w:p>
        </w:tc>
        <w:tc>
          <w:tcPr>
            <w:tcW w:w="746" w:type="dxa"/>
            <w:tcBorders>
              <w:top w:val="nil"/>
              <w:left w:val="nil"/>
              <w:bottom w:val="nil"/>
              <w:right w:val="nil"/>
            </w:tcBorders>
            <w:shd w:val="clear" w:color="auto" w:fill="auto"/>
            <w:noWrap/>
            <w:vAlign w:val="center"/>
            <w:hideMark/>
          </w:tcPr>
          <w:p w14:paraId="0267E3A0"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27</w:t>
            </w:r>
          </w:p>
        </w:tc>
        <w:tc>
          <w:tcPr>
            <w:tcW w:w="1453" w:type="dxa"/>
            <w:tcBorders>
              <w:top w:val="nil"/>
              <w:left w:val="nil"/>
              <w:bottom w:val="nil"/>
              <w:right w:val="nil"/>
            </w:tcBorders>
            <w:shd w:val="clear" w:color="auto" w:fill="auto"/>
            <w:noWrap/>
            <w:vAlign w:val="center"/>
            <w:hideMark/>
          </w:tcPr>
          <w:p w14:paraId="669426D9"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74.5</w:t>
            </w:r>
          </w:p>
        </w:tc>
        <w:tc>
          <w:tcPr>
            <w:tcW w:w="1109" w:type="dxa"/>
            <w:tcBorders>
              <w:top w:val="nil"/>
              <w:left w:val="nil"/>
              <w:bottom w:val="nil"/>
              <w:right w:val="nil"/>
            </w:tcBorders>
            <w:shd w:val="clear" w:color="auto" w:fill="auto"/>
            <w:noWrap/>
            <w:vAlign w:val="center"/>
            <w:hideMark/>
          </w:tcPr>
          <w:p w14:paraId="5CA335BD"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122</w:t>
            </w:r>
          </w:p>
        </w:tc>
        <w:tc>
          <w:tcPr>
            <w:tcW w:w="815" w:type="dxa"/>
            <w:tcBorders>
              <w:top w:val="nil"/>
              <w:left w:val="nil"/>
              <w:bottom w:val="nil"/>
              <w:right w:val="nil"/>
            </w:tcBorders>
            <w:shd w:val="clear" w:color="auto" w:fill="auto"/>
            <w:noWrap/>
            <w:vAlign w:val="center"/>
            <w:hideMark/>
          </w:tcPr>
          <w:p w14:paraId="7C517B82"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7.5</w:t>
            </w:r>
          </w:p>
        </w:tc>
        <w:tc>
          <w:tcPr>
            <w:tcW w:w="1290" w:type="dxa"/>
            <w:tcBorders>
              <w:top w:val="nil"/>
              <w:left w:val="nil"/>
              <w:bottom w:val="nil"/>
              <w:right w:val="nil"/>
            </w:tcBorders>
            <w:shd w:val="clear" w:color="auto" w:fill="auto"/>
            <w:noWrap/>
            <w:vAlign w:val="center"/>
            <w:hideMark/>
          </w:tcPr>
          <w:p w14:paraId="5CFC20FD"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20.7</w:t>
            </w:r>
          </w:p>
        </w:tc>
        <w:tc>
          <w:tcPr>
            <w:tcW w:w="945" w:type="dxa"/>
            <w:tcBorders>
              <w:top w:val="nil"/>
              <w:left w:val="nil"/>
              <w:bottom w:val="nil"/>
              <w:right w:val="nil"/>
            </w:tcBorders>
            <w:shd w:val="clear" w:color="auto" w:fill="auto"/>
            <w:noWrap/>
            <w:vAlign w:val="center"/>
            <w:hideMark/>
          </w:tcPr>
          <w:p w14:paraId="4F8A6001"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33.9</w:t>
            </w:r>
          </w:p>
        </w:tc>
      </w:tr>
      <w:tr w:rsidR="00E256B2" w:rsidRPr="003945E8" w14:paraId="2B0E1248" w14:textId="77777777" w:rsidTr="00E256B2">
        <w:trPr>
          <w:divId w:val="1270695990"/>
          <w:trHeight w:val="280"/>
        </w:trPr>
        <w:tc>
          <w:tcPr>
            <w:tcW w:w="1800" w:type="dxa"/>
            <w:vMerge/>
            <w:tcBorders>
              <w:top w:val="nil"/>
              <w:left w:val="nil"/>
              <w:bottom w:val="single" w:sz="4" w:space="0" w:color="000000"/>
              <w:right w:val="nil"/>
            </w:tcBorders>
            <w:vAlign w:val="center"/>
            <w:hideMark/>
          </w:tcPr>
          <w:p w14:paraId="17A0F018" w14:textId="77777777" w:rsidR="00E256B2" w:rsidRPr="002A2BCA" w:rsidRDefault="00E256B2" w:rsidP="00E256B2">
            <w:pPr>
              <w:spacing w:after="0" w:line="240" w:lineRule="auto"/>
              <w:rPr>
                <w:rFonts w:ascii="Segoe UI" w:eastAsia="Times New Roman" w:hAnsi="Segoe UI" w:cs="Segoe UI"/>
                <w:b/>
                <w:bCs/>
                <w:color w:val="000000"/>
                <w:sz w:val="20"/>
                <w:szCs w:val="20"/>
              </w:rPr>
            </w:pPr>
          </w:p>
        </w:tc>
        <w:tc>
          <w:tcPr>
            <w:tcW w:w="1530" w:type="dxa"/>
            <w:tcBorders>
              <w:top w:val="nil"/>
              <w:left w:val="nil"/>
              <w:bottom w:val="single" w:sz="4" w:space="0" w:color="auto"/>
              <w:right w:val="nil"/>
            </w:tcBorders>
            <w:shd w:val="clear" w:color="auto" w:fill="auto"/>
            <w:vAlign w:val="bottom"/>
            <w:hideMark/>
          </w:tcPr>
          <w:p w14:paraId="14278437" w14:textId="77777777" w:rsidR="00E256B2" w:rsidRPr="002A2BCA" w:rsidRDefault="00E256B2" w:rsidP="00E256B2">
            <w:pPr>
              <w:spacing w:after="0" w:line="240" w:lineRule="auto"/>
              <w:rPr>
                <w:rFonts w:ascii="Segoe UI" w:eastAsia="Times New Roman" w:hAnsi="Segoe UI" w:cs="Segoe UI"/>
                <w:i/>
                <w:iCs/>
                <w:color w:val="000000"/>
                <w:sz w:val="20"/>
                <w:szCs w:val="20"/>
              </w:rPr>
            </w:pPr>
            <w:r w:rsidRPr="002A2BCA">
              <w:rPr>
                <w:rFonts w:ascii="Segoe UI" w:eastAsia="Times New Roman" w:hAnsi="Segoe UI" w:cs="Segoe UI"/>
                <w:i/>
                <w:iCs/>
                <w:color w:val="000000"/>
                <w:sz w:val="20"/>
                <w:szCs w:val="20"/>
              </w:rPr>
              <w:t>Photovoltaics</w:t>
            </w:r>
          </w:p>
        </w:tc>
        <w:tc>
          <w:tcPr>
            <w:tcW w:w="746" w:type="dxa"/>
            <w:tcBorders>
              <w:top w:val="nil"/>
              <w:left w:val="nil"/>
              <w:bottom w:val="single" w:sz="4" w:space="0" w:color="auto"/>
              <w:right w:val="nil"/>
            </w:tcBorders>
            <w:shd w:val="clear" w:color="auto" w:fill="auto"/>
            <w:noWrap/>
            <w:vAlign w:val="center"/>
            <w:hideMark/>
          </w:tcPr>
          <w:p w14:paraId="4B07EDFF"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8</w:t>
            </w:r>
          </w:p>
        </w:tc>
        <w:tc>
          <w:tcPr>
            <w:tcW w:w="1453" w:type="dxa"/>
            <w:tcBorders>
              <w:top w:val="nil"/>
              <w:left w:val="nil"/>
              <w:bottom w:val="single" w:sz="4" w:space="0" w:color="auto"/>
              <w:right w:val="nil"/>
            </w:tcBorders>
            <w:shd w:val="clear" w:color="auto" w:fill="auto"/>
            <w:noWrap/>
            <w:vAlign w:val="center"/>
            <w:hideMark/>
          </w:tcPr>
          <w:p w14:paraId="0A423C70"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45.5</w:t>
            </w:r>
          </w:p>
        </w:tc>
        <w:tc>
          <w:tcPr>
            <w:tcW w:w="1109" w:type="dxa"/>
            <w:tcBorders>
              <w:top w:val="nil"/>
              <w:left w:val="nil"/>
              <w:bottom w:val="single" w:sz="4" w:space="0" w:color="auto"/>
              <w:right w:val="nil"/>
            </w:tcBorders>
            <w:shd w:val="clear" w:color="auto" w:fill="auto"/>
            <w:noWrap/>
            <w:vAlign w:val="center"/>
            <w:hideMark/>
          </w:tcPr>
          <w:p w14:paraId="2A153E46"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83</w:t>
            </w:r>
          </w:p>
        </w:tc>
        <w:tc>
          <w:tcPr>
            <w:tcW w:w="815" w:type="dxa"/>
            <w:tcBorders>
              <w:top w:val="nil"/>
              <w:left w:val="nil"/>
              <w:bottom w:val="single" w:sz="4" w:space="0" w:color="auto"/>
              <w:right w:val="nil"/>
            </w:tcBorders>
            <w:shd w:val="clear" w:color="auto" w:fill="auto"/>
            <w:noWrap/>
            <w:vAlign w:val="center"/>
            <w:hideMark/>
          </w:tcPr>
          <w:p w14:paraId="0C02D601"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2.2</w:t>
            </w:r>
          </w:p>
        </w:tc>
        <w:tc>
          <w:tcPr>
            <w:tcW w:w="1290" w:type="dxa"/>
            <w:tcBorders>
              <w:top w:val="nil"/>
              <w:left w:val="nil"/>
              <w:bottom w:val="single" w:sz="4" w:space="0" w:color="auto"/>
              <w:right w:val="nil"/>
            </w:tcBorders>
            <w:shd w:val="clear" w:color="auto" w:fill="auto"/>
            <w:noWrap/>
            <w:vAlign w:val="center"/>
            <w:hideMark/>
          </w:tcPr>
          <w:p w14:paraId="63D89E48"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12.6</w:t>
            </w:r>
          </w:p>
        </w:tc>
        <w:tc>
          <w:tcPr>
            <w:tcW w:w="945" w:type="dxa"/>
            <w:tcBorders>
              <w:top w:val="nil"/>
              <w:left w:val="nil"/>
              <w:bottom w:val="single" w:sz="4" w:space="0" w:color="auto"/>
              <w:right w:val="nil"/>
            </w:tcBorders>
            <w:shd w:val="clear" w:color="auto" w:fill="auto"/>
            <w:noWrap/>
            <w:vAlign w:val="center"/>
            <w:hideMark/>
          </w:tcPr>
          <w:p w14:paraId="083D19A9"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23.1</w:t>
            </w:r>
          </w:p>
        </w:tc>
      </w:tr>
      <w:tr w:rsidR="00E256B2" w:rsidRPr="003945E8" w14:paraId="5FB38D0B" w14:textId="77777777" w:rsidTr="00E256B2">
        <w:trPr>
          <w:divId w:val="1270695990"/>
          <w:trHeight w:val="280"/>
        </w:trPr>
        <w:tc>
          <w:tcPr>
            <w:tcW w:w="1800" w:type="dxa"/>
            <w:vMerge w:val="restart"/>
            <w:tcBorders>
              <w:top w:val="nil"/>
              <w:left w:val="nil"/>
              <w:bottom w:val="single" w:sz="4" w:space="0" w:color="000000"/>
              <w:right w:val="nil"/>
            </w:tcBorders>
            <w:shd w:val="clear" w:color="auto" w:fill="auto"/>
            <w:noWrap/>
            <w:vAlign w:val="bottom"/>
            <w:hideMark/>
          </w:tcPr>
          <w:p w14:paraId="55E01C3C" w14:textId="77777777" w:rsidR="00E256B2" w:rsidRPr="002A2BCA" w:rsidRDefault="00E256B2" w:rsidP="00E256B2">
            <w:pPr>
              <w:spacing w:after="0" w:line="240" w:lineRule="auto"/>
              <w:rPr>
                <w:rFonts w:ascii="Segoe UI" w:eastAsia="Times New Roman" w:hAnsi="Segoe UI" w:cs="Segoe UI"/>
                <w:b/>
                <w:bCs/>
                <w:color w:val="000000"/>
                <w:sz w:val="20"/>
                <w:szCs w:val="20"/>
              </w:rPr>
            </w:pPr>
            <w:r w:rsidRPr="002A2BCA">
              <w:rPr>
                <w:rFonts w:ascii="Segoe UI" w:eastAsia="Times New Roman" w:hAnsi="Segoe UI" w:cs="Segoe UI"/>
                <w:b/>
                <w:bCs/>
                <w:color w:val="000000"/>
                <w:sz w:val="20"/>
                <w:szCs w:val="20"/>
              </w:rPr>
              <w:t>Wind Power</w:t>
            </w:r>
          </w:p>
        </w:tc>
        <w:tc>
          <w:tcPr>
            <w:tcW w:w="1530" w:type="dxa"/>
            <w:tcBorders>
              <w:top w:val="nil"/>
              <w:left w:val="nil"/>
              <w:bottom w:val="nil"/>
              <w:right w:val="nil"/>
            </w:tcBorders>
            <w:shd w:val="clear" w:color="auto" w:fill="auto"/>
            <w:vAlign w:val="bottom"/>
            <w:hideMark/>
          </w:tcPr>
          <w:p w14:paraId="11A81FF6" w14:textId="77777777" w:rsidR="00E256B2" w:rsidRPr="002A2BCA" w:rsidRDefault="00E256B2" w:rsidP="00E256B2">
            <w:pPr>
              <w:spacing w:after="0" w:line="240" w:lineRule="auto"/>
              <w:rPr>
                <w:rFonts w:ascii="Segoe UI" w:eastAsia="Times New Roman" w:hAnsi="Segoe UI" w:cs="Segoe UI"/>
                <w:i/>
                <w:iCs/>
                <w:color w:val="000000"/>
                <w:sz w:val="20"/>
                <w:szCs w:val="20"/>
              </w:rPr>
            </w:pPr>
            <w:r w:rsidRPr="002A2BCA">
              <w:rPr>
                <w:rFonts w:ascii="Segoe UI" w:eastAsia="Times New Roman" w:hAnsi="Segoe UI" w:cs="Segoe UI"/>
                <w:i/>
                <w:iCs/>
                <w:color w:val="000000"/>
                <w:sz w:val="20"/>
                <w:szCs w:val="20"/>
              </w:rPr>
              <w:t>Onshore</w:t>
            </w:r>
          </w:p>
        </w:tc>
        <w:tc>
          <w:tcPr>
            <w:tcW w:w="746" w:type="dxa"/>
            <w:tcBorders>
              <w:top w:val="nil"/>
              <w:left w:val="nil"/>
              <w:bottom w:val="nil"/>
              <w:right w:val="nil"/>
            </w:tcBorders>
            <w:shd w:val="clear" w:color="auto" w:fill="auto"/>
            <w:noWrap/>
            <w:vAlign w:val="center"/>
            <w:hideMark/>
          </w:tcPr>
          <w:p w14:paraId="79DEE500"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7.8</w:t>
            </w:r>
          </w:p>
        </w:tc>
        <w:tc>
          <w:tcPr>
            <w:tcW w:w="1453" w:type="dxa"/>
            <w:tcBorders>
              <w:top w:val="nil"/>
              <w:left w:val="nil"/>
              <w:bottom w:val="nil"/>
              <w:right w:val="nil"/>
            </w:tcBorders>
            <w:shd w:val="clear" w:color="auto" w:fill="auto"/>
            <w:noWrap/>
            <w:vAlign w:val="center"/>
            <w:hideMark/>
          </w:tcPr>
          <w:p w14:paraId="77041986"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11.9</w:t>
            </w:r>
          </w:p>
        </w:tc>
        <w:tc>
          <w:tcPr>
            <w:tcW w:w="1109" w:type="dxa"/>
            <w:tcBorders>
              <w:top w:val="nil"/>
              <w:left w:val="nil"/>
              <w:bottom w:val="nil"/>
              <w:right w:val="nil"/>
            </w:tcBorders>
            <w:shd w:val="clear" w:color="auto" w:fill="auto"/>
            <w:noWrap/>
            <w:vAlign w:val="center"/>
            <w:hideMark/>
          </w:tcPr>
          <w:p w14:paraId="73541280"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16</w:t>
            </w:r>
          </w:p>
        </w:tc>
        <w:tc>
          <w:tcPr>
            <w:tcW w:w="815" w:type="dxa"/>
            <w:tcBorders>
              <w:top w:val="nil"/>
              <w:left w:val="nil"/>
              <w:bottom w:val="nil"/>
              <w:right w:val="nil"/>
            </w:tcBorders>
            <w:shd w:val="clear" w:color="auto" w:fill="auto"/>
            <w:noWrap/>
            <w:vAlign w:val="center"/>
            <w:hideMark/>
          </w:tcPr>
          <w:p w14:paraId="7B56BD32"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2.2</w:t>
            </w:r>
          </w:p>
        </w:tc>
        <w:tc>
          <w:tcPr>
            <w:tcW w:w="1290" w:type="dxa"/>
            <w:tcBorders>
              <w:top w:val="nil"/>
              <w:left w:val="nil"/>
              <w:bottom w:val="nil"/>
              <w:right w:val="nil"/>
            </w:tcBorders>
            <w:shd w:val="clear" w:color="auto" w:fill="auto"/>
            <w:noWrap/>
            <w:vAlign w:val="center"/>
            <w:hideMark/>
          </w:tcPr>
          <w:p w14:paraId="49A51B61"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3.3</w:t>
            </w:r>
          </w:p>
        </w:tc>
        <w:tc>
          <w:tcPr>
            <w:tcW w:w="945" w:type="dxa"/>
            <w:tcBorders>
              <w:top w:val="nil"/>
              <w:left w:val="nil"/>
              <w:bottom w:val="nil"/>
              <w:right w:val="nil"/>
            </w:tcBorders>
            <w:shd w:val="clear" w:color="auto" w:fill="auto"/>
            <w:noWrap/>
            <w:vAlign w:val="center"/>
            <w:hideMark/>
          </w:tcPr>
          <w:p w14:paraId="5E182796"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4.4</w:t>
            </w:r>
          </w:p>
        </w:tc>
      </w:tr>
      <w:tr w:rsidR="00E256B2" w:rsidRPr="003945E8" w14:paraId="4C4A6716" w14:textId="77777777" w:rsidTr="00E256B2">
        <w:trPr>
          <w:divId w:val="1270695990"/>
          <w:trHeight w:val="280"/>
        </w:trPr>
        <w:tc>
          <w:tcPr>
            <w:tcW w:w="1800" w:type="dxa"/>
            <w:vMerge/>
            <w:tcBorders>
              <w:top w:val="nil"/>
              <w:left w:val="nil"/>
              <w:bottom w:val="single" w:sz="4" w:space="0" w:color="000000"/>
              <w:right w:val="nil"/>
            </w:tcBorders>
            <w:vAlign w:val="center"/>
            <w:hideMark/>
          </w:tcPr>
          <w:p w14:paraId="0636B9E3" w14:textId="77777777" w:rsidR="00E256B2" w:rsidRPr="002A2BCA" w:rsidRDefault="00E256B2" w:rsidP="00E256B2">
            <w:pPr>
              <w:spacing w:after="0" w:line="240" w:lineRule="auto"/>
              <w:rPr>
                <w:rFonts w:ascii="Segoe UI" w:eastAsia="Times New Roman" w:hAnsi="Segoe UI" w:cs="Segoe UI"/>
                <w:b/>
                <w:bCs/>
                <w:color w:val="000000"/>
                <w:sz w:val="20"/>
                <w:szCs w:val="20"/>
              </w:rPr>
            </w:pPr>
          </w:p>
        </w:tc>
        <w:tc>
          <w:tcPr>
            <w:tcW w:w="1530" w:type="dxa"/>
            <w:tcBorders>
              <w:top w:val="nil"/>
              <w:left w:val="nil"/>
              <w:bottom w:val="single" w:sz="4" w:space="0" w:color="auto"/>
              <w:right w:val="nil"/>
            </w:tcBorders>
            <w:shd w:val="clear" w:color="auto" w:fill="auto"/>
            <w:vAlign w:val="bottom"/>
            <w:hideMark/>
          </w:tcPr>
          <w:p w14:paraId="7C85F99A" w14:textId="77777777" w:rsidR="00E256B2" w:rsidRPr="002A2BCA" w:rsidRDefault="00E256B2" w:rsidP="00E256B2">
            <w:pPr>
              <w:spacing w:after="0" w:line="240" w:lineRule="auto"/>
              <w:rPr>
                <w:rFonts w:ascii="Segoe UI" w:eastAsia="Times New Roman" w:hAnsi="Segoe UI" w:cs="Segoe UI"/>
                <w:i/>
                <w:iCs/>
                <w:color w:val="000000"/>
                <w:sz w:val="20"/>
                <w:szCs w:val="20"/>
              </w:rPr>
            </w:pPr>
            <w:r w:rsidRPr="002A2BCA">
              <w:rPr>
                <w:rFonts w:ascii="Segoe UI" w:eastAsia="Times New Roman" w:hAnsi="Segoe UI" w:cs="Segoe UI"/>
                <w:i/>
                <w:iCs/>
                <w:color w:val="000000"/>
                <w:sz w:val="20"/>
                <w:szCs w:val="20"/>
              </w:rPr>
              <w:t>Offshore</w:t>
            </w:r>
          </w:p>
        </w:tc>
        <w:tc>
          <w:tcPr>
            <w:tcW w:w="746" w:type="dxa"/>
            <w:tcBorders>
              <w:top w:val="nil"/>
              <w:left w:val="nil"/>
              <w:bottom w:val="single" w:sz="4" w:space="0" w:color="auto"/>
              <w:right w:val="nil"/>
            </w:tcBorders>
            <w:shd w:val="clear" w:color="auto" w:fill="auto"/>
            <w:noWrap/>
            <w:vAlign w:val="center"/>
            <w:hideMark/>
          </w:tcPr>
          <w:p w14:paraId="3AC5755E"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12</w:t>
            </w:r>
          </w:p>
        </w:tc>
        <w:tc>
          <w:tcPr>
            <w:tcW w:w="1453" w:type="dxa"/>
            <w:tcBorders>
              <w:top w:val="nil"/>
              <w:left w:val="nil"/>
              <w:bottom w:val="single" w:sz="4" w:space="0" w:color="auto"/>
              <w:right w:val="nil"/>
            </w:tcBorders>
            <w:shd w:val="clear" w:color="auto" w:fill="auto"/>
            <w:noWrap/>
            <w:vAlign w:val="center"/>
            <w:hideMark/>
          </w:tcPr>
          <w:p w14:paraId="44346AB2"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17.5</w:t>
            </w:r>
          </w:p>
        </w:tc>
        <w:tc>
          <w:tcPr>
            <w:tcW w:w="1109" w:type="dxa"/>
            <w:tcBorders>
              <w:top w:val="nil"/>
              <w:left w:val="nil"/>
              <w:bottom w:val="single" w:sz="4" w:space="0" w:color="auto"/>
              <w:right w:val="nil"/>
            </w:tcBorders>
            <w:shd w:val="clear" w:color="auto" w:fill="auto"/>
            <w:noWrap/>
            <w:vAlign w:val="center"/>
            <w:hideMark/>
          </w:tcPr>
          <w:p w14:paraId="29EDF672"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23</w:t>
            </w:r>
          </w:p>
        </w:tc>
        <w:tc>
          <w:tcPr>
            <w:tcW w:w="815" w:type="dxa"/>
            <w:tcBorders>
              <w:top w:val="nil"/>
              <w:left w:val="nil"/>
              <w:bottom w:val="single" w:sz="4" w:space="0" w:color="auto"/>
              <w:right w:val="nil"/>
            </w:tcBorders>
            <w:shd w:val="clear" w:color="auto" w:fill="auto"/>
            <w:noWrap/>
            <w:vAlign w:val="center"/>
            <w:hideMark/>
          </w:tcPr>
          <w:p w14:paraId="29144DB4"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3.3</w:t>
            </w:r>
          </w:p>
        </w:tc>
        <w:tc>
          <w:tcPr>
            <w:tcW w:w="1290" w:type="dxa"/>
            <w:tcBorders>
              <w:top w:val="nil"/>
              <w:left w:val="nil"/>
              <w:bottom w:val="single" w:sz="4" w:space="0" w:color="auto"/>
              <w:right w:val="nil"/>
            </w:tcBorders>
            <w:shd w:val="clear" w:color="auto" w:fill="auto"/>
            <w:noWrap/>
            <w:vAlign w:val="center"/>
            <w:hideMark/>
          </w:tcPr>
          <w:p w14:paraId="0AF5C783"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4.9</w:t>
            </w:r>
          </w:p>
        </w:tc>
        <w:tc>
          <w:tcPr>
            <w:tcW w:w="945" w:type="dxa"/>
            <w:tcBorders>
              <w:top w:val="nil"/>
              <w:left w:val="nil"/>
              <w:bottom w:val="single" w:sz="4" w:space="0" w:color="auto"/>
              <w:right w:val="nil"/>
            </w:tcBorders>
            <w:shd w:val="clear" w:color="auto" w:fill="auto"/>
            <w:noWrap/>
            <w:vAlign w:val="center"/>
            <w:hideMark/>
          </w:tcPr>
          <w:p w14:paraId="11F3AD42"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6.4</w:t>
            </w:r>
          </w:p>
        </w:tc>
      </w:tr>
      <w:tr w:rsidR="00E256B2" w:rsidRPr="003945E8" w14:paraId="2C26F4A1" w14:textId="77777777" w:rsidTr="00E256B2">
        <w:trPr>
          <w:divId w:val="1270695990"/>
          <w:trHeight w:val="280"/>
        </w:trPr>
        <w:tc>
          <w:tcPr>
            <w:tcW w:w="1800" w:type="dxa"/>
            <w:tcBorders>
              <w:top w:val="nil"/>
              <w:left w:val="nil"/>
              <w:bottom w:val="single" w:sz="4" w:space="0" w:color="auto"/>
              <w:right w:val="nil"/>
            </w:tcBorders>
            <w:shd w:val="clear" w:color="auto" w:fill="auto"/>
            <w:noWrap/>
            <w:vAlign w:val="bottom"/>
            <w:hideMark/>
          </w:tcPr>
          <w:p w14:paraId="5D6193FA" w14:textId="77777777" w:rsidR="00E256B2" w:rsidRPr="002A2BCA" w:rsidRDefault="00E256B2" w:rsidP="00E256B2">
            <w:pPr>
              <w:spacing w:after="0" w:line="240" w:lineRule="auto"/>
              <w:rPr>
                <w:rFonts w:ascii="Segoe UI" w:eastAsia="Times New Roman" w:hAnsi="Segoe UI" w:cs="Segoe UI"/>
                <w:b/>
                <w:bCs/>
                <w:color w:val="000000"/>
                <w:sz w:val="20"/>
                <w:szCs w:val="20"/>
              </w:rPr>
            </w:pPr>
            <w:r w:rsidRPr="002A2BCA">
              <w:rPr>
                <w:rFonts w:ascii="Segoe UI" w:eastAsia="Times New Roman" w:hAnsi="Segoe UI" w:cs="Segoe UI"/>
                <w:b/>
                <w:bCs/>
                <w:color w:val="000000"/>
                <w:sz w:val="20"/>
                <w:szCs w:val="20"/>
              </w:rPr>
              <w:t>Nuclear Power</w:t>
            </w:r>
          </w:p>
        </w:tc>
        <w:tc>
          <w:tcPr>
            <w:tcW w:w="1530" w:type="dxa"/>
            <w:tcBorders>
              <w:top w:val="nil"/>
              <w:left w:val="nil"/>
              <w:bottom w:val="single" w:sz="4" w:space="0" w:color="auto"/>
              <w:right w:val="nil"/>
            </w:tcBorders>
            <w:shd w:val="clear" w:color="auto" w:fill="auto"/>
            <w:noWrap/>
            <w:vAlign w:val="bottom"/>
            <w:hideMark/>
          </w:tcPr>
          <w:p w14:paraId="0376C7A0" w14:textId="77777777" w:rsidR="00E256B2" w:rsidRPr="002A2BCA" w:rsidRDefault="00E256B2" w:rsidP="00E256B2">
            <w:pPr>
              <w:spacing w:after="0" w:line="240" w:lineRule="auto"/>
              <w:rPr>
                <w:rFonts w:ascii="Segoe UI" w:eastAsia="Times New Roman" w:hAnsi="Segoe UI" w:cs="Segoe UI"/>
                <w:i/>
                <w:iCs/>
                <w:color w:val="000000"/>
                <w:sz w:val="20"/>
                <w:szCs w:val="20"/>
              </w:rPr>
            </w:pPr>
            <w:r w:rsidRPr="002A2BCA">
              <w:rPr>
                <w:rFonts w:ascii="Segoe UI" w:eastAsia="Times New Roman" w:hAnsi="Segoe UI" w:cs="Segoe UI"/>
                <w:i/>
                <w:iCs/>
                <w:color w:val="000000"/>
                <w:sz w:val="20"/>
                <w:szCs w:val="20"/>
              </w:rPr>
              <w:t> </w:t>
            </w:r>
          </w:p>
        </w:tc>
        <w:tc>
          <w:tcPr>
            <w:tcW w:w="746" w:type="dxa"/>
            <w:tcBorders>
              <w:top w:val="nil"/>
              <w:left w:val="nil"/>
              <w:bottom w:val="single" w:sz="4" w:space="0" w:color="auto"/>
              <w:right w:val="nil"/>
            </w:tcBorders>
            <w:shd w:val="clear" w:color="auto" w:fill="auto"/>
            <w:noWrap/>
            <w:vAlign w:val="center"/>
            <w:hideMark/>
          </w:tcPr>
          <w:p w14:paraId="7ED4E484"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5.1</w:t>
            </w:r>
          </w:p>
        </w:tc>
        <w:tc>
          <w:tcPr>
            <w:tcW w:w="1453" w:type="dxa"/>
            <w:tcBorders>
              <w:top w:val="nil"/>
              <w:left w:val="nil"/>
              <w:bottom w:val="single" w:sz="4" w:space="0" w:color="auto"/>
              <w:right w:val="nil"/>
            </w:tcBorders>
            <w:shd w:val="clear" w:color="auto" w:fill="auto"/>
            <w:noWrap/>
            <w:vAlign w:val="center"/>
            <w:hideMark/>
          </w:tcPr>
          <w:p w14:paraId="484FA047"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5.75</w:t>
            </w:r>
          </w:p>
        </w:tc>
        <w:tc>
          <w:tcPr>
            <w:tcW w:w="1109" w:type="dxa"/>
            <w:tcBorders>
              <w:top w:val="nil"/>
              <w:left w:val="nil"/>
              <w:bottom w:val="single" w:sz="4" w:space="0" w:color="auto"/>
              <w:right w:val="nil"/>
            </w:tcBorders>
            <w:shd w:val="clear" w:color="auto" w:fill="auto"/>
            <w:noWrap/>
            <w:vAlign w:val="center"/>
            <w:hideMark/>
          </w:tcPr>
          <w:p w14:paraId="31C4953E"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6.4</w:t>
            </w:r>
          </w:p>
        </w:tc>
        <w:tc>
          <w:tcPr>
            <w:tcW w:w="815" w:type="dxa"/>
            <w:tcBorders>
              <w:top w:val="nil"/>
              <w:left w:val="nil"/>
              <w:bottom w:val="single" w:sz="4" w:space="0" w:color="auto"/>
              <w:right w:val="nil"/>
            </w:tcBorders>
            <w:shd w:val="clear" w:color="auto" w:fill="auto"/>
            <w:noWrap/>
            <w:vAlign w:val="center"/>
            <w:hideMark/>
          </w:tcPr>
          <w:p w14:paraId="5D9E3002"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1.4</w:t>
            </w:r>
          </w:p>
        </w:tc>
        <w:tc>
          <w:tcPr>
            <w:tcW w:w="1290" w:type="dxa"/>
            <w:tcBorders>
              <w:top w:val="nil"/>
              <w:left w:val="nil"/>
              <w:bottom w:val="single" w:sz="4" w:space="0" w:color="auto"/>
              <w:right w:val="nil"/>
            </w:tcBorders>
            <w:shd w:val="clear" w:color="auto" w:fill="auto"/>
            <w:noWrap/>
            <w:vAlign w:val="center"/>
            <w:hideMark/>
          </w:tcPr>
          <w:p w14:paraId="18A49751"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1.6</w:t>
            </w:r>
          </w:p>
        </w:tc>
        <w:tc>
          <w:tcPr>
            <w:tcW w:w="945" w:type="dxa"/>
            <w:tcBorders>
              <w:top w:val="nil"/>
              <w:left w:val="nil"/>
              <w:bottom w:val="single" w:sz="4" w:space="0" w:color="auto"/>
              <w:right w:val="nil"/>
            </w:tcBorders>
            <w:shd w:val="clear" w:color="auto" w:fill="auto"/>
            <w:noWrap/>
            <w:vAlign w:val="center"/>
            <w:hideMark/>
          </w:tcPr>
          <w:p w14:paraId="7D4DC90D" w14:textId="77777777" w:rsidR="00E256B2" w:rsidRPr="002A2BCA" w:rsidRDefault="00E256B2" w:rsidP="00E256B2">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1.8</w:t>
            </w:r>
          </w:p>
        </w:tc>
      </w:tr>
    </w:tbl>
    <w:p w14:paraId="7F929CE6" w14:textId="77777777" w:rsidR="002A2BCA" w:rsidRDefault="0096175D" w:rsidP="002A2BCA">
      <w:pPr>
        <w:rPr>
          <w:rFonts w:ascii="Segoe UI" w:hAnsi="Segoe UI" w:cs="Segoe UI"/>
          <w:b/>
          <w:bCs/>
          <w:lang w:val="fr-FR"/>
        </w:rPr>
      </w:pPr>
      <w:r w:rsidRPr="003945E8">
        <w:rPr>
          <w:rFonts w:ascii="Segoe UI" w:hAnsi="Segoe UI" w:cs="Segoe UI"/>
          <w:b/>
          <w:bCs/>
          <w:lang w:val="fr-FR"/>
        </w:rPr>
        <w:fldChar w:fldCharType="end"/>
      </w:r>
    </w:p>
    <w:p w14:paraId="22ABAB21" w14:textId="47D49302" w:rsidR="0096175D" w:rsidRPr="003945E8" w:rsidRDefault="006A18DA" w:rsidP="002A2BCA">
      <w:pPr>
        <w:rPr>
          <w:rFonts w:ascii="Segoe UI" w:hAnsi="Segoe UI" w:cs="Segoe UI"/>
        </w:rPr>
      </w:pPr>
      <w:r w:rsidRPr="003945E8">
        <w:rPr>
          <w:rFonts w:ascii="Segoe UI" w:hAnsi="Segoe UI" w:cs="Segoe UI"/>
        </w:rPr>
        <w:t xml:space="preserve">For sake of the clarity of the figure 1, the data sources have been sorted within the following categories: Fossil without Carbon capture (Coal and Gas), Fossil with carbon capture (Coal and Gas), Renewables (Hydropower, Solar Energy and wind power), Nuclear Power. The data are represented in the </w:t>
      </w:r>
      <w:r w:rsidRPr="0094212D">
        <w:rPr>
          <w:rFonts w:ascii="Segoe UI" w:hAnsi="Segoe UI" w:cs="Segoe UI"/>
          <w:b/>
          <w:bCs/>
        </w:rPr>
        <w:t>tabl</w:t>
      </w:r>
      <w:r w:rsidR="002A2BCA" w:rsidRPr="0094212D">
        <w:rPr>
          <w:rFonts w:ascii="Segoe UI" w:hAnsi="Segoe UI" w:cs="Segoe UI"/>
          <w:b/>
          <w:bCs/>
        </w:rPr>
        <w:t>e II.2</w:t>
      </w:r>
      <w:r w:rsidR="0094212D">
        <w:rPr>
          <w:rFonts w:ascii="Segoe UI" w:hAnsi="Segoe UI" w:cs="Segoe UI"/>
          <w:b/>
          <w:bCs/>
        </w:rPr>
        <w:t>.</w:t>
      </w:r>
    </w:p>
    <w:p w14:paraId="68E8F5FB" w14:textId="124A2073" w:rsidR="002A2BCA" w:rsidRPr="002A2BCA" w:rsidRDefault="002A2BCA" w:rsidP="002A2BCA">
      <w:pPr>
        <w:pStyle w:val="Lgende"/>
        <w:keepNext/>
        <w:rPr>
          <w:rFonts w:ascii="Segoe UI" w:hAnsi="Segoe UI" w:cs="Segoe UI"/>
          <w:b/>
          <w:bCs/>
          <w:color w:val="000000" w:themeColor="text1"/>
          <w:sz w:val="22"/>
          <w:szCs w:val="22"/>
        </w:rPr>
      </w:pPr>
      <w:r w:rsidRPr="002A2BCA">
        <w:rPr>
          <w:rFonts w:ascii="Segoe UI" w:hAnsi="Segoe UI" w:cs="Segoe UI"/>
          <w:b/>
          <w:bCs/>
          <w:color w:val="000000" w:themeColor="text1"/>
          <w:sz w:val="22"/>
          <w:szCs w:val="22"/>
        </w:rPr>
        <w:t xml:space="preserve">Table </w:t>
      </w:r>
      <w:r w:rsidRPr="002A2BCA">
        <w:rPr>
          <w:rFonts w:ascii="Segoe UI" w:hAnsi="Segoe UI" w:cs="Segoe UI"/>
          <w:b/>
          <w:bCs/>
          <w:color w:val="000000" w:themeColor="text1"/>
          <w:sz w:val="22"/>
          <w:szCs w:val="22"/>
        </w:rPr>
        <w:fldChar w:fldCharType="begin"/>
      </w:r>
      <w:r w:rsidRPr="002A2BCA">
        <w:rPr>
          <w:rFonts w:ascii="Segoe UI" w:hAnsi="Segoe UI" w:cs="Segoe UI"/>
          <w:b/>
          <w:bCs/>
          <w:color w:val="000000" w:themeColor="text1"/>
          <w:sz w:val="22"/>
          <w:szCs w:val="22"/>
        </w:rPr>
        <w:instrText xml:space="preserve"> SEQ Table \* ARABIC </w:instrText>
      </w:r>
      <w:r w:rsidRPr="002A2BCA">
        <w:rPr>
          <w:rFonts w:ascii="Segoe UI" w:hAnsi="Segoe UI" w:cs="Segoe UI"/>
          <w:b/>
          <w:bCs/>
          <w:color w:val="000000" w:themeColor="text1"/>
          <w:sz w:val="22"/>
          <w:szCs w:val="22"/>
        </w:rPr>
        <w:fldChar w:fldCharType="separate"/>
      </w:r>
      <w:r w:rsidR="008D1A7E">
        <w:rPr>
          <w:rFonts w:ascii="Segoe UI" w:hAnsi="Segoe UI" w:cs="Segoe UI"/>
          <w:b/>
          <w:bCs/>
          <w:noProof/>
          <w:color w:val="000000" w:themeColor="text1"/>
          <w:sz w:val="22"/>
          <w:szCs w:val="22"/>
        </w:rPr>
        <w:t>2</w:t>
      </w:r>
      <w:r w:rsidRPr="002A2BCA">
        <w:rPr>
          <w:rFonts w:ascii="Segoe UI" w:hAnsi="Segoe UI" w:cs="Segoe UI"/>
          <w:b/>
          <w:bCs/>
          <w:color w:val="000000" w:themeColor="text1"/>
          <w:sz w:val="22"/>
          <w:szCs w:val="22"/>
        </w:rPr>
        <w:fldChar w:fldCharType="end"/>
      </w:r>
      <w:r w:rsidRPr="002A2BCA">
        <w:rPr>
          <w:rFonts w:ascii="Segoe UI" w:hAnsi="Segoe UI" w:cs="Segoe UI"/>
          <w:b/>
          <w:bCs/>
          <w:color w:val="000000" w:themeColor="text1"/>
          <w:sz w:val="22"/>
          <w:szCs w:val="22"/>
        </w:rPr>
        <w:t xml:space="preserve"> Carbon intensity of the </w:t>
      </w:r>
      <w:r w:rsidR="0094212D" w:rsidRPr="002A2BCA">
        <w:rPr>
          <w:rFonts w:ascii="Segoe UI" w:hAnsi="Segoe UI" w:cs="Segoe UI"/>
          <w:b/>
          <w:bCs/>
          <w:color w:val="000000" w:themeColor="text1"/>
          <w:sz w:val="22"/>
          <w:szCs w:val="22"/>
        </w:rPr>
        <w:t>different</w:t>
      </w:r>
      <w:r w:rsidRPr="002A2BCA">
        <w:rPr>
          <w:rFonts w:ascii="Segoe UI" w:hAnsi="Segoe UI" w:cs="Segoe UI"/>
          <w:b/>
          <w:bCs/>
          <w:color w:val="000000" w:themeColor="text1"/>
          <w:sz w:val="22"/>
          <w:szCs w:val="22"/>
        </w:rPr>
        <w:t xml:space="preserve"> categories of energy sources</w:t>
      </w:r>
    </w:p>
    <w:tbl>
      <w:tblPr>
        <w:tblW w:w="9261" w:type="dxa"/>
        <w:tblLook w:val="04A0" w:firstRow="1" w:lastRow="0" w:firstColumn="1" w:lastColumn="0" w:noHBand="0" w:noVBand="1"/>
      </w:tblPr>
      <w:tblGrid>
        <w:gridCol w:w="2060"/>
        <w:gridCol w:w="825"/>
        <w:gridCol w:w="1602"/>
        <w:gridCol w:w="1173"/>
        <w:gridCol w:w="1070"/>
        <w:gridCol w:w="1461"/>
        <w:gridCol w:w="1070"/>
      </w:tblGrid>
      <w:tr w:rsidR="00E35FD3" w:rsidRPr="003945E8" w14:paraId="760322CE" w14:textId="77777777" w:rsidTr="00E35FD3">
        <w:trPr>
          <w:trHeight w:val="280"/>
        </w:trPr>
        <w:tc>
          <w:tcPr>
            <w:tcW w:w="2060" w:type="dxa"/>
            <w:vMerge w:val="restart"/>
            <w:tcBorders>
              <w:top w:val="nil"/>
              <w:left w:val="nil"/>
              <w:bottom w:val="double" w:sz="6" w:space="0" w:color="000000"/>
              <w:right w:val="nil"/>
            </w:tcBorders>
            <w:shd w:val="clear" w:color="auto" w:fill="auto"/>
            <w:noWrap/>
            <w:vAlign w:val="center"/>
            <w:hideMark/>
          </w:tcPr>
          <w:p w14:paraId="2E92F488" w14:textId="77777777" w:rsidR="00E35FD3" w:rsidRPr="002A2BCA" w:rsidRDefault="00E35FD3" w:rsidP="00E35FD3">
            <w:pPr>
              <w:spacing w:after="0" w:line="240" w:lineRule="auto"/>
              <w:jc w:val="center"/>
              <w:rPr>
                <w:rFonts w:ascii="Segoe UI" w:eastAsia="Times New Roman" w:hAnsi="Segoe UI" w:cs="Segoe UI"/>
                <w:b/>
                <w:bCs/>
                <w:color w:val="000000"/>
                <w:sz w:val="20"/>
                <w:szCs w:val="20"/>
              </w:rPr>
            </w:pPr>
            <w:r w:rsidRPr="002A2BCA">
              <w:rPr>
                <w:rFonts w:ascii="Segoe UI" w:eastAsia="Times New Roman" w:hAnsi="Segoe UI" w:cs="Segoe UI"/>
                <w:b/>
                <w:bCs/>
                <w:color w:val="000000"/>
                <w:sz w:val="20"/>
                <w:szCs w:val="20"/>
              </w:rPr>
              <w:t>Energy source</w:t>
            </w:r>
          </w:p>
        </w:tc>
        <w:tc>
          <w:tcPr>
            <w:tcW w:w="3600" w:type="dxa"/>
            <w:gridSpan w:val="3"/>
            <w:tcBorders>
              <w:top w:val="nil"/>
              <w:left w:val="nil"/>
              <w:bottom w:val="nil"/>
              <w:right w:val="nil"/>
            </w:tcBorders>
            <w:shd w:val="clear" w:color="auto" w:fill="auto"/>
            <w:noWrap/>
            <w:vAlign w:val="bottom"/>
            <w:hideMark/>
          </w:tcPr>
          <w:p w14:paraId="56BBE04B" w14:textId="77777777" w:rsidR="00E35FD3" w:rsidRPr="002A2BCA" w:rsidRDefault="00E35FD3" w:rsidP="00E35FD3">
            <w:pPr>
              <w:spacing w:after="0" w:line="240" w:lineRule="auto"/>
              <w:jc w:val="center"/>
              <w:rPr>
                <w:rFonts w:ascii="Segoe UI" w:eastAsia="Times New Roman" w:hAnsi="Segoe UI" w:cs="Segoe UI"/>
                <w:b/>
                <w:bCs/>
                <w:color w:val="000000"/>
                <w:sz w:val="20"/>
                <w:szCs w:val="20"/>
              </w:rPr>
            </w:pPr>
            <w:r w:rsidRPr="002A2BCA">
              <w:rPr>
                <w:rFonts w:ascii="Segoe UI" w:eastAsia="Times New Roman" w:hAnsi="Segoe UI" w:cs="Segoe UI"/>
                <w:b/>
                <w:bCs/>
                <w:color w:val="000000"/>
                <w:sz w:val="20"/>
                <w:szCs w:val="20"/>
              </w:rPr>
              <w:t>Carbon intensity (gCO2/kWh)</w:t>
            </w:r>
          </w:p>
        </w:tc>
        <w:tc>
          <w:tcPr>
            <w:tcW w:w="3601" w:type="dxa"/>
            <w:gridSpan w:val="3"/>
            <w:tcBorders>
              <w:top w:val="nil"/>
              <w:left w:val="nil"/>
              <w:bottom w:val="nil"/>
              <w:right w:val="nil"/>
            </w:tcBorders>
            <w:shd w:val="clear" w:color="auto" w:fill="auto"/>
            <w:noWrap/>
            <w:vAlign w:val="bottom"/>
            <w:hideMark/>
          </w:tcPr>
          <w:p w14:paraId="009883C1" w14:textId="77777777" w:rsidR="00E35FD3" w:rsidRPr="002A2BCA" w:rsidRDefault="00E35FD3" w:rsidP="00E35FD3">
            <w:pPr>
              <w:spacing w:after="0" w:line="240" w:lineRule="auto"/>
              <w:jc w:val="center"/>
              <w:rPr>
                <w:rFonts w:ascii="Segoe UI" w:eastAsia="Times New Roman" w:hAnsi="Segoe UI" w:cs="Segoe UI"/>
                <w:b/>
                <w:bCs/>
                <w:color w:val="000000"/>
                <w:sz w:val="20"/>
                <w:szCs w:val="20"/>
              </w:rPr>
            </w:pPr>
            <w:r w:rsidRPr="002A2BCA">
              <w:rPr>
                <w:rFonts w:ascii="Segoe UI" w:eastAsia="Times New Roman" w:hAnsi="Segoe UI" w:cs="Segoe UI"/>
                <w:b/>
                <w:bCs/>
                <w:color w:val="000000"/>
                <w:sz w:val="20"/>
                <w:szCs w:val="20"/>
              </w:rPr>
              <w:t>Carbon intensity (gCO2/MJ)</w:t>
            </w:r>
          </w:p>
        </w:tc>
      </w:tr>
      <w:tr w:rsidR="00E35FD3" w:rsidRPr="003945E8" w14:paraId="52B36174" w14:textId="77777777" w:rsidTr="00E35FD3">
        <w:trPr>
          <w:trHeight w:val="290"/>
        </w:trPr>
        <w:tc>
          <w:tcPr>
            <w:tcW w:w="2060" w:type="dxa"/>
            <w:vMerge/>
            <w:tcBorders>
              <w:top w:val="nil"/>
              <w:left w:val="nil"/>
              <w:bottom w:val="double" w:sz="6" w:space="0" w:color="000000"/>
              <w:right w:val="nil"/>
            </w:tcBorders>
            <w:vAlign w:val="center"/>
            <w:hideMark/>
          </w:tcPr>
          <w:p w14:paraId="715B32AB" w14:textId="77777777" w:rsidR="00E35FD3" w:rsidRPr="002A2BCA" w:rsidRDefault="00E35FD3" w:rsidP="00E35FD3">
            <w:pPr>
              <w:spacing w:after="0" w:line="240" w:lineRule="auto"/>
              <w:rPr>
                <w:rFonts w:ascii="Segoe UI" w:eastAsia="Times New Roman" w:hAnsi="Segoe UI" w:cs="Segoe UI"/>
                <w:b/>
                <w:bCs/>
                <w:color w:val="000000"/>
                <w:sz w:val="20"/>
                <w:szCs w:val="20"/>
              </w:rPr>
            </w:pPr>
          </w:p>
        </w:tc>
        <w:tc>
          <w:tcPr>
            <w:tcW w:w="825" w:type="dxa"/>
            <w:tcBorders>
              <w:top w:val="nil"/>
              <w:left w:val="nil"/>
              <w:bottom w:val="double" w:sz="6" w:space="0" w:color="auto"/>
              <w:right w:val="nil"/>
            </w:tcBorders>
            <w:shd w:val="clear" w:color="auto" w:fill="auto"/>
            <w:noWrap/>
            <w:vAlign w:val="bottom"/>
            <w:hideMark/>
          </w:tcPr>
          <w:p w14:paraId="52B3BCD6" w14:textId="77777777" w:rsidR="00E35FD3" w:rsidRPr="002A2BCA" w:rsidRDefault="00E35FD3" w:rsidP="00E35FD3">
            <w:pPr>
              <w:spacing w:after="0" w:line="240" w:lineRule="auto"/>
              <w:jc w:val="center"/>
              <w:rPr>
                <w:rFonts w:ascii="Segoe UI" w:eastAsia="Times New Roman" w:hAnsi="Segoe UI" w:cs="Segoe UI"/>
                <w:i/>
                <w:iCs/>
                <w:color w:val="000000"/>
                <w:sz w:val="20"/>
                <w:szCs w:val="20"/>
              </w:rPr>
            </w:pPr>
            <w:r w:rsidRPr="002A2BCA">
              <w:rPr>
                <w:rFonts w:ascii="Segoe UI" w:eastAsia="Times New Roman" w:hAnsi="Segoe UI" w:cs="Segoe UI"/>
                <w:i/>
                <w:iCs/>
                <w:color w:val="000000"/>
                <w:sz w:val="20"/>
                <w:szCs w:val="20"/>
              </w:rPr>
              <w:t>min</w:t>
            </w:r>
          </w:p>
        </w:tc>
        <w:tc>
          <w:tcPr>
            <w:tcW w:w="1602" w:type="dxa"/>
            <w:tcBorders>
              <w:top w:val="nil"/>
              <w:left w:val="nil"/>
              <w:bottom w:val="double" w:sz="6" w:space="0" w:color="auto"/>
              <w:right w:val="nil"/>
            </w:tcBorders>
            <w:shd w:val="clear" w:color="auto" w:fill="auto"/>
            <w:noWrap/>
            <w:vAlign w:val="bottom"/>
            <w:hideMark/>
          </w:tcPr>
          <w:p w14:paraId="54603B2D" w14:textId="77777777" w:rsidR="00E35FD3" w:rsidRPr="002A2BCA" w:rsidRDefault="00E35FD3" w:rsidP="00E35FD3">
            <w:pPr>
              <w:spacing w:after="0" w:line="240" w:lineRule="auto"/>
              <w:jc w:val="center"/>
              <w:rPr>
                <w:rFonts w:ascii="Segoe UI" w:eastAsia="Times New Roman" w:hAnsi="Segoe UI" w:cs="Segoe UI"/>
                <w:i/>
                <w:iCs/>
                <w:color w:val="000000"/>
                <w:sz w:val="20"/>
                <w:szCs w:val="20"/>
              </w:rPr>
            </w:pPr>
            <w:r w:rsidRPr="002A2BCA">
              <w:rPr>
                <w:rFonts w:ascii="Segoe UI" w:eastAsia="Times New Roman" w:hAnsi="Segoe UI" w:cs="Segoe UI"/>
                <w:i/>
                <w:iCs/>
                <w:color w:val="000000"/>
                <w:sz w:val="20"/>
                <w:szCs w:val="20"/>
              </w:rPr>
              <w:t>average</w:t>
            </w:r>
          </w:p>
        </w:tc>
        <w:tc>
          <w:tcPr>
            <w:tcW w:w="1173" w:type="dxa"/>
            <w:tcBorders>
              <w:top w:val="nil"/>
              <w:left w:val="nil"/>
              <w:bottom w:val="double" w:sz="6" w:space="0" w:color="auto"/>
              <w:right w:val="nil"/>
            </w:tcBorders>
            <w:shd w:val="clear" w:color="auto" w:fill="auto"/>
            <w:noWrap/>
            <w:vAlign w:val="bottom"/>
            <w:hideMark/>
          </w:tcPr>
          <w:p w14:paraId="0ACB1A99" w14:textId="77777777" w:rsidR="00E35FD3" w:rsidRPr="002A2BCA" w:rsidRDefault="00E35FD3" w:rsidP="00E35FD3">
            <w:pPr>
              <w:spacing w:after="0" w:line="240" w:lineRule="auto"/>
              <w:jc w:val="center"/>
              <w:rPr>
                <w:rFonts w:ascii="Segoe UI" w:eastAsia="Times New Roman" w:hAnsi="Segoe UI" w:cs="Segoe UI"/>
                <w:i/>
                <w:iCs/>
                <w:color w:val="000000"/>
                <w:sz w:val="20"/>
                <w:szCs w:val="20"/>
              </w:rPr>
            </w:pPr>
            <w:r w:rsidRPr="002A2BCA">
              <w:rPr>
                <w:rFonts w:ascii="Segoe UI" w:eastAsia="Times New Roman" w:hAnsi="Segoe UI" w:cs="Segoe UI"/>
                <w:i/>
                <w:iCs/>
                <w:color w:val="000000"/>
                <w:sz w:val="20"/>
                <w:szCs w:val="20"/>
              </w:rPr>
              <w:t>max</w:t>
            </w:r>
          </w:p>
        </w:tc>
        <w:tc>
          <w:tcPr>
            <w:tcW w:w="1070" w:type="dxa"/>
            <w:tcBorders>
              <w:top w:val="nil"/>
              <w:left w:val="nil"/>
              <w:bottom w:val="double" w:sz="6" w:space="0" w:color="auto"/>
              <w:right w:val="nil"/>
            </w:tcBorders>
            <w:shd w:val="clear" w:color="auto" w:fill="auto"/>
            <w:noWrap/>
            <w:vAlign w:val="bottom"/>
            <w:hideMark/>
          </w:tcPr>
          <w:p w14:paraId="2CC80C9E" w14:textId="77777777" w:rsidR="00E35FD3" w:rsidRPr="002A2BCA" w:rsidRDefault="00E35FD3" w:rsidP="00E35FD3">
            <w:pPr>
              <w:spacing w:after="0" w:line="240" w:lineRule="auto"/>
              <w:jc w:val="center"/>
              <w:rPr>
                <w:rFonts w:ascii="Segoe UI" w:eastAsia="Times New Roman" w:hAnsi="Segoe UI" w:cs="Segoe UI"/>
                <w:i/>
                <w:iCs/>
                <w:color w:val="000000"/>
                <w:sz w:val="20"/>
                <w:szCs w:val="20"/>
              </w:rPr>
            </w:pPr>
            <w:r w:rsidRPr="002A2BCA">
              <w:rPr>
                <w:rFonts w:ascii="Segoe UI" w:eastAsia="Times New Roman" w:hAnsi="Segoe UI" w:cs="Segoe UI"/>
                <w:i/>
                <w:iCs/>
                <w:color w:val="000000"/>
                <w:sz w:val="20"/>
                <w:szCs w:val="20"/>
              </w:rPr>
              <w:t>min</w:t>
            </w:r>
          </w:p>
        </w:tc>
        <w:tc>
          <w:tcPr>
            <w:tcW w:w="1461" w:type="dxa"/>
            <w:tcBorders>
              <w:top w:val="nil"/>
              <w:left w:val="nil"/>
              <w:bottom w:val="double" w:sz="6" w:space="0" w:color="auto"/>
              <w:right w:val="nil"/>
            </w:tcBorders>
            <w:shd w:val="clear" w:color="auto" w:fill="auto"/>
            <w:noWrap/>
            <w:vAlign w:val="bottom"/>
            <w:hideMark/>
          </w:tcPr>
          <w:p w14:paraId="1198C33F" w14:textId="77777777" w:rsidR="00E35FD3" w:rsidRPr="002A2BCA" w:rsidRDefault="00E35FD3" w:rsidP="00E35FD3">
            <w:pPr>
              <w:spacing w:after="0" w:line="240" w:lineRule="auto"/>
              <w:jc w:val="center"/>
              <w:rPr>
                <w:rFonts w:ascii="Segoe UI" w:eastAsia="Times New Roman" w:hAnsi="Segoe UI" w:cs="Segoe UI"/>
                <w:i/>
                <w:iCs/>
                <w:color w:val="000000"/>
                <w:sz w:val="20"/>
                <w:szCs w:val="20"/>
              </w:rPr>
            </w:pPr>
            <w:r w:rsidRPr="002A2BCA">
              <w:rPr>
                <w:rFonts w:ascii="Segoe UI" w:eastAsia="Times New Roman" w:hAnsi="Segoe UI" w:cs="Segoe UI"/>
                <w:i/>
                <w:iCs/>
                <w:color w:val="000000"/>
                <w:sz w:val="20"/>
                <w:szCs w:val="20"/>
              </w:rPr>
              <w:t>average</w:t>
            </w:r>
          </w:p>
        </w:tc>
        <w:tc>
          <w:tcPr>
            <w:tcW w:w="1070" w:type="dxa"/>
            <w:tcBorders>
              <w:top w:val="nil"/>
              <w:left w:val="nil"/>
              <w:bottom w:val="double" w:sz="6" w:space="0" w:color="auto"/>
              <w:right w:val="nil"/>
            </w:tcBorders>
            <w:shd w:val="clear" w:color="auto" w:fill="auto"/>
            <w:noWrap/>
            <w:vAlign w:val="bottom"/>
            <w:hideMark/>
          </w:tcPr>
          <w:p w14:paraId="2C87040E" w14:textId="77777777" w:rsidR="00E35FD3" w:rsidRPr="002A2BCA" w:rsidRDefault="00E35FD3" w:rsidP="00E35FD3">
            <w:pPr>
              <w:spacing w:after="0" w:line="240" w:lineRule="auto"/>
              <w:jc w:val="center"/>
              <w:rPr>
                <w:rFonts w:ascii="Segoe UI" w:eastAsia="Times New Roman" w:hAnsi="Segoe UI" w:cs="Segoe UI"/>
                <w:i/>
                <w:iCs/>
                <w:color w:val="000000"/>
                <w:sz w:val="20"/>
                <w:szCs w:val="20"/>
              </w:rPr>
            </w:pPr>
            <w:r w:rsidRPr="002A2BCA">
              <w:rPr>
                <w:rFonts w:ascii="Segoe UI" w:eastAsia="Times New Roman" w:hAnsi="Segoe UI" w:cs="Segoe UI"/>
                <w:i/>
                <w:iCs/>
                <w:color w:val="000000"/>
                <w:sz w:val="20"/>
                <w:szCs w:val="20"/>
              </w:rPr>
              <w:t>max</w:t>
            </w:r>
          </w:p>
        </w:tc>
      </w:tr>
      <w:tr w:rsidR="00E35FD3" w:rsidRPr="003945E8" w14:paraId="46E45A20" w14:textId="77777777" w:rsidTr="00E35FD3">
        <w:trPr>
          <w:trHeight w:val="570"/>
        </w:trPr>
        <w:tc>
          <w:tcPr>
            <w:tcW w:w="2060" w:type="dxa"/>
            <w:tcBorders>
              <w:top w:val="nil"/>
              <w:left w:val="nil"/>
              <w:bottom w:val="single" w:sz="4" w:space="0" w:color="auto"/>
              <w:right w:val="nil"/>
            </w:tcBorders>
            <w:shd w:val="clear" w:color="auto" w:fill="auto"/>
            <w:vAlign w:val="center"/>
            <w:hideMark/>
          </w:tcPr>
          <w:p w14:paraId="46AE8D36" w14:textId="77777777" w:rsidR="00E35FD3" w:rsidRPr="002A2BCA" w:rsidRDefault="00E35FD3" w:rsidP="00E35FD3">
            <w:pPr>
              <w:spacing w:after="0" w:line="240" w:lineRule="auto"/>
              <w:rPr>
                <w:rFonts w:ascii="Segoe UI" w:eastAsia="Times New Roman" w:hAnsi="Segoe UI" w:cs="Segoe UI"/>
                <w:b/>
                <w:bCs/>
                <w:color w:val="000000"/>
                <w:sz w:val="20"/>
                <w:szCs w:val="20"/>
              </w:rPr>
            </w:pPr>
            <w:r w:rsidRPr="002A2BCA">
              <w:rPr>
                <w:rFonts w:ascii="Segoe UI" w:eastAsia="Times New Roman" w:hAnsi="Segoe UI" w:cs="Segoe UI"/>
                <w:b/>
                <w:bCs/>
                <w:color w:val="000000"/>
                <w:sz w:val="20"/>
                <w:szCs w:val="20"/>
              </w:rPr>
              <w:t>Fossil without Carbon capture</w:t>
            </w:r>
          </w:p>
        </w:tc>
        <w:tc>
          <w:tcPr>
            <w:tcW w:w="825" w:type="dxa"/>
            <w:tcBorders>
              <w:top w:val="nil"/>
              <w:left w:val="nil"/>
              <w:bottom w:val="single" w:sz="4" w:space="0" w:color="auto"/>
              <w:right w:val="nil"/>
            </w:tcBorders>
            <w:shd w:val="clear" w:color="auto" w:fill="auto"/>
            <w:noWrap/>
            <w:vAlign w:val="bottom"/>
            <w:hideMark/>
          </w:tcPr>
          <w:p w14:paraId="316C23F0"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403</w:t>
            </w:r>
          </w:p>
        </w:tc>
        <w:tc>
          <w:tcPr>
            <w:tcW w:w="1602" w:type="dxa"/>
            <w:tcBorders>
              <w:top w:val="nil"/>
              <w:left w:val="nil"/>
              <w:bottom w:val="single" w:sz="4" w:space="0" w:color="auto"/>
              <w:right w:val="nil"/>
            </w:tcBorders>
            <w:shd w:val="clear" w:color="auto" w:fill="auto"/>
            <w:noWrap/>
            <w:vAlign w:val="bottom"/>
            <w:hideMark/>
          </w:tcPr>
          <w:p w14:paraId="1CAB876E"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749</w:t>
            </w:r>
          </w:p>
        </w:tc>
        <w:tc>
          <w:tcPr>
            <w:tcW w:w="1173" w:type="dxa"/>
            <w:tcBorders>
              <w:top w:val="nil"/>
              <w:left w:val="nil"/>
              <w:bottom w:val="single" w:sz="4" w:space="0" w:color="auto"/>
              <w:right w:val="nil"/>
            </w:tcBorders>
            <w:shd w:val="clear" w:color="auto" w:fill="auto"/>
            <w:noWrap/>
            <w:vAlign w:val="bottom"/>
            <w:hideMark/>
          </w:tcPr>
          <w:p w14:paraId="7B77473F"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1095</w:t>
            </w:r>
          </w:p>
        </w:tc>
        <w:tc>
          <w:tcPr>
            <w:tcW w:w="1070" w:type="dxa"/>
            <w:tcBorders>
              <w:top w:val="nil"/>
              <w:left w:val="nil"/>
              <w:bottom w:val="single" w:sz="4" w:space="0" w:color="auto"/>
              <w:right w:val="nil"/>
            </w:tcBorders>
            <w:shd w:val="clear" w:color="auto" w:fill="auto"/>
            <w:noWrap/>
            <w:vAlign w:val="bottom"/>
            <w:hideMark/>
          </w:tcPr>
          <w:p w14:paraId="29F5363F"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111.9</w:t>
            </w:r>
          </w:p>
        </w:tc>
        <w:tc>
          <w:tcPr>
            <w:tcW w:w="1461" w:type="dxa"/>
            <w:tcBorders>
              <w:top w:val="nil"/>
              <w:left w:val="nil"/>
              <w:bottom w:val="single" w:sz="4" w:space="0" w:color="auto"/>
              <w:right w:val="nil"/>
            </w:tcBorders>
            <w:shd w:val="clear" w:color="auto" w:fill="auto"/>
            <w:noWrap/>
            <w:vAlign w:val="bottom"/>
            <w:hideMark/>
          </w:tcPr>
          <w:p w14:paraId="3F2EDA31"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208.1</w:t>
            </w:r>
          </w:p>
        </w:tc>
        <w:tc>
          <w:tcPr>
            <w:tcW w:w="1070" w:type="dxa"/>
            <w:tcBorders>
              <w:top w:val="nil"/>
              <w:left w:val="nil"/>
              <w:bottom w:val="single" w:sz="4" w:space="0" w:color="auto"/>
              <w:right w:val="nil"/>
            </w:tcBorders>
            <w:shd w:val="clear" w:color="auto" w:fill="auto"/>
            <w:noWrap/>
            <w:vAlign w:val="bottom"/>
            <w:hideMark/>
          </w:tcPr>
          <w:p w14:paraId="03755256"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304.2</w:t>
            </w:r>
          </w:p>
        </w:tc>
      </w:tr>
      <w:tr w:rsidR="00E35FD3" w:rsidRPr="003945E8" w14:paraId="3D4FD9EF" w14:textId="77777777" w:rsidTr="00E35FD3">
        <w:trPr>
          <w:trHeight w:val="560"/>
        </w:trPr>
        <w:tc>
          <w:tcPr>
            <w:tcW w:w="2060" w:type="dxa"/>
            <w:tcBorders>
              <w:top w:val="nil"/>
              <w:left w:val="nil"/>
              <w:bottom w:val="single" w:sz="4" w:space="0" w:color="auto"/>
              <w:right w:val="nil"/>
            </w:tcBorders>
            <w:shd w:val="clear" w:color="auto" w:fill="auto"/>
            <w:vAlign w:val="center"/>
            <w:hideMark/>
          </w:tcPr>
          <w:p w14:paraId="41624FE6" w14:textId="77777777" w:rsidR="00E35FD3" w:rsidRPr="002A2BCA" w:rsidRDefault="00E35FD3" w:rsidP="00E35FD3">
            <w:pPr>
              <w:spacing w:after="0" w:line="240" w:lineRule="auto"/>
              <w:rPr>
                <w:rFonts w:ascii="Segoe UI" w:eastAsia="Times New Roman" w:hAnsi="Segoe UI" w:cs="Segoe UI"/>
                <w:b/>
                <w:bCs/>
                <w:color w:val="000000"/>
                <w:sz w:val="20"/>
                <w:szCs w:val="20"/>
              </w:rPr>
            </w:pPr>
            <w:r w:rsidRPr="002A2BCA">
              <w:rPr>
                <w:rFonts w:ascii="Segoe UI" w:eastAsia="Times New Roman" w:hAnsi="Segoe UI" w:cs="Segoe UI"/>
                <w:b/>
                <w:bCs/>
                <w:color w:val="000000"/>
                <w:sz w:val="20"/>
                <w:szCs w:val="20"/>
              </w:rPr>
              <w:t>Fossil with Carbon Capture</w:t>
            </w:r>
          </w:p>
        </w:tc>
        <w:tc>
          <w:tcPr>
            <w:tcW w:w="825" w:type="dxa"/>
            <w:tcBorders>
              <w:top w:val="nil"/>
              <w:left w:val="nil"/>
              <w:bottom w:val="single" w:sz="4" w:space="0" w:color="auto"/>
              <w:right w:val="nil"/>
            </w:tcBorders>
            <w:shd w:val="clear" w:color="auto" w:fill="auto"/>
            <w:noWrap/>
            <w:vAlign w:val="bottom"/>
            <w:hideMark/>
          </w:tcPr>
          <w:p w14:paraId="739FEEF6"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92</w:t>
            </w:r>
          </w:p>
        </w:tc>
        <w:tc>
          <w:tcPr>
            <w:tcW w:w="1602" w:type="dxa"/>
            <w:tcBorders>
              <w:top w:val="nil"/>
              <w:left w:val="nil"/>
              <w:bottom w:val="single" w:sz="4" w:space="0" w:color="auto"/>
              <w:right w:val="nil"/>
            </w:tcBorders>
            <w:shd w:val="clear" w:color="auto" w:fill="auto"/>
            <w:noWrap/>
            <w:vAlign w:val="bottom"/>
            <w:hideMark/>
          </w:tcPr>
          <w:p w14:paraId="599F4D59"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280.5</w:t>
            </w:r>
          </w:p>
        </w:tc>
        <w:tc>
          <w:tcPr>
            <w:tcW w:w="1173" w:type="dxa"/>
            <w:tcBorders>
              <w:top w:val="nil"/>
              <w:left w:val="nil"/>
              <w:bottom w:val="single" w:sz="4" w:space="0" w:color="auto"/>
              <w:right w:val="nil"/>
            </w:tcBorders>
            <w:shd w:val="clear" w:color="auto" w:fill="auto"/>
            <w:noWrap/>
            <w:vAlign w:val="bottom"/>
            <w:hideMark/>
          </w:tcPr>
          <w:p w14:paraId="4F674472"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469</w:t>
            </w:r>
          </w:p>
        </w:tc>
        <w:tc>
          <w:tcPr>
            <w:tcW w:w="1070" w:type="dxa"/>
            <w:tcBorders>
              <w:top w:val="nil"/>
              <w:left w:val="nil"/>
              <w:bottom w:val="single" w:sz="4" w:space="0" w:color="auto"/>
              <w:right w:val="nil"/>
            </w:tcBorders>
            <w:shd w:val="clear" w:color="auto" w:fill="auto"/>
            <w:noWrap/>
            <w:vAlign w:val="bottom"/>
            <w:hideMark/>
          </w:tcPr>
          <w:p w14:paraId="47B99F95"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25.6</w:t>
            </w:r>
          </w:p>
        </w:tc>
        <w:tc>
          <w:tcPr>
            <w:tcW w:w="1461" w:type="dxa"/>
            <w:tcBorders>
              <w:top w:val="nil"/>
              <w:left w:val="nil"/>
              <w:bottom w:val="single" w:sz="4" w:space="0" w:color="auto"/>
              <w:right w:val="nil"/>
            </w:tcBorders>
            <w:shd w:val="clear" w:color="auto" w:fill="auto"/>
            <w:noWrap/>
            <w:vAlign w:val="bottom"/>
            <w:hideMark/>
          </w:tcPr>
          <w:p w14:paraId="372BEC9F"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77.9</w:t>
            </w:r>
          </w:p>
        </w:tc>
        <w:tc>
          <w:tcPr>
            <w:tcW w:w="1070" w:type="dxa"/>
            <w:tcBorders>
              <w:top w:val="nil"/>
              <w:left w:val="nil"/>
              <w:bottom w:val="single" w:sz="4" w:space="0" w:color="auto"/>
              <w:right w:val="nil"/>
            </w:tcBorders>
            <w:shd w:val="clear" w:color="auto" w:fill="auto"/>
            <w:noWrap/>
            <w:vAlign w:val="bottom"/>
            <w:hideMark/>
          </w:tcPr>
          <w:p w14:paraId="2B217345"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130.3</w:t>
            </w:r>
          </w:p>
        </w:tc>
      </w:tr>
      <w:tr w:rsidR="00E35FD3" w:rsidRPr="003945E8" w14:paraId="2D025E33" w14:textId="77777777" w:rsidTr="00E35FD3">
        <w:trPr>
          <w:trHeight w:val="560"/>
        </w:trPr>
        <w:tc>
          <w:tcPr>
            <w:tcW w:w="2060" w:type="dxa"/>
            <w:tcBorders>
              <w:top w:val="nil"/>
              <w:left w:val="nil"/>
              <w:bottom w:val="single" w:sz="4" w:space="0" w:color="auto"/>
              <w:right w:val="nil"/>
            </w:tcBorders>
            <w:shd w:val="clear" w:color="auto" w:fill="auto"/>
            <w:noWrap/>
            <w:vAlign w:val="center"/>
            <w:hideMark/>
          </w:tcPr>
          <w:p w14:paraId="3B6884AF" w14:textId="77777777" w:rsidR="00E35FD3" w:rsidRPr="002A2BCA" w:rsidRDefault="00E35FD3" w:rsidP="00E35FD3">
            <w:pPr>
              <w:spacing w:after="0" w:line="240" w:lineRule="auto"/>
              <w:rPr>
                <w:rFonts w:ascii="Segoe UI" w:eastAsia="Times New Roman" w:hAnsi="Segoe UI" w:cs="Segoe UI"/>
                <w:b/>
                <w:bCs/>
                <w:color w:val="000000"/>
                <w:sz w:val="20"/>
                <w:szCs w:val="20"/>
              </w:rPr>
            </w:pPr>
            <w:r w:rsidRPr="002A2BCA">
              <w:rPr>
                <w:rFonts w:ascii="Segoe UI" w:eastAsia="Times New Roman" w:hAnsi="Segoe UI" w:cs="Segoe UI"/>
                <w:b/>
                <w:bCs/>
                <w:color w:val="000000"/>
                <w:sz w:val="20"/>
                <w:szCs w:val="20"/>
              </w:rPr>
              <w:t xml:space="preserve">Renewable </w:t>
            </w:r>
          </w:p>
        </w:tc>
        <w:tc>
          <w:tcPr>
            <w:tcW w:w="825" w:type="dxa"/>
            <w:tcBorders>
              <w:top w:val="nil"/>
              <w:left w:val="nil"/>
              <w:bottom w:val="single" w:sz="4" w:space="0" w:color="auto"/>
              <w:right w:val="nil"/>
            </w:tcBorders>
            <w:shd w:val="clear" w:color="auto" w:fill="auto"/>
            <w:noWrap/>
            <w:vAlign w:val="bottom"/>
            <w:hideMark/>
          </w:tcPr>
          <w:p w14:paraId="33B705C4"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6.0</w:t>
            </w:r>
          </w:p>
        </w:tc>
        <w:tc>
          <w:tcPr>
            <w:tcW w:w="1602" w:type="dxa"/>
            <w:tcBorders>
              <w:top w:val="nil"/>
              <w:left w:val="nil"/>
              <w:bottom w:val="single" w:sz="4" w:space="0" w:color="auto"/>
              <w:right w:val="nil"/>
            </w:tcBorders>
            <w:shd w:val="clear" w:color="auto" w:fill="auto"/>
            <w:noWrap/>
            <w:vAlign w:val="bottom"/>
            <w:hideMark/>
          </w:tcPr>
          <w:p w14:paraId="0F650207"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45.2</w:t>
            </w:r>
          </w:p>
        </w:tc>
        <w:tc>
          <w:tcPr>
            <w:tcW w:w="1173" w:type="dxa"/>
            <w:tcBorders>
              <w:top w:val="nil"/>
              <w:left w:val="nil"/>
              <w:bottom w:val="single" w:sz="4" w:space="0" w:color="auto"/>
              <w:right w:val="nil"/>
            </w:tcBorders>
            <w:shd w:val="clear" w:color="auto" w:fill="auto"/>
            <w:noWrap/>
            <w:vAlign w:val="bottom"/>
            <w:hideMark/>
          </w:tcPr>
          <w:p w14:paraId="310B8782"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147.0</w:t>
            </w:r>
          </w:p>
        </w:tc>
        <w:tc>
          <w:tcPr>
            <w:tcW w:w="1070" w:type="dxa"/>
            <w:tcBorders>
              <w:top w:val="nil"/>
              <w:left w:val="nil"/>
              <w:bottom w:val="single" w:sz="4" w:space="0" w:color="auto"/>
              <w:right w:val="nil"/>
            </w:tcBorders>
            <w:shd w:val="clear" w:color="auto" w:fill="auto"/>
            <w:noWrap/>
            <w:vAlign w:val="bottom"/>
            <w:hideMark/>
          </w:tcPr>
          <w:p w14:paraId="225A4C36"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1.7</w:t>
            </w:r>
          </w:p>
        </w:tc>
        <w:tc>
          <w:tcPr>
            <w:tcW w:w="1461" w:type="dxa"/>
            <w:tcBorders>
              <w:top w:val="nil"/>
              <w:left w:val="nil"/>
              <w:bottom w:val="single" w:sz="4" w:space="0" w:color="auto"/>
              <w:right w:val="nil"/>
            </w:tcBorders>
            <w:shd w:val="clear" w:color="auto" w:fill="auto"/>
            <w:noWrap/>
            <w:vAlign w:val="bottom"/>
            <w:hideMark/>
          </w:tcPr>
          <w:p w14:paraId="7D2A801E"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12.6</w:t>
            </w:r>
          </w:p>
        </w:tc>
        <w:tc>
          <w:tcPr>
            <w:tcW w:w="1070" w:type="dxa"/>
            <w:tcBorders>
              <w:top w:val="nil"/>
              <w:left w:val="nil"/>
              <w:bottom w:val="single" w:sz="4" w:space="0" w:color="auto"/>
              <w:right w:val="nil"/>
            </w:tcBorders>
            <w:shd w:val="clear" w:color="auto" w:fill="auto"/>
            <w:noWrap/>
            <w:vAlign w:val="bottom"/>
            <w:hideMark/>
          </w:tcPr>
          <w:p w14:paraId="6281EA32"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40.8</w:t>
            </w:r>
          </w:p>
        </w:tc>
      </w:tr>
      <w:tr w:rsidR="00E35FD3" w:rsidRPr="003945E8" w14:paraId="1559F9FD" w14:textId="77777777" w:rsidTr="00E35FD3">
        <w:trPr>
          <w:trHeight w:val="560"/>
        </w:trPr>
        <w:tc>
          <w:tcPr>
            <w:tcW w:w="2060" w:type="dxa"/>
            <w:tcBorders>
              <w:top w:val="nil"/>
              <w:left w:val="nil"/>
              <w:bottom w:val="single" w:sz="4" w:space="0" w:color="auto"/>
              <w:right w:val="nil"/>
            </w:tcBorders>
            <w:shd w:val="clear" w:color="auto" w:fill="auto"/>
            <w:noWrap/>
            <w:vAlign w:val="center"/>
            <w:hideMark/>
          </w:tcPr>
          <w:p w14:paraId="4EE4A2CB" w14:textId="77777777" w:rsidR="00E35FD3" w:rsidRPr="002A2BCA" w:rsidRDefault="00E35FD3" w:rsidP="00E35FD3">
            <w:pPr>
              <w:spacing w:after="0" w:line="240" w:lineRule="auto"/>
              <w:rPr>
                <w:rFonts w:ascii="Segoe UI" w:eastAsia="Times New Roman" w:hAnsi="Segoe UI" w:cs="Segoe UI"/>
                <w:b/>
                <w:bCs/>
                <w:color w:val="000000"/>
                <w:sz w:val="20"/>
                <w:szCs w:val="20"/>
              </w:rPr>
            </w:pPr>
            <w:r w:rsidRPr="002A2BCA">
              <w:rPr>
                <w:rFonts w:ascii="Segoe UI" w:eastAsia="Times New Roman" w:hAnsi="Segoe UI" w:cs="Segoe UI"/>
                <w:b/>
                <w:bCs/>
                <w:color w:val="000000"/>
                <w:sz w:val="20"/>
                <w:szCs w:val="20"/>
              </w:rPr>
              <w:t>Nuclear Power</w:t>
            </w:r>
          </w:p>
        </w:tc>
        <w:tc>
          <w:tcPr>
            <w:tcW w:w="825" w:type="dxa"/>
            <w:tcBorders>
              <w:top w:val="nil"/>
              <w:left w:val="nil"/>
              <w:bottom w:val="single" w:sz="4" w:space="0" w:color="auto"/>
              <w:right w:val="nil"/>
            </w:tcBorders>
            <w:shd w:val="clear" w:color="auto" w:fill="auto"/>
            <w:noWrap/>
            <w:vAlign w:val="bottom"/>
            <w:hideMark/>
          </w:tcPr>
          <w:p w14:paraId="34461E8A"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5.1</w:t>
            </w:r>
          </w:p>
        </w:tc>
        <w:tc>
          <w:tcPr>
            <w:tcW w:w="1602" w:type="dxa"/>
            <w:tcBorders>
              <w:top w:val="nil"/>
              <w:left w:val="nil"/>
              <w:bottom w:val="single" w:sz="4" w:space="0" w:color="auto"/>
              <w:right w:val="nil"/>
            </w:tcBorders>
            <w:shd w:val="clear" w:color="auto" w:fill="auto"/>
            <w:noWrap/>
            <w:vAlign w:val="bottom"/>
            <w:hideMark/>
          </w:tcPr>
          <w:p w14:paraId="010E50FB"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5.75</w:t>
            </w:r>
          </w:p>
        </w:tc>
        <w:tc>
          <w:tcPr>
            <w:tcW w:w="1173" w:type="dxa"/>
            <w:tcBorders>
              <w:top w:val="nil"/>
              <w:left w:val="nil"/>
              <w:bottom w:val="single" w:sz="4" w:space="0" w:color="auto"/>
              <w:right w:val="nil"/>
            </w:tcBorders>
            <w:shd w:val="clear" w:color="auto" w:fill="auto"/>
            <w:noWrap/>
            <w:vAlign w:val="bottom"/>
            <w:hideMark/>
          </w:tcPr>
          <w:p w14:paraId="1D454D2E"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6.4</w:t>
            </w:r>
          </w:p>
        </w:tc>
        <w:tc>
          <w:tcPr>
            <w:tcW w:w="1070" w:type="dxa"/>
            <w:tcBorders>
              <w:top w:val="nil"/>
              <w:left w:val="nil"/>
              <w:bottom w:val="single" w:sz="4" w:space="0" w:color="auto"/>
              <w:right w:val="nil"/>
            </w:tcBorders>
            <w:shd w:val="clear" w:color="auto" w:fill="auto"/>
            <w:noWrap/>
            <w:vAlign w:val="bottom"/>
            <w:hideMark/>
          </w:tcPr>
          <w:p w14:paraId="06AEA6B2"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1.4</w:t>
            </w:r>
          </w:p>
        </w:tc>
        <w:tc>
          <w:tcPr>
            <w:tcW w:w="1461" w:type="dxa"/>
            <w:tcBorders>
              <w:top w:val="nil"/>
              <w:left w:val="nil"/>
              <w:bottom w:val="single" w:sz="4" w:space="0" w:color="auto"/>
              <w:right w:val="nil"/>
            </w:tcBorders>
            <w:shd w:val="clear" w:color="auto" w:fill="auto"/>
            <w:noWrap/>
            <w:vAlign w:val="bottom"/>
            <w:hideMark/>
          </w:tcPr>
          <w:p w14:paraId="753DB67E"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1.6</w:t>
            </w:r>
          </w:p>
        </w:tc>
        <w:tc>
          <w:tcPr>
            <w:tcW w:w="1070" w:type="dxa"/>
            <w:tcBorders>
              <w:top w:val="nil"/>
              <w:left w:val="nil"/>
              <w:bottom w:val="single" w:sz="4" w:space="0" w:color="auto"/>
              <w:right w:val="nil"/>
            </w:tcBorders>
            <w:shd w:val="clear" w:color="auto" w:fill="auto"/>
            <w:noWrap/>
            <w:vAlign w:val="bottom"/>
            <w:hideMark/>
          </w:tcPr>
          <w:p w14:paraId="5B8EEE54" w14:textId="77777777" w:rsidR="00E35FD3" w:rsidRPr="002A2BCA" w:rsidRDefault="00E35FD3" w:rsidP="00E35FD3">
            <w:pPr>
              <w:spacing w:after="0" w:line="240" w:lineRule="auto"/>
              <w:jc w:val="center"/>
              <w:rPr>
                <w:rFonts w:ascii="Segoe UI" w:eastAsia="Times New Roman" w:hAnsi="Segoe UI" w:cs="Segoe UI"/>
                <w:color w:val="000000"/>
                <w:sz w:val="20"/>
                <w:szCs w:val="20"/>
              </w:rPr>
            </w:pPr>
            <w:r w:rsidRPr="002A2BCA">
              <w:rPr>
                <w:rFonts w:ascii="Segoe UI" w:eastAsia="Times New Roman" w:hAnsi="Segoe UI" w:cs="Segoe UI"/>
                <w:color w:val="000000"/>
                <w:sz w:val="20"/>
                <w:szCs w:val="20"/>
              </w:rPr>
              <w:t>1.8</w:t>
            </w:r>
          </w:p>
        </w:tc>
      </w:tr>
    </w:tbl>
    <w:p w14:paraId="4ABBA6FF" w14:textId="77777777" w:rsidR="0096175D" w:rsidRPr="003945E8" w:rsidRDefault="0096175D" w:rsidP="0096175D">
      <w:pPr>
        <w:rPr>
          <w:rFonts w:ascii="Segoe UI" w:hAnsi="Segoe UI" w:cs="Segoe UI"/>
          <w:b/>
          <w:bCs/>
        </w:rPr>
      </w:pPr>
    </w:p>
    <w:p w14:paraId="48284486" w14:textId="4FB94FE7" w:rsidR="00CA0EC1" w:rsidRPr="003945E8" w:rsidRDefault="00432E13" w:rsidP="00062314">
      <w:pPr>
        <w:pStyle w:val="Paragraphedeliste"/>
        <w:numPr>
          <w:ilvl w:val="0"/>
          <w:numId w:val="1"/>
        </w:numPr>
        <w:rPr>
          <w:rFonts w:ascii="Segoe UI" w:hAnsi="Segoe UI" w:cs="Segoe UI"/>
          <w:b/>
          <w:bCs/>
        </w:rPr>
      </w:pPr>
      <w:r w:rsidRPr="003945E8">
        <w:rPr>
          <w:rFonts w:ascii="Segoe UI" w:hAnsi="Segoe UI" w:cs="Segoe UI"/>
          <w:b/>
          <w:bCs/>
        </w:rPr>
        <w:lastRenderedPageBreak/>
        <w:t>Production</w:t>
      </w:r>
      <w:r w:rsidR="00CA0EC1" w:rsidRPr="003945E8">
        <w:rPr>
          <w:rFonts w:ascii="Segoe UI" w:hAnsi="Segoe UI" w:cs="Segoe UI"/>
          <w:b/>
          <w:bCs/>
        </w:rPr>
        <w:t xml:space="preserve"> and</w:t>
      </w:r>
      <w:r w:rsidRPr="003945E8">
        <w:rPr>
          <w:rFonts w:ascii="Segoe UI" w:hAnsi="Segoe UI" w:cs="Segoe UI"/>
          <w:b/>
          <w:bCs/>
        </w:rPr>
        <w:t xml:space="preserve"> Reserves, </w:t>
      </w:r>
    </w:p>
    <w:p w14:paraId="1E062D8D" w14:textId="6F315E12" w:rsidR="002C5FCF" w:rsidRPr="002C5FCF" w:rsidRDefault="00FB622C" w:rsidP="002C5FCF">
      <w:pPr>
        <w:spacing w:line="300" w:lineRule="auto"/>
        <w:jc w:val="both"/>
        <w:rPr>
          <w:rFonts w:ascii="Segoe UI" w:eastAsiaTheme="minorEastAsia" w:hAnsi="Segoe UI" w:cs="Segoe UI"/>
          <w:iCs/>
          <w:sz w:val="24"/>
          <w:szCs w:val="24"/>
          <w:lang w:val="en-GB"/>
        </w:rPr>
      </w:pPr>
      <w:r>
        <w:rPr>
          <w:rFonts w:ascii="Segoe UI" w:eastAsiaTheme="minorEastAsia" w:hAnsi="Segoe UI" w:cs="Segoe UI"/>
          <w:iCs/>
          <w:sz w:val="24"/>
          <w:szCs w:val="24"/>
          <w:lang w:val="en-GB"/>
        </w:rPr>
        <w:t xml:space="preserve">The production </w:t>
      </w:r>
      <m:oMath>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P</m:t>
            </m:r>
          </m:e>
          <m:sub>
            <m:r>
              <w:rPr>
                <w:rFonts w:ascii="Cambria Math" w:eastAsiaTheme="minorEastAsia" w:hAnsi="Cambria Math" w:cs="Segoe UI"/>
                <w:sz w:val="24"/>
                <w:szCs w:val="24"/>
                <w:lang w:val="en-GB"/>
              </w:rPr>
              <m:t>m</m:t>
            </m:r>
          </m:sub>
        </m:sSub>
      </m:oMath>
      <w:r>
        <w:rPr>
          <w:rFonts w:ascii="Segoe UI" w:eastAsiaTheme="minorEastAsia" w:hAnsi="Segoe UI" w:cs="Segoe UI"/>
          <w:iCs/>
          <w:sz w:val="24"/>
          <w:szCs w:val="24"/>
          <w:lang w:val="en-GB"/>
        </w:rPr>
        <w:t xml:space="preserve"> (respectively reserve</w:t>
      </w:r>
      <m:oMath>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R</m:t>
            </m:r>
          </m:e>
          <m:sub>
            <m:r>
              <w:rPr>
                <w:rFonts w:ascii="Cambria Math" w:eastAsiaTheme="minorEastAsia" w:hAnsi="Cambria Math" w:cs="Segoe UI"/>
                <w:sz w:val="24"/>
                <w:szCs w:val="24"/>
                <w:lang w:val="en-GB"/>
              </w:rPr>
              <m:t>m</m:t>
            </m:r>
          </m:sub>
        </m:sSub>
      </m:oMath>
      <w:r>
        <w:rPr>
          <w:rFonts w:ascii="Segoe UI" w:eastAsiaTheme="minorEastAsia" w:hAnsi="Segoe UI" w:cs="Segoe UI"/>
          <w:iCs/>
          <w:sz w:val="24"/>
          <w:szCs w:val="24"/>
          <w:lang w:val="en-GB"/>
        </w:rPr>
        <w:t xml:space="preserve">) of a metal </w:t>
      </w:r>
      <m:oMath>
        <m:r>
          <w:rPr>
            <w:rFonts w:ascii="Cambria Math" w:eastAsiaTheme="minorEastAsia" w:hAnsi="Cambria Math" w:cs="Segoe UI"/>
            <w:sz w:val="24"/>
            <w:szCs w:val="24"/>
            <w:lang w:val="en-GB"/>
          </w:rPr>
          <m:t>m</m:t>
        </m:r>
      </m:oMath>
      <w:r>
        <w:rPr>
          <w:rFonts w:ascii="Segoe UI" w:eastAsiaTheme="minorEastAsia" w:hAnsi="Segoe UI" w:cs="Segoe UI"/>
          <w:iCs/>
          <w:sz w:val="24"/>
          <w:szCs w:val="24"/>
          <w:lang w:val="en-GB"/>
        </w:rPr>
        <w:t xml:space="preserve"> are found in the US Geological Survey</w:t>
      </w:r>
      <w:r w:rsidR="00127025">
        <w:rPr>
          <w:rFonts w:ascii="Segoe UI" w:eastAsiaTheme="minorEastAsia" w:hAnsi="Segoe UI" w:cs="Segoe UI"/>
          <w:iCs/>
          <w:sz w:val="24"/>
          <w:szCs w:val="24"/>
          <w:lang w:val="en-GB"/>
        </w:rPr>
        <w:fldChar w:fldCharType="begin"/>
      </w:r>
      <w:r w:rsidR="00127025">
        <w:rPr>
          <w:rFonts w:ascii="Segoe UI" w:eastAsiaTheme="minorEastAsia" w:hAnsi="Segoe UI" w:cs="Segoe UI"/>
          <w:iCs/>
          <w:sz w:val="24"/>
          <w:szCs w:val="24"/>
          <w:lang w:val="en-GB"/>
        </w:rPr>
        <w:instrText xml:space="preserve"> ADDIN ZOTERO_ITEM CSL_CITATION {"citationID":"lZlbhsld","properties":{"formattedCitation":"\\super 3\\nosupersub{}","plainCitation":"3","noteIndex":0},"citationItems":[{"id":1190,"uris":["http://zotero.org/users/2315584/items/VTXT2RU4"],"itemData":{"id":1190,"type":"report","abstract":"IntroductionEach mineral commodity chapter of the 2022 edition of the U.S. Geological Survey (USGS) Mineral Commodity Summaries (MCS) includes information on events, trends, and issues for each mineral commodity as well as discussions and tabular presentations on domestic industry structure, Government programs, tariffs, 5-year salient statistics, and world production, reserves, and resources. The MCS is the earliest comprehensive source of 2021 mineral production data for the world. More than 90 individual minerals and materials are covered by 2-page synopses.For mineral commodities for which there is a Government stockpile, detailed information concerning the stockpile status is included in the 2-page synopsis.Abbreviations and units of measure and definitions of selected terms used in the report are in Appendix A and Appendix B, respectively. Reserves and resources information is in Appendix C, which includes “Part A—Resource and Reserve Classification for Minerals” and “Part B—Sources of Reserves Data.” A directory of USGS minerals information country specialists and their responsibilities is in Appendix D.The USGS continually strives to improve the value of its publications to users. Constructive comments and suggestions by readers of the MCS 2022 are welcomed.","collection-title":"Mineral Commodity Summaries","event-place":"Reston, VA","genre":"USGS Numbered Series","note":"volume: 2022\ncontainer-title: Mineral commodity summaries 2022\nDOI: 10.3133/mcs2022\ncontainer-title: Mineral commodity summaries 2022\ncontainer-title: Mineral commodity summaries 2022\ncollection-title: Mineral Commodity Summaries\nIP-135364","number":"2022","page":"202","publisher":"U.S. Geological Survey","publisher-place":"Reston, VA","source":"pubs.er.usgs.gov","title":"Mineral commodity summaries 2022","URL":"http://pubs.er.usgs.gov/publication/mcs2022","accessed":{"date-parts":[["2023",3,13]]},"issued":{"date-parts":[["2022"]]}}}],"schema":"https://github.com/citation-style-language/schema/raw/master/csl-citation.json"} </w:instrText>
      </w:r>
      <w:r w:rsidR="00127025">
        <w:rPr>
          <w:rFonts w:ascii="Segoe UI" w:eastAsiaTheme="minorEastAsia" w:hAnsi="Segoe UI" w:cs="Segoe UI"/>
          <w:iCs/>
          <w:sz w:val="24"/>
          <w:szCs w:val="24"/>
          <w:lang w:val="en-GB"/>
        </w:rPr>
        <w:fldChar w:fldCharType="separate"/>
      </w:r>
      <w:r w:rsidR="00127025" w:rsidRPr="00127025">
        <w:rPr>
          <w:rFonts w:ascii="Segoe UI" w:hAnsi="Segoe UI" w:cs="Segoe UI"/>
          <w:sz w:val="24"/>
          <w:szCs w:val="24"/>
          <w:vertAlign w:val="superscript"/>
        </w:rPr>
        <w:t>3</w:t>
      </w:r>
      <w:r w:rsidR="00127025">
        <w:rPr>
          <w:rFonts w:ascii="Segoe UI" w:eastAsiaTheme="minorEastAsia" w:hAnsi="Segoe UI" w:cs="Segoe UI"/>
          <w:iCs/>
          <w:sz w:val="24"/>
          <w:szCs w:val="24"/>
          <w:lang w:val="en-GB"/>
        </w:rPr>
        <w:fldChar w:fldCharType="end"/>
      </w:r>
      <w:r>
        <w:rPr>
          <w:rFonts w:ascii="Segoe UI" w:eastAsiaTheme="minorEastAsia" w:hAnsi="Segoe UI" w:cs="Segoe UI"/>
          <w:iCs/>
          <w:sz w:val="24"/>
          <w:szCs w:val="24"/>
          <w:lang w:val="en-GB"/>
        </w:rPr>
        <w:t>.</w:t>
      </w:r>
      <w:r w:rsidR="002C5FCF">
        <w:rPr>
          <w:rFonts w:ascii="Segoe UI" w:eastAsiaTheme="minorEastAsia" w:hAnsi="Segoe UI" w:cs="Segoe UI"/>
          <w:iCs/>
          <w:sz w:val="24"/>
          <w:szCs w:val="24"/>
          <w:lang w:val="en-GB"/>
        </w:rPr>
        <w:t xml:space="preserve"> A few elements (Y, Ge, Sc, Pt, Ru, Pd, </w:t>
      </w:r>
      <w:proofErr w:type="spellStart"/>
      <w:r w:rsidR="002C5FCF">
        <w:rPr>
          <w:rFonts w:ascii="Segoe UI" w:eastAsiaTheme="minorEastAsia" w:hAnsi="Segoe UI" w:cs="Segoe UI"/>
          <w:iCs/>
          <w:sz w:val="24"/>
          <w:szCs w:val="24"/>
          <w:lang w:val="en-GB"/>
        </w:rPr>
        <w:t>Ir</w:t>
      </w:r>
      <w:proofErr w:type="spellEnd"/>
      <w:r w:rsidR="002C5FCF">
        <w:rPr>
          <w:rFonts w:ascii="Segoe UI" w:eastAsiaTheme="minorEastAsia" w:hAnsi="Segoe UI" w:cs="Segoe UI"/>
          <w:iCs/>
          <w:sz w:val="24"/>
          <w:szCs w:val="24"/>
          <w:lang w:val="en-GB"/>
        </w:rPr>
        <w:t xml:space="preserve">, Rh, </w:t>
      </w:r>
      <w:proofErr w:type="spellStart"/>
      <w:r w:rsidR="002C5FCF">
        <w:rPr>
          <w:rFonts w:ascii="Segoe UI" w:eastAsiaTheme="minorEastAsia" w:hAnsi="Segoe UI" w:cs="Segoe UI"/>
          <w:iCs/>
          <w:sz w:val="24"/>
          <w:szCs w:val="24"/>
          <w:lang w:val="en-GB"/>
        </w:rPr>
        <w:t>Os</w:t>
      </w:r>
      <w:proofErr w:type="spellEnd"/>
      <w:r w:rsidR="002C5FCF">
        <w:rPr>
          <w:rFonts w:ascii="Segoe UI" w:eastAsiaTheme="minorEastAsia" w:hAnsi="Segoe UI" w:cs="Segoe UI"/>
          <w:iCs/>
          <w:sz w:val="24"/>
          <w:szCs w:val="24"/>
          <w:lang w:val="en-GB"/>
        </w:rPr>
        <w:t xml:space="preserve">) were not quantitatively documented in the USGS </w:t>
      </w:r>
      <w:proofErr w:type="spellStart"/>
      <w:r w:rsidR="002C5FCF">
        <w:rPr>
          <w:rFonts w:ascii="Segoe UI" w:eastAsiaTheme="minorEastAsia" w:hAnsi="Segoe UI" w:cs="Segoe UI"/>
          <w:iCs/>
          <w:sz w:val="24"/>
          <w:szCs w:val="24"/>
          <w:lang w:val="en-GB"/>
        </w:rPr>
        <w:t>repport</w:t>
      </w:r>
      <w:proofErr w:type="spellEnd"/>
      <w:r w:rsidR="002C5FCF">
        <w:rPr>
          <w:rFonts w:ascii="Segoe UI" w:eastAsiaTheme="minorEastAsia" w:hAnsi="Segoe UI" w:cs="Segoe UI"/>
          <w:iCs/>
          <w:sz w:val="24"/>
          <w:szCs w:val="24"/>
          <w:lang w:val="en-GB"/>
        </w:rPr>
        <w:t xml:space="preserve">. We completed the USGS data on Y, Ge, Sc and </w:t>
      </w:r>
      <w:proofErr w:type="spellStart"/>
      <w:r w:rsidR="002C5FCF">
        <w:rPr>
          <w:rFonts w:ascii="Segoe UI" w:eastAsiaTheme="minorEastAsia" w:hAnsi="Segoe UI" w:cs="Segoe UI"/>
          <w:iCs/>
          <w:sz w:val="24"/>
          <w:szCs w:val="24"/>
          <w:lang w:val="en-GB"/>
        </w:rPr>
        <w:t>Os</w:t>
      </w:r>
      <w:proofErr w:type="spellEnd"/>
      <w:r w:rsidR="002C5FCF">
        <w:rPr>
          <w:rFonts w:ascii="Segoe UI" w:eastAsiaTheme="minorEastAsia" w:hAnsi="Segoe UI" w:cs="Segoe UI"/>
          <w:iCs/>
          <w:sz w:val="24"/>
          <w:szCs w:val="24"/>
          <w:lang w:val="en-GB"/>
        </w:rPr>
        <w:t xml:space="preserve"> with the data available in the </w:t>
      </w:r>
      <w:r w:rsidR="002C5FCF" w:rsidRPr="002C5FCF">
        <w:rPr>
          <w:rFonts w:ascii="Segoe UI" w:eastAsiaTheme="minorEastAsia" w:hAnsi="Segoe UI" w:cs="Segoe UI"/>
          <w:iCs/>
          <w:sz w:val="24"/>
          <w:szCs w:val="24"/>
          <w:lang w:val="en-GB"/>
        </w:rPr>
        <w:t>Study on the EU's list of</w:t>
      </w:r>
      <w:r w:rsidR="002C5FCF">
        <w:rPr>
          <w:rFonts w:ascii="Segoe UI" w:eastAsiaTheme="minorEastAsia" w:hAnsi="Segoe UI" w:cs="Segoe UI"/>
          <w:iCs/>
          <w:sz w:val="24"/>
          <w:szCs w:val="24"/>
          <w:lang w:val="en-GB"/>
        </w:rPr>
        <w:t xml:space="preserve"> </w:t>
      </w:r>
      <w:r w:rsidR="002C5FCF" w:rsidRPr="002C5FCF">
        <w:rPr>
          <w:rFonts w:ascii="Segoe UI" w:eastAsiaTheme="minorEastAsia" w:hAnsi="Segoe UI" w:cs="Segoe UI"/>
          <w:iCs/>
          <w:sz w:val="24"/>
          <w:szCs w:val="24"/>
          <w:lang w:val="en-GB"/>
        </w:rPr>
        <w:t>Critical Raw Materials</w:t>
      </w:r>
      <w:r w:rsidR="002C5FCF">
        <w:rPr>
          <w:rFonts w:ascii="Segoe UI" w:eastAsiaTheme="minorEastAsia" w:hAnsi="Segoe UI" w:cs="Segoe UI"/>
          <w:iCs/>
          <w:sz w:val="24"/>
          <w:szCs w:val="24"/>
          <w:lang w:val="en-GB"/>
        </w:rPr>
        <w:t xml:space="preserve"> (</w:t>
      </w:r>
      <w:r w:rsidR="002C5FCF" w:rsidRPr="002C5FCF">
        <w:rPr>
          <w:rFonts w:ascii="Segoe UI" w:eastAsiaTheme="minorEastAsia" w:hAnsi="Segoe UI" w:cs="Segoe UI"/>
          <w:iCs/>
          <w:sz w:val="24"/>
          <w:szCs w:val="24"/>
          <w:lang w:val="en-GB"/>
        </w:rPr>
        <w:t xml:space="preserve">Critical Raw Materials Factsheets </w:t>
      </w:r>
      <w:r w:rsidR="002C5FCF">
        <w:rPr>
          <w:rFonts w:ascii="Segoe UI" w:eastAsiaTheme="minorEastAsia" w:hAnsi="Segoe UI" w:cs="Segoe UI"/>
          <w:iCs/>
          <w:sz w:val="24"/>
          <w:szCs w:val="24"/>
          <w:lang w:val="en-GB"/>
        </w:rPr>
        <w:t>2020</w:t>
      </w:r>
      <w:r w:rsidR="002C5FCF" w:rsidRPr="002C5FCF">
        <w:rPr>
          <w:rFonts w:ascii="Segoe UI" w:eastAsiaTheme="minorEastAsia" w:hAnsi="Segoe UI" w:cs="Segoe UI"/>
          <w:iCs/>
          <w:sz w:val="24"/>
          <w:szCs w:val="24"/>
          <w:lang w:val="en-GB"/>
        </w:rPr>
        <w:t>)</w:t>
      </w:r>
      <w:r w:rsidR="002C5FCF">
        <w:rPr>
          <w:rFonts w:ascii="Segoe UI" w:eastAsiaTheme="minorEastAsia" w:hAnsi="Segoe UI" w:cs="Segoe UI"/>
          <w:iCs/>
          <w:sz w:val="24"/>
          <w:szCs w:val="24"/>
          <w:lang w:val="en-GB"/>
        </w:rPr>
        <w:t xml:space="preserve"> of the EU Commission</w:t>
      </w:r>
      <w:r w:rsidR="002C5FCF">
        <w:rPr>
          <w:rFonts w:ascii="Segoe UI" w:eastAsiaTheme="minorEastAsia" w:hAnsi="Segoe UI" w:cs="Segoe UI"/>
          <w:iCs/>
          <w:sz w:val="24"/>
          <w:szCs w:val="24"/>
          <w:lang w:val="en-GB"/>
        </w:rPr>
        <w:fldChar w:fldCharType="begin"/>
      </w:r>
      <w:r w:rsidR="002C5FCF">
        <w:rPr>
          <w:rFonts w:ascii="Segoe UI" w:eastAsiaTheme="minorEastAsia" w:hAnsi="Segoe UI" w:cs="Segoe UI"/>
          <w:iCs/>
          <w:sz w:val="24"/>
          <w:szCs w:val="24"/>
          <w:lang w:val="en-GB"/>
        </w:rPr>
        <w:instrText xml:space="preserve"> ADDIN ZOTERO_ITEM CSL_CITATION {"citationID":"ViPHzjeX","properties":{"formattedCitation":"\\super 4\\nosupersub{}","plainCitation":"4","noteIndex":0},"citationItems":[{"id":1249,"uris":["http://zotero.org/users/2315584/items/JEUGKHZU"],"itemData":{"id":1249,"type":"book","abstract":"Pressure on resources will increase - due to increasing global population, industrialisation, digitalisation, increasing demand from developing countries and the transition to climate neutrality with metals, minerals and biotic materials used in low-emission technologies and products. OECD forecasts that global materials demand will more than double from 79 billion tonnes today to 167 billion tonnes in 2060. Global competition for resources will become fierce in the coming decade. Dependence of critical raw materials may soon replace today's dependence on oil. The EU Green Deal Communication adopted on 11 December 2019 recognizes access to resources as a strategic security question to fulfil its ambition towards 2050 climate neutrality and increasing our climate ambition for 2030. Secure and sustainable supply of both primary and secondary raw materials, in particular of critical raw materials, for key technologies and strategic sectors as renewable energy, e-mobility, digital, space and defence is one of the pre-requisites to achieve climate neutrality. The new Industrial Strategy for the EU addresses the security and sustainability challenge and calls for an Action Plan on Critical Raw Materials and for industry-driven raw materials alliances. This continues the work of the Commission to address the growing concern of securing valuable raw materials for the EU economy. Already in 2008, the European Commission launched the Raw Materials Initiative (RMI). This EU policy pursues a diversification strategy for securing non-energy raw materials for EU industrial value chains and societal well-being. Diversification of supply concerns reducing dependencies in all dimensions – by sourcing of primary raw materials from the EU and third countries, increasing secondary raw materials supply through resource efficiency and circularity, and finding alternatives to scarce raw materials. One of the priority actions of the RMI was to establish a list of critical raw materials at EU level. The first list was published in 2011 and it is updated every three years to regularly assess the criticality of raw materials for the EU. Critical raw materials are considered to be those that have high economic importance for the EU and a high supply risk. The present study is the fourth technical assessment of critical raw materials for the EU, based on the methodology developed by the European Commission in cooperation with the Ad hoc Working Group on Defining Critical Raw Materials (AHWG) in 2017. The first assessment (2011) identified 14 critical raw materials (CRMs) out of the 41 non-energy, non-agricultural candidate raw materials. In the 2014 exercise, 20 raw materials were identified as critical out of 54 candidates. In 2017, 27 CRMs were identified among 78 candidates.","call-number":"ET-01-20-491-EN-N","event-place":"LU","ISBN":"978-92-76-21049-8","language":"eng","publisher":"Publications Office of the European Union","publisher-place":"LU","source":"Publications Office of the European Union","title":"Study on the EU's list of critical raw materials (2020): final report","title-short":"Study on the EU's list of critical raw materials (2020)","URL":"https://data.europa.eu/doi/10.2873/11619","author":[{"family":"Directorate-General for Internal Market","given":"Industry"},{"family":"Blengini","given":"Gian Andrea"},{"family":"El Latunussa","given":"Cynthia"},{"family":"Eynard","given":"Umberto"},{"family":"Torres De Matos","given":"Cristina"},{"family":"Wittmer","given":"Dominic"},{"family":"Georgitzikis","given":"Konstantinos"},{"family":"Pavel","given":"Claudiu"},{"family":"Carrara","given":"Samuel"},{"family":"Mancini","given":"Lucia"},{"family":"Unguru","given":"Manuela"},{"family":"Blagoeva","given":"Darina"},{"family":"Mathieux","given":"Fabrice"},{"family":"Pennington","given":"David"}],"accessed":{"date-parts":[["2023",10,31]]},"issued":{"date-parts":[["2020"]]}}}],"schema":"https://github.com/citation-style-language/schema/raw/master/csl-citation.json"} </w:instrText>
      </w:r>
      <w:r w:rsidR="002C5FCF">
        <w:rPr>
          <w:rFonts w:ascii="Segoe UI" w:eastAsiaTheme="minorEastAsia" w:hAnsi="Segoe UI" w:cs="Segoe UI"/>
          <w:iCs/>
          <w:sz w:val="24"/>
          <w:szCs w:val="24"/>
          <w:lang w:val="en-GB"/>
        </w:rPr>
        <w:fldChar w:fldCharType="separate"/>
      </w:r>
      <w:r w:rsidR="002C5FCF" w:rsidRPr="002C5FCF">
        <w:rPr>
          <w:rFonts w:ascii="Segoe UI" w:hAnsi="Segoe UI" w:cs="Segoe UI"/>
          <w:sz w:val="24"/>
          <w:szCs w:val="24"/>
          <w:vertAlign w:val="superscript"/>
        </w:rPr>
        <w:t>4</w:t>
      </w:r>
      <w:r w:rsidR="002C5FCF">
        <w:rPr>
          <w:rFonts w:ascii="Segoe UI" w:eastAsiaTheme="minorEastAsia" w:hAnsi="Segoe UI" w:cs="Segoe UI"/>
          <w:iCs/>
          <w:sz w:val="24"/>
          <w:szCs w:val="24"/>
          <w:lang w:val="en-GB"/>
        </w:rPr>
        <w:fldChar w:fldCharType="end"/>
      </w:r>
      <w:r w:rsidR="002C5FCF">
        <w:rPr>
          <w:rFonts w:ascii="Segoe UI" w:eastAsiaTheme="minorEastAsia" w:hAnsi="Segoe UI" w:cs="Segoe UI"/>
          <w:iCs/>
          <w:sz w:val="24"/>
          <w:szCs w:val="24"/>
          <w:lang w:val="en-GB"/>
        </w:rPr>
        <w:t xml:space="preserve">. For the Platinum Group Metals, Nassar </w:t>
      </w:r>
      <w:r w:rsidR="002C5FCF">
        <w:rPr>
          <w:rFonts w:ascii="Segoe UI" w:eastAsiaTheme="minorEastAsia" w:hAnsi="Segoe UI" w:cs="Segoe UI"/>
          <w:i/>
          <w:sz w:val="24"/>
          <w:szCs w:val="24"/>
          <w:lang w:val="en-GB"/>
        </w:rPr>
        <w:t>et al.</w:t>
      </w:r>
      <w:r w:rsidR="002C5FCF">
        <w:rPr>
          <w:rFonts w:ascii="Segoe UI" w:eastAsiaTheme="minorEastAsia" w:hAnsi="Segoe UI" w:cs="Segoe UI"/>
          <w:i/>
          <w:sz w:val="24"/>
          <w:szCs w:val="24"/>
          <w:lang w:val="en-GB"/>
        </w:rPr>
        <w:fldChar w:fldCharType="begin"/>
      </w:r>
      <w:r w:rsidR="002C5FCF">
        <w:rPr>
          <w:rFonts w:ascii="Segoe UI" w:eastAsiaTheme="minorEastAsia" w:hAnsi="Segoe UI" w:cs="Segoe UI"/>
          <w:i/>
          <w:sz w:val="24"/>
          <w:szCs w:val="24"/>
          <w:lang w:val="en-GB"/>
        </w:rPr>
        <w:instrText xml:space="preserve"> ADDIN ZOTERO_ITEM CSL_CITATION {"citationID":"ZOsIPFOn","properties":{"formattedCitation":"\\super 5\\nosupersub{}","plainCitation":"5","noteIndex":0},"citationItems":[{"id":1075,"uris":["http://zotero.org/users/2315584/items/63F4BHBN"],"itemData":{"id":1075,"type":"article-journal","container-title":"Science Advances","DOI":"10.1126/sciadv.1400180","issue":"3","note":"publisher: American Association for the Advancement of Science","page":"e1400180","source":"science.org (Atypon)","title":"By-product metals are technologically essential but have problematic supply","volume":"1","author":[{"family":"Nassar","given":"N. T."},{"family":"Graedel","given":"T. E."},{"family":"Harper","given":"E. M."}],"issued":{"date-parts":[["2015",4,3]]}}}],"schema":"https://github.com/citation-style-language/schema/raw/master/csl-citation.json"} </w:instrText>
      </w:r>
      <w:r w:rsidR="002C5FCF">
        <w:rPr>
          <w:rFonts w:ascii="Segoe UI" w:eastAsiaTheme="minorEastAsia" w:hAnsi="Segoe UI" w:cs="Segoe UI"/>
          <w:i/>
          <w:sz w:val="24"/>
          <w:szCs w:val="24"/>
          <w:lang w:val="en-GB"/>
        </w:rPr>
        <w:fldChar w:fldCharType="separate"/>
      </w:r>
      <w:r w:rsidR="002C5FCF" w:rsidRPr="002C5FCF">
        <w:rPr>
          <w:rFonts w:ascii="Segoe UI" w:hAnsi="Segoe UI" w:cs="Segoe UI"/>
          <w:sz w:val="24"/>
          <w:szCs w:val="24"/>
          <w:vertAlign w:val="superscript"/>
        </w:rPr>
        <w:t>5</w:t>
      </w:r>
      <w:r w:rsidR="002C5FCF">
        <w:rPr>
          <w:rFonts w:ascii="Segoe UI" w:eastAsiaTheme="minorEastAsia" w:hAnsi="Segoe UI" w:cs="Segoe UI"/>
          <w:i/>
          <w:sz w:val="24"/>
          <w:szCs w:val="24"/>
          <w:lang w:val="en-GB"/>
        </w:rPr>
        <w:fldChar w:fldCharType="end"/>
      </w:r>
      <w:r w:rsidR="002C5FCF">
        <w:rPr>
          <w:rFonts w:ascii="Segoe UI" w:eastAsiaTheme="minorEastAsia" w:hAnsi="Segoe UI" w:cs="Segoe UI"/>
          <w:iCs/>
          <w:sz w:val="24"/>
          <w:szCs w:val="24"/>
          <w:lang w:val="en-GB"/>
        </w:rPr>
        <w:t xml:space="preserve"> (see Table S3 of the Supplementary </w:t>
      </w:r>
      <w:proofErr w:type="spellStart"/>
      <w:r w:rsidR="002C5FCF">
        <w:rPr>
          <w:rFonts w:ascii="Segoe UI" w:eastAsiaTheme="minorEastAsia" w:hAnsi="Segoe UI" w:cs="Segoe UI"/>
          <w:iCs/>
          <w:sz w:val="24"/>
          <w:szCs w:val="24"/>
          <w:lang w:val="en-GB"/>
        </w:rPr>
        <w:t>Informations</w:t>
      </w:r>
      <w:proofErr w:type="spellEnd"/>
      <w:r w:rsidR="002C5FCF">
        <w:rPr>
          <w:rFonts w:ascii="Segoe UI" w:eastAsiaTheme="minorEastAsia" w:hAnsi="Segoe UI" w:cs="Segoe UI"/>
          <w:iCs/>
          <w:sz w:val="24"/>
          <w:szCs w:val="24"/>
          <w:lang w:val="en-GB"/>
        </w:rPr>
        <w:t xml:space="preserve">) gathered the production of each PGM (except </w:t>
      </w:r>
      <w:proofErr w:type="spellStart"/>
      <w:r w:rsidR="002C5FCF">
        <w:rPr>
          <w:rFonts w:ascii="Segoe UI" w:eastAsiaTheme="minorEastAsia" w:hAnsi="Segoe UI" w:cs="Segoe UI"/>
          <w:iCs/>
          <w:sz w:val="24"/>
          <w:szCs w:val="24"/>
          <w:lang w:val="en-GB"/>
        </w:rPr>
        <w:t>Os</w:t>
      </w:r>
      <w:proofErr w:type="spellEnd"/>
      <w:r w:rsidR="002C5FCF">
        <w:rPr>
          <w:rFonts w:ascii="Segoe UI" w:eastAsiaTheme="minorEastAsia" w:hAnsi="Segoe UI" w:cs="Segoe UI"/>
          <w:iCs/>
          <w:sz w:val="24"/>
          <w:szCs w:val="24"/>
          <w:lang w:val="en-GB"/>
        </w:rPr>
        <w:t xml:space="preserve">) in each mine </w:t>
      </w:r>
      <w:r w:rsidR="002C5FCF">
        <w:rPr>
          <w:rFonts w:ascii="Segoe UI" w:eastAsiaTheme="minorEastAsia" w:hAnsi="Segoe UI" w:cs="Segoe UI"/>
          <w:iCs/>
          <w:sz w:val="24"/>
          <w:szCs w:val="24"/>
          <w:lang w:val="en-GB"/>
        </w:rPr>
        <w:t xml:space="preserve">(see Table S3 of the Supplementary </w:t>
      </w:r>
      <w:proofErr w:type="spellStart"/>
      <w:r w:rsidR="002C5FCF">
        <w:rPr>
          <w:rFonts w:ascii="Segoe UI" w:eastAsiaTheme="minorEastAsia" w:hAnsi="Segoe UI" w:cs="Segoe UI"/>
          <w:iCs/>
          <w:sz w:val="24"/>
          <w:szCs w:val="24"/>
          <w:lang w:val="en-GB"/>
        </w:rPr>
        <w:t>Informations</w:t>
      </w:r>
      <w:proofErr w:type="spellEnd"/>
      <w:r w:rsidR="002C5FCF">
        <w:rPr>
          <w:rFonts w:ascii="Segoe UI" w:eastAsiaTheme="minorEastAsia" w:hAnsi="Segoe UI" w:cs="Segoe UI"/>
          <w:iCs/>
          <w:sz w:val="24"/>
          <w:szCs w:val="24"/>
          <w:lang w:val="en-GB"/>
        </w:rPr>
        <w:t xml:space="preserve"> of Nassar </w:t>
      </w:r>
      <w:r w:rsidR="002C5FCF">
        <w:rPr>
          <w:rFonts w:ascii="Segoe UI" w:eastAsiaTheme="minorEastAsia" w:hAnsi="Segoe UI" w:cs="Segoe UI"/>
          <w:i/>
          <w:sz w:val="24"/>
          <w:szCs w:val="24"/>
          <w:lang w:val="en-GB"/>
        </w:rPr>
        <w:t>et al.</w:t>
      </w:r>
      <w:r w:rsidR="002C5FCF">
        <w:rPr>
          <w:rFonts w:ascii="Segoe UI" w:eastAsiaTheme="minorEastAsia" w:hAnsi="Segoe UI" w:cs="Segoe UI"/>
          <w:i/>
          <w:sz w:val="24"/>
          <w:szCs w:val="24"/>
          <w:lang w:val="en-GB"/>
        </w:rPr>
        <w:fldChar w:fldCharType="begin"/>
      </w:r>
      <w:r w:rsidR="002C5FCF">
        <w:rPr>
          <w:rFonts w:ascii="Segoe UI" w:eastAsiaTheme="minorEastAsia" w:hAnsi="Segoe UI" w:cs="Segoe UI"/>
          <w:i/>
          <w:sz w:val="24"/>
          <w:szCs w:val="24"/>
          <w:lang w:val="en-GB"/>
        </w:rPr>
        <w:instrText xml:space="preserve"> ADDIN ZOTERO_ITEM CSL_CITATION {"citationID":"4hdCdyAP","properties":{"formattedCitation":"\\super 5\\nosupersub{}","plainCitation":"5","noteIndex":0},"citationItems":[{"id":1075,"uris":["http://zotero.org/users/2315584/items/63F4BHBN"],"itemData":{"id":1075,"type":"article-journal","container-title":"Science Advances","DOI":"10.1126/sciadv.1400180","issue":"3","note":"publisher: American Association for the Advancement of Science","page":"e1400180","source":"science.org (Atypon)","title":"By-product metals are technologically essential but have problematic supply","volume":"1","author":[{"family":"Nassar","given":"N. T."},{"family":"Graedel","given":"T. E."},{"family":"Harper","given":"E. M."}],"issued":{"date-parts":[["2015",4,3]]}}}],"schema":"https://github.com/citation-style-language/schema/raw/master/csl-citation.json"} </w:instrText>
      </w:r>
      <w:r w:rsidR="002C5FCF">
        <w:rPr>
          <w:rFonts w:ascii="Segoe UI" w:eastAsiaTheme="minorEastAsia" w:hAnsi="Segoe UI" w:cs="Segoe UI"/>
          <w:i/>
          <w:sz w:val="24"/>
          <w:szCs w:val="24"/>
          <w:lang w:val="en-GB"/>
        </w:rPr>
        <w:fldChar w:fldCharType="separate"/>
      </w:r>
      <w:r w:rsidR="002C5FCF" w:rsidRPr="002C5FCF">
        <w:rPr>
          <w:rFonts w:ascii="Segoe UI" w:hAnsi="Segoe UI" w:cs="Segoe UI"/>
          <w:sz w:val="24"/>
          <w:szCs w:val="24"/>
          <w:vertAlign w:val="superscript"/>
        </w:rPr>
        <w:t>5</w:t>
      </w:r>
      <w:r w:rsidR="002C5FCF">
        <w:rPr>
          <w:rFonts w:ascii="Segoe UI" w:eastAsiaTheme="minorEastAsia" w:hAnsi="Segoe UI" w:cs="Segoe UI"/>
          <w:i/>
          <w:sz w:val="24"/>
          <w:szCs w:val="24"/>
          <w:lang w:val="en-GB"/>
        </w:rPr>
        <w:fldChar w:fldCharType="end"/>
      </w:r>
      <w:r w:rsidR="002C5FCF">
        <w:rPr>
          <w:rFonts w:ascii="Segoe UI" w:eastAsiaTheme="minorEastAsia" w:hAnsi="Segoe UI" w:cs="Segoe UI"/>
          <w:iCs/>
          <w:sz w:val="24"/>
          <w:szCs w:val="24"/>
          <w:lang w:val="en-GB"/>
        </w:rPr>
        <w:t>)</w:t>
      </w:r>
      <w:r w:rsidR="002C5FCF">
        <w:rPr>
          <w:rFonts w:ascii="Segoe UI" w:eastAsiaTheme="minorEastAsia" w:hAnsi="Segoe UI" w:cs="Segoe UI"/>
          <w:iCs/>
          <w:sz w:val="24"/>
          <w:szCs w:val="24"/>
          <w:lang w:val="en-GB"/>
        </w:rPr>
        <w:t>. This allowed us to calculate the each PGM production per country.</w:t>
      </w:r>
    </w:p>
    <w:p w14:paraId="7FBBCAD1" w14:textId="2A34E092" w:rsidR="00FB622C" w:rsidRDefault="00FB622C" w:rsidP="002C5FCF">
      <w:pPr>
        <w:spacing w:line="300" w:lineRule="auto"/>
        <w:jc w:val="both"/>
        <w:rPr>
          <w:rFonts w:ascii="Segoe UI" w:hAnsi="Segoe UI" w:cs="Segoe UI"/>
          <w:iCs/>
          <w:sz w:val="24"/>
          <w:szCs w:val="24"/>
          <w:lang w:val="en-GB"/>
        </w:rPr>
      </w:pPr>
      <w:r>
        <w:rPr>
          <w:rFonts w:ascii="Segoe UI" w:eastAsiaTheme="minorEastAsia" w:hAnsi="Segoe UI" w:cs="Segoe UI"/>
          <w:iCs/>
          <w:sz w:val="24"/>
          <w:szCs w:val="24"/>
          <w:lang w:val="en-GB"/>
        </w:rPr>
        <w:t xml:space="preserve">These levels of production and reserve are used to calculate an average production </w:t>
      </w:r>
      <m:oMath>
        <m:r>
          <w:rPr>
            <w:rFonts w:ascii="Cambria Math" w:eastAsiaTheme="minorEastAsia" w:hAnsi="Cambria Math" w:cs="Segoe UI"/>
            <w:sz w:val="24"/>
            <w:szCs w:val="24"/>
            <w:lang w:val="en-GB"/>
          </w:rPr>
          <m:t>P</m:t>
        </m:r>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S</m:t>
            </m:r>
          </m:e>
          <m:sub>
            <m:r>
              <w:rPr>
                <w:rFonts w:ascii="Cambria Math" w:eastAsiaTheme="minorEastAsia" w:hAnsi="Cambria Math" w:cs="Segoe UI"/>
                <w:sz w:val="24"/>
                <w:szCs w:val="24"/>
                <w:lang w:val="en-GB"/>
              </w:rPr>
              <m:t>HEA</m:t>
            </m:r>
          </m:sub>
        </m:sSub>
      </m:oMath>
      <w:r>
        <w:rPr>
          <w:rFonts w:ascii="Segoe UI" w:eastAsiaTheme="minorEastAsia" w:hAnsi="Segoe UI" w:cs="Segoe UI"/>
          <w:iCs/>
          <w:sz w:val="24"/>
          <w:szCs w:val="24"/>
          <w:lang w:val="en-GB"/>
        </w:rPr>
        <w:t xml:space="preserve"> and reserve</w:t>
      </w:r>
      <w:r>
        <w:rPr>
          <w:rFonts w:ascii="Segoe UI" w:eastAsiaTheme="minorEastAsia" w:hAnsi="Segoe UI" w:cs="Segoe UI"/>
          <w:i/>
          <w:iCs/>
          <w:sz w:val="24"/>
          <w:szCs w:val="24"/>
          <w:lang w:val="en-GB"/>
        </w:rPr>
        <w:t xml:space="preserve"> </w:t>
      </w:r>
      <m:oMath>
        <m:r>
          <w:rPr>
            <w:rFonts w:ascii="Cambria Math" w:eastAsiaTheme="minorEastAsia" w:hAnsi="Cambria Math" w:cs="Segoe UI"/>
            <w:sz w:val="24"/>
            <w:szCs w:val="24"/>
            <w:lang w:val="en-GB"/>
          </w:rPr>
          <m:t>R</m:t>
        </m:r>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S</m:t>
            </m:r>
          </m:e>
          <m:sub>
            <m:r>
              <w:rPr>
                <w:rFonts w:ascii="Cambria Math" w:eastAsiaTheme="minorEastAsia" w:hAnsi="Cambria Math" w:cs="Segoe UI"/>
                <w:sz w:val="24"/>
                <w:szCs w:val="24"/>
                <w:lang w:val="en-GB"/>
              </w:rPr>
              <m:t>HEA</m:t>
            </m:r>
          </m:sub>
        </m:sSub>
      </m:oMath>
      <w:r>
        <w:rPr>
          <w:rFonts w:ascii="Segoe UI" w:eastAsiaTheme="minorEastAsia" w:hAnsi="Segoe UI" w:cs="Segoe UI"/>
          <w:iCs/>
          <w:sz w:val="24"/>
          <w:szCs w:val="24"/>
          <w:lang w:val="en-GB"/>
        </w:rPr>
        <w:t xml:space="preserve"> sollicitation (in %/ton) respectively:</w:t>
      </w:r>
    </w:p>
    <w:p w14:paraId="62609FBF" w14:textId="77777777" w:rsidR="00FB622C" w:rsidRDefault="00FB622C" w:rsidP="00FB622C">
      <w:pPr>
        <w:spacing w:line="300" w:lineRule="auto"/>
        <w:jc w:val="both"/>
        <w:rPr>
          <w:rFonts w:ascii="Segoe UI" w:hAnsi="Segoe UI" w:cs="Segoe UI"/>
          <w:iCs/>
          <w:sz w:val="24"/>
          <w:szCs w:val="24"/>
          <w:lang w:val="en-GB"/>
        </w:rPr>
      </w:pPr>
      <m:oMathPara>
        <m:oMath>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PS</m:t>
              </m:r>
            </m:e>
            <m:sub>
              <m:r>
                <w:rPr>
                  <w:rFonts w:ascii="Cambria Math" w:eastAsiaTheme="minorEastAsia" w:hAnsi="Cambria Math" w:cs="Segoe UI"/>
                  <w:sz w:val="24"/>
                  <w:szCs w:val="24"/>
                  <w:lang w:val="en-GB"/>
                </w:rPr>
                <m:t>HEA</m:t>
              </m:r>
            </m:sub>
          </m:sSub>
          <m:r>
            <w:rPr>
              <w:rFonts w:ascii="Cambria Math" w:eastAsiaTheme="minorEastAsia" w:hAnsi="Cambria Math" w:cs="Segoe UI"/>
              <w:sz w:val="24"/>
              <w:szCs w:val="24"/>
              <w:lang w:val="en-GB"/>
            </w:rPr>
            <m:t>=</m:t>
          </m:r>
          <m:nary>
            <m:naryPr>
              <m:chr m:val="∑"/>
              <m:ctrlPr>
                <w:rPr>
                  <w:rFonts w:ascii="Cambria Math" w:eastAsiaTheme="minorEastAsia" w:hAnsi="Cambria Math" w:cs="Segoe UI"/>
                  <w:i/>
                  <w:iCs/>
                  <w:sz w:val="24"/>
                  <w:szCs w:val="24"/>
                  <w:lang w:val="en-GB"/>
                </w:rPr>
              </m:ctrlPr>
            </m:naryPr>
            <m:sub>
              <m:r>
                <w:rPr>
                  <w:rFonts w:ascii="Cambria Math" w:eastAsiaTheme="minorEastAsia" w:hAnsi="Cambria Math" w:cs="Segoe UI"/>
                  <w:sz w:val="24"/>
                  <w:szCs w:val="24"/>
                  <w:lang w:val="en-GB"/>
                </w:rPr>
                <m:t>m=1</m:t>
              </m:r>
            </m:sub>
            <m:sup>
              <m:r>
                <w:rPr>
                  <w:rFonts w:ascii="Cambria Math" w:eastAsiaTheme="minorEastAsia" w:hAnsi="Cambria Math" w:cs="Segoe UI"/>
                  <w:sz w:val="24"/>
                  <w:szCs w:val="24"/>
                  <w:lang w:val="en-GB"/>
                </w:rPr>
                <m:t>n</m:t>
              </m:r>
            </m:sup>
            <m:e>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x</m:t>
                  </m:r>
                </m:e>
                <m:sub>
                  <m:r>
                    <w:rPr>
                      <w:rFonts w:ascii="Cambria Math" w:eastAsiaTheme="minorEastAsia" w:hAnsi="Cambria Math" w:cs="Segoe UI"/>
                      <w:sz w:val="24"/>
                      <w:szCs w:val="24"/>
                      <w:lang w:val="en-GB"/>
                    </w:rPr>
                    <m:t>m</m:t>
                  </m:r>
                </m:sub>
              </m:sSub>
              <m:r>
                <w:rPr>
                  <w:rFonts w:ascii="Cambria Math" w:eastAsiaTheme="minorEastAsia" w:hAnsi="Cambria Math" w:cs="Segoe UI"/>
                  <w:sz w:val="24"/>
                  <w:szCs w:val="24"/>
                  <w:lang w:val="en-GB"/>
                </w:rPr>
                <m:t>×</m:t>
              </m:r>
              <m:f>
                <m:fPr>
                  <m:ctrlPr>
                    <w:rPr>
                      <w:rFonts w:ascii="Cambria Math" w:eastAsiaTheme="minorEastAsia" w:hAnsi="Cambria Math" w:cs="Segoe UI"/>
                      <w:i/>
                      <w:iCs/>
                      <w:sz w:val="24"/>
                      <w:szCs w:val="24"/>
                      <w:lang w:val="en-GB"/>
                    </w:rPr>
                  </m:ctrlPr>
                </m:fPr>
                <m:num>
                  <m:r>
                    <w:rPr>
                      <w:rFonts w:ascii="Cambria Math" w:eastAsiaTheme="minorEastAsia" w:hAnsi="Cambria Math" w:cs="Segoe UI"/>
                      <w:sz w:val="24"/>
                      <w:szCs w:val="24"/>
                      <w:lang w:val="en-GB"/>
                    </w:rPr>
                    <m:t>100</m:t>
                  </m:r>
                </m:num>
                <m:den>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P</m:t>
                      </m:r>
                    </m:e>
                    <m:sub>
                      <m:r>
                        <w:rPr>
                          <w:rFonts w:ascii="Cambria Math" w:eastAsiaTheme="minorEastAsia" w:hAnsi="Cambria Math" w:cs="Segoe UI"/>
                          <w:sz w:val="24"/>
                          <w:szCs w:val="24"/>
                          <w:lang w:val="en-GB"/>
                        </w:rPr>
                        <m:t>m</m:t>
                      </m:r>
                    </m:sub>
                  </m:sSub>
                </m:den>
              </m:f>
            </m:e>
          </m:nary>
        </m:oMath>
      </m:oMathPara>
    </w:p>
    <w:p w14:paraId="2FDD4AEA" w14:textId="77777777" w:rsidR="00FB622C" w:rsidRDefault="00FB622C" w:rsidP="00FB622C">
      <w:pPr>
        <w:spacing w:line="300" w:lineRule="auto"/>
        <w:jc w:val="both"/>
        <w:rPr>
          <w:rFonts w:ascii="Segoe UI" w:hAnsi="Segoe UI" w:cs="Segoe UI"/>
          <w:iCs/>
          <w:sz w:val="24"/>
          <w:szCs w:val="24"/>
          <w:lang w:val="en-GB"/>
        </w:rPr>
      </w:pPr>
      <m:oMathPara>
        <m:oMath>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RS</m:t>
              </m:r>
            </m:e>
            <m:sub>
              <m:r>
                <w:rPr>
                  <w:rFonts w:ascii="Cambria Math" w:eastAsiaTheme="minorEastAsia" w:hAnsi="Cambria Math" w:cs="Segoe UI"/>
                  <w:sz w:val="24"/>
                  <w:szCs w:val="24"/>
                  <w:lang w:val="en-GB"/>
                </w:rPr>
                <m:t>HEA</m:t>
              </m:r>
            </m:sub>
          </m:sSub>
          <m:r>
            <w:rPr>
              <w:rFonts w:ascii="Cambria Math" w:eastAsiaTheme="minorEastAsia" w:hAnsi="Cambria Math" w:cs="Segoe UI"/>
              <w:sz w:val="24"/>
              <w:szCs w:val="24"/>
              <w:lang w:val="en-GB"/>
            </w:rPr>
            <m:t>=</m:t>
          </m:r>
          <m:nary>
            <m:naryPr>
              <m:chr m:val="∑"/>
              <m:ctrlPr>
                <w:rPr>
                  <w:rFonts w:ascii="Cambria Math" w:eastAsiaTheme="minorEastAsia" w:hAnsi="Cambria Math" w:cs="Segoe UI"/>
                  <w:i/>
                  <w:iCs/>
                  <w:sz w:val="24"/>
                  <w:szCs w:val="24"/>
                  <w:lang w:val="en-GB"/>
                </w:rPr>
              </m:ctrlPr>
            </m:naryPr>
            <m:sub>
              <m:r>
                <w:rPr>
                  <w:rFonts w:ascii="Cambria Math" w:eastAsiaTheme="minorEastAsia" w:hAnsi="Cambria Math" w:cs="Segoe UI"/>
                  <w:sz w:val="24"/>
                  <w:szCs w:val="24"/>
                  <w:lang w:val="en-GB"/>
                </w:rPr>
                <m:t>m=1</m:t>
              </m:r>
            </m:sub>
            <m:sup>
              <m:r>
                <w:rPr>
                  <w:rFonts w:ascii="Cambria Math" w:eastAsiaTheme="minorEastAsia" w:hAnsi="Cambria Math" w:cs="Segoe UI"/>
                  <w:sz w:val="24"/>
                  <w:szCs w:val="24"/>
                  <w:lang w:val="en-GB"/>
                </w:rPr>
                <m:t>n</m:t>
              </m:r>
            </m:sup>
            <m:e>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x</m:t>
                  </m:r>
                </m:e>
                <m:sub>
                  <m:r>
                    <w:rPr>
                      <w:rFonts w:ascii="Cambria Math" w:eastAsiaTheme="minorEastAsia" w:hAnsi="Cambria Math" w:cs="Segoe UI"/>
                      <w:sz w:val="24"/>
                      <w:szCs w:val="24"/>
                      <w:lang w:val="en-GB"/>
                    </w:rPr>
                    <m:t>m</m:t>
                  </m:r>
                </m:sub>
              </m:sSub>
              <m:r>
                <w:rPr>
                  <w:rFonts w:ascii="Cambria Math" w:eastAsiaTheme="minorEastAsia" w:hAnsi="Cambria Math" w:cs="Segoe UI"/>
                  <w:sz w:val="24"/>
                  <w:szCs w:val="24"/>
                  <w:lang w:val="en-GB"/>
                </w:rPr>
                <m:t>×</m:t>
              </m:r>
              <m:f>
                <m:fPr>
                  <m:ctrlPr>
                    <w:rPr>
                      <w:rFonts w:ascii="Cambria Math" w:eastAsiaTheme="minorEastAsia" w:hAnsi="Cambria Math" w:cs="Segoe UI"/>
                      <w:i/>
                      <w:iCs/>
                      <w:sz w:val="24"/>
                      <w:szCs w:val="24"/>
                      <w:lang w:val="en-GB"/>
                    </w:rPr>
                  </m:ctrlPr>
                </m:fPr>
                <m:num>
                  <m:r>
                    <w:rPr>
                      <w:rFonts w:ascii="Cambria Math" w:eastAsiaTheme="minorEastAsia" w:hAnsi="Cambria Math" w:cs="Segoe UI"/>
                      <w:sz w:val="24"/>
                      <w:szCs w:val="24"/>
                      <w:lang w:val="en-GB"/>
                    </w:rPr>
                    <m:t>100</m:t>
                  </m:r>
                </m:num>
                <m:den>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R</m:t>
                      </m:r>
                    </m:e>
                    <m:sub>
                      <m:r>
                        <w:rPr>
                          <w:rFonts w:ascii="Cambria Math" w:eastAsiaTheme="minorEastAsia" w:hAnsi="Cambria Math" w:cs="Segoe UI"/>
                          <w:sz w:val="24"/>
                          <w:szCs w:val="24"/>
                          <w:lang w:val="en-GB"/>
                        </w:rPr>
                        <m:t>m</m:t>
                      </m:r>
                    </m:sub>
                  </m:sSub>
                </m:den>
              </m:f>
            </m:e>
          </m:nary>
        </m:oMath>
      </m:oMathPara>
    </w:p>
    <w:p w14:paraId="578FB565" w14:textId="77777777" w:rsidR="00FB622C" w:rsidRDefault="00FB622C" w:rsidP="00FB622C">
      <w:pPr>
        <w:spacing w:line="300" w:lineRule="auto"/>
        <w:jc w:val="both"/>
        <w:rPr>
          <w:rFonts w:ascii="Segoe UI" w:hAnsi="Segoe UI" w:cs="Segoe UI"/>
          <w:iCs/>
          <w:sz w:val="24"/>
          <w:szCs w:val="24"/>
          <w:lang w:val="en-GB"/>
        </w:rPr>
      </w:pPr>
    </w:p>
    <w:p w14:paraId="3F2EBAFC" w14:textId="77777777" w:rsidR="00FB622C" w:rsidRDefault="00FB622C" w:rsidP="00FB622C">
      <w:pPr>
        <w:spacing w:line="300" w:lineRule="auto"/>
        <w:jc w:val="both"/>
        <w:rPr>
          <w:rFonts w:ascii="Segoe UI" w:hAnsi="Segoe UI" w:cs="Segoe UI"/>
          <w:iCs/>
          <w:sz w:val="24"/>
          <w:szCs w:val="24"/>
          <w:lang w:val="en-GB"/>
        </w:rPr>
      </w:pPr>
      <w:r>
        <w:rPr>
          <w:rFonts w:ascii="Segoe UI" w:eastAsiaTheme="minorEastAsia" w:hAnsi="Segoe UI" w:cs="Segoe UI"/>
          <w:iCs/>
          <w:sz w:val="24"/>
          <w:szCs w:val="24"/>
          <w:lang w:val="en-GB"/>
        </w:rPr>
        <w:t>To size the maximal production of a given alloy based on the constraint given by the most critical element, the production and reserve solicitation of the most critical element is calculated as follows:</w:t>
      </w:r>
    </w:p>
    <w:p w14:paraId="7EC82079" w14:textId="77777777" w:rsidR="00FB622C" w:rsidRDefault="00FB622C" w:rsidP="00FB622C">
      <w:pPr>
        <w:spacing w:line="300" w:lineRule="auto"/>
        <w:jc w:val="both"/>
        <w:rPr>
          <w:rFonts w:ascii="Segoe UI" w:hAnsi="Segoe UI" w:cs="Segoe UI"/>
          <w:iCs/>
          <w:sz w:val="24"/>
          <w:szCs w:val="24"/>
          <w:lang w:val="en-GB"/>
        </w:rPr>
      </w:pPr>
      <m:oMathPara>
        <m:oMath>
          <m:sSubSup>
            <m:sSubSupPr>
              <m:ctrlPr>
                <w:rPr>
                  <w:rFonts w:ascii="Cambria Math" w:eastAsiaTheme="minorEastAsia" w:hAnsi="Cambria Math" w:cs="Segoe UI"/>
                  <w:i/>
                  <w:iCs/>
                  <w:sz w:val="24"/>
                  <w:szCs w:val="24"/>
                  <w:lang w:val="en-GB"/>
                </w:rPr>
              </m:ctrlPr>
            </m:sSubSupPr>
            <m:e>
              <m:r>
                <w:rPr>
                  <w:rFonts w:ascii="Cambria Math" w:eastAsiaTheme="minorEastAsia" w:hAnsi="Cambria Math" w:cs="Segoe UI"/>
                  <w:sz w:val="24"/>
                  <w:szCs w:val="24"/>
                  <w:lang w:val="en-GB"/>
                </w:rPr>
                <m:t>PS</m:t>
              </m:r>
            </m:e>
            <m:sub>
              <m:r>
                <w:rPr>
                  <w:rFonts w:ascii="Cambria Math" w:eastAsiaTheme="minorEastAsia" w:hAnsi="Cambria Math" w:cs="Segoe UI"/>
                  <w:sz w:val="24"/>
                  <w:szCs w:val="24"/>
                  <w:lang w:val="en-GB"/>
                </w:rPr>
                <m:t>HEA</m:t>
              </m:r>
            </m:sub>
            <m:sup>
              <m:r>
                <w:rPr>
                  <w:rFonts w:ascii="Cambria Math" w:eastAsiaTheme="minorEastAsia" w:hAnsi="Cambria Math" w:cs="Segoe UI"/>
                  <w:sz w:val="24"/>
                  <w:szCs w:val="24"/>
                  <w:lang w:val="en-GB"/>
                </w:rPr>
                <m:t>max</m:t>
              </m:r>
            </m:sup>
          </m:sSubSup>
          <m:r>
            <w:rPr>
              <w:rFonts w:ascii="Cambria Math" w:eastAsiaTheme="minorEastAsia" w:hAnsi="Cambria Math" w:cs="Segoe UI"/>
              <w:sz w:val="24"/>
              <w:szCs w:val="24"/>
              <w:lang w:val="en-GB"/>
            </w:rPr>
            <m:t>=</m:t>
          </m:r>
          <m:func>
            <m:funcPr>
              <m:ctrlPr>
                <w:rPr>
                  <w:rFonts w:ascii="Cambria Math" w:eastAsiaTheme="minorEastAsia" w:hAnsi="Cambria Math" w:cs="Segoe UI"/>
                  <w:i/>
                  <w:iCs/>
                  <w:sz w:val="24"/>
                  <w:szCs w:val="24"/>
                  <w:lang w:val="en-GB"/>
                </w:rPr>
              </m:ctrlPr>
            </m:funcPr>
            <m:fName>
              <m:r>
                <m:rPr>
                  <m:sty m:val="p"/>
                </m:rPr>
                <w:rPr>
                  <w:rFonts w:ascii="Cambria Math" w:eastAsiaTheme="minorEastAsia" w:hAnsi="Cambria Math" w:cs="Segoe UI"/>
                  <w:sz w:val="24"/>
                  <w:szCs w:val="24"/>
                  <w:lang w:val="en-GB"/>
                </w:rPr>
                <m:t>max</m:t>
              </m:r>
            </m:fName>
            <m:e>
              <m:d>
                <m:dPr>
                  <m:begChr m:val="{"/>
                  <m:endChr m:val="}"/>
                  <m:ctrlPr>
                    <w:rPr>
                      <w:rFonts w:ascii="Cambria Math" w:eastAsiaTheme="minorEastAsia" w:hAnsi="Cambria Math" w:cs="Segoe UI"/>
                      <w:i/>
                      <w:iCs/>
                      <w:sz w:val="24"/>
                      <w:szCs w:val="24"/>
                      <w:lang w:val="en-GB"/>
                    </w:rPr>
                  </m:ctrlPr>
                </m:dPr>
                <m:e>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PS</m:t>
                      </m:r>
                    </m:e>
                    <m:sub>
                      <m:r>
                        <w:rPr>
                          <w:rFonts w:ascii="Cambria Math" w:eastAsiaTheme="minorEastAsia" w:hAnsi="Cambria Math" w:cs="Segoe UI"/>
                          <w:sz w:val="24"/>
                          <w:szCs w:val="24"/>
                          <w:lang w:val="en-GB"/>
                        </w:rPr>
                        <m:t>1</m:t>
                      </m:r>
                    </m:sub>
                  </m:sSub>
                  <m:r>
                    <w:rPr>
                      <w:rFonts w:ascii="Cambria Math" w:eastAsiaTheme="minorEastAsia" w:hAnsi="Cambria Math" w:cs="Segoe UI"/>
                      <w:sz w:val="24"/>
                      <w:szCs w:val="24"/>
                      <w:lang w:val="en-GB"/>
                    </w:rPr>
                    <m:t xml:space="preserve">, </m:t>
                  </m:r>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PS</m:t>
                      </m:r>
                    </m:e>
                    <m:sub>
                      <m:r>
                        <w:rPr>
                          <w:rFonts w:ascii="Cambria Math" w:eastAsiaTheme="minorEastAsia" w:hAnsi="Cambria Math" w:cs="Segoe UI"/>
                          <w:sz w:val="24"/>
                          <w:szCs w:val="24"/>
                          <w:lang w:val="en-GB"/>
                        </w:rPr>
                        <m:t>2</m:t>
                      </m:r>
                    </m:sub>
                  </m:sSub>
                  <m:r>
                    <w:rPr>
                      <w:rFonts w:ascii="Cambria Math" w:eastAsiaTheme="minorEastAsia" w:hAnsi="Cambria Math" w:cs="Segoe UI"/>
                      <w:sz w:val="24"/>
                      <w:szCs w:val="24"/>
                      <w:lang w:val="en-GB"/>
                    </w:rPr>
                    <m:t>…</m:t>
                  </m:r>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PS</m:t>
                      </m:r>
                    </m:e>
                    <m:sub>
                      <m:r>
                        <w:rPr>
                          <w:rFonts w:ascii="Cambria Math" w:eastAsiaTheme="minorEastAsia" w:hAnsi="Cambria Math" w:cs="Segoe UI"/>
                          <w:sz w:val="24"/>
                          <w:szCs w:val="24"/>
                          <w:lang w:val="en-GB"/>
                        </w:rPr>
                        <m:t>m</m:t>
                      </m:r>
                    </m:sub>
                  </m:sSub>
                </m:e>
              </m:d>
            </m:e>
          </m:func>
        </m:oMath>
      </m:oMathPara>
    </w:p>
    <w:p w14:paraId="5E92B45F" w14:textId="77777777" w:rsidR="00FB622C" w:rsidRDefault="00FB622C" w:rsidP="00FB622C">
      <w:pPr>
        <w:spacing w:line="300" w:lineRule="auto"/>
        <w:jc w:val="both"/>
        <w:rPr>
          <w:rFonts w:ascii="Segoe UI" w:hAnsi="Segoe UI" w:cs="Segoe UI"/>
          <w:iCs/>
          <w:sz w:val="24"/>
          <w:szCs w:val="24"/>
          <w:lang w:val="en-GB"/>
        </w:rPr>
      </w:pPr>
    </w:p>
    <w:p w14:paraId="3D1E8870" w14:textId="77777777" w:rsidR="00FB622C" w:rsidRDefault="00FB622C" w:rsidP="00FB622C">
      <w:pPr>
        <w:spacing w:line="300" w:lineRule="auto"/>
        <w:jc w:val="both"/>
        <w:rPr>
          <w:rFonts w:ascii="Segoe UI" w:hAnsi="Segoe UI" w:cs="Segoe UI"/>
          <w:b/>
          <w:bCs/>
          <w:sz w:val="28"/>
          <w:szCs w:val="28"/>
          <w:lang w:val="en-GB"/>
        </w:rPr>
      </w:pPr>
      <m:oMathPara>
        <m:oMath>
          <m:sSubSup>
            <m:sSubSupPr>
              <m:ctrlPr>
                <w:rPr>
                  <w:rFonts w:ascii="Cambria Math" w:eastAsiaTheme="minorEastAsia" w:hAnsi="Cambria Math" w:cs="Segoe UI"/>
                  <w:i/>
                  <w:iCs/>
                  <w:sz w:val="24"/>
                  <w:szCs w:val="24"/>
                  <w:lang w:val="en-GB"/>
                </w:rPr>
              </m:ctrlPr>
            </m:sSubSupPr>
            <m:e>
              <m:r>
                <w:rPr>
                  <w:rFonts w:ascii="Cambria Math" w:eastAsiaTheme="minorEastAsia" w:hAnsi="Cambria Math" w:cs="Segoe UI"/>
                  <w:sz w:val="24"/>
                  <w:szCs w:val="24"/>
                  <w:lang w:val="en-GB"/>
                </w:rPr>
                <m:t>RS</m:t>
              </m:r>
            </m:e>
            <m:sub>
              <m:r>
                <w:rPr>
                  <w:rFonts w:ascii="Cambria Math" w:eastAsiaTheme="minorEastAsia" w:hAnsi="Cambria Math" w:cs="Segoe UI"/>
                  <w:sz w:val="24"/>
                  <w:szCs w:val="24"/>
                  <w:lang w:val="en-GB"/>
                </w:rPr>
                <m:t>HEA</m:t>
              </m:r>
            </m:sub>
            <m:sup>
              <m:r>
                <w:rPr>
                  <w:rFonts w:ascii="Cambria Math" w:eastAsiaTheme="minorEastAsia" w:hAnsi="Cambria Math" w:cs="Segoe UI"/>
                  <w:sz w:val="24"/>
                  <w:szCs w:val="24"/>
                  <w:lang w:val="en-GB"/>
                </w:rPr>
                <m:t>max</m:t>
              </m:r>
            </m:sup>
          </m:sSubSup>
          <m:r>
            <w:rPr>
              <w:rFonts w:ascii="Cambria Math" w:eastAsiaTheme="minorEastAsia" w:hAnsi="Cambria Math" w:cs="Segoe UI"/>
              <w:sz w:val="24"/>
              <w:szCs w:val="24"/>
              <w:lang w:val="en-GB"/>
            </w:rPr>
            <m:t>=</m:t>
          </m:r>
          <m:func>
            <m:funcPr>
              <m:ctrlPr>
                <w:rPr>
                  <w:rFonts w:ascii="Cambria Math" w:eastAsiaTheme="minorEastAsia" w:hAnsi="Cambria Math" w:cs="Segoe UI"/>
                  <w:i/>
                  <w:iCs/>
                  <w:sz w:val="24"/>
                  <w:szCs w:val="24"/>
                  <w:lang w:val="en-GB"/>
                </w:rPr>
              </m:ctrlPr>
            </m:funcPr>
            <m:fName>
              <m:r>
                <m:rPr>
                  <m:sty m:val="p"/>
                </m:rPr>
                <w:rPr>
                  <w:rFonts w:ascii="Cambria Math" w:eastAsiaTheme="minorEastAsia" w:hAnsi="Cambria Math" w:cs="Segoe UI"/>
                  <w:sz w:val="24"/>
                  <w:szCs w:val="24"/>
                  <w:lang w:val="en-GB"/>
                </w:rPr>
                <m:t>max</m:t>
              </m:r>
            </m:fName>
            <m:e>
              <m:d>
                <m:dPr>
                  <m:begChr m:val="{"/>
                  <m:endChr m:val="}"/>
                  <m:ctrlPr>
                    <w:rPr>
                      <w:rFonts w:ascii="Cambria Math" w:eastAsiaTheme="minorEastAsia" w:hAnsi="Cambria Math" w:cs="Segoe UI"/>
                      <w:i/>
                      <w:iCs/>
                      <w:sz w:val="24"/>
                      <w:szCs w:val="24"/>
                      <w:lang w:val="en-GB"/>
                    </w:rPr>
                  </m:ctrlPr>
                </m:dPr>
                <m:e>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RS</m:t>
                      </m:r>
                    </m:e>
                    <m:sub>
                      <m:r>
                        <w:rPr>
                          <w:rFonts w:ascii="Cambria Math" w:eastAsiaTheme="minorEastAsia" w:hAnsi="Cambria Math" w:cs="Segoe UI"/>
                          <w:sz w:val="24"/>
                          <w:szCs w:val="24"/>
                          <w:lang w:val="en-GB"/>
                        </w:rPr>
                        <m:t>1</m:t>
                      </m:r>
                    </m:sub>
                  </m:sSub>
                  <m:r>
                    <w:rPr>
                      <w:rFonts w:ascii="Cambria Math" w:eastAsiaTheme="minorEastAsia" w:hAnsi="Cambria Math" w:cs="Segoe UI"/>
                      <w:sz w:val="24"/>
                      <w:szCs w:val="24"/>
                      <w:lang w:val="en-GB"/>
                    </w:rPr>
                    <m:t xml:space="preserve">, </m:t>
                  </m:r>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RS</m:t>
                      </m:r>
                    </m:e>
                    <m:sub>
                      <m:r>
                        <w:rPr>
                          <w:rFonts w:ascii="Cambria Math" w:eastAsiaTheme="minorEastAsia" w:hAnsi="Cambria Math" w:cs="Segoe UI"/>
                          <w:sz w:val="24"/>
                          <w:szCs w:val="24"/>
                          <w:lang w:val="en-GB"/>
                        </w:rPr>
                        <m:t>2</m:t>
                      </m:r>
                    </m:sub>
                  </m:sSub>
                  <m:r>
                    <w:rPr>
                      <w:rFonts w:ascii="Cambria Math" w:eastAsiaTheme="minorEastAsia" w:hAnsi="Cambria Math" w:cs="Segoe UI"/>
                      <w:sz w:val="24"/>
                      <w:szCs w:val="24"/>
                      <w:lang w:val="en-GB"/>
                    </w:rPr>
                    <m:t>…</m:t>
                  </m:r>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RS</m:t>
                      </m:r>
                    </m:e>
                    <m:sub>
                      <m:r>
                        <w:rPr>
                          <w:rFonts w:ascii="Cambria Math" w:eastAsiaTheme="minorEastAsia" w:hAnsi="Cambria Math" w:cs="Segoe UI"/>
                          <w:sz w:val="24"/>
                          <w:szCs w:val="24"/>
                          <w:lang w:val="en-GB"/>
                        </w:rPr>
                        <m:t>m</m:t>
                      </m:r>
                    </m:sub>
                  </m:sSub>
                </m:e>
              </m:d>
            </m:e>
          </m:func>
        </m:oMath>
      </m:oMathPara>
    </w:p>
    <w:p w14:paraId="010C29BB" w14:textId="77777777" w:rsidR="00CA0EC1" w:rsidRPr="003945E8" w:rsidRDefault="00CA0EC1" w:rsidP="00CA0EC1">
      <w:pPr>
        <w:ind w:left="360"/>
        <w:rPr>
          <w:rFonts w:ascii="Segoe UI" w:hAnsi="Segoe UI" w:cs="Segoe UI"/>
          <w:b/>
          <w:bCs/>
        </w:rPr>
      </w:pPr>
    </w:p>
    <w:p w14:paraId="2342DE65" w14:textId="77777777" w:rsidR="002C5FCF" w:rsidRDefault="002C5FCF">
      <w:pPr>
        <w:rPr>
          <w:rFonts w:ascii="Segoe UI" w:hAnsi="Segoe UI" w:cs="Segoe UI"/>
          <w:b/>
          <w:bCs/>
        </w:rPr>
      </w:pPr>
      <w:r>
        <w:rPr>
          <w:rFonts w:ascii="Segoe UI" w:hAnsi="Segoe UI" w:cs="Segoe UI"/>
          <w:b/>
          <w:bCs/>
        </w:rPr>
        <w:br w:type="page"/>
      </w:r>
    </w:p>
    <w:p w14:paraId="7FF50718" w14:textId="32BD4D15" w:rsidR="00CA0EC1" w:rsidRPr="003945E8" w:rsidRDefault="00062314" w:rsidP="000D0ACD">
      <w:pPr>
        <w:pStyle w:val="Paragraphedeliste"/>
        <w:numPr>
          <w:ilvl w:val="0"/>
          <w:numId w:val="1"/>
        </w:numPr>
        <w:rPr>
          <w:rFonts w:ascii="Segoe UI" w:hAnsi="Segoe UI" w:cs="Segoe UI"/>
          <w:b/>
          <w:bCs/>
        </w:rPr>
      </w:pPr>
      <w:r w:rsidRPr="003945E8">
        <w:rPr>
          <w:rFonts w:ascii="Segoe UI" w:hAnsi="Segoe UI" w:cs="Segoe UI"/>
          <w:b/>
          <w:bCs/>
        </w:rPr>
        <w:lastRenderedPageBreak/>
        <w:t>ESG and Supply risk data</w:t>
      </w:r>
    </w:p>
    <w:p w14:paraId="058F7599" w14:textId="77777777" w:rsidR="0094212D" w:rsidRDefault="0094212D" w:rsidP="0094212D">
      <w:pPr>
        <w:spacing w:line="300" w:lineRule="auto"/>
        <w:jc w:val="both"/>
        <w:rPr>
          <w:rFonts w:ascii="Segoe UI" w:hAnsi="Segoe UI" w:cs="Segoe UI"/>
          <w:iCs/>
          <w:sz w:val="24"/>
          <w:szCs w:val="24"/>
          <w:lang w:val="en-GB"/>
        </w:rPr>
      </w:pPr>
      <w:r>
        <w:rPr>
          <w:rFonts w:ascii="Segoe UI" w:eastAsiaTheme="minorEastAsia" w:hAnsi="Segoe UI" w:cs="Segoe UI"/>
          <w:iCs/>
          <w:sz w:val="24"/>
          <w:szCs w:val="24"/>
          <w:lang w:val="en-GB"/>
        </w:rPr>
        <w:t xml:space="preserve">Supply concentration is estimated using the Herfindahl-Hirschman Index </w:t>
      </w:r>
      <m:oMath>
        <m:r>
          <w:rPr>
            <w:rFonts w:ascii="Cambria Math" w:eastAsiaTheme="minorEastAsia" w:hAnsi="Cambria Math" w:cs="Segoe UI"/>
            <w:sz w:val="24"/>
            <w:szCs w:val="24"/>
            <w:lang w:val="en-GB"/>
          </w:rPr>
          <m:t>HHI</m:t>
        </m:r>
      </m:oMath>
      <w:r>
        <w:rPr>
          <w:rFonts w:ascii="Segoe UI" w:eastAsiaTheme="minorEastAsia" w:hAnsi="Segoe UI" w:cs="Segoe UI"/>
          <w:sz w:val="24"/>
          <w:szCs w:val="24"/>
          <w:lang w:val="en-GB"/>
        </w:rPr>
        <w:t>,</w:t>
      </w:r>
      <w:r>
        <w:rPr>
          <w:rFonts w:ascii="Segoe UI" w:eastAsiaTheme="minorEastAsia" w:hAnsi="Segoe UI" w:cs="Segoe UI"/>
          <w:iCs/>
          <w:sz w:val="24"/>
          <w:szCs w:val="24"/>
          <w:lang w:val="en-GB"/>
        </w:rPr>
        <w:t xml:space="preserve"> which is expressed for a metal </w:t>
      </w:r>
      <m:oMath>
        <m:r>
          <w:rPr>
            <w:rFonts w:ascii="Cambria Math" w:eastAsiaTheme="minorEastAsia" w:hAnsi="Cambria Math" w:cs="Segoe UI"/>
            <w:sz w:val="24"/>
            <w:szCs w:val="24"/>
            <w:lang w:val="en-GB"/>
          </w:rPr>
          <m:t xml:space="preserve">m </m:t>
        </m:r>
      </m:oMath>
      <w:r>
        <w:rPr>
          <w:rFonts w:ascii="Segoe UI" w:eastAsiaTheme="minorEastAsia" w:hAnsi="Segoe UI" w:cs="Segoe UI"/>
          <w:iCs/>
          <w:sz w:val="24"/>
          <w:szCs w:val="24"/>
          <w:lang w:val="en-GB"/>
        </w:rPr>
        <w:t>as follows:</w:t>
      </w:r>
    </w:p>
    <w:p w14:paraId="6B9F13BE" w14:textId="77777777" w:rsidR="0094212D" w:rsidRDefault="0094212D" w:rsidP="0094212D">
      <w:pPr>
        <w:spacing w:line="300" w:lineRule="auto"/>
        <w:jc w:val="both"/>
        <w:rPr>
          <w:rFonts w:ascii="Segoe UI" w:hAnsi="Segoe UI" w:cs="Segoe UI"/>
          <w:iCs/>
          <w:sz w:val="24"/>
          <w:szCs w:val="24"/>
          <w:lang w:val="en-GB"/>
        </w:rPr>
      </w:pPr>
      <m:oMathPara>
        <m:oMath>
          <m:r>
            <w:rPr>
              <w:rFonts w:ascii="Cambria Math" w:eastAsiaTheme="minorEastAsia" w:hAnsi="Cambria Math" w:cs="Segoe UI"/>
              <w:sz w:val="24"/>
              <w:szCs w:val="24"/>
              <w:lang w:val="en-GB"/>
            </w:rPr>
            <m:t xml:space="preserve">HHI(m)= </m:t>
          </m:r>
          <m:nary>
            <m:naryPr>
              <m:chr m:val="∑"/>
              <m:limLoc m:val="undOvr"/>
              <m:supHide m:val="1"/>
              <m:ctrlPr>
                <w:rPr>
                  <w:rFonts w:ascii="Cambria Math" w:eastAsiaTheme="minorEastAsia" w:hAnsi="Cambria Math" w:cs="Segoe UI"/>
                  <w:i/>
                  <w:iCs/>
                  <w:sz w:val="24"/>
                  <w:szCs w:val="24"/>
                  <w:lang w:val="en-GB"/>
                </w:rPr>
              </m:ctrlPr>
            </m:naryPr>
            <m:sub>
              <m:r>
                <w:rPr>
                  <w:rFonts w:ascii="Cambria Math" w:eastAsiaTheme="minorEastAsia" w:hAnsi="Cambria Math" w:cs="Segoe UI"/>
                  <w:sz w:val="24"/>
                  <w:szCs w:val="24"/>
                  <w:lang w:val="en-GB"/>
                </w:rPr>
                <m:t>c</m:t>
              </m:r>
            </m:sub>
            <m:sup/>
            <m:e>
              <m:sSubSup>
                <m:sSubSupPr>
                  <m:ctrlPr>
                    <w:rPr>
                      <w:rFonts w:ascii="Cambria Math" w:eastAsiaTheme="minorEastAsia" w:hAnsi="Cambria Math" w:cs="Segoe UI"/>
                      <w:i/>
                      <w:iCs/>
                      <w:sz w:val="24"/>
                      <w:szCs w:val="24"/>
                      <w:lang w:val="en-GB"/>
                    </w:rPr>
                  </m:ctrlPr>
                </m:sSubSupPr>
                <m:e>
                  <m:r>
                    <w:rPr>
                      <w:rFonts w:ascii="Cambria Math" w:eastAsiaTheme="minorEastAsia" w:hAnsi="Cambria Math" w:cs="Segoe UI"/>
                      <w:sz w:val="24"/>
                      <w:szCs w:val="24"/>
                      <w:lang w:val="en-GB"/>
                    </w:rPr>
                    <m:t>s</m:t>
                  </m:r>
                </m:e>
                <m:sub>
                  <m:r>
                    <w:rPr>
                      <w:rFonts w:ascii="Cambria Math" w:eastAsiaTheme="minorEastAsia" w:hAnsi="Cambria Math" w:cs="Segoe UI"/>
                      <w:sz w:val="24"/>
                      <w:szCs w:val="24"/>
                      <w:lang w:val="en-GB"/>
                    </w:rPr>
                    <m:t>c</m:t>
                  </m:r>
                </m:sub>
                <m:sup>
                  <m:r>
                    <w:rPr>
                      <w:rFonts w:ascii="Cambria Math" w:eastAsiaTheme="minorEastAsia" w:hAnsi="Cambria Math" w:cs="Segoe UI"/>
                      <w:sz w:val="24"/>
                      <w:szCs w:val="24"/>
                      <w:lang w:val="en-GB"/>
                    </w:rPr>
                    <m:t>2</m:t>
                  </m:r>
                </m:sup>
              </m:sSubSup>
              <m:r>
                <w:rPr>
                  <w:rFonts w:ascii="Cambria Math" w:eastAsiaTheme="minorEastAsia" w:hAnsi="Cambria Math" w:cs="Segoe UI"/>
                  <w:sz w:val="24"/>
                  <w:szCs w:val="24"/>
                  <w:lang w:val="en-GB"/>
                </w:rPr>
                <m:t>(m)</m:t>
              </m:r>
            </m:e>
          </m:nary>
        </m:oMath>
      </m:oMathPara>
    </w:p>
    <w:p w14:paraId="50C563D2" w14:textId="10B2999F" w:rsidR="0094212D" w:rsidRDefault="0094212D" w:rsidP="0094212D">
      <w:pPr>
        <w:spacing w:line="300" w:lineRule="auto"/>
        <w:jc w:val="both"/>
        <w:rPr>
          <w:rFonts w:ascii="Segoe UI" w:hAnsi="Segoe UI" w:cs="Segoe UI"/>
          <w:iCs/>
          <w:sz w:val="24"/>
          <w:szCs w:val="24"/>
          <w:lang w:val="en-GB"/>
        </w:rPr>
      </w:pPr>
      <w:r>
        <w:rPr>
          <w:rFonts w:ascii="Segoe UI" w:eastAsiaTheme="minorEastAsia" w:hAnsi="Segoe UI" w:cs="Segoe UI"/>
          <w:iCs/>
          <w:sz w:val="24"/>
          <w:szCs w:val="24"/>
          <w:lang w:val="en-GB"/>
        </w:rPr>
        <w:t xml:space="preserve">Producing countries </w:t>
      </w:r>
      <w:r>
        <w:rPr>
          <w:rFonts w:ascii="Segoe UI" w:eastAsiaTheme="minorEastAsia" w:hAnsi="Segoe UI" w:cs="Segoe UI"/>
          <w:i/>
          <w:sz w:val="24"/>
          <w:szCs w:val="24"/>
          <w:lang w:val="en-GB"/>
        </w:rPr>
        <w:t>c</w:t>
      </w:r>
      <w:r>
        <w:rPr>
          <w:rFonts w:ascii="Segoe UI" w:eastAsiaTheme="minorEastAsia" w:hAnsi="Segoe UI" w:cs="Segoe UI"/>
          <w:iCs/>
          <w:sz w:val="24"/>
          <w:szCs w:val="24"/>
          <w:lang w:val="en-GB"/>
        </w:rPr>
        <w:t xml:space="preserve"> and their respective production share </w:t>
      </w:r>
      <m:oMath>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s</m:t>
            </m:r>
          </m:e>
          <m:sub>
            <m:r>
              <w:rPr>
                <w:rFonts w:ascii="Cambria Math" w:eastAsiaTheme="minorEastAsia" w:hAnsi="Cambria Math" w:cs="Segoe UI"/>
                <w:sz w:val="24"/>
                <w:szCs w:val="24"/>
                <w:lang w:val="en-GB"/>
              </w:rPr>
              <m:t>c</m:t>
            </m:r>
          </m:sub>
        </m:sSub>
      </m:oMath>
      <w:r>
        <w:rPr>
          <w:rFonts w:ascii="Segoe UI" w:eastAsiaTheme="minorEastAsia" w:hAnsi="Segoe UI" w:cs="Segoe UI"/>
          <w:iCs/>
          <w:sz w:val="24"/>
          <w:szCs w:val="24"/>
          <w:lang w:val="en-GB"/>
        </w:rPr>
        <w:t xml:space="preserve"> are obtained from the US Geological Survey</w:t>
      </w:r>
      <w:r>
        <w:rPr>
          <w:rFonts w:ascii="Segoe UI" w:eastAsiaTheme="minorEastAsia" w:hAnsi="Segoe UI" w:cs="Segoe UI"/>
          <w:iCs/>
          <w:sz w:val="24"/>
          <w:szCs w:val="24"/>
          <w:lang w:val="en-GB"/>
        </w:rPr>
        <w:fldChar w:fldCharType="begin"/>
      </w:r>
      <w:r w:rsidR="00E735E7">
        <w:rPr>
          <w:rFonts w:ascii="Segoe UI" w:eastAsiaTheme="minorEastAsia" w:hAnsi="Segoe UI" w:cs="Segoe UI"/>
          <w:iCs/>
          <w:sz w:val="24"/>
          <w:szCs w:val="24"/>
          <w:lang w:val="en-GB"/>
        </w:rPr>
        <w:instrText xml:space="preserve"> ADDIN ZOTERO_ITEM CSL_CITATION {"citationID":"9xv7KzYT","properties":{"formattedCitation":"\\super 3\\nosupersub{}","plainCitation":"3","noteIndex":0},"citationItems":[{"id":1190,"uris":["http://zotero.org/users/2315584/items/VTXT2RU4"],"itemData":{"id":1190,"type":"report","abstract":"IntroductionEach mineral commodity chapter of the 2022 edition of the U.S. Geological Survey (USGS) Mineral Commodity Summaries (MCS) includes information on events, trends, and issues for each mineral commodity as well as discussions and tabular presentations on domestic industry structure, Government programs, tariffs, 5-year salient statistics, and world production, reserves, and resources. The MCS is the earliest comprehensive source of 2021 mineral production data for the world. More than 90 individual minerals and materials are covered by 2-page synopses.For mineral commodities for which there is a Government stockpile, detailed information concerning the stockpile status is included in the 2-page synopsis.Abbreviations and units of measure and definitions of selected terms used in the report are in Appendix A and Appendix B, respectively. Reserves and resources information is in Appendix C, which includes “Part A—Resource and Reserve Classification for Minerals” and “Part B—Sources of Reserves Data.” A directory of USGS minerals information country specialists and their responsibilities is in Appendix D.The USGS continually strives to improve the value of its publications to users. Constructive comments and suggestions by readers of the MCS 2022 are welcomed.","collection-title":"Mineral Commodity Summaries","event-place":"Reston, VA","genre":"USGS Numbered Series","note":"volume: 2022\ncontainer-title: Mineral commodity summaries 2022\nDOI: 10.3133/mcs2022\ncontainer-title: Mineral commodity summaries 2022\ncontainer-title: Mineral commodity summaries 2022\ncollection-title: Mineral Commodity Summaries\nIP-135364","number":"2022","page":"202","publisher":"U.S. Geological Survey","publisher-place":"Reston, VA","source":"pubs.er.usgs.gov","title":"Mineral commodity summaries 2022","URL":"http://pubs.er.usgs.gov/publication/mcs2022","accessed":{"date-parts":[["2023",3,13]]},"issued":{"date-parts":[["2022"]]}}}],"schema":"https://github.com/citation-style-language/schema/raw/master/csl-citation.json"} </w:instrText>
      </w:r>
      <w:r>
        <w:rPr>
          <w:rFonts w:ascii="Segoe UI" w:eastAsiaTheme="minorEastAsia" w:hAnsi="Segoe UI" w:cs="Segoe UI"/>
          <w:iCs/>
          <w:sz w:val="24"/>
          <w:szCs w:val="24"/>
          <w:lang w:val="en-GB"/>
        </w:rPr>
        <w:fldChar w:fldCharType="separate"/>
      </w:r>
      <w:r w:rsidR="00E735E7" w:rsidRPr="00E735E7">
        <w:rPr>
          <w:rFonts w:ascii="Segoe UI" w:hAnsi="Segoe UI" w:cs="Segoe UI"/>
          <w:sz w:val="24"/>
          <w:szCs w:val="24"/>
          <w:vertAlign w:val="superscript"/>
        </w:rPr>
        <w:t>3</w:t>
      </w:r>
      <w:r>
        <w:rPr>
          <w:rFonts w:ascii="Segoe UI" w:eastAsiaTheme="minorEastAsia" w:hAnsi="Segoe UI" w:cs="Segoe UI"/>
          <w:iCs/>
          <w:sz w:val="24"/>
          <w:szCs w:val="24"/>
          <w:lang w:val="en-GB"/>
        </w:rPr>
        <w:fldChar w:fldCharType="end"/>
      </w:r>
      <w:r>
        <w:rPr>
          <w:rFonts w:ascii="Segoe UI" w:eastAsiaTheme="minorEastAsia" w:hAnsi="Segoe UI" w:cs="Segoe UI"/>
          <w:iCs/>
          <w:sz w:val="24"/>
          <w:szCs w:val="24"/>
          <w:lang w:val="en-GB"/>
        </w:rPr>
        <w:t xml:space="preserve"> (USGS). ESG risk assessment per mine has been published by </w:t>
      </w:r>
      <w:proofErr w:type="spellStart"/>
      <w:r>
        <w:rPr>
          <w:rFonts w:ascii="Segoe UI" w:eastAsiaTheme="minorEastAsia" w:hAnsi="Segoe UI" w:cs="Segoe UI"/>
          <w:iCs/>
          <w:sz w:val="24"/>
          <w:szCs w:val="24"/>
          <w:lang w:val="en-GB"/>
        </w:rPr>
        <w:t>Lèbre</w:t>
      </w:r>
      <w:proofErr w:type="spellEnd"/>
      <w:r>
        <w:rPr>
          <w:rFonts w:ascii="Segoe UI" w:eastAsiaTheme="minorEastAsia" w:hAnsi="Segoe UI" w:cs="Segoe UI"/>
          <w:iCs/>
          <w:sz w:val="24"/>
          <w:szCs w:val="24"/>
          <w:lang w:val="en-GB"/>
        </w:rPr>
        <w:t xml:space="preserve"> </w:t>
      </w:r>
      <w:r>
        <w:rPr>
          <w:rFonts w:ascii="Segoe UI" w:eastAsiaTheme="minorEastAsia" w:hAnsi="Segoe UI" w:cs="Segoe UI"/>
          <w:i/>
          <w:sz w:val="24"/>
          <w:szCs w:val="24"/>
          <w:lang w:val="en-GB"/>
        </w:rPr>
        <w:t>et al.</w:t>
      </w:r>
      <w:r>
        <w:rPr>
          <w:rFonts w:ascii="Segoe UI" w:eastAsiaTheme="minorEastAsia" w:hAnsi="Segoe UI" w:cs="Segoe UI"/>
          <w:i/>
          <w:sz w:val="24"/>
          <w:szCs w:val="24"/>
          <w:lang w:val="en-GB"/>
        </w:rPr>
        <w:fldChar w:fldCharType="begin"/>
      </w:r>
      <w:r w:rsidR="002C5FCF">
        <w:rPr>
          <w:rFonts w:ascii="Segoe UI" w:eastAsiaTheme="minorEastAsia" w:hAnsi="Segoe UI" w:cs="Segoe UI"/>
          <w:i/>
          <w:sz w:val="24"/>
          <w:szCs w:val="24"/>
          <w:lang w:val="en-GB"/>
        </w:rPr>
        <w:instrText xml:space="preserve"> ADDIN ZOTERO_ITEM CSL_CITATION {"citationID":"IBDy6pnA","properties":{"formattedCitation":"\\super 6\\nosupersub{}","plainCitation":"6","noteIndex":0},"citationItems":[{"id":1090,"uris":["http://zotero.org/users/2315584/items/5XF6FXH4"],"itemData":{"id":1090,"type":"article-journal","abstract":"Environmental, social and governance pressures should feature in future scenario planning about the transition to a low carbon future. As low-carbon energy technologies advance, markets are driving demand for energy transition metals. Increased extraction rates will augment the stress placed on people and the environment in extractive locations. To quantify this stress, we develop a set of global composite environmental, social and governance indicators, and examine mining projects across 20 metal commodities to identify the co-occurrence of environmental, social and governance risk factors. Our findings show that 84% of platinum resources and 70% of cobalt resources are located in high-risk contexts. Reflecting heightened demand, major metals like iron and copper are set to disturb more land. Jurisdictions extracting energy transition metals in low-risk contexts are positioned to develop and maintain safeguards against mining-related social and environmental risk factors.","container-title":"Nature Communications","DOI":"10.1038/s41467-020-18661-9","ISSN":"2041-1723","issue":"1","journalAbbreviation":"Nat Commun","language":"en","license":"2020 The Author(s)","note":"number: 1\npublisher: Nature Publishing Group","page":"4823","source":"www-nature-com.bases-doc.univ-lorraine.fr","title":"The social and environmental complexities of extracting energy transition metals","volume":"11","author":[{"family":"Lèbre","given":"Éléonore"},{"family":"Stringer","given":"Martin"},{"family":"Svobodova","given":"Kamila"},{"family":"Owen","given":"John R."},{"family":"Kemp","given":"Deanna"},{"family":"Côte","given":"Claire"},{"family":"Arratia-Solar","given":"Andrea"},{"family":"Valenta","given":"Rick K."}],"issued":{"date-parts":[["2020",9,24]]}}}],"schema":"https://github.com/citation-style-language/schema/raw/master/csl-citation.json"} </w:instrText>
      </w:r>
      <w:r>
        <w:rPr>
          <w:rFonts w:ascii="Segoe UI" w:eastAsiaTheme="minorEastAsia" w:hAnsi="Segoe UI" w:cs="Segoe UI"/>
          <w:i/>
          <w:sz w:val="24"/>
          <w:szCs w:val="24"/>
          <w:lang w:val="en-GB"/>
        </w:rPr>
        <w:fldChar w:fldCharType="separate"/>
      </w:r>
      <w:r w:rsidR="002C5FCF" w:rsidRPr="002C5FCF">
        <w:rPr>
          <w:rFonts w:ascii="Segoe UI" w:hAnsi="Segoe UI" w:cs="Segoe UI"/>
          <w:sz w:val="24"/>
          <w:szCs w:val="24"/>
          <w:vertAlign w:val="superscript"/>
        </w:rPr>
        <w:t>6</w:t>
      </w:r>
      <w:r>
        <w:rPr>
          <w:rFonts w:ascii="Segoe UI" w:eastAsiaTheme="minorEastAsia" w:hAnsi="Segoe UI" w:cs="Segoe UI"/>
          <w:i/>
          <w:sz w:val="24"/>
          <w:szCs w:val="24"/>
          <w:lang w:val="en-GB"/>
        </w:rPr>
        <w:fldChar w:fldCharType="end"/>
      </w:r>
      <w:r>
        <w:rPr>
          <w:rFonts w:ascii="Segoe UI" w:eastAsiaTheme="minorEastAsia" w:hAnsi="Segoe UI" w:cs="Segoe UI"/>
          <w:iCs/>
          <w:sz w:val="24"/>
          <w:szCs w:val="24"/>
          <w:lang w:val="en-GB"/>
        </w:rPr>
        <w:t xml:space="preserve">. </w:t>
      </w:r>
      <w:r w:rsidR="00127025">
        <w:rPr>
          <w:rFonts w:ascii="Segoe UI" w:eastAsiaTheme="minorEastAsia" w:hAnsi="Segoe UI" w:cs="Segoe UI"/>
          <w:iCs/>
          <w:sz w:val="24"/>
          <w:szCs w:val="24"/>
          <w:lang w:val="en-GB"/>
        </w:rPr>
        <w:t>This has made it possible to calculate an ESG score for 20 commodities including 16 o</w:t>
      </w:r>
      <w:r w:rsidR="002C5FCF">
        <w:rPr>
          <w:rFonts w:ascii="Segoe UI" w:eastAsiaTheme="minorEastAsia" w:hAnsi="Segoe UI" w:cs="Segoe UI"/>
          <w:iCs/>
          <w:sz w:val="24"/>
          <w:szCs w:val="24"/>
          <w:lang w:val="en-GB"/>
        </w:rPr>
        <w:t>f the 40 elements of this</w:t>
      </w:r>
      <w:r w:rsidR="00127025">
        <w:rPr>
          <w:rFonts w:ascii="Segoe UI" w:eastAsiaTheme="minorEastAsia" w:hAnsi="Segoe UI" w:cs="Segoe UI"/>
          <w:iCs/>
          <w:sz w:val="24"/>
          <w:szCs w:val="24"/>
          <w:lang w:val="en-GB"/>
        </w:rPr>
        <w:t xml:space="preserve"> study. </w:t>
      </w:r>
      <w:r w:rsidR="002C5FCF">
        <w:rPr>
          <w:rFonts w:ascii="Segoe UI" w:eastAsiaTheme="minorEastAsia" w:hAnsi="Segoe UI" w:cs="Segoe UI"/>
          <w:iCs/>
          <w:sz w:val="24"/>
          <w:szCs w:val="24"/>
          <w:lang w:val="en-GB"/>
        </w:rPr>
        <w:t xml:space="preserve">However, if was not possible to use mine-by-mine data for the 24 other elements. Therefore, and for sake of consistency, the ESG score has been calculated based on the country score calculated by </w:t>
      </w:r>
      <w:proofErr w:type="spellStart"/>
      <w:r w:rsidR="002C5FCF">
        <w:rPr>
          <w:rFonts w:ascii="Segoe UI" w:eastAsiaTheme="minorEastAsia" w:hAnsi="Segoe UI" w:cs="Segoe UI"/>
          <w:iCs/>
          <w:sz w:val="24"/>
          <w:szCs w:val="24"/>
          <w:lang w:val="en-GB"/>
        </w:rPr>
        <w:t>Lèbre</w:t>
      </w:r>
      <w:proofErr w:type="spellEnd"/>
      <w:r w:rsidR="002C5FCF">
        <w:rPr>
          <w:rFonts w:ascii="Segoe UI" w:eastAsiaTheme="minorEastAsia" w:hAnsi="Segoe UI" w:cs="Segoe UI"/>
          <w:iCs/>
          <w:sz w:val="24"/>
          <w:szCs w:val="24"/>
          <w:lang w:val="en-GB"/>
        </w:rPr>
        <w:t xml:space="preserve"> </w:t>
      </w:r>
      <w:r w:rsidR="002C5FCF">
        <w:rPr>
          <w:rFonts w:ascii="Segoe UI" w:eastAsiaTheme="minorEastAsia" w:hAnsi="Segoe UI" w:cs="Segoe UI"/>
          <w:i/>
          <w:sz w:val="24"/>
          <w:szCs w:val="24"/>
          <w:lang w:val="en-GB"/>
        </w:rPr>
        <w:t xml:space="preserve">et al. </w:t>
      </w:r>
      <w:r w:rsidR="002C5FCF">
        <w:rPr>
          <w:rFonts w:ascii="Segoe UI" w:eastAsiaTheme="minorEastAsia" w:hAnsi="Segoe UI" w:cs="Segoe UI"/>
          <w:iCs/>
          <w:sz w:val="24"/>
          <w:szCs w:val="24"/>
          <w:lang w:val="en-GB"/>
        </w:rPr>
        <w:t xml:space="preserve">(See “Source Data file” of the paper of </w:t>
      </w:r>
      <w:proofErr w:type="spellStart"/>
      <w:r w:rsidR="002C5FCF">
        <w:rPr>
          <w:rFonts w:ascii="Segoe UI" w:eastAsiaTheme="minorEastAsia" w:hAnsi="Segoe UI" w:cs="Segoe UI"/>
          <w:iCs/>
          <w:sz w:val="24"/>
          <w:szCs w:val="24"/>
          <w:lang w:val="en-GB"/>
        </w:rPr>
        <w:t>Lèbre</w:t>
      </w:r>
      <w:proofErr w:type="spellEnd"/>
      <w:r w:rsidR="002C5FCF">
        <w:rPr>
          <w:rFonts w:ascii="Segoe UI" w:eastAsiaTheme="minorEastAsia" w:hAnsi="Segoe UI" w:cs="Segoe UI"/>
          <w:iCs/>
          <w:sz w:val="24"/>
          <w:szCs w:val="24"/>
          <w:lang w:val="en-GB"/>
        </w:rPr>
        <w:t xml:space="preserve"> </w:t>
      </w:r>
      <w:r w:rsidR="002C5FCF">
        <w:rPr>
          <w:rFonts w:ascii="Segoe UI" w:eastAsiaTheme="minorEastAsia" w:hAnsi="Segoe UI" w:cs="Segoe UI"/>
          <w:i/>
          <w:sz w:val="24"/>
          <w:szCs w:val="24"/>
          <w:lang w:val="en-GB"/>
        </w:rPr>
        <w:t>et al.</w:t>
      </w:r>
      <w:r w:rsidR="002C5FCF">
        <w:rPr>
          <w:rFonts w:ascii="Segoe UI" w:eastAsiaTheme="minorEastAsia" w:hAnsi="Segoe UI" w:cs="Segoe UI"/>
          <w:i/>
          <w:sz w:val="24"/>
          <w:szCs w:val="24"/>
          <w:lang w:val="en-GB"/>
        </w:rPr>
        <w:fldChar w:fldCharType="begin"/>
      </w:r>
      <w:r w:rsidR="002C5FCF">
        <w:rPr>
          <w:rFonts w:ascii="Segoe UI" w:eastAsiaTheme="minorEastAsia" w:hAnsi="Segoe UI" w:cs="Segoe UI"/>
          <w:i/>
          <w:sz w:val="24"/>
          <w:szCs w:val="24"/>
          <w:lang w:val="en-GB"/>
        </w:rPr>
        <w:instrText xml:space="preserve"> ADDIN ZOTERO_ITEM CSL_CITATION {"citationID":"QvC3jgoE","properties":{"formattedCitation":"\\super 6\\nosupersub{}","plainCitation":"6","noteIndex":0},"citationItems":[{"id":1090,"uris":["http://zotero.org/users/2315584/items/5XF6FXH4"],"itemData":{"id":1090,"type":"article-journal","abstract":"Environmental, social and governance pressures should feature in future scenario planning about the transition to a low carbon future. As low-carbon energy technologies advance, markets are driving demand for energy transition metals. Increased extraction rates will augment the stress placed on people and the environment in extractive locations. To quantify this stress, we develop a set of global composite environmental, social and governance indicators, and examine mining projects across 20 metal commodities to identify the co-occurrence of environmental, social and governance risk factors. Our findings show that 84% of platinum resources and 70% of cobalt resources are located in high-risk contexts. Reflecting heightened demand, major metals like iron and copper are set to disturb more land. Jurisdictions extracting energy transition metals in low-risk contexts are positioned to develop and maintain safeguards against mining-related social and environmental risk factors.","container-title":"Nature Communications","DOI":"10.1038/s41467-020-18661-9","ISSN":"2041-1723","issue":"1","journalAbbreviation":"Nat Commun","language":"en","license":"2020 The Author(s)","note":"number: 1\npublisher: Nature Publishing Group","page":"4823","source":"www-nature-com.bases-doc.univ-lorraine.fr","title":"The social and environmental complexities of extracting energy transition metals","volume":"11","author":[{"family":"Lèbre","given":"Éléonore"},{"family":"Stringer","given":"Martin"},{"family":"Svobodova","given":"Kamila"},{"family":"Owen","given":"John R."},{"family":"Kemp","given":"Deanna"},{"family":"Côte","given":"Claire"},{"family":"Arratia-Solar","given":"Andrea"},{"family":"Valenta","given":"Rick K."}],"issued":{"date-parts":[["2020",9,24]]}}}],"schema":"https://github.com/citation-style-language/schema/raw/master/csl-citation.json"} </w:instrText>
      </w:r>
      <w:r w:rsidR="002C5FCF">
        <w:rPr>
          <w:rFonts w:ascii="Segoe UI" w:eastAsiaTheme="minorEastAsia" w:hAnsi="Segoe UI" w:cs="Segoe UI"/>
          <w:i/>
          <w:sz w:val="24"/>
          <w:szCs w:val="24"/>
          <w:lang w:val="en-GB"/>
        </w:rPr>
        <w:fldChar w:fldCharType="separate"/>
      </w:r>
      <w:r w:rsidR="002C5FCF" w:rsidRPr="002C5FCF">
        <w:rPr>
          <w:rFonts w:ascii="Segoe UI" w:hAnsi="Segoe UI" w:cs="Segoe UI"/>
          <w:sz w:val="24"/>
          <w:szCs w:val="24"/>
          <w:vertAlign w:val="superscript"/>
        </w:rPr>
        <w:t>6</w:t>
      </w:r>
      <w:r w:rsidR="002C5FCF">
        <w:rPr>
          <w:rFonts w:ascii="Segoe UI" w:eastAsiaTheme="minorEastAsia" w:hAnsi="Segoe UI" w:cs="Segoe UI"/>
          <w:i/>
          <w:sz w:val="24"/>
          <w:szCs w:val="24"/>
          <w:lang w:val="en-GB"/>
        </w:rPr>
        <w:fldChar w:fldCharType="end"/>
      </w:r>
      <w:r w:rsidR="002C5FCF">
        <w:rPr>
          <w:rFonts w:ascii="Segoe UI" w:eastAsiaTheme="minorEastAsia" w:hAnsi="Segoe UI" w:cs="Segoe UI"/>
          <w:iCs/>
          <w:sz w:val="24"/>
          <w:szCs w:val="24"/>
          <w:lang w:val="en-GB"/>
        </w:rPr>
        <w:t>)</w:t>
      </w:r>
      <w:r w:rsidR="002C5FCF">
        <w:rPr>
          <w:rFonts w:ascii="Segoe UI" w:eastAsiaTheme="minorEastAsia" w:hAnsi="Segoe UI" w:cs="Segoe UI"/>
          <w:i/>
          <w:sz w:val="24"/>
          <w:szCs w:val="24"/>
          <w:lang w:val="en-GB"/>
        </w:rPr>
        <w:t xml:space="preserve"> </w:t>
      </w:r>
      <w:r w:rsidR="002C5FCF">
        <w:rPr>
          <w:rFonts w:ascii="Segoe UI" w:eastAsiaTheme="minorEastAsia" w:hAnsi="Segoe UI" w:cs="Segoe UI"/>
          <w:iCs/>
          <w:sz w:val="24"/>
          <w:szCs w:val="24"/>
          <w:lang w:val="en-GB"/>
        </w:rPr>
        <w:t xml:space="preserve"> for the 40 elements. </w:t>
      </w:r>
      <w:r>
        <w:rPr>
          <w:rFonts w:ascii="Segoe UI" w:eastAsiaTheme="minorEastAsia" w:hAnsi="Segoe UI" w:cs="Segoe UI"/>
          <w:iCs/>
          <w:sz w:val="24"/>
          <w:szCs w:val="24"/>
          <w:lang w:val="en-GB"/>
        </w:rPr>
        <w:t>The ESG risk of each metal has been calculated as follows:</w:t>
      </w:r>
    </w:p>
    <w:p w14:paraId="3F935C9C" w14:textId="77777777" w:rsidR="0094212D" w:rsidRDefault="0094212D" w:rsidP="0094212D">
      <w:pPr>
        <w:spacing w:line="300" w:lineRule="auto"/>
        <w:jc w:val="both"/>
        <w:rPr>
          <w:rFonts w:ascii="Segoe UI" w:hAnsi="Segoe UI" w:cs="Segoe UI"/>
          <w:iCs/>
          <w:sz w:val="24"/>
          <w:szCs w:val="24"/>
          <w:lang w:val="en-GB"/>
        </w:rPr>
      </w:pPr>
      <m:oMathPara>
        <m:oMath>
          <m:r>
            <w:rPr>
              <w:rFonts w:ascii="Cambria Math" w:eastAsiaTheme="minorEastAsia" w:hAnsi="Cambria Math" w:cs="Segoe UI"/>
              <w:sz w:val="24"/>
              <w:szCs w:val="24"/>
              <w:lang w:val="en-GB"/>
            </w:rPr>
            <m:t>ESG</m:t>
          </m:r>
          <m:d>
            <m:dPr>
              <m:ctrlPr>
                <w:rPr>
                  <w:rFonts w:ascii="Cambria Math" w:eastAsiaTheme="minorEastAsia" w:hAnsi="Cambria Math" w:cs="Segoe UI"/>
                  <w:i/>
                  <w:iCs/>
                  <w:sz w:val="24"/>
                  <w:szCs w:val="24"/>
                  <w:lang w:val="en-GB"/>
                </w:rPr>
              </m:ctrlPr>
            </m:dPr>
            <m:e>
              <m:r>
                <w:rPr>
                  <w:rFonts w:ascii="Cambria Math" w:eastAsiaTheme="minorEastAsia" w:hAnsi="Cambria Math" w:cs="Segoe UI"/>
                  <w:sz w:val="24"/>
                  <w:szCs w:val="24"/>
                  <w:lang w:val="en-GB"/>
                </w:rPr>
                <m:t>m</m:t>
              </m:r>
            </m:e>
          </m:d>
          <m:r>
            <w:rPr>
              <w:rFonts w:ascii="Cambria Math" w:eastAsiaTheme="minorEastAsia" w:hAnsi="Cambria Math" w:cs="Segoe UI"/>
              <w:sz w:val="24"/>
              <w:szCs w:val="24"/>
              <w:lang w:val="en-GB"/>
            </w:rPr>
            <m:t>=</m:t>
          </m:r>
          <m:nary>
            <m:naryPr>
              <m:chr m:val="∑"/>
              <m:limLoc m:val="undOvr"/>
              <m:supHide m:val="1"/>
              <m:ctrlPr>
                <w:rPr>
                  <w:rFonts w:ascii="Cambria Math" w:eastAsiaTheme="minorEastAsia" w:hAnsi="Cambria Math" w:cs="Segoe UI"/>
                  <w:i/>
                  <w:iCs/>
                  <w:sz w:val="24"/>
                  <w:szCs w:val="24"/>
                  <w:lang w:val="en-GB"/>
                </w:rPr>
              </m:ctrlPr>
            </m:naryPr>
            <m:sub>
              <m:r>
                <w:rPr>
                  <w:rFonts w:ascii="Cambria Math" w:eastAsiaTheme="minorEastAsia" w:hAnsi="Cambria Math" w:cs="Segoe UI"/>
                  <w:sz w:val="24"/>
                  <w:szCs w:val="24"/>
                  <w:lang w:val="en-GB"/>
                </w:rPr>
                <m:t>c</m:t>
              </m:r>
            </m:sub>
            <m:sup/>
            <m:e>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E</m:t>
                  </m:r>
                </m:e>
                <m:sub>
                  <m:r>
                    <w:rPr>
                      <w:rFonts w:ascii="Cambria Math" w:eastAsiaTheme="minorEastAsia" w:hAnsi="Cambria Math" w:cs="Segoe UI"/>
                      <w:sz w:val="24"/>
                      <w:szCs w:val="24"/>
                      <w:lang w:val="en-GB"/>
                    </w:rPr>
                    <m:t>c</m:t>
                  </m:r>
                </m:sub>
              </m:sSub>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s</m:t>
                  </m:r>
                </m:e>
                <m:sub>
                  <m:r>
                    <w:rPr>
                      <w:rFonts w:ascii="Cambria Math" w:eastAsiaTheme="minorEastAsia" w:hAnsi="Cambria Math" w:cs="Segoe UI"/>
                      <w:sz w:val="24"/>
                      <w:szCs w:val="24"/>
                      <w:lang w:val="en-GB"/>
                    </w:rPr>
                    <m:t>c</m:t>
                  </m:r>
                </m:sub>
              </m:sSub>
              <m:r>
                <w:rPr>
                  <w:rFonts w:ascii="Cambria Math" w:eastAsiaTheme="minorEastAsia" w:hAnsi="Cambria Math" w:cs="Segoe UI"/>
                  <w:sz w:val="24"/>
                  <w:szCs w:val="24"/>
                  <w:lang w:val="en-GB"/>
                </w:rPr>
                <m:t>(m)+</m:t>
              </m:r>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S</m:t>
                  </m:r>
                </m:e>
                <m:sub>
                  <m:r>
                    <w:rPr>
                      <w:rFonts w:ascii="Cambria Math" w:eastAsiaTheme="minorEastAsia" w:hAnsi="Cambria Math" w:cs="Segoe UI"/>
                      <w:sz w:val="24"/>
                      <w:szCs w:val="24"/>
                      <w:lang w:val="en-GB"/>
                    </w:rPr>
                    <m:t>c</m:t>
                  </m:r>
                </m:sub>
              </m:sSub>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s</m:t>
                  </m:r>
                </m:e>
                <m:sub>
                  <m:r>
                    <w:rPr>
                      <w:rFonts w:ascii="Cambria Math" w:eastAsiaTheme="minorEastAsia" w:hAnsi="Cambria Math" w:cs="Segoe UI"/>
                      <w:sz w:val="24"/>
                      <w:szCs w:val="24"/>
                      <w:lang w:val="en-GB"/>
                    </w:rPr>
                    <m:t>c</m:t>
                  </m:r>
                </m:sub>
              </m:sSub>
              <m:r>
                <w:rPr>
                  <w:rFonts w:ascii="Cambria Math" w:eastAsiaTheme="minorEastAsia" w:hAnsi="Cambria Math" w:cs="Segoe UI"/>
                  <w:sz w:val="24"/>
                  <w:szCs w:val="24"/>
                  <w:lang w:val="en-GB"/>
                </w:rPr>
                <m:t>(m)+</m:t>
              </m:r>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G</m:t>
                  </m:r>
                </m:e>
                <m:sub>
                  <m:r>
                    <w:rPr>
                      <w:rFonts w:ascii="Cambria Math" w:eastAsiaTheme="minorEastAsia" w:hAnsi="Cambria Math" w:cs="Segoe UI"/>
                      <w:sz w:val="24"/>
                      <w:szCs w:val="24"/>
                      <w:lang w:val="en-GB"/>
                    </w:rPr>
                    <m:t>c</m:t>
                  </m:r>
                </m:sub>
              </m:sSub>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s</m:t>
                  </m:r>
                </m:e>
                <m:sub>
                  <m:r>
                    <w:rPr>
                      <w:rFonts w:ascii="Cambria Math" w:eastAsiaTheme="minorEastAsia" w:hAnsi="Cambria Math" w:cs="Segoe UI"/>
                      <w:sz w:val="24"/>
                      <w:szCs w:val="24"/>
                      <w:lang w:val="en-GB"/>
                    </w:rPr>
                    <m:t>c</m:t>
                  </m:r>
                </m:sub>
              </m:sSub>
              <m:r>
                <w:rPr>
                  <w:rFonts w:ascii="Cambria Math" w:eastAsiaTheme="minorEastAsia" w:hAnsi="Cambria Math" w:cs="Segoe UI"/>
                  <w:sz w:val="24"/>
                  <w:szCs w:val="24"/>
                  <w:lang w:val="en-GB"/>
                </w:rPr>
                <m:t>(m)</m:t>
              </m:r>
            </m:e>
          </m:nary>
        </m:oMath>
      </m:oMathPara>
    </w:p>
    <w:p w14:paraId="7763560F" w14:textId="015A6825" w:rsidR="008D1A7E" w:rsidRDefault="0094212D" w:rsidP="0094212D">
      <w:pPr>
        <w:spacing w:line="300" w:lineRule="auto"/>
        <w:jc w:val="both"/>
        <w:rPr>
          <w:rFonts w:ascii="Segoe UI" w:eastAsiaTheme="minorEastAsia" w:hAnsi="Segoe UI" w:cs="Segoe UI"/>
          <w:iCs/>
          <w:sz w:val="24"/>
          <w:szCs w:val="24"/>
          <w:lang w:val="en-GB"/>
        </w:rPr>
      </w:pPr>
      <w:r>
        <w:rPr>
          <w:rFonts w:ascii="Segoe UI" w:eastAsiaTheme="minorEastAsia" w:hAnsi="Segoe UI" w:cs="Segoe UI"/>
          <w:iCs/>
          <w:sz w:val="24"/>
          <w:szCs w:val="24"/>
          <w:lang w:val="en-GB"/>
        </w:rPr>
        <w:t>The supply risk indicator</w:t>
      </w:r>
      <w:r w:rsidR="008D1A7E">
        <w:rPr>
          <w:rFonts w:ascii="Segoe UI" w:eastAsiaTheme="minorEastAsia" w:hAnsi="Segoe UI" w:cs="Segoe UI"/>
          <w:iCs/>
          <w:sz w:val="24"/>
          <w:szCs w:val="24"/>
          <w:lang w:val="en-GB"/>
        </w:rPr>
        <w:t xml:space="preserve"> is used by many governmental agencies to have an indicator that both combines the supply concentration and the ESG risk:</w:t>
      </w:r>
    </w:p>
    <w:p w14:paraId="0F015D71" w14:textId="0D812A1B" w:rsidR="008D1A7E" w:rsidRPr="008D1A7E" w:rsidRDefault="008D1A7E" w:rsidP="0094212D">
      <w:pPr>
        <w:spacing w:line="300" w:lineRule="auto"/>
        <w:jc w:val="both"/>
        <w:rPr>
          <w:rFonts w:ascii="Segoe UI" w:eastAsiaTheme="minorEastAsia" w:hAnsi="Segoe UI" w:cs="Segoe UI"/>
          <w:sz w:val="24"/>
          <w:szCs w:val="24"/>
          <w:lang w:val="en-GB"/>
        </w:rPr>
      </w:pPr>
      <m:oMathPara>
        <m:oMath>
          <m:r>
            <w:rPr>
              <w:rFonts w:ascii="Cambria Math" w:eastAsiaTheme="minorEastAsia" w:hAnsi="Cambria Math" w:cs="Segoe UI"/>
              <w:sz w:val="24"/>
              <w:szCs w:val="24"/>
              <w:lang w:val="en-GB"/>
            </w:rPr>
            <m:t>SR(m)</m:t>
          </m:r>
          <m:r>
            <w:rPr>
              <w:rFonts w:ascii="Cambria Math" w:eastAsiaTheme="minorEastAsia" w:hAnsi="Cambria Math" w:cs="Segoe UI"/>
              <w:sz w:val="24"/>
              <w:szCs w:val="24"/>
              <w:lang w:val="en-GB"/>
            </w:rPr>
            <m:t xml:space="preserve">= </m:t>
          </m:r>
          <m:nary>
            <m:naryPr>
              <m:chr m:val="∑"/>
              <m:limLoc m:val="undOvr"/>
              <m:supHide m:val="1"/>
              <m:ctrlPr>
                <w:rPr>
                  <w:rFonts w:ascii="Cambria Math" w:eastAsiaTheme="minorEastAsia" w:hAnsi="Cambria Math" w:cs="Segoe UI"/>
                  <w:i/>
                  <w:iCs/>
                  <w:sz w:val="24"/>
                  <w:szCs w:val="24"/>
                  <w:lang w:val="en-GB"/>
                </w:rPr>
              </m:ctrlPr>
            </m:naryPr>
            <m:sub>
              <m:r>
                <w:rPr>
                  <w:rFonts w:ascii="Cambria Math" w:eastAsiaTheme="minorEastAsia" w:hAnsi="Cambria Math" w:cs="Segoe UI"/>
                  <w:sz w:val="24"/>
                  <w:szCs w:val="24"/>
                  <w:lang w:val="en-GB"/>
                </w:rPr>
                <m:t>C</m:t>
              </m:r>
            </m:sub>
            <m:sup/>
            <m:e>
              <m:d>
                <m:dPr>
                  <m:ctrlPr>
                    <w:rPr>
                      <w:rFonts w:ascii="Cambria Math" w:eastAsiaTheme="minorEastAsia" w:hAnsi="Cambria Math" w:cs="Segoe UI"/>
                      <w:i/>
                      <w:iCs/>
                      <w:sz w:val="24"/>
                      <w:szCs w:val="24"/>
                      <w:lang w:val="en-GB"/>
                    </w:rPr>
                  </m:ctrlPr>
                </m:dPr>
                <m:e>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E</m:t>
                      </m:r>
                    </m:e>
                    <m:sub>
                      <m:r>
                        <w:rPr>
                          <w:rFonts w:ascii="Cambria Math" w:eastAsiaTheme="minorEastAsia" w:hAnsi="Cambria Math" w:cs="Segoe UI"/>
                          <w:sz w:val="24"/>
                          <w:szCs w:val="24"/>
                          <w:lang w:val="en-GB"/>
                        </w:rPr>
                        <m:t>c</m:t>
                      </m:r>
                    </m:sub>
                  </m:sSub>
                  <m:r>
                    <w:rPr>
                      <w:rFonts w:ascii="Cambria Math" w:eastAsiaTheme="minorEastAsia" w:hAnsi="Cambria Math" w:cs="Segoe UI"/>
                      <w:sz w:val="24"/>
                      <w:szCs w:val="24"/>
                      <w:lang w:val="en-GB"/>
                    </w:rPr>
                    <m:t>+</m:t>
                  </m:r>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S</m:t>
                      </m:r>
                    </m:e>
                    <m:sub>
                      <m:r>
                        <w:rPr>
                          <w:rFonts w:ascii="Cambria Math" w:eastAsiaTheme="minorEastAsia" w:hAnsi="Cambria Math" w:cs="Segoe UI"/>
                          <w:sz w:val="24"/>
                          <w:szCs w:val="24"/>
                          <w:lang w:val="en-GB"/>
                        </w:rPr>
                        <m:t>c</m:t>
                      </m:r>
                    </m:sub>
                  </m:sSub>
                  <m:r>
                    <w:rPr>
                      <w:rFonts w:ascii="Cambria Math" w:eastAsiaTheme="minorEastAsia" w:hAnsi="Cambria Math" w:cs="Segoe UI"/>
                      <w:sz w:val="24"/>
                      <w:szCs w:val="24"/>
                      <w:lang w:val="en-GB"/>
                    </w:rPr>
                    <m:t>+</m:t>
                  </m:r>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G</m:t>
                      </m:r>
                    </m:e>
                    <m:sub>
                      <m:r>
                        <w:rPr>
                          <w:rFonts w:ascii="Cambria Math" w:eastAsiaTheme="minorEastAsia" w:hAnsi="Cambria Math" w:cs="Segoe UI"/>
                          <w:sz w:val="24"/>
                          <w:szCs w:val="24"/>
                          <w:lang w:val="en-GB"/>
                        </w:rPr>
                        <m:t>c</m:t>
                      </m:r>
                    </m:sub>
                  </m:sSub>
                </m:e>
              </m:d>
            </m:e>
          </m:nary>
          <m:sSubSup>
            <m:sSubSupPr>
              <m:ctrlPr>
                <w:rPr>
                  <w:rFonts w:ascii="Cambria Math" w:eastAsiaTheme="minorEastAsia" w:hAnsi="Cambria Math" w:cs="Segoe UI"/>
                  <w:i/>
                  <w:iCs/>
                  <w:sz w:val="24"/>
                  <w:szCs w:val="24"/>
                  <w:lang w:val="en-GB"/>
                </w:rPr>
              </m:ctrlPr>
            </m:sSubSupPr>
            <m:e>
              <m:r>
                <w:rPr>
                  <w:rFonts w:ascii="Cambria Math" w:eastAsiaTheme="minorEastAsia" w:hAnsi="Cambria Math" w:cs="Segoe UI"/>
                  <w:sz w:val="24"/>
                  <w:szCs w:val="24"/>
                  <w:lang w:val="en-GB"/>
                </w:rPr>
                <m:t>s</m:t>
              </m:r>
            </m:e>
            <m:sub>
              <m:r>
                <w:rPr>
                  <w:rFonts w:ascii="Cambria Math" w:eastAsiaTheme="minorEastAsia" w:hAnsi="Cambria Math" w:cs="Segoe UI"/>
                  <w:sz w:val="24"/>
                  <w:szCs w:val="24"/>
                  <w:lang w:val="en-GB"/>
                </w:rPr>
                <m:t>c</m:t>
              </m:r>
            </m:sub>
            <m:sup>
              <m:r>
                <w:rPr>
                  <w:rFonts w:ascii="Cambria Math" w:eastAsiaTheme="minorEastAsia" w:hAnsi="Cambria Math" w:cs="Segoe UI"/>
                  <w:sz w:val="24"/>
                  <w:szCs w:val="24"/>
                  <w:lang w:val="en-GB"/>
                </w:rPr>
                <m:t>2</m:t>
              </m:r>
            </m:sup>
          </m:sSubSup>
          <m:r>
            <w:rPr>
              <w:rFonts w:ascii="Cambria Math" w:eastAsiaTheme="minorEastAsia" w:hAnsi="Cambria Math" w:cs="Segoe UI"/>
              <w:sz w:val="24"/>
              <w:szCs w:val="24"/>
              <w:lang w:val="en-GB"/>
            </w:rPr>
            <m:t>(m)</m:t>
          </m:r>
        </m:oMath>
      </m:oMathPara>
    </w:p>
    <w:p w14:paraId="5D6CEE79" w14:textId="214582B2" w:rsidR="008D1A7E" w:rsidRPr="008D1A7E" w:rsidRDefault="008D1A7E" w:rsidP="0094212D">
      <w:pPr>
        <w:spacing w:line="300" w:lineRule="auto"/>
        <w:jc w:val="both"/>
        <w:rPr>
          <w:rFonts w:ascii="Segoe UI" w:eastAsiaTheme="minorEastAsia" w:hAnsi="Segoe UI" w:cs="Segoe UI"/>
          <w:iCs/>
          <w:sz w:val="24"/>
          <w:szCs w:val="24"/>
          <w:lang w:val="en-GB"/>
        </w:rPr>
      </w:pPr>
      <w:r>
        <w:rPr>
          <w:rFonts w:ascii="Segoe UI" w:eastAsiaTheme="minorEastAsia" w:hAnsi="Segoe UI" w:cs="Segoe UI"/>
          <w:sz w:val="24"/>
          <w:szCs w:val="24"/>
          <w:lang w:val="en-GB"/>
        </w:rPr>
        <w:t xml:space="preserve">Supply concentration (HHI), ESG scores and Supply risk index are represented for each metal in </w:t>
      </w:r>
      <w:r>
        <w:rPr>
          <w:rFonts w:ascii="Segoe UI" w:eastAsiaTheme="minorEastAsia" w:hAnsi="Segoe UI" w:cs="Segoe UI"/>
          <w:b/>
          <w:bCs/>
          <w:sz w:val="24"/>
          <w:szCs w:val="24"/>
          <w:lang w:val="en-GB"/>
        </w:rPr>
        <w:t>Table IV.1.</w:t>
      </w:r>
    </w:p>
    <w:p w14:paraId="1354A70A" w14:textId="1BC533DD" w:rsidR="0094212D" w:rsidRDefault="0094212D" w:rsidP="0094212D">
      <w:pPr>
        <w:spacing w:line="300" w:lineRule="auto"/>
        <w:jc w:val="both"/>
        <w:rPr>
          <w:rFonts w:ascii="Segoe UI" w:hAnsi="Segoe UI" w:cs="Segoe UI"/>
          <w:iCs/>
          <w:sz w:val="24"/>
          <w:szCs w:val="24"/>
          <w:lang w:val="en-GB"/>
        </w:rPr>
      </w:pPr>
      <w:r>
        <w:rPr>
          <w:rFonts w:ascii="Segoe UI" w:eastAsiaTheme="minorEastAsia" w:hAnsi="Segoe UI" w:cs="Segoe UI"/>
          <w:iCs/>
          <w:sz w:val="24"/>
          <w:szCs w:val="24"/>
          <w:lang w:val="en-GB"/>
        </w:rPr>
        <w:t xml:space="preserve"> for an HEA </w:t>
      </w:r>
      <m:oMath>
        <m:r>
          <w:rPr>
            <w:rFonts w:ascii="Cambria Math" w:eastAsiaTheme="minorEastAsia" w:hAnsi="Cambria Math" w:cs="Segoe UI"/>
            <w:sz w:val="24"/>
            <w:szCs w:val="24"/>
            <w:lang w:val="en-GB"/>
          </w:rPr>
          <m:t>j</m:t>
        </m:r>
      </m:oMath>
      <w:r>
        <w:rPr>
          <w:rFonts w:ascii="Segoe UI" w:eastAsiaTheme="minorEastAsia" w:hAnsi="Segoe UI" w:cs="Segoe UI"/>
          <w:iCs/>
          <w:sz w:val="24"/>
          <w:szCs w:val="24"/>
          <w:lang w:val="en-GB"/>
        </w:rPr>
        <w:t xml:space="preserve"> combines the supply concentration and the ESG risk with the following formula:</w:t>
      </w:r>
    </w:p>
    <w:p w14:paraId="3198E05C" w14:textId="77777777" w:rsidR="0094212D" w:rsidRDefault="0094212D" w:rsidP="0094212D">
      <w:pPr>
        <w:spacing w:line="300" w:lineRule="auto"/>
        <w:jc w:val="both"/>
        <w:rPr>
          <w:rFonts w:ascii="Segoe UI" w:hAnsi="Segoe UI" w:cs="Segoe UI"/>
          <w:iCs/>
          <w:sz w:val="24"/>
          <w:szCs w:val="24"/>
          <w:lang w:val="en-GB"/>
        </w:rPr>
      </w:pPr>
      <m:oMathPara>
        <m:oMath>
          <m:r>
            <w:rPr>
              <w:rFonts w:ascii="Cambria Math" w:eastAsiaTheme="minorEastAsia" w:hAnsi="Cambria Math" w:cs="Segoe UI"/>
              <w:sz w:val="24"/>
              <w:szCs w:val="24"/>
              <w:lang w:val="en-GB"/>
            </w:rPr>
            <m:t>S</m:t>
          </m:r>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R</m:t>
              </m:r>
            </m:e>
            <m:sub>
              <m:r>
                <w:rPr>
                  <w:rFonts w:ascii="Cambria Math" w:eastAsiaTheme="minorEastAsia" w:hAnsi="Cambria Math" w:cs="Segoe UI"/>
                  <w:sz w:val="24"/>
                  <w:szCs w:val="24"/>
                  <w:lang w:val="en-GB"/>
                </w:rPr>
                <m:t>HEA</m:t>
              </m:r>
            </m:sub>
          </m:sSub>
          <m:r>
            <w:rPr>
              <w:rFonts w:ascii="Cambria Math" w:eastAsiaTheme="minorEastAsia" w:hAnsi="Cambria Math" w:cs="Segoe UI"/>
              <w:sz w:val="24"/>
              <w:szCs w:val="24"/>
              <w:lang w:val="en-GB"/>
            </w:rPr>
            <m:t xml:space="preserve">= </m:t>
          </m:r>
          <m:nary>
            <m:naryPr>
              <m:chr m:val="∑"/>
              <m:ctrlPr>
                <w:rPr>
                  <w:rFonts w:ascii="Cambria Math" w:eastAsiaTheme="minorEastAsia" w:hAnsi="Cambria Math" w:cs="Segoe UI"/>
                  <w:i/>
                  <w:iCs/>
                  <w:sz w:val="24"/>
                  <w:szCs w:val="24"/>
                  <w:lang w:val="en-GB"/>
                </w:rPr>
              </m:ctrlPr>
            </m:naryPr>
            <m:sub>
              <m:r>
                <w:rPr>
                  <w:rFonts w:ascii="Cambria Math" w:eastAsiaTheme="minorEastAsia" w:hAnsi="Cambria Math" w:cs="Segoe UI"/>
                  <w:sz w:val="24"/>
                  <w:szCs w:val="24"/>
                  <w:lang w:val="en-GB"/>
                </w:rPr>
                <m:t>m=1</m:t>
              </m:r>
            </m:sub>
            <m:sup>
              <m:r>
                <w:rPr>
                  <w:rFonts w:ascii="Cambria Math" w:eastAsiaTheme="minorEastAsia" w:hAnsi="Cambria Math" w:cs="Segoe UI"/>
                  <w:sz w:val="24"/>
                  <w:szCs w:val="24"/>
                  <w:lang w:val="en-GB"/>
                </w:rPr>
                <m:t>n</m:t>
              </m:r>
            </m:sup>
            <m:e>
              <m:nary>
                <m:naryPr>
                  <m:chr m:val="∑"/>
                  <m:limLoc m:val="undOvr"/>
                  <m:supHide m:val="1"/>
                  <m:ctrlPr>
                    <w:rPr>
                      <w:rFonts w:ascii="Cambria Math" w:eastAsiaTheme="minorEastAsia" w:hAnsi="Cambria Math" w:cs="Segoe UI"/>
                      <w:i/>
                      <w:iCs/>
                      <w:sz w:val="24"/>
                      <w:szCs w:val="24"/>
                      <w:lang w:val="en-GB"/>
                    </w:rPr>
                  </m:ctrlPr>
                </m:naryPr>
                <m:sub>
                  <m:r>
                    <w:rPr>
                      <w:rFonts w:ascii="Cambria Math" w:eastAsiaTheme="minorEastAsia" w:hAnsi="Cambria Math" w:cs="Segoe UI"/>
                      <w:sz w:val="24"/>
                      <w:szCs w:val="24"/>
                      <w:lang w:val="en-GB"/>
                    </w:rPr>
                    <m:t>C</m:t>
                  </m:r>
                </m:sub>
                <m:sup/>
                <m:e>
                  <m:d>
                    <m:dPr>
                      <m:ctrlPr>
                        <w:rPr>
                          <w:rFonts w:ascii="Cambria Math" w:eastAsiaTheme="minorEastAsia" w:hAnsi="Cambria Math" w:cs="Segoe UI"/>
                          <w:i/>
                          <w:iCs/>
                          <w:sz w:val="24"/>
                          <w:szCs w:val="24"/>
                          <w:lang w:val="en-GB"/>
                        </w:rPr>
                      </m:ctrlPr>
                    </m:dPr>
                    <m:e>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E</m:t>
                          </m:r>
                        </m:e>
                        <m:sub>
                          <m:r>
                            <w:rPr>
                              <w:rFonts w:ascii="Cambria Math" w:eastAsiaTheme="minorEastAsia" w:hAnsi="Cambria Math" w:cs="Segoe UI"/>
                              <w:sz w:val="24"/>
                              <w:szCs w:val="24"/>
                              <w:lang w:val="en-GB"/>
                            </w:rPr>
                            <m:t>c</m:t>
                          </m:r>
                        </m:sub>
                      </m:sSub>
                      <m:r>
                        <w:rPr>
                          <w:rFonts w:ascii="Cambria Math" w:eastAsiaTheme="minorEastAsia" w:hAnsi="Cambria Math" w:cs="Segoe UI"/>
                          <w:sz w:val="24"/>
                          <w:szCs w:val="24"/>
                          <w:lang w:val="en-GB"/>
                        </w:rPr>
                        <m:t>+</m:t>
                      </m:r>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S</m:t>
                          </m:r>
                        </m:e>
                        <m:sub>
                          <m:r>
                            <w:rPr>
                              <w:rFonts w:ascii="Cambria Math" w:eastAsiaTheme="minorEastAsia" w:hAnsi="Cambria Math" w:cs="Segoe UI"/>
                              <w:sz w:val="24"/>
                              <w:szCs w:val="24"/>
                              <w:lang w:val="en-GB"/>
                            </w:rPr>
                            <m:t>c</m:t>
                          </m:r>
                        </m:sub>
                      </m:sSub>
                      <m:r>
                        <w:rPr>
                          <w:rFonts w:ascii="Cambria Math" w:eastAsiaTheme="minorEastAsia" w:hAnsi="Cambria Math" w:cs="Segoe UI"/>
                          <w:sz w:val="24"/>
                          <w:szCs w:val="24"/>
                          <w:lang w:val="en-GB"/>
                        </w:rPr>
                        <m:t>+</m:t>
                      </m:r>
                      <m:sSub>
                        <m:sSubPr>
                          <m:ctrlPr>
                            <w:rPr>
                              <w:rFonts w:ascii="Cambria Math" w:eastAsiaTheme="minorEastAsia" w:hAnsi="Cambria Math" w:cs="Segoe UI"/>
                              <w:i/>
                              <w:iCs/>
                              <w:sz w:val="24"/>
                              <w:szCs w:val="24"/>
                              <w:lang w:val="en-GB"/>
                            </w:rPr>
                          </m:ctrlPr>
                        </m:sSubPr>
                        <m:e>
                          <m:r>
                            <w:rPr>
                              <w:rFonts w:ascii="Cambria Math" w:eastAsiaTheme="minorEastAsia" w:hAnsi="Cambria Math" w:cs="Segoe UI"/>
                              <w:sz w:val="24"/>
                              <w:szCs w:val="24"/>
                              <w:lang w:val="en-GB"/>
                            </w:rPr>
                            <m:t>G</m:t>
                          </m:r>
                        </m:e>
                        <m:sub>
                          <m:r>
                            <w:rPr>
                              <w:rFonts w:ascii="Cambria Math" w:eastAsiaTheme="minorEastAsia" w:hAnsi="Cambria Math" w:cs="Segoe UI"/>
                              <w:sz w:val="24"/>
                              <w:szCs w:val="24"/>
                              <w:lang w:val="en-GB"/>
                            </w:rPr>
                            <m:t>c</m:t>
                          </m:r>
                        </m:sub>
                      </m:sSub>
                    </m:e>
                  </m:d>
                </m:e>
              </m:nary>
            </m:e>
          </m:nary>
          <m:sSubSup>
            <m:sSubSupPr>
              <m:ctrlPr>
                <w:rPr>
                  <w:rFonts w:ascii="Cambria Math" w:eastAsiaTheme="minorEastAsia" w:hAnsi="Cambria Math" w:cs="Segoe UI"/>
                  <w:i/>
                  <w:iCs/>
                  <w:sz w:val="24"/>
                  <w:szCs w:val="24"/>
                  <w:lang w:val="en-GB"/>
                </w:rPr>
              </m:ctrlPr>
            </m:sSubSupPr>
            <m:e>
              <m:r>
                <w:rPr>
                  <w:rFonts w:ascii="Cambria Math" w:eastAsiaTheme="minorEastAsia" w:hAnsi="Cambria Math" w:cs="Segoe UI"/>
                  <w:sz w:val="24"/>
                  <w:szCs w:val="24"/>
                  <w:lang w:val="en-GB"/>
                </w:rPr>
                <m:t>s</m:t>
              </m:r>
            </m:e>
            <m:sub>
              <m:r>
                <w:rPr>
                  <w:rFonts w:ascii="Cambria Math" w:eastAsiaTheme="minorEastAsia" w:hAnsi="Cambria Math" w:cs="Segoe UI"/>
                  <w:sz w:val="24"/>
                  <w:szCs w:val="24"/>
                  <w:lang w:val="en-GB"/>
                </w:rPr>
                <m:t>c</m:t>
              </m:r>
            </m:sub>
            <m:sup>
              <m:r>
                <w:rPr>
                  <w:rFonts w:ascii="Cambria Math" w:eastAsiaTheme="minorEastAsia" w:hAnsi="Cambria Math" w:cs="Segoe UI"/>
                  <w:sz w:val="24"/>
                  <w:szCs w:val="24"/>
                  <w:lang w:val="en-GB"/>
                </w:rPr>
                <m:t>2</m:t>
              </m:r>
            </m:sup>
          </m:sSubSup>
          <m:r>
            <w:rPr>
              <w:rFonts w:ascii="Cambria Math" w:eastAsiaTheme="minorEastAsia" w:hAnsi="Cambria Math" w:cs="Segoe UI"/>
              <w:sz w:val="24"/>
              <w:szCs w:val="24"/>
              <w:lang w:val="en-GB"/>
            </w:rPr>
            <m:t>(m)</m:t>
          </m:r>
        </m:oMath>
      </m:oMathPara>
    </w:p>
    <w:p w14:paraId="38E25EF0" w14:textId="575A9245" w:rsidR="002C5FCF" w:rsidRDefault="002C5FCF">
      <w:pPr>
        <w:rPr>
          <w:rFonts w:ascii="Segoe UI" w:hAnsi="Segoe UI" w:cs="Segoe UI"/>
          <w:b/>
          <w:bCs/>
        </w:rPr>
      </w:pPr>
      <w:r>
        <w:rPr>
          <w:rFonts w:ascii="Segoe UI" w:hAnsi="Segoe UI" w:cs="Segoe UI"/>
          <w:b/>
          <w:bCs/>
        </w:rPr>
        <w:br w:type="page"/>
      </w:r>
    </w:p>
    <w:p w14:paraId="69A1D216" w14:textId="7332BA10" w:rsidR="008D1A7E" w:rsidRPr="008D1A7E" w:rsidRDefault="008D1A7E" w:rsidP="008D1A7E">
      <w:pPr>
        <w:pStyle w:val="Lgende"/>
        <w:keepNext/>
        <w:rPr>
          <w:rFonts w:ascii="Segoe UI" w:hAnsi="Segoe UI" w:cs="Segoe UI"/>
          <w:b/>
          <w:bCs/>
          <w:color w:val="000000" w:themeColor="text1"/>
          <w:sz w:val="22"/>
          <w:szCs w:val="22"/>
        </w:rPr>
      </w:pPr>
      <w:r w:rsidRPr="008D1A7E">
        <w:rPr>
          <w:rFonts w:ascii="Segoe UI" w:hAnsi="Segoe UI" w:cs="Segoe UI"/>
          <w:b/>
          <w:bCs/>
          <w:color w:val="000000" w:themeColor="text1"/>
          <w:sz w:val="22"/>
          <w:szCs w:val="22"/>
        </w:rPr>
        <w:lastRenderedPageBreak/>
        <w:t xml:space="preserve">Table </w:t>
      </w:r>
      <w:r w:rsidRPr="008D1A7E">
        <w:rPr>
          <w:rFonts w:ascii="Segoe UI" w:hAnsi="Segoe UI" w:cs="Segoe UI"/>
          <w:b/>
          <w:bCs/>
          <w:color w:val="000000" w:themeColor="text1"/>
          <w:sz w:val="22"/>
          <w:szCs w:val="22"/>
        </w:rPr>
        <w:fldChar w:fldCharType="begin"/>
      </w:r>
      <w:r w:rsidRPr="008D1A7E">
        <w:rPr>
          <w:rFonts w:ascii="Segoe UI" w:hAnsi="Segoe UI" w:cs="Segoe UI"/>
          <w:b/>
          <w:bCs/>
          <w:color w:val="000000" w:themeColor="text1"/>
          <w:sz w:val="22"/>
          <w:szCs w:val="22"/>
        </w:rPr>
        <w:instrText xml:space="preserve"> SEQ Table \* ARABIC </w:instrText>
      </w:r>
      <w:r w:rsidRPr="008D1A7E">
        <w:rPr>
          <w:rFonts w:ascii="Segoe UI" w:hAnsi="Segoe UI" w:cs="Segoe UI"/>
          <w:b/>
          <w:bCs/>
          <w:color w:val="000000" w:themeColor="text1"/>
          <w:sz w:val="22"/>
          <w:szCs w:val="22"/>
        </w:rPr>
        <w:fldChar w:fldCharType="separate"/>
      </w:r>
      <w:r w:rsidRPr="008D1A7E">
        <w:rPr>
          <w:rFonts w:ascii="Segoe UI" w:hAnsi="Segoe UI" w:cs="Segoe UI"/>
          <w:b/>
          <w:bCs/>
          <w:noProof/>
          <w:color w:val="000000" w:themeColor="text1"/>
          <w:sz w:val="22"/>
          <w:szCs w:val="22"/>
        </w:rPr>
        <w:t>3</w:t>
      </w:r>
      <w:r w:rsidRPr="008D1A7E">
        <w:rPr>
          <w:rFonts w:ascii="Segoe UI" w:hAnsi="Segoe UI" w:cs="Segoe UI"/>
          <w:b/>
          <w:bCs/>
          <w:color w:val="000000" w:themeColor="text1"/>
          <w:sz w:val="22"/>
          <w:szCs w:val="22"/>
        </w:rPr>
        <w:fldChar w:fldCharType="end"/>
      </w:r>
      <w:r w:rsidRPr="008D1A7E">
        <w:rPr>
          <w:rFonts w:ascii="Segoe UI" w:hAnsi="Segoe UI" w:cs="Segoe UI"/>
          <w:b/>
          <w:bCs/>
          <w:color w:val="000000" w:themeColor="text1"/>
          <w:sz w:val="22"/>
          <w:szCs w:val="22"/>
        </w:rPr>
        <w:t xml:space="preserve"> HHI, ESG Score and Supply risk index of the 40 elements</w:t>
      </w:r>
    </w:p>
    <w:tbl>
      <w:tblPr>
        <w:tblW w:w="4800" w:type="dxa"/>
        <w:jc w:val="center"/>
        <w:tblLook w:val="04A0" w:firstRow="1" w:lastRow="0" w:firstColumn="1" w:lastColumn="0" w:noHBand="0" w:noVBand="1"/>
      </w:tblPr>
      <w:tblGrid>
        <w:gridCol w:w="1200"/>
        <w:gridCol w:w="1200"/>
        <w:gridCol w:w="1200"/>
        <w:gridCol w:w="1200"/>
      </w:tblGrid>
      <w:tr w:rsidR="00062314" w:rsidRPr="003945E8" w14:paraId="084ED295" w14:textId="77777777" w:rsidTr="00062314">
        <w:trPr>
          <w:trHeight w:val="290"/>
          <w:jc w:val="center"/>
        </w:trPr>
        <w:tc>
          <w:tcPr>
            <w:tcW w:w="120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5B008CA1" w14:textId="77777777" w:rsidR="00062314" w:rsidRPr="003945E8" w:rsidRDefault="00062314" w:rsidP="00062314">
            <w:pPr>
              <w:spacing w:after="0" w:line="240" w:lineRule="auto"/>
              <w:rPr>
                <w:rFonts w:ascii="Segoe UI" w:eastAsia="Times New Roman" w:hAnsi="Segoe UI" w:cs="Segoe UI"/>
                <w:b/>
                <w:bCs/>
                <w:color w:val="000000"/>
              </w:rPr>
            </w:pPr>
            <w:r w:rsidRPr="003945E8">
              <w:rPr>
                <w:rFonts w:ascii="Segoe UI" w:eastAsia="Times New Roman" w:hAnsi="Segoe UI" w:cs="Segoe UI"/>
                <w:b/>
                <w:bCs/>
                <w:color w:val="000000"/>
              </w:rPr>
              <w:t>Element</w:t>
            </w:r>
          </w:p>
        </w:tc>
        <w:tc>
          <w:tcPr>
            <w:tcW w:w="1200" w:type="dxa"/>
            <w:tcBorders>
              <w:top w:val="single" w:sz="4" w:space="0" w:color="auto"/>
              <w:left w:val="nil"/>
              <w:bottom w:val="double" w:sz="6" w:space="0" w:color="auto"/>
              <w:right w:val="single" w:sz="4" w:space="0" w:color="auto"/>
            </w:tcBorders>
            <w:shd w:val="clear" w:color="auto" w:fill="auto"/>
            <w:noWrap/>
            <w:vAlign w:val="bottom"/>
            <w:hideMark/>
          </w:tcPr>
          <w:p w14:paraId="3F1FE4DD" w14:textId="77777777" w:rsidR="00062314" w:rsidRPr="003945E8" w:rsidRDefault="00062314" w:rsidP="00062314">
            <w:pPr>
              <w:spacing w:after="0" w:line="240" w:lineRule="auto"/>
              <w:rPr>
                <w:rFonts w:ascii="Segoe UI" w:eastAsia="Times New Roman" w:hAnsi="Segoe UI" w:cs="Segoe UI"/>
                <w:b/>
                <w:bCs/>
                <w:color w:val="000000"/>
              </w:rPr>
            </w:pPr>
            <w:r w:rsidRPr="003945E8">
              <w:rPr>
                <w:rFonts w:ascii="Segoe UI" w:eastAsia="Times New Roman" w:hAnsi="Segoe UI" w:cs="Segoe UI"/>
                <w:b/>
                <w:bCs/>
                <w:color w:val="000000"/>
              </w:rPr>
              <w:t>HHI (USGS)</w:t>
            </w:r>
          </w:p>
        </w:tc>
        <w:tc>
          <w:tcPr>
            <w:tcW w:w="1200" w:type="dxa"/>
            <w:tcBorders>
              <w:top w:val="single" w:sz="4" w:space="0" w:color="auto"/>
              <w:left w:val="nil"/>
              <w:bottom w:val="double" w:sz="6" w:space="0" w:color="auto"/>
              <w:right w:val="single" w:sz="4" w:space="0" w:color="auto"/>
            </w:tcBorders>
            <w:shd w:val="clear" w:color="auto" w:fill="auto"/>
            <w:noWrap/>
            <w:vAlign w:val="bottom"/>
            <w:hideMark/>
          </w:tcPr>
          <w:p w14:paraId="459BCD19" w14:textId="77777777" w:rsidR="00062314" w:rsidRPr="003945E8" w:rsidRDefault="00062314" w:rsidP="00062314">
            <w:pPr>
              <w:spacing w:after="0" w:line="240" w:lineRule="auto"/>
              <w:rPr>
                <w:rFonts w:ascii="Segoe UI" w:eastAsia="Times New Roman" w:hAnsi="Segoe UI" w:cs="Segoe UI"/>
                <w:b/>
                <w:bCs/>
                <w:color w:val="000000"/>
              </w:rPr>
            </w:pPr>
            <w:r w:rsidRPr="003945E8">
              <w:rPr>
                <w:rFonts w:ascii="Segoe UI" w:eastAsia="Times New Roman" w:hAnsi="Segoe UI" w:cs="Segoe UI"/>
                <w:b/>
                <w:bCs/>
                <w:color w:val="000000"/>
              </w:rPr>
              <w:t>ESG Score</w:t>
            </w:r>
          </w:p>
        </w:tc>
        <w:tc>
          <w:tcPr>
            <w:tcW w:w="1200" w:type="dxa"/>
            <w:tcBorders>
              <w:top w:val="single" w:sz="4" w:space="0" w:color="auto"/>
              <w:left w:val="nil"/>
              <w:bottom w:val="double" w:sz="6" w:space="0" w:color="auto"/>
              <w:right w:val="single" w:sz="4" w:space="0" w:color="auto"/>
            </w:tcBorders>
            <w:shd w:val="clear" w:color="auto" w:fill="auto"/>
            <w:noWrap/>
            <w:vAlign w:val="bottom"/>
            <w:hideMark/>
          </w:tcPr>
          <w:p w14:paraId="0518179F" w14:textId="77777777" w:rsidR="00062314" w:rsidRPr="003945E8" w:rsidRDefault="00062314" w:rsidP="00062314">
            <w:pPr>
              <w:spacing w:after="0" w:line="240" w:lineRule="auto"/>
              <w:rPr>
                <w:rFonts w:ascii="Segoe UI" w:eastAsia="Times New Roman" w:hAnsi="Segoe UI" w:cs="Segoe UI"/>
                <w:b/>
                <w:bCs/>
                <w:color w:val="000000"/>
              </w:rPr>
            </w:pPr>
            <w:r w:rsidRPr="003945E8">
              <w:rPr>
                <w:rFonts w:ascii="Segoe UI" w:eastAsia="Times New Roman" w:hAnsi="Segoe UI" w:cs="Segoe UI"/>
                <w:b/>
                <w:bCs/>
                <w:color w:val="000000"/>
              </w:rPr>
              <w:t>Supply risk</w:t>
            </w:r>
          </w:p>
        </w:tc>
      </w:tr>
      <w:tr w:rsidR="00062314" w:rsidRPr="003945E8" w14:paraId="23819409" w14:textId="77777777" w:rsidTr="00062314">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2F14ADC"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Ag</w:t>
            </w:r>
          </w:p>
        </w:tc>
        <w:tc>
          <w:tcPr>
            <w:tcW w:w="1200" w:type="dxa"/>
            <w:tcBorders>
              <w:top w:val="nil"/>
              <w:left w:val="nil"/>
              <w:bottom w:val="single" w:sz="4" w:space="0" w:color="auto"/>
              <w:right w:val="single" w:sz="4" w:space="0" w:color="auto"/>
            </w:tcBorders>
            <w:shd w:val="clear" w:color="auto" w:fill="auto"/>
            <w:noWrap/>
            <w:vAlign w:val="bottom"/>
            <w:hideMark/>
          </w:tcPr>
          <w:p w14:paraId="0DD1C4A0"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0.13</w:t>
            </w:r>
          </w:p>
        </w:tc>
        <w:tc>
          <w:tcPr>
            <w:tcW w:w="1200" w:type="dxa"/>
            <w:tcBorders>
              <w:top w:val="nil"/>
              <w:left w:val="nil"/>
              <w:bottom w:val="single" w:sz="4" w:space="0" w:color="auto"/>
              <w:right w:val="single" w:sz="4" w:space="0" w:color="auto"/>
            </w:tcBorders>
            <w:shd w:val="clear" w:color="auto" w:fill="auto"/>
            <w:noWrap/>
            <w:vAlign w:val="bottom"/>
            <w:hideMark/>
          </w:tcPr>
          <w:p w14:paraId="4370D46A"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2.93</w:t>
            </w:r>
          </w:p>
        </w:tc>
        <w:tc>
          <w:tcPr>
            <w:tcW w:w="1200" w:type="dxa"/>
            <w:tcBorders>
              <w:top w:val="nil"/>
              <w:left w:val="nil"/>
              <w:bottom w:val="single" w:sz="4" w:space="0" w:color="auto"/>
              <w:right w:val="single" w:sz="4" w:space="0" w:color="auto"/>
            </w:tcBorders>
            <w:shd w:val="clear" w:color="auto" w:fill="auto"/>
            <w:noWrap/>
            <w:vAlign w:val="bottom"/>
            <w:hideMark/>
          </w:tcPr>
          <w:p w14:paraId="5A91B961"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0.40</w:t>
            </w:r>
          </w:p>
        </w:tc>
      </w:tr>
      <w:tr w:rsidR="00062314" w:rsidRPr="003945E8" w14:paraId="14101251"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D18CFEC"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Al</w:t>
            </w:r>
          </w:p>
        </w:tc>
        <w:tc>
          <w:tcPr>
            <w:tcW w:w="1200" w:type="dxa"/>
            <w:tcBorders>
              <w:top w:val="nil"/>
              <w:left w:val="nil"/>
              <w:bottom w:val="single" w:sz="4" w:space="0" w:color="auto"/>
              <w:right w:val="single" w:sz="4" w:space="0" w:color="auto"/>
            </w:tcBorders>
            <w:shd w:val="clear" w:color="auto" w:fill="auto"/>
            <w:noWrap/>
            <w:vAlign w:val="bottom"/>
            <w:hideMark/>
          </w:tcPr>
          <w:p w14:paraId="7BED627A"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0.37</w:t>
            </w:r>
          </w:p>
        </w:tc>
        <w:tc>
          <w:tcPr>
            <w:tcW w:w="1200" w:type="dxa"/>
            <w:tcBorders>
              <w:top w:val="nil"/>
              <w:left w:val="nil"/>
              <w:bottom w:val="single" w:sz="4" w:space="0" w:color="auto"/>
              <w:right w:val="single" w:sz="4" w:space="0" w:color="auto"/>
            </w:tcBorders>
            <w:shd w:val="clear" w:color="auto" w:fill="auto"/>
            <w:noWrap/>
            <w:vAlign w:val="bottom"/>
            <w:hideMark/>
          </w:tcPr>
          <w:p w14:paraId="5CE7E90A"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2.68</w:t>
            </w:r>
          </w:p>
        </w:tc>
        <w:tc>
          <w:tcPr>
            <w:tcW w:w="1200" w:type="dxa"/>
            <w:tcBorders>
              <w:top w:val="nil"/>
              <w:left w:val="nil"/>
              <w:bottom w:val="single" w:sz="4" w:space="0" w:color="auto"/>
              <w:right w:val="single" w:sz="4" w:space="0" w:color="auto"/>
            </w:tcBorders>
            <w:shd w:val="clear" w:color="auto" w:fill="auto"/>
            <w:noWrap/>
            <w:vAlign w:val="bottom"/>
            <w:hideMark/>
          </w:tcPr>
          <w:p w14:paraId="47E41540"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1.27</w:t>
            </w:r>
          </w:p>
        </w:tc>
      </w:tr>
      <w:tr w:rsidR="00062314" w:rsidRPr="003945E8" w14:paraId="395A6105"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79B6DA4"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As</w:t>
            </w:r>
          </w:p>
        </w:tc>
        <w:tc>
          <w:tcPr>
            <w:tcW w:w="1200" w:type="dxa"/>
            <w:tcBorders>
              <w:top w:val="nil"/>
              <w:left w:val="nil"/>
              <w:bottom w:val="single" w:sz="4" w:space="0" w:color="auto"/>
              <w:right w:val="single" w:sz="4" w:space="0" w:color="auto"/>
            </w:tcBorders>
            <w:shd w:val="clear" w:color="auto" w:fill="auto"/>
            <w:noWrap/>
            <w:vAlign w:val="bottom"/>
            <w:hideMark/>
          </w:tcPr>
          <w:p w14:paraId="30C9F99B"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0.38</w:t>
            </w:r>
          </w:p>
        </w:tc>
        <w:tc>
          <w:tcPr>
            <w:tcW w:w="1200" w:type="dxa"/>
            <w:tcBorders>
              <w:top w:val="nil"/>
              <w:left w:val="nil"/>
              <w:bottom w:val="single" w:sz="4" w:space="0" w:color="auto"/>
              <w:right w:val="single" w:sz="4" w:space="0" w:color="auto"/>
            </w:tcBorders>
            <w:shd w:val="clear" w:color="auto" w:fill="auto"/>
            <w:noWrap/>
            <w:vAlign w:val="bottom"/>
            <w:hideMark/>
          </w:tcPr>
          <w:p w14:paraId="4F797EA8"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3.57</w:t>
            </w:r>
          </w:p>
        </w:tc>
        <w:tc>
          <w:tcPr>
            <w:tcW w:w="1200" w:type="dxa"/>
            <w:tcBorders>
              <w:top w:val="nil"/>
              <w:left w:val="nil"/>
              <w:bottom w:val="single" w:sz="4" w:space="0" w:color="auto"/>
              <w:right w:val="single" w:sz="4" w:space="0" w:color="auto"/>
            </w:tcBorders>
            <w:shd w:val="clear" w:color="auto" w:fill="auto"/>
            <w:noWrap/>
            <w:vAlign w:val="bottom"/>
            <w:hideMark/>
          </w:tcPr>
          <w:p w14:paraId="02FCDA96"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1.36</w:t>
            </w:r>
          </w:p>
        </w:tc>
      </w:tr>
      <w:tr w:rsidR="00062314" w:rsidRPr="003945E8" w14:paraId="712CC489"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B48BCF5"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Au</w:t>
            </w:r>
          </w:p>
        </w:tc>
        <w:tc>
          <w:tcPr>
            <w:tcW w:w="1200" w:type="dxa"/>
            <w:tcBorders>
              <w:top w:val="nil"/>
              <w:left w:val="nil"/>
              <w:bottom w:val="single" w:sz="4" w:space="0" w:color="auto"/>
              <w:right w:val="single" w:sz="4" w:space="0" w:color="auto"/>
            </w:tcBorders>
            <w:shd w:val="clear" w:color="auto" w:fill="auto"/>
            <w:noWrap/>
            <w:vAlign w:val="bottom"/>
            <w:hideMark/>
          </w:tcPr>
          <w:p w14:paraId="1085E011"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0.09</w:t>
            </w:r>
          </w:p>
        </w:tc>
        <w:tc>
          <w:tcPr>
            <w:tcW w:w="1200" w:type="dxa"/>
            <w:tcBorders>
              <w:top w:val="nil"/>
              <w:left w:val="nil"/>
              <w:bottom w:val="single" w:sz="4" w:space="0" w:color="auto"/>
              <w:right w:val="single" w:sz="4" w:space="0" w:color="auto"/>
            </w:tcBorders>
            <w:shd w:val="clear" w:color="auto" w:fill="auto"/>
            <w:noWrap/>
            <w:vAlign w:val="bottom"/>
            <w:hideMark/>
          </w:tcPr>
          <w:p w14:paraId="7AF1B694"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2.48</w:t>
            </w:r>
          </w:p>
        </w:tc>
        <w:tc>
          <w:tcPr>
            <w:tcW w:w="1200" w:type="dxa"/>
            <w:tcBorders>
              <w:top w:val="nil"/>
              <w:left w:val="nil"/>
              <w:bottom w:val="single" w:sz="4" w:space="0" w:color="auto"/>
              <w:right w:val="single" w:sz="4" w:space="0" w:color="auto"/>
            </w:tcBorders>
            <w:shd w:val="clear" w:color="auto" w:fill="auto"/>
            <w:noWrap/>
            <w:vAlign w:val="bottom"/>
            <w:hideMark/>
          </w:tcPr>
          <w:p w14:paraId="25F633C5"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0.15</w:t>
            </w:r>
          </w:p>
        </w:tc>
      </w:tr>
      <w:tr w:rsidR="00062314" w:rsidRPr="003945E8" w14:paraId="51DC21FB"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D7CAFE8"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Bi</w:t>
            </w:r>
          </w:p>
        </w:tc>
        <w:tc>
          <w:tcPr>
            <w:tcW w:w="1200" w:type="dxa"/>
            <w:tcBorders>
              <w:top w:val="nil"/>
              <w:left w:val="nil"/>
              <w:bottom w:val="single" w:sz="4" w:space="0" w:color="auto"/>
              <w:right w:val="single" w:sz="4" w:space="0" w:color="auto"/>
            </w:tcBorders>
            <w:shd w:val="clear" w:color="auto" w:fill="auto"/>
            <w:noWrap/>
            <w:vAlign w:val="bottom"/>
            <w:hideMark/>
          </w:tcPr>
          <w:p w14:paraId="1375461A"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0.66</w:t>
            </w:r>
          </w:p>
        </w:tc>
        <w:tc>
          <w:tcPr>
            <w:tcW w:w="1200" w:type="dxa"/>
            <w:tcBorders>
              <w:top w:val="nil"/>
              <w:left w:val="nil"/>
              <w:bottom w:val="single" w:sz="4" w:space="0" w:color="auto"/>
              <w:right w:val="single" w:sz="4" w:space="0" w:color="auto"/>
            </w:tcBorders>
            <w:shd w:val="clear" w:color="auto" w:fill="auto"/>
            <w:noWrap/>
            <w:vAlign w:val="bottom"/>
            <w:hideMark/>
          </w:tcPr>
          <w:p w14:paraId="150F1FBA"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3.61</w:t>
            </w:r>
          </w:p>
        </w:tc>
        <w:tc>
          <w:tcPr>
            <w:tcW w:w="1200" w:type="dxa"/>
            <w:tcBorders>
              <w:top w:val="nil"/>
              <w:left w:val="nil"/>
              <w:bottom w:val="single" w:sz="4" w:space="0" w:color="auto"/>
              <w:right w:val="single" w:sz="4" w:space="0" w:color="auto"/>
            </w:tcBorders>
            <w:shd w:val="clear" w:color="auto" w:fill="auto"/>
            <w:noWrap/>
            <w:vAlign w:val="bottom"/>
            <w:hideMark/>
          </w:tcPr>
          <w:p w14:paraId="0040D29B"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2.43</w:t>
            </w:r>
          </w:p>
        </w:tc>
      </w:tr>
      <w:tr w:rsidR="00062314" w:rsidRPr="003945E8" w14:paraId="7FCF4F3D"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5107155"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Cd</w:t>
            </w:r>
          </w:p>
        </w:tc>
        <w:tc>
          <w:tcPr>
            <w:tcW w:w="1200" w:type="dxa"/>
            <w:tcBorders>
              <w:top w:val="nil"/>
              <w:left w:val="nil"/>
              <w:bottom w:val="single" w:sz="4" w:space="0" w:color="auto"/>
              <w:right w:val="single" w:sz="4" w:space="0" w:color="auto"/>
            </w:tcBorders>
            <w:shd w:val="clear" w:color="auto" w:fill="auto"/>
            <w:noWrap/>
            <w:vAlign w:val="bottom"/>
            <w:hideMark/>
          </w:tcPr>
          <w:p w14:paraId="62D86EE4"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0.21</w:t>
            </w:r>
          </w:p>
        </w:tc>
        <w:tc>
          <w:tcPr>
            <w:tcW w:w="1200" w:type="dxa"/>
            <w:tcBorders>
              <w:top w:val="nil"/>
              <w:left w:val="nil"/>
              <w:bottom w:val="single" w:sz="4" w:space="0" w:color="auto"/>
              <w:right w:val="single" w:sz="4" w:space="0" w:color="auto"/>
            </w:tcBorders>
            <w:shd w:val="clear" w:color="auto" w:fill="auto"/>
            <w:noWrap/>
            <w:vAlign w:val="bottom"/>
            <w:hideMark/>
          </w:tcPr>
          <w:p w14:paraId="242316B1"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3.14</w:t>
            </w:r>
          </w:p>
        </w:tc>
        <w:tc>
          <w:tcPr>
            <w:tcW w:w="1200" w:type="dxa"/>
            <w:tcBorders>
              <w:top w:val="nil"/>
              <w:left w:val="nil"/>
              <w:bottom w:val="single" w:sz="4" w:space="0" w:color="auto"/>
              <w:right w:val="single" w:sz="4" w:space="0" w:color="auto"/>
            </w:tcBorders>
            <w:shd w:val="clear" w:color="auto" w:fill="auto"/>
            <w:noWrap/>
            <w:vAlign w:val="bottom"/>
            <w:hideMark/>
          </w:tcPr>
          <w:p w14:paraId="712A536C"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0.74</w:t>
            </w:r>
          </w:p>
        </w:tc>
      </w:tr>
      <w:tr w:rsidR="00062314" w:rsidRPr="003945E8" w14:paraId="077D4B40"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F1FE4D9"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Co</w:t>
            </w:r>
          </w:p>
        </w:tc>
        <w:tc>
          <w:tcPr>
            <w:tcW w:w="1200" w:type="dxa"/>
            <w:tcBorders>
              <w:top w:val="nil"/>
              <w:left w:val="nil"/>
              <w:bottom w:val="single" w:sz="4" w:space="0" w:color="auto"/>
              <w:right w:val="single" w:sz="4" w:space="0" w:color="auto"/>
            </w:tcBorders>
            <w:shd w:val="clear" w:color="auto" w:fill="auto"/>
            <w:noWrap/>
            <w:vAlign w:val="bottom"/>
            <w:hideMark/>
          </w:tcPr>
          <w:p w14:paraId="159B4542"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0.50</w:t>
            </w:r>
          </w:p>
        </w:tc>
        <w:tc>
          <w:tcPr>
            <w:tcW w:w="1200" w:type="dxa"/>
            <w:tcBorders>
              <w:top w:val="nil"/>
              <w:left w:val="nil"/>
              <w:bottom w:val="single" w:sz="4" w:space="0" w:color="auto"/>
              <w:right w:val="single" w:sz="4" w:space="0" w:color="auto"/>
            </w:tcBorders>
            <w:shd w:val="clear" w:color="auto" w:fill="auto"/>
            <w:noWrap/>
            <w:vAlign w:val="bottom"/>
            <w:hideMark/>
          </w:tcPr>
          <w:p w14:paraId="00BCA216"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3.67</w:t>
            </w:r>
          </w:p>
        </w:tc>
        <w:tc>
          <w:tcPr>
            <w:tcW w:w="1200" w:type="dxa"/>
            <w:tcBorders>
              <w:top w:val="nil"/>
              <w:left w:val="nil"/>
              <w:bottom w:val="single" w:sz="4" w:space="0" w:color="auto"/>
              <w:right w:val="single" w:sz="4" w:space="0" w:color="auto"/>
            </w:tcBorders>
            <w:shd w:val="clear" w:color="auto" w:fill="auto"/>
            <w:noWrap/>
            <w:vAlign w:val="bottom"/>
            <w:hideMark/>
          </w:tcPr>
          <w:p w14:paraId="5FA2E6CE"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1.99</w:t>
            </w:r>
          </w:p>
        </w:tc>
      </w:tr>
      <w:tr w:rsidR="00062314" w:rsidRPr="003945E8" w14:paraId="679881CD"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CBC9018"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Cr</w:t>
            </w:r>
          </w:p>
        </w:tc>
        <w:tc>
          <w:tcPr>
            <w:tcW w:w="1200" w:type="dxa"/>
            <w:tcBorders>
              <w:top w:val="nil"/>
              <w:left w:val="nil"/>
              <w:bottom w:val="single" w:sz="4" w:space="0" w:color="auto"/>
              <w:right w:val="single" w:sz="4" w:space="0" w:color="auto"/>
            </w:tcBorders>
            <w:shd w:val="clear" w:color="auto" w:fill="auto"/>
            <w:noWrap/>
            <w:vAlign w:val="bottom"/>
            <w:hideMark/>
          </w:tcPr>
          <w:p w14:paraId="18F0CB41"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0.26</w:t>
            </w:r>
          </w:p>
        </w:tc>
        <w:tc>
          <w:tcPr>
            <w:tcW w:w="1200" w:type="dxa"/>
            <w:tcBorders>
              <w:top w:val="nil"/>
              <w:left w:val="nil"/>
              <w:bottom w:val="single" w:sz="4" w:space="0" w:color="auto"/>
              <w:right w:val="single" w:sz="4" w:space="0" w:color="auto"/>
            </w:tcBorders>
            <w:shd w:val="clear" w:color="auto" w:fill="auto"/>
            <w:noWrap/>
            <w:vAlign w:val="bottom"/>
            <w:hideMark/>
          </w:tcPr>
          <w:p w14:paraId="68B22AB1"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3.18</w:t>
            </w:r>
          </w:p>
        </w:tc>
        <w:tc>
          <w:tcPr>
            <w:tcW w:w="1200" w:type="dxa"/>
            <w:tcBorders>
              <w:top w:val="nil"/>
              <w:left w:val="nil"/>
              <w:bottom w:val="single" w:sz="4" w:space="0" w:color="auto"/>
              <w:right w:val="single" w:sz="4" w:space="0" w:color="auto"/>
            </w:tcBorders>
            <w:shd w:val="clear" w:color="auto" w:fill="auto"/>
            <w:noWrap/>
            <w:vAlign w:val="bottom"/>
            <w:hideMark/>
          </w:tcPr>
          <w:p w14:paraId="161CBD57"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0.91</w:t>
            </w:r>
          </w:p>
        </w:tc>
      </w:tr>
      <w:tr w:rsidR="00062314" w:rsidRPr="003945E8" w14:paraId="0B7C95D5"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B89573"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Cu</w:t>
            </w:r>
          </w:p>
        </w:tc>
        <w:tc>
          <w:tcPr>
            <w:tcW w:w="1200" w:type="dxa"/>
            <w:tcBorders>
              <w:top w:val="nil"/>
              <w:left w:val="nil"/>
              <w:bottom w:val="single" w:sz="4" w:space="0" w:color="auto"/>
              <w:right w:val="single" w:sz="4" w:space="0" w:color="auto"/>
            </w:tcBorders>
            <w:shd w:val="clear" w:color="auto" w:fill="auto"/>
            <w:noWrap/>
            <w:vAlign w:val="bottom"/>
            <w:hideMark/>
          </w:tcPr>
          <w:p w14:paraId="244A3FE9"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0.12</w:t>
            </w:r>
          </w:p>
        </w:tc>
        <w:tc>
          <w:tcPr>
            <w:tcW w:w="1200" w:type="dxa"/>
            <w:tcBorders>
              <w:top w:val="nil"/>
              <w:left w:val="nil"/>
              <w:bottom w:val="single" w:sz="4" w:space="0" w:color="auto"/>
              <w:right w:val="single" w:sz="4" w:space="0" w:color="auto"/>
            </w:tcBorders>
            <w:shd w:val="clear" w:color="auto" w:fill="auto"/>
            <w:noWrap/>
            <w:vAlign w:val="bottom"/>
            <w:hideMark/>
          </w:tcPr>
          <w:p w14:paraId="4F828D09"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2.73</w:t>
            </w:r>
          </w:p>
        </w:tc>
        <w:tc>
          <w:tcPr>
            <w:tcW w:w="1200" w:type="dxa"/>
            <w:tcBorders>
              <w:top w:val="nil"/>
              <w:left w:val="nil"/>
              <w:bottom w:val="single" w:sz="4" w:space="0" w:color="auto"/>
              <w:right w:val="single" w:sz="4" w:space="0" w:color="auto"/>
            </w:tcBorders>
            <w:shd w:val="clear" w:color="auto" w:fill="auto"/>
            <w:noWrap/>
            <w:vAlign w:val="bottom"/>
            <w:hideMark/>
          </w:tcPr>
          <w:p w14:paraId="5E695F5F"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0.31</w:t>
            </w:r>
          </w:p>
        </w:tc>
      </w:tr>
      <w:tr w:rsidR="00062314" w:rsidRPr="003945E8" w14:paraId="4AB9BCB9"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58CC972"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Fe</w:t>
            </w:r>
          </w:p>
        </w:tc>
        <w:tc>
          <w:tcPr>
            <w:tcW w:w="1200" w:type="dxa"/>
            <w:tcBorders>
              <w:top w:val="nil"/>
              <w:left w:val="nil"/>
              <w:bottom w:val="single" w:sz="4" w:space="0" w:color="auto"/>
              <w:right w:val="single" w:sz="4" w:space="0" w:color="auto"/>
            </w:tcBorders>
            <w:shd w:val="clear" w:color="auto" w:fill="auto"/>
            <w:noWrap/>
            <w:vAlign w:val="bottom"/>
            <w:hideMark/>
          </w:tcPr>
          <w:p w14:paraId="4518F5AD"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0.18</w:t>
            </w:r>
          </w:p>
        </w:tc>
        <w:tc>
          <w:tcPr>
            <w:tcW w:w="1200" w:type="dxa"/>
            <w:tcBorders>
              <w:top w:val="nil"/>
              <w:left w:val="nil"/>
              <w:bottom w:val="single" w:sz="4" w:space="0" w:color="auto"/>
              <w:right w:val="single" w:sz="4" w:space="0" w:color="auto"/>
            </w:tcBorders>
            <w:shd w:val="clear" w:color="auto" w:fill="auto"/>
            <w:noWrap/>
            <w:vAlign w:val="bottom"/>
            <w:hideMark/>
          </w:tcPr>
          <w:p w14:paraId="6995D0D3"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3.05</w:t>
            </w:r>
          </w:p>
        </w:tc>
        <w:tc>
          <w:tcPr>
            <w:tcW w:w="1200" w:type="dxa"/>
            <w:tcBorders>
              <w:top w:val="nil"/>
              <w:left w:val="nil"/>
              <w:bottom w:val="single" w:sz="4" w:space="0" w:color="auto"/>
              <w:right w:val="single" w:sz="4" w:space="0" w:color="auto"/>
            </w:tcBorders>
            <w:shd w:val="clear" w:color="auto" w:fill="auto"/>
            <w:noWrap/>
            <w:vAlign w:val="bottom"/>
            <w:hideMark/>
          </w:tcPr>
          <w:p w14:paraId="33792CD5"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0.53</w:t>
            </w:r>
          </w:p>
        </w:tc>
      </w:tr>
      <w:tr w:rsidR="00062314" w:rsidRPr="003945E8" w14:paraId="09514777"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289DAC6"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Ga</w:t>
            </w:r>
          </w:p>
        </w:tc>
        <w:tc>
          <w:tcPr>
            <w:tcW w:w="1200" w:type="dxa"/>
            <w:tcBorders>
              <w:top w:val="nil"/>
              <w:left w:val="nil"/>
              <w:bottom w:val="single" w:sz="4" w:space="0" w:color="auto"/>
              <w:right w:val="single" w:sz="4" w:space="0" w:color="auto"/>
            </w:tcBorders>
            <w:shd w:val="clear" w:color="auto" w:fill="auto"/>
            <w:noWrap/>
            <w:vAlign w:val="bottom"/>
            <w:hideMark/>
          </w:tcPr>
          <w:p w14:paraId="0D9AC868"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0.96</w:t>
            </w:r>
          </w:p>
        </w:tc>
        <w:tc>
          <w:tcPr>
            <w:tcW w:w="1200" w:type="dxa"/>
            <w:tcBorders>
              <w:top w:val="nil"/>
              <w:left w:val="nil"/>
              <w:bottom w:val="single" w:sz="4" w:space="0" w:color="auto"/>
              <w:right w:val="single" w:sz="4" w:space="0" w:color="auto"/>
            </w:tcBorders>
            <w:shd w:val="clear" w:color="auto" w:fill="auto"/>
            <w:noWrap/>
            <w:vAlign w:val="bottom"/>
            <w:hideMark/>
          </w:tcPr>
          <w:p w14:paraId="0606F588"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3.64</w:t>
            </w:r>
          </w:p>
        </w:tc>
        <w:tc>
          <w:tcPr>
            <w:tcW w:w="1200" w:type="dxa"/>
            <w:tcBorders>
              <w:top w:val="nil"/>
              <w:left w:val="nil"/>
              <w:bottom w:val="single" w:sz="4" w:space="0" w:color="auto"/>
              <w:right w:val="single" w:sz="4" w:space="0" w:color="auto"/>
            </w:tcBorders>
            <w:shd w:val="clear" w:color="auto" w:fill="auto"/>
            <w:noWrap/>
            <w:vAlign w:val="bottom"/>
            <w:hideMark/>
          </w:tcPr>
          <w:p w14:paraId="54061B47"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3.51</w:t>
            </w:r>
          </w:p>
        </w:tc>
      </w:tr>
      <w:tr w:rsidR="00062314" w:rsidRPr="003945E8" w14:paraId="6672D66F"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E2F5D73"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Graphite</w:t>
            </w:r>
          </w:p>
        </w:tc>
        <w:tc>
          <w:tcPr>
            <w:tcW w:w="1200" w:type="dxa"/>
            <w:tcBorders>
              <w:top w:val="nil"/>
              <w:left w:val="nil"/>
              <w:bottom w:val="single" w:sz="4" w:space="0" w:color="auto"/>
              <w:right w:val="single" w:sz="4" w:space="0" w:color="auto"/>
            </w:tcBorders>
            <w:shd w:val="clear" w:color="auto" w:fill="auto"/>
            <w:noWrap/>
            <w:vAlign w:val="bottom"/>
            <w:hideMark/>
          </w:tcPr>
          <w:p w14:paraId="4A20C79D"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0.64</w:t>
            </w:r>
          </w:p>
        </w:tc>
        <w:tc>
          <w:tcPr>
            <w:tcW w:w="1200" w:type="dxa"/>
            <w:tcBorders>
              <w:top w:val="nil"/>
              <w:left w:val="nil"/>
              <w:bottom w:val="single" w:sz="4" w:space="0" w:color="auto"/>
              <w:right w:val="single" w:sz="4" w:space="0" w:color="auto"/>
            </w:tcBorders>
            <w:shd w:val="clear" w:color="auto" w:fill="auto"/>
            <w:noWrap/>
            <w:vAlign w:val="bottom"/>
            <w:hideMark/>
          </w:tcPr>
          <w:p w14:paraId="6696ACC5"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3.57</w:t>
            </w:r>
          </w:p>
        </w:tc>
        <w:tc>
          <w:tcPr>
            <w:tcW w:w="1200" w:type="dxa"/>
            <w:tcBorders>
              <w:top w:val="nil"/>
              <w:left w:val="nil"/>
              <w:bottom w:val="single" w:sz="4" w:space="0" w:color="auto"/>
              <w:right w:val="single" w:sz="4" w:space="0" w:color="auto"/>
            </w:tcBorders>
            <w:shd w:val="clear" w:color="auto" w:fill="auto"/>
            <w:noWrap/>
            <w:vAlign w:val="bottom"/>
            <w:hideMark/>
          </w:tcPr>
          <w:p w14:paraId="3D6F007F"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2.32</w:t>
            </w:r>
          </w:p>
        </w:tc>
      </w:tr>
      <w:tr w:rsidR="00062314" w:rsidRPr="003945E8" w14:paraId="181281DC"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E995968"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Hg</w:t>
            </w:r>
          </w:p>
        </w:tc>
        <w:tc>
          <w:tcPr>
            <w:tcW w:w="1200" w:type="dxa"/>
            <w:tcBorders>
              <w:top w:val="nil"/>
              <w:left w:val="nil"/>
              <w:bottom w:val="single" w:sz="4" w:space="0" w:color="auto"/>
              <w:right w:val="single" w:sz="4" w:space="0" w:color="auto"/>
            </w:tcBorders>
            <w:shd w:val="clear" w:color="auto" w:fill="auto"/>
            <w:noWrap/>
            <w:vAlign w:val="bottom"/>
            <w:hideMark/>
          </w:tcPr>
          <w:p w14:paraId="3C07D900"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0.82</w:t>
            </w:r>
          </w:p>
        </w:tc>
        <w:tc>
          <w:tcPr>
            <w:tcW w:w="1200" w:type="dxa"/>
            <w:tcBorders>
              <w:top w:val="nil"/>
              <w:left w:val="nil"/>
              <w:bottom w:val="single" w:sz="4" w:space="0" w:color="auto"/>
              <w:right w:val="single" w:sz="4" w:space="0" w:color="auto"/>
            </w:tcBorders>
            <w:shd w:val="clear" w:color="auto" w:fill="auto"/>
            <w:noWrap/>
            <w:vAlign w:val="bottom"/>
            <w:hideMark/>
          </w:tcPr>
          <w:p w14:paraId="141CB643"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3.64</w:t>
            </w:r>
          </w:p>
        </w:tc>
        <w:tc>
          <w:tcPr>
            <w:tcW w:w="1200" w:type="dxa"/>
            <w:tcBorders>
              <w:top w:val="nil"/>
              <w:left w:val="nil"/>
              <w:bottom w:val="single" w:sz="4" w:space="0" w:color="auto"/>
              <w:right w:val="single" w:sz="4" w:space="0" w:color="auto"/>
            </w:tcBorders>
            <w:shd w:val="clear" w:color="auto" w:fill="auto"/>
            <w:noWrap/>
            <w:vAlign w:val="bottom"/>
            <w:hideMark/>
          </w:tcPr>
          <w:p w14:paraId="2C88D2FA"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2.98</w:t>
            </w:r>
          </w:p>
        </w:tc>
      </w:tr>
      <w:tr w:rsidR="00062314" w:rsidRPr="003945E8" w14:paraId="3BCEBD6E"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90CA1E0"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In</w:t>
            </w:r>
          </w:p>
        </w:tc>
        <w:tc>
          <w:tcPr>
            <w:tcW w:w="1200" w:type="dxa"/>
            <w:tcBorders>
              <w:top w:val="nil"/>
              <w:left w:val="nil"/>
              <w:bottom w:val="single" w:sz="4" w:space="0" w:color="auto"/>
              <w:right w:val="single" w:sz="4" w:space="0" w:color="auto"/>
            </w:tcBorders>
            <w:shd w:val="clear" w:color="auto" w:fill="auto"/>
            <w:noWrap/>
            <w:vAlign w:val="bottom"/>
            <w:hideMark/>
          </w:tcPr>
          <w:p w14:paraId="14AAD6C2"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0.41</w:t>
            </w:r>
          </w:p>
        </w:tc>
        <w:tc>
          <w:tcPr>
            <w:tcW w:w="1200" w:type="dxa"/>
            <w:tcBorders>
              <w:top w:val="nil"/>
              <w:left w:val="nil"/>
              <w:bottom w:val="single" w:sz="4" w:space="0" w:color="auto"/>
              <w:right w:val="single" w:sz="4" w:space="0" w:color="auto"/>
            </w:tcBorders>
            <w:shd w:val="clear" w:color="auto" w:fill="auto"/>
            <w:noWrap/>
            <w:vAlign w:val="bottom"/>
            <w:hideMark/>
          </w:tcPr>
          <w:p w14:paraId="78FD95C8"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3.21</w:t>
            </w:r>
          </w:p>
        </w:tc>
        <w:tc>
          <w:tcPr>
            <w:tcW w:w="1200" w:type="dxa"/>
            <w:tcBorders>
              <w:top w:val="nil"/>
              <w:left w:val="nil"/>
              <w:bottom w:val="single" w:sz="4" w:space="0" w:color="auto"/>
              <w:right w:val="single" w:sz="4" w:space="0" w:color="auto"/>
            </w:tcBorders>
            <w:shd w:val="clear" w:color="auto" w:fill="auto"/>
            <w:noWrap/>
            <w:vAlign w:val="bottom"/>
            <w:hideMark/>
          </w:tcPr>
          <w:p w14:paraId="33681A89"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1.44</w:t>
            </w:r>
          </w:p>
        </w:tc>
      </w:tr>
      <w:tr w:rsidR="00062314" w:rsidRPr="003945E8" w14:paraId="59071032"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545FFA1" w14:textId="77777777" w:rsidR="00062314" w:rsidRPr="003945E8" w:rsidRDefault="00062314" w:rsidP="00062314">
            <w:pPr>
              <w:spacing w:after="0" w:line="240" w:lineRule="auto"/>
              <w:rPr>
                <w:rFonts w:ascii="Segoe UI" w:eastAsia="Times New Roman" w:hAnsi="Segoe UI" w:cs="Segoe UI"/>
                <w:color w:val="000000"/>
              </w:rPr>
            </w:pPr>
            <w:proofErr w:type="spellStart"/>
            <w:r w:rsidRPr="003945E8">
              <w:rPr>
                <w:rFonts w:ascii="Segoe UI" w:eastAsia="Times New Roman" w:hAnsi="Segoe UI" w:cs="Segoe UI"/>
                <w:color w:val="000000"/>
              </w:rPr>
              <w:t>Ir</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696C6EB8"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0.91</w:t>
            </w:r>
          </w:p>
        </w:tc>
        <w:tc>
          <w:tcPr>
            <w:tcW w:w="1200" w:type="dxa"/>
            <w:tcBorders>
              <w:top w:val="nil"/>
              <w:left w:val="nil"/>
              <w:bottom w:val="single" w:sz="4" w:space="0" w:color="auto"/>
              <w:right w:val="single" w:sz="4" w:space="0" w:color="auto"/>
            </w:tcBorders>
            <w:shd w:val="clear" w:color="auto" w:fill="auto"/>
            <w:noWrap/>
            <w:vAlign w:val="bottom"/>
            <w:hideMark/>
          </w:tcPr>
          <w:p w14:paraId="7FE081A0"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3.55</w:t>
            </w:r>
          </w:p>
        </w:tc>
        <w:tc>
          <w:tcPr>
            <w:tcW w:w="1200" w:type="dxa"/>
            <w:tcBorders>
              <w:top w:val="nil"/>
              <w:left w:val="nil"/>
              <w:bottom w:val="single" w:sz="4" w:space="0" w:color="auto"/>
              <w:right w:val="single" w:sz="4" w:space="0" w:color="auto"/>
            </w:tcBorders>
            <w:shd w:val="clear" w:color="auto" w:fill="auto"/>
            <w:noWrap/>
            <w:vAlign w:val="bottom"/>
            <w:hideMark/>
          </w:tcPr>
          <w:p w14:paraId="62D9CFD5"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3.25</w:t>
            </w:r>
          </w:p>
        </w:tc>
      </w:tr>
      <w:tr w:rsidR="00062314" w:rsidRPr="003945E8" w14:paraId="4342ECCD"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F0524A1"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Li</w:t>
            </w:r>
          </w:p>
        </w:tc>
        <w:tc>
          <w:tcPr>
            <w:tcW w:w="1200" w:type="dxa"/>
            <w:tcBorders>
              <w:top w:val="nil"/>
              <w:left w:val="nil"/>
              <w:bottom w:val="single" w:sz="4" w:space="0" w:color="auto"/>
              <w:right w:val="single" w:sz="4" w:space="0" w:color="auto"/>
            </w:tcBorders>
            <w:shd w:val="clear" w:color="auto" w:fill="auto"/>
            <w:noWrap/>
            <w:vAlign w:val="bottom"/>
            <w:hideMark/>
          </w:tcPr>
          <w:p w14:paraId="035B25DC"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0.34</w:t>
            </w:r>
          </w:p>
        </w:tc>
        <w:tc>
          <w:tcPr>
            <w:tcW w:w="1200" w:type="dxa"/>
            <w:tcBorders>
              <w:top w:val="nil"/>
              <w:left w:val="nil"/>
              <w:bottom w:val="single" w:sz="4" w:space="0" w:color="auto"/>
              <w:right w:val="single" w:sz="4" w:space="0" w:color="auto"/>
            </w:tcBorders>
            <w:shd w:val="clear" w:color="auto" w:fill="auto"/>
            <w:noWrap/>
            <w:vAlign w:val="bottom"/>
            <w:hideMark/>
          </w:tcPr>
          <w:p w14:paraId="5AC815A7"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2.88</w:t>
            </w:r>
          </w:p>
        </w:tc>
        <w:tc>
          <w:tcPr>
            <w:tcW w:w="1200" w:type="dxa"/>
            <w:tcBorders>
              <w:top w:val="nil"/>
              <w:left w:val="nil"/>
              <w:bottom w:val="single" w:sz="4" w:space="0" w:color="auto"/>
              <w:right w:val="single" w:sz="4" w:space="0" w:color="auto"/>
            </w:tcBorders>
            <w:shd w:val="clear" w:color="auto" w:fill="auto"/>
            <w:noWrap/>
            <w:vAlign w:val="bottom"/>
            <w:hideMark/>
          </w:tcPr>
          <w:p w14:paraId="48F3925E"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0.93</w:t>
            </w:r>
          </w:p>
        </w:tc>
      </w:tr>
      <w:tr w:rsidR="00062314" w:rsidRPr="003945E8" w14:paraId="20E19A96"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9834757"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Mg</w:t>
            </w:r>
          </w:p>
        </w:tc>
        <w:tc>
          <w:tcPr>
            <w:tcW w:w="1200" w:type="dxa"/>
            <w:tcBorders>
              <w:top w:val="nil"/>
              <w:left w:val="nil"/>
              <w:bottom w:val="single" w:sz="4" w:space="0" w:color="auto"/>
              <w:right w:val="single" w:sz="4" w:space="0" w:color="auto"/>
            </w:tcBorders>
            <w:shd w:val="clear" w:color="auto" w:fill="auto"/>
            <w:noWrap/>
            <w:vAlign w:val="bottom"/>
            <w:hideMark/>
          </w:tcPr>
          <w:p w14:paraId="3C54D0C3"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0.78</w:t>
            </w:r>
          </w:p>
        </w:tc>
        <w:tc>
          <w:tcPr>
            <w:tcW w:w="1200" w:type="dxa"/>
            <w:tcBorders>
              <w:top w:val="nil"/>
              <w:left w:val="nil"/>
              <w:bottom w:val="single" w:sz="4" w:space="0" w:color="auto"/>
              <w:right w:val="single" w:sz="4" w:space="0" w:color="auto"/>
            </w:tcBorders>
            <w:shd w:val="clear" w:color="auto" w:fill="auto"/>
            <w:noWrap/>
            <w:vAlign w:val="bottom"/>
            <w:hideMark/>
          </w:tcPr>
          <w:p w14:paraId="1CD9A1EF"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3.52</w:t>
            </w:r>
          </w:p>
        </w:tc>
        <w:tc>
          <w:tcPr>
            <w:tcW w:w="1200" w:type="dxa"/>
            <w:tcBorders>
              <w:top w:val="nil"/>
              <w:left w:val="nil"/>
              <w:bottom w:val="single" w:sz="4" w:space="0" w:color="auto"/>
              <w:right w:val="single" w:sz="4" w:space="0" w:color="auto"/>
            </w:tcBorders>
            <w:shd w:val="clear" w:color="auto" w:fill="auto"/>
            <w:noWrap/>
            <w:vAlign w:val="bottom"/>
            <w:hideMark/>
          </w:tcPr>
          <w:p w14:paraId="6426002D"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2.85</w:t>
            </w:r>
          </w:p>
        </w:tc>
      </w:tr>
      <w:tr w:rsidR="00062314" w:rsidRPr="003945E8" w14:paraId="27617673"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9F436F9"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Mn</w:t>
            </w:r>
          </w:p>
        </w:tc>
        <w:tc>
          <w:tcPr>
            <w:tcW w:w="1200" w:type="dxa"/>
            <w:tcBorders>
              <w:top w:val="nil"/>
              <w:left w:val="nil"/>
              <w:bottom w:val="single" w:sz="4" w:space="0" w:color="auto"/>
              <w:right w:val="single" w:sz="4" w:space="0" w:color="auto"/>
            </w:tcBorders>
            <w:shd w:val="clear" w:color="auto" w:fill="auto"/>
            <w:noWrap/>
            <w:vAlign w:val="bottom"/>
            <w:hideMark/>
          </w:tcPr>
          <w:p w14:paraId="78EDB70F"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0.21</w:t>
            </w:r>
          </w:p>
        </w:tc>
        <w:tc>
          <w:tcPr>
            <w:tcW w:w="1200" w:type="dxa"/>
            <w:tcBorders>
              <w:top w:val="nil"/>
              <w:left w:val="nil"/>
              <w:bottom w:val="single" w:sz="4" w:space="0" w:color="auto"/>
              <w:right w:val="single" w:sz="4" w:space="0" w:color="auto"/>
            </w:tcBorders>
            <w:shd w:val="clear" w:color="auto" w:fill="auto"/>
            <w:noWrap/>
            <w:vAlign w:val="bottom"/>
            <w:hideMark/>
          </w:tcPr>
          <w:p w14:paraId="5294BB06"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3.25</w:t>
            </w:r>
          </w:p>
        </w:tc>
        <w:tc>
          <w:tcPr>
            <w:tcW w:w="1200" w:type="dxa"/>
            <w:tcBorders>
              <w:top w:val="nil"/>
              <w:left w:val="nil"/>
              <w:bottom w:val="single" w:sz="4" w:space="0" w:color="auto"/>
              <w:right w:val="single" w:sz="4" w:space="0" w:color="auto"/>
            </w:tcBorders>
            <w:shd w:val="clear" w:color="auto" w:fill="auto"/>
            <w:noWrap/>
            <w:vAlign w:val="bottom"/>
            <w:hideMark/>
          </w:tcPr>
          <w:p w14:paraId="2ED7C9B2"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0.72</w:t>
            </w:r>
          </w:p>
        </w:tc>
      </w:tr>
      <w:tr w:rsidR="00062314" w:rsidRPr="003945E8" w14:paraId="0F8B66B9"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109E9E0"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Mo</w:t>
            </w:r>
          </w:p>
        </w:tc>
        <w:tc>
          <w:tcPr>
            <w:tcW w:w="1200" w:type="dxa"/>
            <w:tcBorders>
              <w:top w:val="nil"/>
              <w:left w:val="nil"/>
              <w:bottom w:val="single" w:sz="4" w:space="0" w:color="auto"/>
              <w:right w:val="single" w:sz="4" w:space="0" w:color="auto"/>
            </w:tcBorders>
            <w:shd w:val="clear" w:color="auto" w:fill="auto"/>
            <w:noWrap/>
            <w:vAlign w:val="bottom"/>
            <w:hideMark/>
          </w:tcPr>
          <w:p w14:paraId="545E16E2"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0.24</w:t>
            </w:r>
          </w:p>
        </w:tc>
        <w:tc>
          <w:tcPr>
            <w:tcW w:w="1200" w:type="dxa"/>
            <w:tcBorders>
              <w:top w:val="nil"/>
              <w:left w:val="nil"/>
              <w:bottom w:val="single" w:sz="4" w:space="0" w:color="auto"/>
              <w:right w:val="single" w:sz="4" w:space="0" w:color="auto"/>
            </w:tcBorders>
            <w:shd w:val="clear" w:color="auto" w:fill="auto"/>
            <w:noWrap/>
            <w:vAlign w:val="bottom"/>
            <w:hideMark/>
          </w:tcPr>
          <w:p w14:paraId="38A0B425"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3.35</w:t>
            </w:r>
          </w:p>
        </w:tc>
        <w:tc>
          <w:tcPr>
            <w:tcW w:w="1200" w:type="dxa"/>
            <w:tcBorders>
              <w:top w:val="nil"/>
              <w:left w:val="nil"/>
              <w:bottom w:val="single" w:sz="4" w:space="0" w:color="auto"/>
              <w:right w:val="single" w:sz="4" w:space="0" w:color="auto"/>
            </w:tcBorders>
            <w:shd w:val="clear" w:color="auto" w:fill="auto"/>
            <w:noWrap/>
            <w:vAlign w:val="bottom"/>
            <w:hideMark/>
          </w:tcPr>
          <w:p w14:paraId="082BB355"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0.82</w:t>
            </w:r>
          </w:p>
        </w:tc>
      </w:tr>
      <w:tr w:rsidR="00062314" w:rsidRPr="003945E8" w14:paraId="0D92ACEA"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1F08C70"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Nb</w:t>
            </w:r>
          </w:p>
        </w:tc>
        <w:tc>
          <w:tcPr>
            <w:tcW w:w="1200" w:type="dxa"/>
            <w:tcBorders>
              <w:top w:val="nil"/>
              <w:left w:val="nil"/>
              <w:bottom w:val="single" w:sz="4" w:space="0" w:color="auto"/>
              <w:right w:val="single" w:sz="4" w:space="0" w:color="auto"/>
            </w:tcBorders>
            <w:shd w:val="clear" w:color="auto" w:fill="auto"/>
            <w:noWrap/>
            <w:vAlign w:val="bottom"/>
            <w:hideMark/>
          </w:tcPr>
          <w:p w14:paraId="34489E99"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0.82</w:t>
            </w:r>
          </w:p>
        </w:tc>
        <w:tc>
          <w:tcPr>
            <w:tcW w:w="1200" w:type="dxa"/>
            <w:tcBorders>
              <w:top w:val="nil"/>
              <w:left w:val="nil"/>
              <w:bottom w:val="single" w:sz="4" w:space="0" w:color="auto"/>
              <w:right w:val="single" w:sz="4" w:space="0" w:color="auto"/>
            </w:tcBorders>
            <w:shd w:val="clear" w:color="auto" w:fill="auto"/>
            <w:noWrap/>
            <w:vAlign w:val="bottom"/>
            <w:hideMark/>
          </w:tcPr>
          <w:p w14:paraId="60F91B70"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3.10</w:t>
            </w:r>
          </w:p>
        </w:tc>
        <w:tc>
          <w:tcPr>
            <w:tcW w:w="1200" w:type="dxa"/>
            <w:tcBorders>
              <w:top w:val="nil"/>
              <w:left w:val="nil"/>
              <w:bottom w:val="single" w:sz="4" w:space="0" w:color="auto"/>
              <w:right w:val="single" w:sz="4" w:space="0" w:color="auto"/>
            </w:tcBorders>
            <w:shd w:val="clear" w:color="auto" w:fill="auto"/>
            <w:noWrap/>
            <w:vAlign w:val="bottom"/>
            <w:hideMark/>
          </w:tcPr>
          <w:p w14:paraId="4F9E78F2"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2.63</w:t>
            </w:r>
          </w:p>
        </w:tc>
      </w:tr>
      <w:tr w:rsidR="00062314" w:rsidRPr="003945E8" w14:paraId="56B31DB8"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F004E0C"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Ni</w:t>
            </w:r>
          </w:p>
        </w:tc>
        <w:tc>
          <w:tcPr>
            <w:tcW w:w="1200" w:type="dxa"/>
            <w:tcBorders>
              <w:top w:val="nil"/>
              <w:left w:val="nil"/>
              <w:bottom w:val="single" w:sz="4" w:space="0" w:color="auto"/>
              <w:right w:val="single" w:sz="4" w:space="0" w:color="auto"/>
            </w:tcBorders>
            <w:shd w:val="clear" w:color="auto" w:fill="auto"/>
            <w:noWrap/>
            <w:vAlign w:val="bottom"/>
            <w:hideMark/>
          </w:tcPr>
          <w:p w14:paraId="59BEEF4F"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0.28</w:t>
            </w:r>
          </w:p>
        </w:tc>
        <w:tc>
          <w:tcPr>
            <w:tcW w:w="1200" w:type="dxa"/>
            <w:tcBorders>
              <w:top w:val="nil"/>
              <w:left w:val="nil"/>
              <w:bottom w:val="single" w:sz="4" w:space="0" w:color="auto"/>
              <w:right w:val="single" w:sz="4" w:space="0" w:color="auto"/>
            </w:tcBorders>
            <w:shd w:val="clear" w:color="auto" w:fill="auto"/>
            <w:noWrap/>
            <w:vAlign w:val="bottom"/>
            <w:hideMark/>
          </w:tcPr>
          <w:p w14:paraId="0CEF9872"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2.88</w:t>
            </w:r>
          </w:p>
        </w:tc>
        <w:tc>
          <w:tcPr>
            <w:tcW w:w="1200" w:type="dxa"/>
            <w:tcBorders>
              <w:top w:val="nil"/>
              <w:left w:val="nil"/>
              <w:bottom w:val="single" w:sz="4" w:space="0" w:color="auto"/>
              <w:right w:val="single" w:sz="4" w:space="0" w:color="auto"/>
            </w:tcBorders>
            <w:shd w:val="clear" w:color="auto" w:fill="auto"/>
            <w:noWrap/>
            <w:vAlign w:val="bottom"/>
            <w:hideMark/>
          </w:tcPr>
          <w:p w14:paraId="5EB812B9"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0.91</w:t>
            </w:r>
          </w:p>
        </w:tc>
      </w:tr>
      <w:tr w:rsidR="00062314" w:rsidRPr="003945E8" w14:paraId="0045E326"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08805DE"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Pb</w:t>
            </w:r>
          </w:p>
        </w:tc>
        <w:tc>
          <w:tcPr>
            <w:tcW w:w="1200" w:type="dxa"/>
            <w:tcBorders>
              <w:top w:val="nil"/>
              <w:left w:val="nil"/>
              <w:bottom w:val="single" w:sz="4" w:space="0" w:color="auto"/>
              <w:right w:val="single" w:sz="4" w:space="0" w:color="auto"/>
            </w:tcBorders>
            <w:shd w:val="clear" w:color="auto" w:fill="auto"/>
            <w:noWrap/>
            <w:vAlign w:val="bottom"/>
            <w:hideMark/>
          </w:tcPr>
          <w:p w14:paraId="6D55F04F"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0.23</w:t>
            </w:r>
          </w:p>
        </w:tc>
        <w:tc>
          <w:tcPr>
            <w:tcW w:w="1200" w:type="dxa"/>
            <w:tcBorders>
              <w:top w:val="nil"/>
              <w:left w:val="nil"/>
              <w:bottom w:val="single" w:sz="4" w:space="0" w:color="auto"/>
              <w:right w:val="single" w:sz="4" w:space="0" w:color="auto"/>
            </w:tcBorders>
            <w:shd w:val="clear" w:color="auto" w:fill="auto"/>
            <w:noWrap/>
            <w:vAlign w:val="bottom"/>
            <w:hideMark/>
          </w:tcPr>
          <w:p w14:paraId="14F0FEAA"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3.01</w:t>
            </w:r>
          </w:p>
        </w:tc>
        <w:tc>
          <w:tcPr>
            <w:tcW w:w="1200" w:type="dxa"/>
            <w:tcBorders>
              <w:top w:val="nil"/>
              <w:left w:val="nil"/>
              <w:bottom w:val="single" w:sz="4" w:space="0" w:color="auto"/>
              <w:right w:val="single" w:sz="4" w:space="0" w:color="auto"/>
            </w:tcBorders>
            <w:shd w:val="clear" w:color="auto" w:fill="auto"/>
            <w:noWrap/>
            <w:vAlign w:val="bottom"/>
            <w:hideMark/>
          </w:tcPr>
          <w:p w14:paraId="7C666BE3"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0.79</w:t>
            </w:r>
          </w:p>
        </w:tc>
      </w:tr>
      <w:tr w:rsidR="00062314" w:rsidRPr="003945E8" w14:paraId="38EE0279"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427C9B4"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Pd</w:t>
            </w:r>
          </w:p>
        </w:tc>
        <w:tc>
          <w:tcPr>
            <w:tcW w:w="1200" w:type="dxa"/>
            <w:tcBorders>
              <w:top w:val="nil"/>
              <w:left w:val="nil"/>
              <w:bottom w:val="single" w:sz="4" w:space="0" w:color="auto"/>
              <w:right w:val="single" w:sz="4" w:space="0" w:color="auto"/>
            </w:tcBorders>
            <w:shd w:val="clear" w:color="auto" w:fill="auto"/>
            <w:noWrap/>
            <w:vAlign w:val="bottom"/>
            <w:hideMark/>
          </w:tcPr>
          <w:p w14:paraId="5571A7E7"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0.37</w:t>
            </w:r>
          </w:p>
        </w:tc>
        <w:tc>
          <w:tcPr>
            <w:tcW w:w="1200" w:type="dxa"/>
            <w:tcBorders>
              <w:top w:val="nil"/>
              <w:left w:val="nil"/>
              <w:bottom w:val="single" w:sz="4" w:space="0" w:color="auto"/>
              <w:right w:val="single" w:sz="4" w:space="0" w:color="auto"/>
            </w:tcBorders>
            <w:shd w:val="clear" w:color="auto" w:fill="auto"/>
            <w:noWrap/>
            <w:vAlign w:val="bottom"/>
            <w:hideMark/>
          </w:tcPr>
          <w:p w14:paraId="044322E4"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2.99</w:t>
            </w:r>
          </w:p>
        </w:tc>
        <w:tc>
          <w:tcPr>
            <w:tcW w:w="1200" w:type="dxa"/>
            <w:tcBorders>
              <w:top w:val="nil"/>
              <w:left w:val="nil"/>
              <w:bottom w:val="single" w:sz="4" w:space="0" w:color="auto"/>
              <w:right w:val="single" w:sz="4" w:space="0" w:color="auto"/>
            </w:tcBorders>
            <w:shd w:val="clear" w:color="auto" w:fill="auto"/>
            <w:noWrap/>
            <w:vAlign w:val="bottom"/>
            <w:hideMark/>
          </w:tcPr>
          <w:p w14:paraId="1E9E45F1"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1.12</w:t>
            </w:r>
          </w:p>
        </w:tc>
      </w:tr>
      <w:tr w:rsidR="00062314" w:rsidRPr="003945E8" w14:paraId="204F63EC"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DE1A038"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Pt</w:t>
            </w:r>
          </w:p>
        </w:tc>
        <w:tc>
          <w:tcPr>
            <w:tcW w:w="1200" w:type="dxa"/>
            <w:tcBorders>
              <w:top w:val="nil"/>
              <w:left w:val="nil"/>
              <w:bottom w:val="single" w:sz="4" w:space="0" w:color="auto"/>
              <w:right w:val="single" w:sz="4" w:space="0" w:color="auto"/>
            </w:tcBorders>
            <w:shd w:val="clear" w:color="auto" w:fill="auto"/>
            <w:noWrap/>
            <w:vAlign w:val="bottom"/>
            <w:hideMark/>
          </w:tcPr>
          <w:p w14:paraId="73CC4A06"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0.57</w:t>
            </w:r>
          </w:p>
        </w:tc>
        <w:tc>
          <w:tcPr>
            <w:tcW w:w="1200" w:type="dxa"/>
            <w:tcBorders>
              <w:top w:val="nil"/>
              <w:left w:val="nil"/>
              <w:bottom w:val="single" w:sz="4" w:space="0" w:color="auto"/>
              <w:right w:val="single" w:sz="4" w:space="0" w:color="auto"/>
            </w:tcBorders>
            <w:shd w:val="clear" w:color="auto" w:fill="auto"/>
            <w:noWrap/>
            <w:vAlign w:val="bottom"/>
            <w:hideMark/>
          </w:tcPr>
          <w:p w14:paraId="7F40C588"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3.38</w:t>
            </w:r>
          </w:p>
        </w:tc>
        <w:tc>
          <w:tcPr>
            <w:tcW w:w="1200" w:type="dxa"/>
            <w:tcBorders>
              <w:top w:val="nil"/>
              <w:left w:val="nil"/>
              <w:bottom w:val="single" w:sz="4" w:space="0" w:color="auto"/>
              <w:right w:val="single" w:sz="4" w:space="0" w:color="auto"/>
            </w:tcBorders>
            <w:shd w:val="clear" w:color="auto" w:fill="auto"/>
            <w:noWrap/>
            <w:vAlign w:val="bottom"/>
            <w:hideMark/>
          </w:tcPr>
          <w:p w14:paraId="72E6EE43"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2.03</w:t>
            </w:r>
          </w:p>
        </w:tc>
      </w:tr>
      <w:tr w:rsidR="00062314" w:rsidRPr="003945E8" w14:paraId="50E1EAAB"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0B917A6"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Re</w:t>
            </w:r>
          </w:p>
        </w:tc>
        <w:tc>
          <w:tcPr>
            <w:tcW w:w="1200" w:type="dxa"/>
            <w:tcBorders>
              <w:top w:val="nil"/>
              <w:left w:val="nil"/>
              <w:bottom w:val="single" w:sz="4" w:space="0" w:color="auto"/>
              <w:right w:val="single" w:sz="4" w:space="0" w:color="auto"/>
            </w:tcBorders>
            <w:shd w:val="clear" w:color="auto" w:fill="auto"/>
            <w:noWrap/>
            <w:vAlign w:val="bottom"/>
            <w:hideMark/>
          </w:tcPr>
          <w:p w14:paraId="77CCF6A5"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0.31</w:t>
            </w:r>
          </w:p>
        </w:tc>
        <w:tc>
          <w:tcPr>
            <w:tcW w:w="1200" w:type="dxa"/>
            <w:tcBorders>
              <w:top w:val="nil"/>
              <w:left w:val="nil"/>
              <w:bottom w:val="single" w:sz="4" w:space="0" w:color="auto"/>
              <w:right w:val="single" w:sz="4" w:space="0" w:color="auto"/>
            </w:tcBorders>
            <w:shd w:val="clear" w:color="auto" w:fill="auto"/>
            <w:noWrap/>
            <w:vAlign w:val="bottom"/>
            <w:hideMark/>
          </w:tcPr>
          <w:p w14:paraId="0D1F12C1"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3.04</w:t>
            </w:r>
          </w:p>
        </w:tc>
        <w:tc>
          <w:tcPr>
            <w:tcW w:w="1200" w:type="dxa"/>
            <w:tcBorders>
              <w:top w:val="nil"/>
              <w:left w:val="nil"/>
              <w:bottom w:val="single" w:sz="4" w:space="0" w:color="auto"/>
              <w:right w:val="single" w:sz="4" w:space="0" w:color="auto"/>
            </w:tcBorders>
            <w:shd w:val="clear" w:color="auto" w:fill="auto"/>
            <w:noWrap/>
            <w:vAlign w:val="bottom"/>
            <w:hideMark/>
          </w:tcPr>
          <w:p w14:paraId="7C1F1E7F"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0.91</w:t>
            </w:r>
          </w:p>
        </w:tc>
      </w:tr>
      <w:tr w:rsidR="00062314" w:rsidRPr="003945E8" w14:paraId="715E5FDE"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5F477C5"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Rh</w:t>
            </w:r>
          </w:p>
        </w:tc>
        <w:tc>
          <w:tcPr>
            <w:tcW w:w="1200" w:type="dxa"/>
            <w:tcBorders>
              <w:top w:val="nil"/>
              <w:left w:val="nil"/>
              <w:bottom w:val="single" w:sz="4" w:space="0" w:color="auto"/>
              <w:right w:val="single" w:sz="4" w:space="0" w:color="auto"/>
            </w:tcBorders>
            <w:shd w:val="clear" w:color="auto" w:fill="auto"/>
            <w:noWrap/>
            <w:vAlign w:val="bottom"/>
            <w:hideMark/>
          </w:tcPr>
          <w:p w14:paraId="0EA36549"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0.71</w:t>
            </w:r>
          </w:p>
        </w:tc>
        <w:tc>
          <w:tcPr>
            <w:tcW w:w="1200" w:type="dxa"/>
            <w:tcBorders>
              <w:top w:val="nil"/>
              <w:left w:val="nil"/>
              <w:bottom w:val="single" w:sz="4" w:space="0" w:color="auto"/>
              <w:right w:val="single" w:sz="4" w:space="0" w:color="auto"/>
            </w:tcBorders>
            <w:shd w:val="clear" w:color="auto" w:fill="auto"/>
            <w:noWrap/>
            <w:vAlign w:val="bottom"/>
            <w:hideMark/>
          </w:tcPr>
          <w:p w14:paraId="2D715526"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3.41</w:t>
            </w:r>
          </w:p>
        </w:tc>
        <w:tc>
          <w:tcPr>
            <w:tcW w:w="1200" w:type="dxa"/>
            <w:tcBorders>
              <w:top w:val="nil"/>
              <w:left w:val="nil"/>
              <w:bottom w:val="single" w:sz="4" w:space="0" w:color="auto"/>
              <w:right w:val="single" w:sz="4" w:space="0" w:color="auto"/>
            </w:tcBorders>
            <w:shd w:val="clear" w:color="auto" w:fill="auto"/>
            <w:noWrap/>
            <w:vAlign w:val="bottom"/>
            <w:hideMark/>
          </w:tcPr>
          <w:p w14:paraId="6FDC4C0C"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2.54</w:t>
            </w:r>
          </w:p>
        </w:tc>
      </w:tr>
      <w:tr w:rsidR="00062314" w:rsidRPr="003945E8" w14:paraId="040358BF"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C90BD10"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Ru</w:t>
            </w:r>
          </w:p>
        </w:tc>
        <w:tc>
          <w:tcPr>
            <w:tcW w:w="1200" w:type="dxa"/>
            <w:tcBorders>
              <w:top w:val="nil"/>
              <w:left w:val="nil"/>
              <w:bottom w:val="single" w:sz="4" w:space="0" w:color="auto"/>
              <w:right w:val="single" w:sz="4" w:space="0" w:color="auto"/>
            </w:tcBorders>
            <w:shd w:val="clear" w:color="auto" w:fill="auto"/>
            <w:noWrap/>
            <w:vAlign w:val="bottom"/>
            <w:hideMark/>
          </w:tcPr>
          <w:p w14:paraId="67B1DA90"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0.93</w:t>
            </w:r>
          </w:p>
        </w:tc>
        <w:tc>
          <w:tcPr>
            <w:tcW w:w="1200" w:type="dxa"/>
            <w:tcBorders>
              <w:top w:val="nil"/>
              <w:left w:val="nil"/>
              <w:bottom w:val="single" w:sz="4" w:space="0" w:color="auto"/>
              <w:right w:val="single" w:sz="4" w:space="0" w:color="auto"/>
            </w:tcBorders>
            <w:shd w:val="clear" w:color="auto" w:fill="auto"/>
            <w:noWrap/>
            <w:vAlign w:val="bottom"/>
            <w:hideMark/>
          </w:tcPr>
          <w:p w14:paraId="2D1AB8A8"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3.55</w:t>
            </w:r>
          </w:p>
        </w:tc>
        <w:tc>
          <w:tcPr>
            <w:tcW w:w="1200" w:type="dxa"/>
            <w:tcBorders>
              <w:top w:val="nil"/>
              <w:left w:val="nil"/>
              <w:bottom w:val="single" w:sz="4" w:space="0" w:color="auto"/>
              <w:right w:val="single" w:sz="4" w:space="0" w:color="auto"/>
            </w:tcBorders>
            <w:shd w:val="clear" w:color="auto" w:fill="auto"/>
            <w:noWrap/>
            <w:vAlign w:val="bottom"/>
            <w:hideMark/>
          </w:tcPr>
          <w:p w14:paraId="752ABF8C"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3.33</w:t>
            </w:r>
          </w:p>
        </w:tc>
      </w:tr>
      <w:tr w:rsidR="00062314" w:rsidRPr="003945E8" w14:paraId="78113B75"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F7046AB"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Sb</w:t>
            </w:r>
          </w:p>
        </w:tc>
        <w:tc>
          <w:tcPr>
            <w:tcW w:w="1200" w:type="dxa"/>
            <w:tcBorders>
              <w:top w:val="nil"/>
              <w:left w:val="nil"/>
              <w:bottom w:val="single" w:sz="4" w:space="0" w:color="auto"/>
              <w:right w:val="single" w:sz="4" w:space="0" w:color="auto"/>
            </w:tcBorders>
            <w:shd w:val="clear" w:color="auto" w:fill="auto"/>
            <w:noWrap/>
            <w:vAlign w:val="bottom"/>
            <w:hideMark/>
          </w:tcPr>
          <w:p w14:paraId="6153D933"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0.35</w:t>
            </w:r>
          </w:p>
        </w:tc>
        <w:tc>
          <w:tcPr>
            <w:tcW w:w="1200" w:type="dxa"/>
            <w:tcBorders>
              <w:top w:val="nil"/>
              <w:left w:val="nil"/>
              <w:bottom w:val="single" w:sz="4" w:space="0" w:color="auto"/>
              <w:right w:val="single" w:sz="4" w:space="0" w:color="auto"/>
            </w:tcBorders>
            <w:shd w:val="clear" w:color="auto" w:fill="auto"/>
            <w:noWrap/>
            <w:vAlign w:val="bottom"/>
            <w:hideMark/>
          </w:tcPr>
          <w:p w14:paraId="68C05384"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3.36</w:t>
            </w:r>
          </w:p>
        </w:tc>
        <w:tc>
          <w:tcPr>
            <w:tcW w:w="1200" w:type="dxa"/>
            <w:tcBorders>
              <w:top w:val="nil"/>
              <w:left w:val="nil"/>
              <w:bottom w:val="single" w:sz="4" w:space="0" w:color="auto"/>
              <w:right w:val="single" w:sz="4" w:space="0" w:color="auto"/>
            </w:tcBorders>
            <w:shd w:val="clear" w:color="auto" w:fill="auto"/>
            <w:noWrap/>
            <w:vAlign w:val="bottom"/>
            <w:hideMark/>
          </w:tcPr>
          <w:p w14:paraId="3550CE90"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1.27</w:t>
            </w:r>
          </w:p>
        </w:tc>
      </w:tr>
      <w:tr w:rsidR="00062314" w:rsidRPr="003945E8" w14:paraId="252EC01D"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822ECD7"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Sc</w:t>
            </w:r>
          </w:p>
        </w:tc>
        <w:tc>
          <w:tcPr>
            <w:tcW w:w="1200" w:type="dxa"/>
            <w:tcBorders>
              <w:top w:val="nil"/>
              <w:left w:val="nil"/>
              <w:bottom w:val="single" w:sz="4" w:space="0" w:color="auto"/>
              <w:right w:val="single" w:sz="4" w:space="0" w:color="auto"/>
            </w:tcBorders>
            <w:shd w:val="clear" w:color="auto" w:fill="auto"/>
            <w:noWrap/>
            <w:vAlign w:val="bottom"/>
            <w:hideMark/>
          </w:tcPr>
          <w:p w14:paraId="7EE4DF53"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0.54</w:t>
            </w:r>
          </w:p>
        </w:tc>
        <w:tc>
          <w:tcPr>
            <w:tcW w:w="1200" w:type="dxa"/>
            <w:tcBorders>
              <w:top w:val="nil"/>
              <w:left w:val="nil"/>
              <w:bottom w:val="single" w:sz="4" w:space="0" w:color="auto"/>
              <w:right w:val="single" w:sz="4" w:space="0" w:color="auto"/>
            </w:tcBorders>
            <w:shd w:val="clear" w:color="auto" w:fill="auto"/>
            <w:noWrap/>
            <w:vAlign w:val="bottom"/>
            <w:hideMark/>
          </w:tcPr>
          <w:p w14:paraId="2D587095"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3.36</w:t>
            </w:r>
          </w:p>
        </w:tc>
        <w:tc>
          <w:tcPr>
            <w:tcW w:w="1200" w:type="dxa"/>
            <w:tcBorders>
              <w:top w:val="nil"/>
              <w:left w:val="nil"/>
              <w:bottom w:val="single" w:sz="4" w:space="0" w:color="auto"/>
              <w:right w:val="single" w:sz="4" w:space="0" w:color="auto"/>
            </w:tcBorders>
            <w:shd w:val="clear" w:color="auto" w:fill="auto"/>
            <w:noWrap/>
            <w:vAlign w:val="bottom"/>
            <w:hideMark/>
          </w:tcPr>
          <w:p w14:paraId="34E3E0AB"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1.89</w:t>
            </w:r>
          </w:p>
        </w:tc>
      </w:tr>
      <w:tr w:rsidR="00062314" w:rsidRPr="003945E8" w14:paraId="3B331AE5"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D8CD0A9"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Si</w:t>
            </w:r>
          </w:p>
        </w:tc>
        <w:tc>
          <w:tcPr>
            <w:tcW w:w="1200" w:type="dxa"/>
            <w:tcBorders>
              <w:top w:val="nil"/>
              <w:left w:val="nil"/>
              <w:bottom w:val="single" w:sz="4" w:space="0" w:color="auto"/>
              <w:right w:val="single" w:sz="4" w:space="0" w:color="auto"/>
            </w:tcBorders>
            <w:shd w:val="clear" w:color="auto" w:fill="auto"/>
            <w:noWrap/>
            <w:vAlign w:val="bottom"/>
            <w:hideMark/>
          </w:tcPr>
          <w:p w14:paraId="6E2D98BE"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0.48</w:t>
            </w:r>
          </w:p>
        </w:tc>
        <w:tc>
          <w:tcPr>
            <w:tcW w:w="1200" w:type="dxa"/>
            <w:tcBorders>
              <w:top w:val="nil"/>
              <w:left w:val="nil"/>
              <w:bottom w:val="single" w:sz="4" w:space="0" w:color="auto"/>
              <w:right w:val="single" w:sz="4" w:space="0" w:color="auto"/>
            </w:tcBorders>
            <w:shd w:val="clear" w:color="auto" w:fill="auto"/>
            <w:noWrap/>
            <w:vAlign w:val="bottom"/>
            <w:hideMark/>
          </w:tcPr>
          <w:p w14:paraId="66499773"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3.25</w:t>
            </w:r>
          </w:p>
        </w:tc>
        <w:tc>
          <w:tcPr>
            <w:tcW w:w="1200" w:type="dxa"/>
            <w:tcBorders>
              <w:top w:val="nil"/>
              <w:left w:val="nil"/>
              <w:bottom w:val="single" w:sz="4" w:space="0" w:color="auto"/>
              <w:right w:val="single" w:sz="4" w:space="0" w:color="auto"/>
            </w:tcBorders>
            <w:shd w:val="clear" w:color="auto" w:fill="auto"/>
            <w:noWrap/>
            <w:vAlign w:val="bottom"/>
            <w:hideMark/>
          </w:tcPr>
          <w:p w14:paraId="3043FC4E"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1.73</w:t>
            </w:r>
          </w:p>
        </w:tc>
      </w:tr>
      <w:tr w:rsidR="00062314" w:rsidRPr="003945E8" w14:paraId="00B0FFC6"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29BA5E0"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Sn</w:t>
            </w:r>
          </w:p>
        </w:tc>
        <w:tc>
          <w:tcPr>
            <w:tcW w:w="1200" w:type="dxa"/>
            <w:tcBorders>
              <w:top w:val="nil"/>
              <w:left w:val="nil"/>
              <w:bottom w:val="single" w:sz="4" w:space="0" w:color="auto"/>
              <w:right w:val="single" w:sz="4" w:space="0" w:color="auto"/>
            </w:tcBorders>
            <w:shd w:val="clear" w:color="auto" w:fill="auto"/>
            <w:noWrap/>
            <w:vAlign w:val="bottom"/>
            <w:hideMark/>
          </w:tcPr>
          <w:p w14:paraId="18373E52"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0.18</w:t>
            </w:r>
          </w:p>
        </w:tc>
        <w:tc>
          <w:tcPr>
            <w:tcW w:w="1200" w:type="dxa"/>
            <w:tcBorders>
              <w:top w:val="nil"/>
              <w:left w:val="nil"/>
              <w:bottom w:val="single" w:sz="4" w:space="0" w:color="auto"/>
              <w:right w:val="single" w:sz="4" w:space="0" w:color="auto"/>
            </w:tcBorders>
            <w:shd w:val="clear" w:color="auto" w:fill="auto"/>
            <w:noWrap/>
            <w:vAlign w:val="bottom"/>
            <w:hideMark/>
          </w:tcPr>
          <w:p w14:paraId="1A5E8F42"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3.10</w:t>
            </w:r>
          </w:p>
        </w:tc>
        <w:tc>
          <w:tcPr>
            <w:tcW w:w="1200" w:type="dxa"/>
            <w:tcBorders>
              <w:top w:val="nil"/>
              <w:left w:val="nil"/>
              <w:bottom w:val="single" w:sz="4" w:space="0" w:color="auto"/>
              <w:right w:val="single" w:sz="4" w:space="0" w:color="auto"/>
            </w:tcBorders>
            <w:shd w:val="clear" w:color="auto" w:fill="auto"/>
            <w:noWrap/>
            <w:vAlign w:val="bottom"/>
            <w:hideMark/>
          </w:tcPr>
          <w:p w14:paraId="38AA84AF"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0.60</w:t>
            </w:r>
          </w:p>
        </w:tc>
      </w:tr>
      <w:tr w:rsidR="00062314" w:rsidRPr="003945E8" w14:paraId="3D360FF6"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1510C60"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Ta</w:t>
            </w:r>
          </w:p>
        </w:tc>
        <w:tc>
          <w:tcPr>
            <w:tcW w:w="1200" w:type="dxa"/>
            <w:tcBorders>
              <w:top w:val="nil"/>
              <w:left w:val="nil"/>
              <w:bottom w:val="single" w:sz="4" w:space="0" w:color="auto"/>
              <w:right w:val="single" w:sz="4" w:space="0" w:color="auto"/>
            </w:tcBorders>
            <w:shd w:val="clear" w:color="auto" w:fill="auto"/>
            <w:noWrap/>
            <w:vAlign w:val="bottom"/>
            <w:hideMark/>
          </w:tcPr>
          <w:p w14:paraId="3D547041"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0.26</w:t>
            </w:r>
          </w:p>
        </w:tc>
        <w:tc>
          <w:tcPr>
            <w:tcW w:w="1200" w:type="dxa"/>
            <w:tcBorders>
              <w:top w:val="nil"/>
              <w:left w:val="nil"/>
              <w:bottom w:val="single" w:sz="4" w:space="0" w:color="auto"/>
              <w:right w:val="single" w:sz="4" w:space="0" w:color="auto"/>
            </w:tcBorders>
            <w:shd w:val="clear" w:color="auto" w:fill="auto"/>
            <w:noWrap/>
            <w:vAlign w:val="bottom"/>
            <w:hideMark/>
          </w:tcPr>
          <w:p w14:paraId="6B63477D"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1.97</w:t>
            </w:r>
          </w:p>
        </w:tc>
        <w:tc>
          <w:tcPr>
            <w:tcW w:w="1200" w:type="dxa"/>
            <w:tcBorders>
              <w:top w:val="nil"/>
              <w:left w:val="nil"/>
              <w:bottom w:val="single" w:sz="4" w:space="0" w:color="auto"/>
              <w:right w:val="single" w:sz="4" w:space="0" w:color="auto"/>
            </w:tcBorders>
            <w:shd w:val="clear" w:color="auto" w:fill="auto"/>
            <w:noWrap/>
            <w:vAlign w:val="bottom"/>
            <w:hideMark/>
          </w:tcPr>
          <w:p w14:paraId="5ABA6EB6"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0.24</w:t>
            </w:r>
          </w:p>
        </w:tc>
      </w:tr>
      <w:tr w:rsidR="00062314" w:rsidRPr="003945E8" w14:paraId="421F4C4E"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E0F3405" w14:textId="77777777" w:rsidR="00062314" w:rsidRPr="003945E8" w:rsidRDefault="00062314" w:rsidP="00062314">
            <w:pPr>
              <w:spacing w:after="0" w:line="240" w:lineRule="auto"/>
              <w:rPr>
                <w:rFonts w:ascii="Segoe UI" w:eastAsia="Times New Roman" w:hAnsi="Segoe UI" w:cs="Segoe UI"/>
                <w:color w:val="000000"/>
              </w:rPr>
            </w:pPr>
            <w:proofErr w:type="spellStart"/>
            <w:r w:rsidRPr="003945E8">
              <w:rPr>
                <w:rFonts w:ascii="Segoe UI" w:eastAsia="Times New Roman" w:hAnsi="Segoe UI" w:cs="Segoe UI"/>
                <w:color w:val="000000"/>
              </w:rPr>
              <w:t>Te</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084B93FD"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0.33</w:t>
            </w:r>
          </w:p>
        </w:tc>
        <w:tc>
          <w:tcPr>
            <w:tcW w:w="1200" w:type="dxa"/>
            <w:tcBorders>
              <w:top w:val="nil"/>
              <w:left w:val="nil"/>
              <w:bottom w:val="single" w:sz="4" w:space="0" w:color="auto"/>
              <w:right w:val="single" w:sz="4" w:space="0" w:color="auto"/>
            </w:tcBorders>
            <w:shd w:val="clear" w:color="auto" w:fill="auto"/>
            <w:noWrap/>
            <w:vAlign w:val="bottom"/>
            <w:hideMark/>
          </w:tcPr>
          <w:p w14:paraId="5679012A"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3.24</w:t>
            </w:r>
          </w:p>
        </w:tc>
        <w:tc>
          <w:tcPr>
            <w:tcW w:w="1200" w:type="dxa"/>
            <w:tcBorders>
              <w:top w:val="nil"/>
              <w:left w:val="nil"/>
              <w:bottom w:val="single" w:sz="4" w:space="0" w:color="auto"/>
              <w:right w:val="single" w:sz="4" w:space="0" w:color="auto"/>
            </w:tcBorders>
            <w:shd w:val="clear" w:color="auto" w:fill="auto"/>
            <w:noWrap/>
            <w:vAlign w:val="bottom"/>
            <w:hideMark/>
          </w:tcPr>
          <w:p w14:paraId="7B2E8132"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1.16</w:t>
            </w:r>
          </w:p>
        </w:tc>
      </w:tr>
      <w:tr w:rsidR="00062314" w:rsidRPr="003945E8" w14:paraId="4857B992"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5BF30F7"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Ti</w:t>
            </w:r>
          </w:p>
        </w:tc>
        <w:tc>
          <w:tcPr>
            <w:tcW w:w="1200" w:type="dxa"/>
            <w:tcBorders>
              <w:top w:val="nil"/>
              <w:left w:val="nil"/>
              <w:bottom w:val="single" w:sz="4" w:space="0" w:color="auto"/>
              <w:right w:val="single" w:sz="4" w:space="0" w:color="auto"/>
            </w:tcBorders>
            <w:shd w:val="clear" w:color="auto" w:fill="auto"/>
            <w:noWrap/>
            <w:vAlign w:val="bottom"/>
            <w:hideMark/>
          </w:tcPr>
          <w:p w14:paraId="52C64B65"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0.41</w:t>
            </w:r>
          </w:p>
        </w:tc>
        <w:tc>
          <w:tcPr>
            <w:tcW w:w="1200" w:type="dxa"/>
            <w:tcBorders>
              <w:top w:val="nil"/>
              <w:left w:val="nil"/>
              <w:bottom w:val="single" w:sz="4" w:space="0" w:color="auto"/>
              <w:right w:val="single" w:sz="4" w:space="0" w:color="auto"/>
            </w:tcBorders>
            <w:shd w:val="clear" w:color="auto" w:fill="auto"/>
            <w:noWrap/>
            <w:vAlign w:val="bottom"/>
            <w:hideMark/>
          </w:tcPr>
          <w:p w14:paraId="1C474F77"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3.42</w:t>
            </w:r>
          </w:p>
        </w:tc>
        <w:tc>
          <w:tcPr>
            <w:tcW w:w="1200" w:type="dxa"/>
            <w:tcBorders>
              <w:top w:val="nil"/>
              <w:left w:val="nil"/>
              <w:bottom w:val="single" w:sz="4" w:space="0" w:color="auto"/>
              <w:right w:val="single" w:sz="4" w:space="0" w:color="auto"/>
            </w:tcBorders>
            <w:shd w:val="clear" w:color="auto" w:fill="auto"/>
            <w:noWrap/>
            <w:vAlign w:val="bottom"/>
            <w:hideMark/>
          </w:tcPr>
          <w:p w14:paraId="76C03FAD"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1.45</w:t>
            </w:r>
          </w:p>
        </w:tc>
      </w:tr>
      <w:tr w:rsidR="00062314" w:rsidRPr="003945E8" w14:paraId="38118C7B"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876FB44"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V</w:t>
            </w:r>
          </w:p>
        </w:tc>
        <w:tc>
          <w:tcPr>
            <w:tcW w:w="1200" w:type="dxa"/>
            <w:tcBorders>
              <w:top w:val="nil"/>
              <w:left w:val="nil"/>
              <w:bottom w:val="single" w:sz="4" w:space="0" w:color="auto"/>
              <w:right w:val="single" w:sz="4" w:space="0" w:color="auto"/>
            </w:tcBorders>
            <w:shd w:val="clear" w:color="auto" w:fill="auto"/>
            <w:noWrap/>
            <w:vAlign w:val="bottom"/>
            <w:hideMark/>
          </w:tcPr>
          <w:p w14:paraId="379248C1"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0.51</w:t>
            </w:r>
          </w:p>
        </w:tc>
        <w:tc>
          <w:tcPr>
            <w:tcW w:w="1200" w:type="dxa"/>
            <w:tcBorders>
              <w:top w:val="nil"/>
              <w:left w:val="nil"/>
              <w:bottom w:val="single" w:sz="4" w:space="0" w:color="auto"/>
              <w:right w:val="single" w:sz="4" w:space="0" w:color="auto"/>
            </w:tcBorders>
            <w:shd w:val="clear" w:color="auto" w:fill="auto"/>
            <w:noWrap/>
            <w:vAlign w:val="bottom"/>
            <w:hideMark/>
          </w:tcPr>
          <w:p w14:paraId="01FDE0EB"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3.47</w:t>
            </w:r>
          </w:p>
        </w:tc>
        <w:tc>
          <w:tcPr>
            <w:tcW w:w="1200" w:type="dxa"/>
            <w:tcBorders>
              <w:top w:val="nil"/>
              <w:left w:val="nil"/>
              <w:bottom w:val="single" w:sz="4" w:space="0" w:color="auto"/>
              <w:right w:val="single" w:sz="4" w:space="0" w:color="auto"/>
            </w:tcBorders>
            <w:shd w:val="clear" w:color="auto" w:fill="auto"/>
            <w:noWrap/>
            <w:vAlign w:val="bottom"/>
            <w:hideMark/>
          </w:tcPr>
          <w:p w14:paraId="03AA51D2"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1.83</w:t>
            </w:r>
          </w:p>
        </w:tc>
      </w:tr>
      <w:tr w:rsidR="00062314" w:rsidRPr="003945E8" w14:paraId="0A5D0317"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4471515"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W</w:t>
            </w:r>
          </w:p>
        </w:tc>
        <w:tc>
          <w:tcPr>
            <w:tcW w:w="1200" w:type="dxa"/>
            <w:tcBorders>
              <w:top w:val="nil"/>
              <w:left w:val="nil"/>
              <w:bottom w:val="single" w:sz="4" w:space="0" w:color="auto"/>
              <w:right w:val="single" w:sz="4" w:space="0" w:color="auto"/>
            </w:tcBorders>
            <w:shd w:val="clear" w:color="auto" w:fill="auto"/>
            <w:noWrap/>
            <w:vAlign w:val="bottom"/>
            <w:hideMark/>
          </w:tcPr>
          <w:p w14:paraId="060078FC"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0.72</w:t>
            </w:r>
          </w:p>
        </w:tc>
        <w:tc>
          <w:tcPr>
            <w:tcW w:w="1200" w:type="dxa"/>
            <w:tcBorders>
              <w:top w:val="nil"/>
              <w:left w:val="nil"/>
              <w:bottom w:val="single" w:sz="4" w:space="0" w:color="auto"/>
              <w:right w:val="single" w:sz="4" w:space="0" w:color="auto"/>
            </w:tcBorders>
            <w:shd w:val="clear" w:color="auto" w:fill="auto"/>
            <w:noWrap/>
            <w:vAlign w:val="bottom"/>
            <w:hideMark/>
          </w:tcPr>
          <w:p w14:paraId="5B2E116B"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3.53</w:t>
            </w:r>
          </w:p>
        </w:tc>
        <w:tc>
          <w:tcPr>
            <w:tcW w:w="1200" w:type="dxa"/>
            <w:tcBorders>
              <w:top w:val="nil"/>
              <w:left w:val="nil"/>
              <w:bottom w:val="single" w:sz="4" w:space="0" w:color="auto"/>
              <w:right w:val="single" w:sz="4" w:space="0" w:color="auto"/>
            </w:tcBorders>
            <w:shd w:val="clear" w:color="auto" w:fill="auto"/>
            <w:noWrap/>
            <w:vAlign w:val="bottom"/>
            <w:hideMark/>
          </w:tcPr>
          <w:p w14:paraId="115F26B7"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2.62</w:t>
            </w:r>
          </w:p>
        </w:tc>
      </w:tr>
      <w:tr w:rsidR="00062314" w:rsidRPr="003945E8" w14:paraId="664FE06F"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D4C3D35"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Y</w:t>
            </w:r>
          </w:p>
        </w:tc>
        <w:tc>
          <w:tcPr>
            <w:tcW w:w="1200" w:type="dxa"/>
            <w:tcBorders>
              <w:top w:val="nil"/>
              <w:left w:val="nil"/>
              <w:bottom w:val="single" w:sz="4" w:space="0" w:color="auto"/>
              <w:right w:val="single" w:sz="4" w:space="0" w:color="auto"/>
            </w:tcBorders>
            <w:shd w:val="clear" w:color="auto" w:fill="auto"/>
            <w:noWrap/>
            <w:vAlign w:val="bottom"/>
            <w:hideMark/>
          </w:tcPr>
          <w:p w14:paraId="60D4E867"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0.75</w:t>
            </w:r>
          </w:p>
        </w:tc>
        <w:tc>
          <w:tcPr>
            <w:tcW w:w="1200" w:type="dxa"/>
            <w:tcBorders>
              <w:top w:val="nil"/>
              <w:left w:val="nil"/>
              <w:bottom w:val="single" w:sz="4" w:space="0" w:color="auto"/>
              <w:right w:val="single" w:sz="4" w:space="0" w:color="auto"/>
            </w:tcBorders>
            <w:shd w:val="clear" w:color="auto" w:fill="auto"/>
            <w:noWrap/>
            <w:vAlign w:val="bottom"/>
            <w:hideMark/>
          </w:tcPr>
          <w:p w14:paraId="62E4A290"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3.40</w:t>
            </w:r>
          </w:p>
        </w:tc>
        <w:tc>
          <w:tcPr>
            <w:tcW w:w="1200" w:type="dxa"/>
            <w:tcBorders>
              <w:top w:val="nil"/>
              <w:left w:val="nil"/>
              <w:bottom w:val="single" w:sz="4" w:space="0" w:color="auto"/>
              <w:right w:val="single" w:sz="4" w:space="0" w:color="auto"/>
            </w:tcBorders>
            <w:shd w:val="clear" w:color="auto" w:fill="auto"/>
            <w:noWrap/>
            <w:vAlign w:val="bottom"/>
            <w:hideMark/>
          </w:tcPr>
          <w:p w14:paraId="783D64C5"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2.71</w:t>
            </w:r>
          </w:p>
        </w:tc>
      </w:tr>
      <w:tr w:rsidR="00062314" w:rsidRPr="003945E8" w14:paraId="6DA87F0E"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16200BB"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Zn</w:t>
            </w:r>
          </w:p>
        </w:tc>
        <w:tc>
          <w:tcPr>
            <w:tcW w:w="1200" w:type="dxa"/>
            <w:tcBorders>
              <w:top w:val="nil"/>
              <w:left w:val="nil"/>
              <w:bottom w:val="single" w:sz="4" w:space="0" w:color="auto"/>
              <w:right w:val="single" w:sz="4" w:space="0" w:color="auto"/>
            </w:tcBorders>
            <w:shd w:val="clear" w:color="auto" w:fill="auto"/>
            <w:noWrap/>
            <w:vAlign w:val="bottom"/>
            <w:hideMark/>
          </w:tcPr>
          <w:p w14:paraId="47C2C9D2"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0.17</w:t>
            </w:r>
          </w:p>
        </w:tc>
        <w:tc>
          <w:tcPr>
            <w:tcW w:w="1200" w:type="dxa"/>
            <w:tcBorders>
              <w:top w:val="nil"/>
              <w:left w:val="nil"/>
              <w:bottom w:val="single" w:sz="4" w:space="0" w:color="auto"/>
              <w:right w:val="single" w:sz="4" w:space="0" w:color="auto"/>
            </w:tcBorders>
            <w:shd w:val="clear" w:color="auto" w:fill="auto"/>
            <w:noWrap/>
            <w:vAlign w:val="bottom"/>
            <w:hideMark/>
          </w:tcPr>
          <w:p w14:paraId="16C5467F"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2.80</w:t>
            </w:r>
          </w:p>
        </w:tc>
        <w:tc>
          <w:tcPr>
            <w:tcW w:w="1200" w:type="dxa"/>
            <w:tcBorders>
              <w:top w:val="nil"/>
              <w:left w:val="nil"/>
              <w:bottom w:val="single" w:sz="4" w:space="0" w:color="auto"/>
              <w:right w:val="single" w:sz="4" w:space="0" w:color="auto"/>
            </w:tcBorders>
            <w:shd w:val="clear" w:color="auto" w:fill="auto"/>
            <w:noWrap/>
            <w:vAlign w:val="bottom"/>
            <w:hideMark/>
          </w:tcPr>
          <w:p w14:paraId="292E3B5F"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0.51</w:t>
            </w:r>
          </w:p>
        </w:tc>
      </w:tr>
      <w:tr w:rsidR="00062314" w:rsidRPr="003945E8" w14:paraId="54CA977B" w14:textId="77777777" w:rsidTr="00062314">
        <w:trPr>
          <w:trHeight w:val="28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41F2A3A" w14:textId="77777777" w:rsidR="00062314" w:rsidRPr="003945E8" w:rsidRDefault="00062314" w:rsidP="00062314">
            <w:pPr>
              <w:spacing w:after="0" w:line="240" w:lineRule="auto"/>
              <w:rPr>
                <w:rFonts w:ascii="Segoe UI" w:eastAsia="Times New Roman" w:hAnsi="Segoe UI" w:cs="Segoe UI"/>
                <w:color w:val="000000"/>
              </w:rPr>
            </w:pPr>
            <w:r w:rsidRPr="003945E8">
              <w:rPr>
                <w:rFonts w:ascii="Segoe UI" w:eastAsia="Times New Roman" w:hAnsi="Segoe UI" w:cs="Segoe UI"/>
                <w:color w:val="000000"/>
              </w:rPr>
              <w:t>Zr</w:t>
            </w:r>
          </w:p>
        </w:tc>
        <w:tc>
          <w:tcPr>
            <w:tcW w:w="1200" w:type="dxa"/>
            <w:tcBorders>
              <w:top w:val="nil"/>
              <w:left w:val="nil"/>
              <w:bottom w:val="single" w:sz="4" w:space="0" w:color="auto"/>
              <w:right w:val="single" w:sz="4" w:space="0" w:color="auto"/>
            </w:tcBorders>
            <w:shd w:val="clear" w:color="auto" w:fill="auto"/>
            <w:noWrap/>
            <w:vAlign w:val="bottom"/>
            <w:hideMark/>
          </w:tcPr>
          <w:p w14:paraId="6AA3F3DF"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0.20</w:t>
            </w:r>
          </w:p>
        </w:tc>
        <w:tc>
          <w:tcPr>
            <w:tcW w:w="1200" w:type="dxa"/>
            <w:tcBorders>
              <w:top w:val="nil"/>
              <w:left w:val="nil"/>
              <w:bottom w:val="single" w:sz="4" w:space="0" w:color="auto"/>
              <w:right w:val="single" w:sz="4" w:space="0" w:color="auto"/>
            </w:tcBorders>
            <w:shd w:val="clear" w:color="auto" w:fill="auto"/>
            <w:noWrap/>
            <w:vAlign w:val="bottom"/>
            <w:hideMark/>
          </w:tcPr>
          <w:p w14:paraId="2ECF9525"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2.80</w:t>
            </w:r>
          </w:p>
        </w:tc>
        <w:tc>
          <w:tcPr>
            <w:tcW w:w="1200" w:type="dxa"/>
            <w:tcBorders>
              <w:top w:val="nil"/>
              <w:left w:val="nil"/>
              <w:bottom w:val="single" w:sz="4" w:space="0" w:color="auto"/>
              <w:right w:val="single" w:sz="4" w:space="0" w:color="auto"/>
            </w:tcBorders>
            <w:shd w:val="clear" w:color="auto" w:fill="auto"/>
            <w:noWrap/>
            <w:vAlign w:val="bottom"/>
            <w:hideMark/>
          </w:tcPr>
          <w:p w14:paraId="6C996BD4" w14:textId="77777777" w:rsidR="00062314" w:rsidRPr="003945E8" w:rsidRDefault="00062314" w:rsidP="00062314">
            <w:pPr>
              <w:spacing w:after="0" w:line="240" w:lineRule="auto"/>
              <w:jc w:val="right"/>
              <w:rPr>
                <w:rFonts w:ascii="Segoe UI" w:eastAsia="Times New Roman" w:hAnsi="Segoe UI" w:cs="Segoe UI"/>
                <w:color w:val="000000"/>
              </w:rPr>
            </w:pPr>
            <w:r w:rsidRPr="003945E8">
              <w:rPr>
                <w:rFonts w:ascii="Segoe UI" w:eastAsia="Times New Roman" w:hAnsi="Segoe UI" w:cs="Segoe UI"/>
                <w:color w:val="000000"/>
              </w:rPr>
              <w:t>0.56</w:t>
            </w:r>
          </w:p>
        </w:tc>
      </w:tr>
    </w:tbl>
    <w:p w14:paraId="466E56A5" w14:textId="77777777" w:rsidR="00062314" w:rsidRPr="003945E8" w:rsidRDefault="00062314" w:rsidP="00062314">
      <w:pPr>
        <w:rPr>
          <w:rFonts w:ascii="Segoe UI" w:hAnsi="Segoe UI" w:cs="Segoe UI"/>
          <w:b/>
          <w:bCs/>
        </w:rPr>
      </w:pPr>
    </w:p>
    <w:p w14:paraId="586CD70B" w14:textId="0331A3FC" w:rsidR="007A16E1" w:rsidRDefault="00CA0EC1" w:rsidP="007A16E1">
      <w:pPr>
        <w:pStyle w:val="Paragraphedeliste"/>
        <w:numPr>
          <w:ilvl w:val="0"/>
          <w:numId w:val="1"/>
        </w:numPr>
        <w:rPr>
          <w:rFonts w:ascii="Segoe UI" w:hAnsi="Segoe UI" w:cs="Segoe UI"/>
          <w:b/>
          <w:bCs/>
        </w:rPr>
      </w:pPr>
      <w:r w:rsidRPr="003945E8">
        <w:rPr>
          <w:rFonts w:ascii="Segoe UI" w:hAnsi="Segoe UI" w:cs="Segoe UI"/>
          <w:b/>
          <w:bCs/>
        </w:rPr>
        <w:lastRenderedPageBreak/>
        <w:t>Sustainability Risk Score</w:t>
      </w:r>
    </w:p>
    <w:p w14:paraId="2E10EEEB" w14:textId="77777777" w:rsidR="008D1A7E" w:rsidRDefault="008D1A7E" w:rsidP="008D1A7E">
      <w:pPr>
        <w:spacing w:after="0" w:line="300" w:lineRule="auto"/>
        <w:ind w:firstLine="360"/>
        <w:jc w:val="both"/>
        <w:rPr>
          <w:rFonts w:ascii="Segoe UI" w:hAnsi="Segoe UI" w:cs="Segoe UI"/>
          <w:sz w:val="24"/>
          <w:szCs w:val="24"/>
          <w:lang w:val="en-GB"/>
        </w:rPr>
      </w:pPr>
      <w:r>
        <w:rPr>
          <w:rFonts w:ascii="Segoe UI" w:hAnsi="Segoe UI" w:cs="Segoe UI"/>
          <w:sz w:val="24"/>
          <w:szCs w:val="24"/>
          <w:lang w:val="en-GB"/>
        </w:rPr>
        <w:t>In our assessment framework to establish a robust decision support system encompassing various sustainability dimensions, we have identified and incorporated five critical criteria, chosen for their effectiveness in representing sustainability considerations:</w:t>
      </w:r>
    </w:p>
    <w:p w14:paraId="5AAA66EA" w14:textId="5DC09EAC" w:rsidR="008D1A7E" w:rsidRDefault="008D1A7E" w:rsidP="008D1A7E">
      <w:pPr>
        <w:pStyle w:val="Paragraphedeliste"/>
        <w:numPr>
          <w:ilvl w:val="0"/>
          <w:numId w:val="2"/>
        </w:numPr>
        <w:spacing w:after="0" w:line="300" w:lineRule="auto"/>
        <w:jc w:val="both"/>
        <w:rPr>
          <w:rFonts w:ascii="Segoe UI" w:hAnsi="Segoe UI" w:cs="Segoe UI"/>
          <w:sz w:val="24"/>
          <w:szCs w:val="24"/>
          <w:lang w:val="en-GB"/>
        </w:rPr>
      </w:pPr>
      <w:r>
        <w:rPr>
          <w:rFonts w:ascii="Segoe UI" w:hAnsi="Segoe UI" w:cs="Segoe UI"/>
          <w:sz w:val="24"/>
          <w:szCs w:val="24"/>
          <w:lang w:val="en-GB"/>
        </w:rPr>
        <w:t>The first criterion is the CO</w:t>
      </w:r>
      <w:r>
        <w:rPr>
          <w:rFonts w:ascii="Segoe UI" w:hAnsi="Segoe UI" w:cs="Segoe UI"/>
          <w:sz w:val="24"/>
          <w:szCs w:val="24"/>
          <w:vertAlign w:val="subscript"/>
          <w:lang w:val="en-GB"/>
        </w:rPr>
        <w:t xml:space="preserve">2 </w:t>
      </w:r>
      <w:r>
        <w:rPr>
          <w:rFonts w:ascii="Segoe UI" w:hAnsi="Segoe UI" w:cs="Segoe UI"/>
          <w:sz w:val="24"/>
          <w:szCs w:val="24"/>
          <w:lang w:val="en-GB"/>
        </w:rPr>
        <w:t>footprint, which is linearly related to the energy footprint</w:t>
      </w:r>
    </w:p>
    <w:p w14:paraId="563B1787" w14:textId="2532BA0E" w:rsidR="008D1A7E" w:rsidRDefault="008D1A7E" w:rsidP="008D1A7E">
      <w:pPr>
        <w:pStyle w:val="Paragraphedeliste"/>
        <w:numPr>
          <w:ilvl w:val="0"/>
          <w:numId w:val="2"/>
        </w:numPr>
        <w:spacing w:after="0" w:line="300" w:lineRule="auto"/>
        <w:jc w:val="both"/>
        <w:rPr>
          <w:rFonts w:ascii="Segoe UI" w:hAnsi="Segoe UI" w:cs="Segoe UI"/>
          <w:sz w:val="24"/>
          <w:szCs w:val="24"/>
          <w:lang w:val="en-GB"/>
        </w:rPr>
      </w:pPr>
      <w:r>
        <w:rPr>
          <w:rFonts w:ascii="Segoe UI" w:hAnsi="Segoe UI" w:cs="Segoe UI"/>
          <w:sz w:val="24"/>
          <w:szCs w:val="24"/>
          <w:lang w:val="en-GB"/>
        </w:rPr>
        <w:t>The second criterion is Supply Risk, an integrated indicator that combines Environmental, Social, and Governance (ESG) risk factors with supply diversity (HHI)</w:t>
      </w:r>
    </w:p>
    <w:p w14:paraId="34028995" w14:textId="2618630F" w:rsidR="008D1A7E" w:rsidRDefault="008D1A7E" w:rsidP="008D1A7E">
      <w:pPr>
        <w:pStyle w:val="Paragraphedeliste"/>
        <w:numPr>
          <w:ilvl w:val="0"/>
          <w:numId w:val="2"/>
        </w:numPr>
        <w:spacing w:after="0" w:line="300" w:lineRule="auto"/>
        <w:jc w:val="both"/>
        <w:rPr>
          <w:rFonts w:ascii="Segoe UI" w:hAnsi="Segoe UI" w:cs="Segoe UI"/>
          <w:sz w:val="24"/>
          <w:szCs w:val="24"/>
          <w:lang w:val="en-GB"/>
        </w:rPr>
      </w:pPr>
      <w:r>
        <w:rPr>
          <w:rFonts w:ascii="Segoe UI" w:hAnsi="Segoe UI" w:cs="Segoe UI"/>
          <w:sz w:val="24"/>
          <w:szCs w:val="24"/>
          <w:lang w:val="en-GB"/>
        </w:rPr>
        <w:t xml:space="preserve">The third criterion pertains to maximal companionability, reflecting the degree to which an alloy relies on companion metals in production </w:t>
      </w:r>
    </w:p>
    <w:p w14:paraId="6064F66A" w14:textId="109D043A" w:rsidR="008D1A7E" w:rsidRDefault="008D1A7E" w:rsidP="008D1A7E">
      <w:pPr>
        <w:pStyle w:val="Paragraphedeliste"/>
        <w:numPr>
          <w:ilvl w:val="0"/>
          <w:numId w:val="2"/>
        </w:numPr>
        <w:spacing w:after="0" w:line="300" w:lineRule="auto"/>
        <w:jc w:val="both"/>
        <w:rPr>
          <w:rFonts w:ascii="Segoe UI" w:hAnsi="Segoe UI" w:cs="Segoe UI"/>
          <w:sz w:val="24"/>
          <w:szCs w:val="24"/>
          <w:lang w:val="en-GB"/>
        </w:rPr>
      </w:pPr>
      <w:r>
        <w:rPr>
          <w:rFonts w:ascii="Segoe UI" w:hAnsi="Segoe UI" w:cs="Segoe UI"/>
          <w:sz w:val="24"/>
          <w:szCs w:val="24"/>
          <w:lang w:val="en-GB"/>
        </w:rPr>
        <w:t xml:space="preserve">The fourth and fifth criteria involve the average reserve and production solicitation </w:t>
      </w:r>
    </w:p>
    <w:p w14:paraId="151A6095" w14:textId="77777777" w:rsidR="008D1A7E" w:rsidRDefault="008D1A7E" w:rsidP="008D1A7E">
      <w:pPr>
        <w:spacing w:after="0" w:line="300" w:lineRule="auto"/>
        <w:jc w:val="both"/>
        <w:rPr>
          <w:rFonts w:ascii="Segoe UI" w:hAnsi="Segoe UI" w:cs="Segoe UI"/>
          <w:sz w:val="24"/>
          <w:szCs w:val="24"/>
          <w:lang w:val="en-GB"/>
        </w:rPr>
      </w:pPr>
    </w:p>
    <w:p w14:paraId="63F08036" w14:textId="39C31104" w:rsidR="008D1A7E" w:rsidRPr="008D1A7E" w:rsidRDefault="008D1A7E" w:rsidP="008D1A7E">
      <w:pPr>
        <w:spacing w:after="0" w:line="300" w:lineRule="auto"/>
        <w:jc w:val="both"/>
        <w:rPr>
          <w:rFonts w:ascii="Segoe UI" w:hAnsi="Segoe UI" w:cs="Segoe UI"/>
          <w:sz w:val="24"/>
          <w:szCs w:val="24"/>
          <w:lang w:val="en-GB"/>
        </w:rPr>
      </w:pPr>
      <w:r w:rsidRPr="008D1A7E">
        <w:rPr>
          <w:rFonts w:ascii="Segoe UI" w:hAnsi="Segoe UI" w:cs="Segoe UI"/>
          <w:sz w:val="24"/>
          <w:szCs w:val="24"/>
          <w:lang w:val="en-GB"/>
        </w:rPr>
        <w:t>These criteria provide insights into the reliance on primary resources and current production rates. To amalgamate these criteria into a unified indicator, we developed a scoring for each of the 30,201 alloys considered in this study (</w:t>
      </w:r>
      <w:r>
        <w:rPr>
          <w:rFonts w:ascii="Segoe UI" w:hAnsi="Segoe UI" w:cs="Segoe UI"/>
          <w:sz w:val="24"/>
          <w:szCs w:val="24"/>
          <w:lang w:val="en-GB"/>
        </w:rPr>
        <w:t>Figure V.I</w:t>
      </w:r>
      <w:r w:rsidRPr="008D1A7E">
        <w:rPr>
          <w:rFonts w:ascii="Segoe UI" w:hAnsi="Segoe UI" w:cs="Segoe UI"/>
          <w:sz w:val="24"/>
          <w:szCs w:val="24"/>
          <w:lang w:val="en-GB"/>
        </w:rPr>
        <w:t>). Each alloy’s performance within each criterion is categorised into ten deciles. For example, if an alloy falls within the 5th decile for a particular criterion, it contributes 5 points to the overall Sustainability Risk Score. This scoring methodology results in a Sustainability Risk Score ranging from 5 points (indicating the lowest sustainability risk) to 50 points (signifying the highest sustainability risk).</w:t>
      </w:r>
      <w:r>
        <w:rPr>
          <w:rFonts w:ascii="Segoe UI" w:hAnsi="Segoe UI" w:cs="Segoe UI"/>
          <w:sz w:val="24"/>
          <w:szCs w:val="24"/>
          <w:lang w:val="en-GB"/>
        </w:rPr>
        <w:t xml:space="preserve"> The decile sorting and the Sustainability Risk Score of the 30,201 HEAs is available as an extended data file. </w:t>
      </w:r>
    </w:p>
    <w:p w14:paraId="700C226B" w14:textId="77777777" w:rsidR="008D1A7E" w:rsidRPr="008D1A7E" w:rsidRDefault="008D1A7E" w:rsidP="008D1A7E">
      <w:pPr>
        <w:rPr>
          <w:rFonts w:ascii="Segoe UI" w:hAnsi="Segoe UI" w:cs="Segoe UI"/>
          <w:b/>
          <w:bCs/>
          <w:lang w:val="en-GB"/>
        </w:rPr>
      </w:pPr>
    </w:p>
    <w:p w14:paraId="170776D9" w14:textId="77777777" w:rsidR="008D1A7E" w:rsidRDefault="008D1A7E" w:rsidP="008D1A7E">
      <w:pPr>
        <w:keepNext/>
      </w:pPr>
      <w:r>
        <w:rPr>
          <w:rFonts w:ascii="Segoe UI" w:hAnsi="Segoe UI" w:cs="Segoe UI"/>
          <w:b/>
          <w:bCs/>
          <w:noProof/>
        </w:rPr>
        <w:lastRenderedPageBreak/>
        <w:drawing>
          <wp:inline distT="0" distB="0" distL="0" distR="0" wp14:anchorId="35133F46" wp14:editId="0B70A17F">
            <wp:extent cx="6117699" cy="3406406"/>
            <wp:effectExtent l="0" t="0" r="0" b="0"/>
            <wp:docPr id="11356600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34618" cy="3415827"/>
                    </a:xfrm>
                    <a:prstGeom prst="rect">
                      <a:avLst/>
                    </a:prstGeom>
                    <a:noFill/>
                  </pic:spPr>
                </pic:pic>
              </a:graphicData>
            </a:graphic>
          </wp:inline>
        </w:drawing>
      </w:r>
    </w:p>
    <w:p w14:paraId="04151ACD" w14:textId="3CC1AFE3" w:rsidR="008D1A7E" w:rsidRPr="008D1A7E" w:rsidRDefault="008D1A7E" w:rsidP="008D1A7E">
      <w:pPr>
        <w:pStyle w:val="Lgende"/>
        <w:rPr>
          <w:rFonts w:ascii="Segoe UI" w:hAnsi="Segoe UI" w:cs="Segoe UI"/>
          <w:b/>
          <w:bCs/>
          <w:i w:val="0"/>
          <w:iCs w:val="0"/>
          <w:color w:val="000000" w:themeColor="text1"/>
          <w:sz w:val="22"/>
          <w:szCs w:val="22"/>
        </w:rPr>
      </w:pPr>
      <w:r w:rsidRPr="008D1A7E">
        <w:rPr>
          <w:rFonts w:ascii="Segoe UI" w:hAnsi="Segoe UI" w:cs="Segoe UI"/>
          <w:b/>
          <w:bCs/>
          <w:i w:val="0"/>
          <w:iCs w:val="0"/>
          <w:color w:val="000000" w:themeColor="text1"/>
          <w:sz w:val="22"/>
          <w:szCs w:val="22"/>
        </w:rPr>
        <w:t>Figure V.</w:t>
      </w:r>
      <w:r w:rsidRPr="008D1A7E">
        <w:rPr>
          <w:rFonts w:ascii="Segoe UI" w:hAnsi="Segoe UI" w:cs="Segoe UI"/>
          <w:b/>
          <w:bCs/>
          <w:i w:val="0"/>
          <w:iCs w:val="0"/>
          <w:color w:val="000000" w:themeColor="text1"/>
          <w:sz w:val="22"/>
          <w:szCs w:val="22"/>
        </w:rPr>
        <w:fldChar w:fldCharType="begin"/>
      </w:r>
      <w:r w:rsidRPr="008D1A7E">
        <w:rPr>
          <w:rFonts w:ascii="Segoe UI" w:hAnsi="Segoe UI" w:cs="Segoe UI"/>
          <w:b/>
          <w:bCs/>
          <w:i w:val="0"/>
          <w:iCs w:val="0"/>
          <w:color w:val="000000" w:themeColor="text1"/>
          <w:sz w:val="22"/>
          <w:szCs w:val="22"/>
        </w:rPr>
        <w:instrText xml:space="preserve"> SEQ Figure \* ARABIC </w:instrText>
      </w:r>
      <w:r w:rsidRPr="008D1A7E">
        <w:rPr>
          <w:rFonts w:ascii="Segoe UI" w:hAnsi="Segoe UI" w:cs="Segoe UI"/>
          <w:b/>
          <w:bCs/>
          <w:i w:val="0"/>
          <w:iCs w:val="0"/>
          <w:color w:val="000000" w:themeColor="text1"/>
          <w:sz w:val="22"/>
          <w:szCs w:val="22"/>
        </w:rPr>
        <w:fldChar w:fldCharType="separate"/>
      </w:r>
      <w:r w:rsidRPr="008D1A7E">
        <w:rPr>
          <w:rFonts w:ascii="Segoe UI" w:hAnsi="Segoe UI" w:cs="Segoe UI"/>
          <w:b/>
          <w:bCs/>
          <w:i w:val="0"/>
          <w:iCs w:val="0"/>
          <w:noProof/>
          <w:color w:val="000000" w:themeColor="text1"/>
          <w:sz w:val="22"/>
          <w:szCs w:val="22"/>
        </w:rPr>
        <w:t>1</w:t>
      </w:r>
      <w:r w:rsidRPr="008D1A7E">
        <w:rPr>
          <w:rFonts w:ascii="Segoe UI" w:hAnsi="Segoe UI" w:cs="Segoe UI"/>
          <w:b/>
          <w:bCs/>
          <w:i w:val="0"/>
          <w:iCs w:val="0"/>
          <w:color w:val="000000" w:themeColor="text1"/>
          <w:sz w:val="22"/>
          <w:szCs w:val="22"/>
        </w:rPr>
        <w:fldChar w:fldCharType="end"/>
      </w:r>
      <w:r w:rsidRPr="008D1A7E">
        <w:rPr>
          <w:rFonts w:ascii="Segoe UI" w:hAnsi="Segoe UI" w:cs="Segoe UI"/>
          <w:b/>
          <w:bCs/>
          <w:i w:val="0"/>
          <w:iCs w:val="0"/>
          <w:color w:val="000000" w:themeColor="text1"/>
          <w:sz w:val="22"/>
          <w:szCs w:val="22"/>
        </w:rPr>
        <w:t>: Schematical representation of the different steps of the calculation of the Sustainability Risk Score</w:t>
      </w:r>
    </w:p>
    <w:p w14:paraId="186062DE" w14:textId="77777777" w:rsidR="008D1A7E" w:rsidRDefault="008D1A7E">
      <w:pPr>
        <w:rPr>
          <w:rFonts w:ascii="Segoe UI" w:hAnsi="Segoe UI" w:cs="Segoe UI"/>
          <w:b/>
          <w:bCs/>
        </w:rPr>
      </w:pPr>
      <w:r>
        <w:rPr>
          <w:rFonts w:ascii="Segoe UI" w:hAnsi="Segoe UI" w:cs="Segoe UI"/>
          <w:b/>
          <w:bCs/>
        </w:rPr>
        <w:br w:type="page"/>
      </w:r>
    </w:p>
    <w:p w14:paraId="3C858310" w14:textId="76A44E65" w:rsidR="007A16E1" w:rsidRPr="003945E8" w:rsidRDefault="007A16E1" w:rsidP="007A16E1">
      <w:pPr>
        <w:pStyle w:val="Paragraphedeliste"/>
        <w:numPr>
          <w:ilvl w:val="0"/>
          <w:numId w:val="1"/>
        </w:numPr>
        <w:rPr>
          <w:rFonts w:ascii="Segoe UI" w:hAnsi="Segoe UI" w:cs="Segoe UI"/>
          <w:b/>
          <w:bCs/>
        </w:rPr>
      </w:pPr>
      <w:r w:rsidRPr="003945E8">
        <w:rPr>
          <w:rFonts w:ascii="Segoe UI" w:hAnsi="Segoe UI" w:cs="Segoe UI"/>
          <w:b/>
          <w:bCs/>
        </w:rPr>
        <w:lastRenderedPageBreak/>
        <w:t>References</w:t>
      </w:r>
    </w:p>
    <w:p w14:paraId="77D81BAC" w14:textId="77777777" w:rsidR="002C5FCF" w:rsidRPr="002C5FCF" w:rsidRDefault="007A16E1" w:rsidP="002C5FCF">
      <w:pPr>
        <w:pStyle w:val="Bibliographie"/>
        <w:rPr>
          <w:rFonts w:ascii="Segoe UI" w:hAnsi="Segoe UI" w:cs="Segoe UI"/>
        </w:rPr>
      </w:pPr>
      <w:r w:rsidRPr="003945E8">
        <w:rPr>
          <w:rFonts w:ascii="Segoe UI" w:hAnsi="Segoe UI" w:cs="Segoe UI"/>
          <w:b/>
          <w:bCs/>
        </w:rPr>
        <w:fldChar w:fldCharType="begin"/>
      </w:r>
      <w:r w:rsidRPr="003945E8">
        <w:rPr>
          <w:rFonts w:ascii="Segoe UI" w:hAnsi="Segoe UI" w:cs="Segoe UI"/>
          <w:b/>
          <w:bCs/>
        </w:rPr>
        <w:instrText xml:space="preserve"> ADDIN ZOTERO_BIBL {"uncited":[],"omitted":[],"custom":[]} CSL_BIBLIOGRAPHY </w:instrText>
      </w:r>
      <w:r w:rsidRPr="003945E8">
        <w:rPr>
          <w:rFonts w:ascii="Segoe UI" w:hAnsi="Segoe UI" w:cs="Segoe UI"/>
          <w:b/>
          <w:bCs/>
        </w:rPr>
        <w:fldChar w:fldCharType="separate"/>
      </w:r>
      <w:r w:rsidR="002C5FCF" w:rsidRPr="002C5FCF">
        <w:rPr>
          <w:rFonts w:ascii="Segoe UI" w:hAnsi="Segoe UI" w:cs="Segoe UI"/>
        </w:rPr>
        <w:t>1.</w:t>
      </w:r>
      <w:r w:rsidR="002C5FCF" w:rsidRPr="002C5FCF">
        <w:rPr>
          <w:rFonts w:ascii="Segoe UI" w:hAnsi="Segoe UI" w:cs="Segoe UI"/>
        </w:rPr>
        <w:tab/>
        <w:t xml:space="preserve">Nuss, P. &amp; Eckelman, M. J. Life Cycle Assessment of Metals: A Scientific Synthesis. </w:t>
      </w:r>
      <w:r w:rsidR="002C5FCF" w:rsidRPr="002C5FCF">
        <w:rPr>
          <w:rFonts w:ascii="Segoe UI" w:hAnsi="Segoe UI" w:cs="Segoe UI"/>
          <w:i/>
          <w:iCs/>
        </w:rPr>
        <w:t>PLOS ONE</w:t>
      </w:r>
      <w:r w:rsidR="002C5FCF" w:rsidRPr="002C5FCF">
        <w:rPr>
          <w:rFonts w:ascii="Segoe UI" w:hAnsi="Segoe UI" w:cs="Segoe UI"/>
        </w:rPr>
        <w:t xml:space="preserve"> </w:t>
      </w:r>
      <w:r w:rsidR="002C5FCF" w:rsidRPr="002C5FCF">
        <w:rPr>
          <w:rFonts w:ascii="Segoe UI" w:hAnsi="Segoe UI" w:cs="Segoe UI"/>
          <w:b/>
          <w:bCs/>
        </w:rPr>
        <w:t>9</w:t>
      </w:r>
      <w:r w:rsidR="002C5FCF" w:rsidRPr="002C5FCF">
        <w:rPr>
          <w:rFonts w:ascii="Segoe UI" w:hAnsi="Segoe UI" w:cs="Segoe UI"/>
        </w:rPr>
        <w:t>, e101298 (2014).</w:t>
      </w:r>
    </w:p>
    <w:p w14:paraId="38AA8F2B" w14:textId="77777777" w:rsidR="002C5FCF" w:rsidRPr="002C5FCF" w:rsidRDefault="002C5FCF" w:rsidP="002C5FCF">
      <w:pPr>
        <w:pStyle w:val="Bibliographie"/>
        <w:rPr>
          <w:rFonts w:ascii="Segoe UI" w:hAnsi="Segoe UI" w:cs="Segoe UI"/>
        </w:rPr>
      </w:pPr>
      <w:r w:rsidRPr="002C5FCF">
        <w:rPr>
          <w:rFonts w:ascii="Segoe UI" w:hAnsi="Segoe UI" w:cs="Segoe UI"/>
        </w:rPr>
        <w:t>2.</w:t>
      </w:r>
      <w:r w:rsidRPr="002C5FCF">
        <w:rPr>
          <w:rFonts w:ascii="Segoe UI" w:hAnsi="Segoe UI" w:cs="Segoe UI"/>
        </w:rPr>
        <w:tab/>
        <w:t xml:space="preserve">United Nations Economic Commission for Europe. </w:t>
      </w:r>
      <w:r w:rsidRPr="002C5FCF">
        <w:rPr>
          <w:rFonts w:ascii="Segoe UI" w:hAnsi="Segoe UI" w:cs="Segoe UI"/>
          <w:i/>
          <w:iCs/>
        </w:rPr>
        <w:t>Carbon Neutrality in the UNECE Region: Integrated Life-cycle Assessment of Electricity Sources</w:t>
      </w:r>
      <w:r w:rsidRPr="002C5FCF">
        <w:rPr>
          <w:rFonts w:ascii="Segoe UI" w:hAnsi="Segoe UI" w:cs="Segoe UI"/>
        </w:rPr>
        <w:t>. (United Nations, 2022). doi:10.18356/9789210014854.</w:t>
      </w:r>
    </w:p>
    <w:p w14:paraId="02433DDD" w14:textId="77777777" w:rsidR="002C5FCF" w:rsidRPr="002C5FCF" w:rsidRDefault="002C5FCF" w:rsidP="002C5FCF">
      <w:pPr>
        <w:pStyle w:val="Bibliographie"/>
        <w:rPr>
          <w:rFonts w:ascii="Segoe UI" w:hAnsi="Segoe UI" w:cs="Segoe UI"/>
        </w:rPr>
      </w:pPr>
      <w:r w:rsidRPr="002C5FCF">
        <w:rPr>
          <w:rFonts w:ascii="Segoe UI" w:hAnsi="Segoe UI" w:cs="Segoe UI"/>
        </w:rPr>
        <w:t>3.</w:t>
      </w:r>
      <w:r w:rsidRPr="002C5FCF">
        <w:rPr>
          <w:rFonts w:ascii="Segoe UI" w:hAnsi="Segoe UI" w:cs="Segoe UI"/>
        </w:rPr>
        <w:tab/>
      </w:r>
      <w:r w:rsidRPr="002C5FCF">
        <w:rPr>
          <w:rFonts w:ascii="Segoe UI" w:hAnsi="Segoe UI" w:cs="Segoe UI"/>
          <w:i/>
          <w:iCs/>
        </w:rPr>
        <w:t>Mineral commodity summaries 2022</w:t>
      </w:r>
      <w:r w:rsidRPr="002C5FCF">
        <w:rPr>
          <w:rFonts w:ascii="Segoe UI" w:hAnsi="Segoe UI" w:cs="Segoe UI"/>
        </w:rPr>
        <w:t xml:space="preserve">. </w:t>
      </w:r>
      <w:r w:rsidRPr="002C5FCF">
        <w:rPr>
          <w:rFonts w:ascii="Segoe UI" w:hAnsi="Segoe UI" w:cs="Segoe UI"/>
          <w:i/>
          <w:iCs/>
        </w:rPr>
        <w:t>Mineral commodity summaries 2022</w:t>
      </w:r>
      <w:r w:rsidRPr="002C5FCF">
        <w:rPr>
          <w:rFonts w:ascii="Segoe UI" w:hAnsi="Segoe UI" w:cs="Segoe UI"/>
        </w:rPr>
        <w:t xml:space="preserve"> vol. 2022 202 http://pubs.er.usgs.gov/publication/mcs2022 (2022).</w:t>
      </w:r>
    </w:p>
    <w:p w14:paraId="68A90792" w14:textId="77777777" w:rsidR="002C5FCF" w:rsidRPr="002C5FCF" w:rsidRDefault="002C5FCF" w:rsidP="002C5FCF">
      <w:pPr>
        <w:pStyle w:val="Bibliographie"/>
        <w:rPr>
          <w:rFonts w:ascii="Segoe UI" w:hAnsi="Segoe UI" w:cs="Segoe UI"/>
        </w:rPr>
      </w:pPr>
      <w:r w:rsidRPr="002C5FCF">
        <w:rPr>
          <w:rFonts w:ascii="Segoe UI" w:hAnsi="Segoe UI" w:cs="Segoe UI"/>
        </w:rPr>
        <w:t>4.</w:t>
      </w:r>
      <w:r w:rsidRPr="002C5FCF">
        <w:rPr>
          <w:rFonts w:ascii="Segoe UI" w:hAnsi="Segoe UI" w:cs="Segoe UI"/>
        </w:rPr>
        <w:tab/>
        <w:t xml:space="preserve">Directorate-General for Internal Market, I. </w:t>
      </w:r>
      <w:r w:rsidRPr="002C5FCF">
        <w:rPr>
          <w:rFonts w:ascii="Segoe UI" w:hAnsi="Segoe UI" w:cs="Segoe UI"/>
          <w:i/>
          <w:iCs/>
        </w:rPr>
        <w:t>et al.</w:t>
      </w:r>
      <w:r w:rsidRPr="002C5FCF">
        <w:rPr>
          <w:rFonts w:ascii="Segoe UI" w:hAnsi="Segoe UI" w:cs="Segoe UI"/>
        </w:rPr>
        <w:t xml:space="preserve"> </w:t>
      </w:r>
      <w:r w:rsidRPr="002C5FCF">
        <w:rPr>
          <w:rFonts w:ascii="Segoe UI" w:hAnsi="Segoe UI" w:cs="Segoe UI"/>
          <w:i/>
          <w:iCs/>
        </w:rPr>
        <w:t>Study on the EU’s list of critical raw materials (2020): final report</w:t>
      </w:r>
      <w:r w:rsidRPr="002C5FCF">
        <w:rPr>
          <w:rFonts w:ascii="Segoe UI" w:hAnsi="Segoe UI" w:cs="Segoe UI"/>
        </w:rPr>
        <w:t>. (Publications Office of the European Union, 2020).</w:t>
      </w:r>
    </w:p>
    <w:p w14:paraId="37946666" w14:textId="77777777" w:rsidR="002C5FCF" w:rsidRPr="002C5FCF" w:rsidRDefault="002C5FCF" w:rsidP="002C5FCF">
      <w:pPr>
        <w:pStyle w:val="Bibliographie"/>
        <w:rPr>
          <w:rFonts w:ascii="Segoe UI" w:hAnsi="Segoe UI" w:cs="Segoe UI"/>
        </w:rPr>
      </w:pPr>
      <w:r w:rsidRPr="002C5FCF">
        <w:rPr>
          <w:rFonts w:ascii="Segoe UI" w:hAnsi="Segoe UI" w:cs="Segoe UI"/>
        </w:rPr>
        <w:t>5.</w:t>
      </w:r>
      <w:r w:rsidRPr="002C5FCF">
        <w:rPr>
          <w:rFonts w:ascii="Segoe UI" w:hAnsi="Segoe UI" w:cs="Segoe UI"/>
        </w:rPr>
        <w:tab/>
        <w:t xml:space="preserve">Nassar, N. T., Graedel, T. E. &amp; Harper, E. M. By-product metals are technologically essential but have problematic supply. </w:t>
      </w:r>
      <w:r w:rsidRPr="002C5FCF">
        <w:rPr>
          <w:rFonts w:ascii="Segoe UI" w:hAnsi="Segoe UI" w:cs="Segoe UI"/>
          <w:i/>
          <w:iCs/>
        </w:rPr>
        <w:t>Science Advances</w:t>
      </w:r>
      <w:r w:rsidRPr="002C5FCF">
        <w:rPr>
          <w:rFonts w:ascii="Segoe UI" w:hAnsi="Segoe UI" w:cs="Segoe UI"/>
        </w:rPr>
        <w:t xml:space="preserve"> </w:t>
      </w:r>
      <w:r w:rsidRPr="002C5FCF">
        <w:rPr>
          <w:rFonts w:ascii="Segoe UI" w:hAnsi="Segoe UI" w:cs="Segoe UI"/>
          <w:b/>
          <w:bCs/>
        </w:rPr>
        <w:t>1</w:t>
      </w:r>
      <w:r w:rsidRPr="002C5FCF">
        <w:rPr>
          <w:rFonts w:ascii="Segoe UI" w:hAnsi="Segoe UI" w:cs="Segoe UI"/>
        </w:rPr>
        <w:t>, e1400180 (2015).</w:t>
      </w:r>
    </w:p>
    <w:p w14:paraId="53293949" w14:textId="77777777" w:rsidR="002C5FCF" w:rsidRPr="002C5FCF" w:rsidRDefault="002C5FCF" w:rsidP="002C5FCF">
      <w:pPr>
        <w:pStyle w:val="Bibliographie"/>
        <w:rPr>
          <w:rFonts w:ascii="Segoe UI" w:hAnsi="Segoe UI" w:cs="Segoe UI"/>
        </w:rPr>
      </w:pPr>
      <w:r w:rsidRPr="002C5FCF">
        <w:rPr>
          <w:rFonts w:ascii="Segoe UI" w:hAnsi="Segoe UI" w:cs="Segoe UI"/>
        </w:rPr>
        <w:t>6.</w:t>
      </w:r>
      <w:r w:rsidRPr="002C5FCF">
        <w:rPr>
          <w:rFonts w:ascii="Segoe UI" w:hAnsi="Segoe UI" w:cs="Segoe UI"/>
        </w:rPr>
        <w:tab/>
      </w:r>
      <w:proofErr w:type="spellStart"/>
      <w:r w:rsidRPr="002C5FCF">
        <w:rPr>
          <w:rFonts w:ascii="Segoe UI" w:hAnsi="Segoe UI" w:cs="Segoe UI"/>
        </w:rPr>
        <w:t>Lèbre</w:t>
      </w:r>
      <w:proofErr w:type="spellEnd"/>
      <w:r w:rsidRPr="002C5FCF">
        <w:rPr>
          <w:rFonts w:ascii="Segoe UI" w:hAnsi="Segoe UI" w:cs="Segoe UI"/>
        </w:rPr>
        <w:t xml:space="preserve">, É. </w:t>
      </w:r>
      <w:r w:rsidRPr="002C5FCF">
        <w:rPr>
          <w:rFonts w:ascii="Segoe UI" w:hAnsi="Segoe UI" w:cs="Segoe UI"/>
          <w:i/>
          <w:iCs/>
        </w:rPr>
        <w:t>et al.</w:t>
      </w:r>
      <w:r w:rsidRPr="002C5FCF">
        <w:rPr>
          <w:rFonts w:ascii="Segoe UI" w:hAnsi="Segoe UI" w:cs="Segoe UI"/>
        </w:rPr>
        <w:t xml:space="preserve"> The social and environmental complexities of extracting energy transition metals. </w:t>
      </w:r>
      <w:r w:rsidRPr="002C5FCF">
        <w:rPr>
          <w:rFonts w:ascii="Segoe UI" w:hAnsi="Segoe UI" w:cs="Segoe UI"/>
          <w:i/>
          <w:iCs/>
        </w:rPr>
        <w:t xml:space="preserve">Nat </w:t>
      </w:r>
      <w:proofErr w:type="spellStart"/>
      <w:r w:rsidRPr="002C5FCF">
        <w:rPr>
          <w:rFonts w:ascii="Segoe UI" w:hAnsi="Segoe UI" w:cs="Segoe UI"/>
          <w:i/>
          <w:iCs/>
        </w:rPr>
        <w:t>Commun</w:t>
      </w:r>
      <w:proofErr w:type="spellEnd"/>
      <w:r w:rsidRPr="002C5FCF">
        <w:rPr>
          <w:rFonts w:ascii="Segoe UI" w:hAnsi="Segoe UI" w:cs="Segoe UI"/>
        </w:rPr>
        <w:t xml:space="preserve"> </w:t>
      </w:r>
      <w:r w:rsidRPr="002C5FCF">
        <w:rPr>
          <w:rFonts w:ascii="Segoe UI" w:hAnsi="Segoe UI" w:cs="Segoe UI"/>
          <w:b/>
          <w:bCs/>
        </w:rPr>
        <w:t>11</w:t>
      </w:r>
      <w:r w:rsidRPr="002C5FCF">
        <w:rPr>
          <w:rFonts w:ascii="Segoe UI" w:hAnsi="Segoe UI" w:cs="Segoe UI"/>
        </w:rPr>
        <w:t>, 4823 (2020).</w:t>
      </w:r>
    </w:p>
    <w:p w14:paraId="119622C7" w14:textId="1E502EDC" w:rsidR="007A16E1" w:rsidRPr="003945E8" w:rsidRDefault="007A16E1" w:rsidP="007A16E1">
      <w:pPr>
        <w:rPr>
          <w:rFonts w:ascii="Segoe UI" w:hAnsi="Segoe UI" w:cs="Segoe UI"/>
          <w:b/>
          <w:bCs/>
        </w:rPr>
      </w:pPr>
      <w:r w:rsidRPr="003945E8">
        <w:rPr>
          <w:rFonts w:ascii="Segoe UI" w:hAnsi="Segoe UI" w:cs="Segoe UI"/>
          <w:b/>
          <w:bCs/>
        </w:rPr>
        <w:fldChar w:fldCharType="end"/>
      </w:r>
    </w:p>
    <w:p w14:paraId="27D8BA81" w14:textId="77777777" w:rsidR="0096175D" w:rsidRPr="003945E8" w:rsidRDefault="0096175D" w:rsidP="0096175D">
      <w:pPr>
        <w:rPr>
          <w:rFonts w:ascii="Segoe UI" w:hAnsi="Segoe UI" w:cs="Segoe UI"/>
          <w:b/>
          <w:bCs/>
        </w:rPr>
      </w:pPr>
    </w:p>
    <w:p w14:paraId="5E984C2B" w14:textId="77777777" w:rsidR="0096175D" w:rsidRPr="003945E8" w:rsidRDefault="0096175D" w:rsidP="0096175D">
      <w:pPr>
        <w:rPr>
          <w:rFonts w:ascii="Segoe UI" w:hAnsi="Segoe UI" w:cs="Segoe UI"/>
          <w:b/>
          <w:bCs/>
          <w:lang w:val="fr-FR"/>
        </w:rPr>
      </w:pPr>
    </w:p>
    <w:sectPr w:rsidR="0096175D" w:rsidRPr="003945E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7193E"/>
    <w:multiLevelType w:val="hybridMultilevel"/>
    <w:tmpl w:val="0EC85708"/>
    <w:lvl w:ilvl="0" w:tplc="30F81CC8">
      <w:start w:val="1"/>
      <w:numFmt w:val="bullet"/>
      <w:lvlText w:val=""/>
      <w:lvlJc w:val="left"/>
      <w:pPr>
        <w:ind w:left="720" w:hanging="360"/>
      </w:pPr>
      <w:rPr>
        <w:rFonts w:ascii="Symbol" w:hAnsi="Symbol" w:hint="default"/>
      </w:rPr>
    </w:lvl>
    <w:lvl w:ilvl="1" w:tplc="A0B60454">
      <w:start w:val="1"/>
      <w:numFmt w:val="bullet"/>
      <w:lvlText w:val="o"/>
      <w:lvlJc w:val="left"/>
      <w:pPr>
        <w:ind w:left="1440" w:hanging="360"/>
      </w:pPr>
      <w:rPr>
        <w:rFonts w:ascii="Courier New" w:hAnsi="Courier New" w:cs="Courier New" w:hint="default"/>
      </w:rPr>
    </w:lvl>
    <w:lvl w:ilvl="2" w:tplc="6D66643E">
      <w:start w:val="1"/>
      <w:numFmt w:val="bullet"/>
      <w:lvlText w:val=""/>
      <w:lvlJc w:val="left"/>
      <w:pPr>
        <w:ind w:left="2160" w:hanging="360"/>
      </w:pPr>
      <w:rPr>
        <w:rFonts w:ascii="Wingdings" w:hAnsi="Wingdings" w:hint="default"/>
      </w:rPr>
    </w:lvl>
    <w:lvl w:ilvl="3" w:tplc="2AA0C2C0">
      <w:start w:val="1"/>
      <w:numFmt w:val="bullet"/>
      <w:lvlText w:val=""/>
      <w:lvlJc w:val="left"/>
      <w:pPr>
        <w:ind w:left="2880" w:hanging="360"/>
      </w:pPr>
      <w:rPr>
        <w:rFonts w:ascii="Symbol" w:hAnsi="Symbol" w:hint="default"/>
      </w:rPr>
    </w:lvl>
    <w:lvl w:ilvl="4" w:tplc="C602EBA2">
      <w:start w:val="1"/>
      <w:numFmt w:val="bullet"/>
      <w:lvlText w:val="o"/>
      <w:lvlJc w:val="left"/>
      <w:pPr>
        <w:ind w:left="3600" w:hanging="360"/>
      </w:pPr>
      <w:rPr>
        <w:rFonts w:ascii="Courier New" w:hAnsi="Courier New" w:cs="Courier New" w:hint="default"/>
      </w:rPr>
    </w:lvl>
    <w:lvl w:ilvl="5" w:tplc="6CD0DBB4">
      <w:start w:val="1"/>
      <w:numFmt w:val="bullet"/>
      <w:lvlText w:val=""/>
      <w:lvlJc w:val="left"/>
      <w:pPr>
        <w:ind w:left="4320" w:hanging="360"/>
      </w:pPr>
      <w:rPr>
        <w:rFonts w:ascii="Wingdings" w:hAnsi="Wingdings" w:hint="default"/>
      </w:rPr>
    </w:lvl>
    <w:lvl w:ilvl="6" w:tplc="232C95E6">
      <w:start w:val="1"/>
      <w:numFmt w:val="bullet"/>
      <w:lvlText w:val=""/>
      <w:lvlJc w:val="left"/>
      <w:pPr>
        <w:ind w:left="5040" w:hanging="360"/>
      </w:pPr>
      <w:rPr>
        <w:rFonts w:ascii="Symbol" w:hAnsi="Symbol" w:hint="default"/>
      </w:rPr>
    </w:lvl>
    <w:lvl w:ilvl="7" w:tplc="18327536">
      <w:start w:val="1"/>
      <w:numFmt w:val="bullet"/>
      <w:lvlText w:val="o"/>
      <w:lvlJc w:val="left"/>
      <w:pPr>
        <w:ind w:left="5760" w:hanging="360"/>
      </w:pPr>
      <w:rPr>
        <w:rFonts w:ascii="Courier New" w:hAnsi="Courier New" w:cs="Courier New" w:hint="default"/>
      </w:rPr>
    </w:lvl>
    <w:lvl w:ilvl="8" w:tplc="07B2860A">
      <w:start w:val="1"/>
      <w:numFmt w:val="bullet"/>
      <w:lvlText w:val=""/>
      <w:lvlJc w:val="left"/>
      <w:pPr>
        <w:ind w:left="6480" w:hanging="360"/>
      </w:pPr>
      <w:rPr>
        <w:rFonts w:ascii="Wingdings" w:hAnsi="Wingdings" w:hint="default"/>
      </w:rPr>
    </w:lvl>
  </w:abstractNum>
  <w:abstractNum w:abstractNumId="1" w15:restartNumberingAfterBreak="0">
    <w:nsid w:val="3C321127"/>
    <w:multiLevelType w:val="hybridMultilevel"/>
    <w:tmpl w:val="50A07308"/>
    <w:lvl w:ilvl="0" w:tplc="82D239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739895">
    <w:abstractNumId w:val="1"/>
  </w:num>
  <w:num w:numId="2" w16cid:durableId="1313831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jcwNDIzNbE0MjMxNzRW0lEKTi0uzszPAykwrgUAWnRagSwAAAA="/>
  </w:docVars>
  <w:rsids>
    <w:rsidRoot w:val="0096175D"/>
    <w:rsid w:val="00062314"/>
    <w:rsid w:val="00127025"/>
    <w:rsid w:val="0027269D"/>
    <w:rsid w:val="002867A1"/>
    <w:rsid w:val="002A2BCA"/>
    <w:rsid w:val="002C5FCF"/>
    <w:rsid w:val="003945E8"/>
    <w:rsid w:val="00432E13"/>
    <w:rsid w:val="00565913"/>
    <w:rsid w:val="006A18DA"/>
    <w:rsid w:val="007A16E1"/>
    <w:rsid w:val="007F231A"/>
    <w:rsid w:val="00853854"/>
    <w:rsid w:val="008C2F4A"/>
    <w:rsid w:val="008C4313"/>
    <w:rsid w:val="008D0F1E"/>
    <w:rsid w:val="008D1A7E"/>
    <w:rsid w:val="0094212D"/>
    <w:rsid w:val="0096175D"/>
    <w:rsid w:val="00A81A24"/>
    <w:rsid w:val="00AA6462"/>
    <w:rsid w:val="00B10510"/>
    <w:rsid w:val="00B17EB6"/>
    <w:rsid w:val="00B22954"/>
    <w:rsid w:val="00B75085"/>
    <w:rsid w:val="00CA0EC1"/>
    <w:rsid w:val="00D37A6B"/>
    <w:rsid w:val="00DE2AF8"/>
    <w:rsid w:val="00E256B2"/>
    <w:rsid w:val="00E35FD3"/>
    <w:rsid w:val="00E735E7"/>
    <w:rsid w:val="00EE7AC5"/>
    <w:rsid w:val="00F056B8"/>
    <w:rsid w:val="00F34813"/>
    <w:rsid w:val="00F3772D"/>
    <w:rsid w:val="00FB6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BD086"/>
  <w15:docId w15:val="{8416E43F-0CA3-4081-8053-68F818F2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175D"/>
    <w:pPr>
      <w:ind w:left="720"/>
      <w:contextualSpacing/>
    </w:pPr>
  </w:style>
  <w:style w:type="paragraph" w:styleId="Bibliographie">
    <w:name w:val="Bibliography"/>
    <w:basedOn w:val="Normal"/>
    <w:next w:val="Normal"/>
    <w:uiPriority w:val="37"/>
    <w:unhideWhenUsed/>
    <w:rsid w:val="007A16E1"/>
    <w:pPr>
      <w:tabs>
        <w:tab w:val="left" w:pos="264"/>
      </w:tabs>
      <w:spacing w:after="0" w:line="480" w:lineRule="auto"/>
      <w:ind w:left="264" w:hanging="264"/>
    </w:pPr>
  </w:style>
  <w:style w:type="paragraph" w:styleId="Lgende">
    <w:name w:val="caption"/>
    <w:basedOn w:val="Normal"/>
    <w:next w:val="Normal"/>
    <w:uiPriority w:val="35"/>
    <w:unhideWhenUsed/>
    <w:qFormat/>
    <w:rsid w:val="00D37A6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067">
      <w:bodyDiv w:val="1"/>
      <w:marLeft w:val="0"/>
      <w:marRight w:val="0"/>
      <w:marTop w:val="0"/>
      <w:marBottom w:val="0"/>
      <w:divBdr>
        <w:top w:val="none" w:sz="0" w:space="0" w:color="auto"/>
        <w:left w:val="none" w:sz="0" w:space="0" w:color="auto"/>
        <w:bottom w:val="none" w:sz="0" w:space="0" w:color="auto"/>
        <w:right w:val="none" w:sz="0" w:space="0" w:color="auto"/>
      </w:divBdr>
    </w:div>
    <w:div w:id="6182352">
      <w:bodyDiv w:val="1"/>
      <w:marLeft w:val="0"/>
      <w:marRight w:val="0"/>
      <w:marTop w:val="0"/>
      <w:marBottom w:val="0"/>
      <w:divBdr>
        <w:top w:val="none" w:sz="0" w:space="0" w:color="auto"/>
        <w:left w:val="none" w:sz="0" w:space="0" w:color="auto"/>
        <w:bottom w:val="none" w:sz="0" w:space="0" w:color="auto"/>
        <w:right w:val="none" w:sz="0" w:space="0" w:color="auto"/>
      </w:divBdr>
    </w:div>
    <w:div w:id="55206692">
      <w:bodyDiv w:val="1"/>
      <w:marLeft w:val="0"/>
      <w:marRight w:val="0"/>
      <w:marTop w:val="0"/>
      <w:marBottom w:val="0"/>
      <w:divBdr>
        <w:top w:val="none" w:sz="0" w:space="0" w:color="auto"/>
        <w:left w:val="none" w:sz="0" w:space="0" w:color="auto"/>
        <w:bottom w:val="none" w:sz="0" w:space="0" w:color="auto"/>
        <w:right w:val="none" w:sz="0" w:space="0" w:color="auto"/>
      </w:divBdr>
    </w:div>
    <w:div w:id="58410765">
      <w:bodyDiv w:val="1"/>
      <w:marLeft w:val="0"/>
      <w:marRight w:val="0"/>
      <w:marTop w:val="0"/>
      <w:marBottom w:val="0"/>
      <w:divBdr>
        <w:top w:val="none" w:sz="0" w:space="0" w:color="auto"/>
        <w:left w:val="none" w:sz="0" w:space="0" w:color="auto"/>
        <w:bottom w:val="none" w:sz="0" w:space="0" w:color="auto"/>
        <w:right w:val="none" w:sz="0" w:space="0" w:color="auto"/>
      </w:divBdr>
    </w:div>
    <w:div w:id="171259356">
      <w:bodyDiv w:val="1"/>
      <w:marLeft w:val="0"/>
      <w:marRight w:val="0"/>
      <w:marTop w:val="0"/>
      <w:marBottom w:val="0"/>
      <w:divBdr>
        <w:top w:val="none" w:sz="0" w:space="0" w:color="auto"/>
        <w:left w:val="none" w:sz="0" w:space="0" w:color="auto"/>
        <w:bottom w:val="none" w:sz="0" w:space="0" w:color="auto"/>
        <w:right w:val="none" w:sz="0" w:space="0" w:color="auto"/>
      </w:divBdr>
    </w:div>
    <w:div w:id="361513043">
      <w:bodyDiv w:val="1"/>
      <w:marLeft w:val="0"/>
      <w:marRight w:val="0"/>
      <w:marTop w:val="0"/>
      <w:marBottom w:val="0"/>
      <w:divBdr>
        <w:top w:val="none" w:sz="0" w:space="0" w:color="auto"/>
        <w:left w:val="none" w:sz="0" w:space="0" w:color="auto"/>
        <w:bottom w:val="none" w:sz="0" w:space="0" w:color="auto"/>
        <w:right w:val="none" w:sz="0" w:space="0" w:color="auto"/>
      </w:divBdr>
    </w:div>
    <w:div w:id="460417309">
      <w:bodyDiv w:val="1"/>
      <w:marLeft w:val="0"/>
      <w:marRight w:val="0"/>
      <w:marTop w:val="0"/>
      <w:marBottom w:val="0"/>
      <w:divBdr>
        <w:top w:val="none" w:sz="0" w:space="0" w:color="auto"/>
        <w:left w:val="none" w:sz="0" w:space="0" w:color="auto"/>
        <w:bottom w:val="none" w:sz="0" w:space="0" w:color="auto"/>
        <w:right w:val="none" w:sz="0" w:space="0" w:color="auto"/>
      </w:divBdr>
    </w:div>
    <w:div w:id="508449470">
      <w:bodyDiv w:val="1"/>
      <w:marLeft w:val="0"/>
      <w:marRight w:val="0"/>
      <w:marTop w:val="0"/>
      <w:marBottom w:val="0"/>
      <w:divBdr>
        <w:top w:val="none" w:sz="0" w:space="0" w:color="auto"/>
        <w:left w:val="none" w:sz="0" w:space="0" w:color="auto"/>
        <w:bottom w:val="none" w:sz="0" w:space="0" w:color="auto"/>
        <w:right w:val="none" w:sz="0" w:space="0" w:color="auto"/>
      </w:divBdr>
    </w:div>
    <w:div w:id="519667102">
      <w:bodyDiv w:val="1"/>
      <w:marLeft w:val="0"/>
      <w:marRight w:val="0"/>
      <w:marTop w:val="0"/>
      <w:marBottom w:val="0"/>
      <w:divBdr>
        <w:top w:val="none" w:sz="0" w:space="0" w:color="auto"/>
        <w:left w:val="none" w:sz="0" w:space="0" w:color="auto"/>
        <w:bottom w:val="none" w:sz="0" w:space="0" w:color="auto"/>
        <w:right w:val="none" w:sz="0" w:space="0" w:color="auto"/>
      </w:divBdr>
    </w:div>
    <w:div w:id="528447587">
      <w:bodyDiv w:val="1"/>
      <w:marLeft w:val="0"/>
      <w:marRight w:val="0"/>
      <w:marTop w:val="0"/>
      <w:marBottom w:val="0"/>
      <w:divBdr>
        <w:top w:val="none" w:sz="0" w:space="0" w:color="auto"/>
        <w:left w:val="none" w:sz="0" w:space="0" w:color="auto"/>
        <w:bottom w:val="none" w:sz="0" w:space="0" w:color="auto"/>
        <w:right w:val="none" w:sz="0" w:space="0" w:color="auto"/>
      </w:divBdr>
    </w:div>
    <w:div w:id="622734195">
      <w:bodyDiv w:val="1"/>
      <w:marLeft w:val="0"/>
      <w:marRight w:val="0"/>
      <w:marTop w:val="0"/>
      <w:marBottom w:val="0"/>
      <w:divBdr>
        <w:top w:val="none" w:sz="0" w:space="0" w:color="auto"/>
        <w:left w:val="none" w:sz="0" w:space="0" w:color="auto"/>
        <w:bottom w:val="none" w:sz="0" w:space="0" w:color="auto"/>
        <w:right w:val="none" w:sz="0" w:space="0" w:color="auto"/>
      </w:divBdr>
    </w:div>
    <w:div w:id="665744760">
      <w:bodyDiv w:val="1"/>
      <w:marLeft w:val="0"/>
      <w:marRight w:val="0"/>
      <w:marTop w:val="0"/>
      <w:marBottom w:val="0"/>
      <w:divBdr>
        <w:top w:val="none" w:sz="0" w:space="0" w:color="auto"/>
        <w:left w:val="none" w:sz="0" w:space="0" w:color="auto"/>
        <w:bottom w:val="none" w:sz="0" w:space="0" w:color="auto"/>
        <w:right w:val="none" w:sz="0" w:space="0" w:color="auto"/>
      </w:divBdr>
    </w:div>
    <w:div w:id="695346306">
      <w:bodyDiv w:val="1"/>
      <w:marLeft w:val="0"/>
      <w:marRight w:val="0"/>
      <w:marTop w:val="0"/>
      <w:marBottom w:val="0"/>
      <w:divBdr>
        <w:top w:val="none" w:sz="0" w:space="0" w:color="auto"/>
        <w:left w:val="none" w:sz="0" w:space="0" w:color="auto"/>
        <w:bottom w:val="none" w:sz="0" w:space="0" w:color="auto"/>
        <w:right w:val="none" w:sz="0" w:space="0" w:color="auto"/>
      </w:divBdr>
    </w:div>
    <w:div w:id="827483708">
      <w:bodyDiv w:val="1"/>
      <w:marLeft w:val="0"/>
      <w:marRight w:val="0"/>
      <w:marTop w:val="0"/>
      <w:marBottom w:val="0"/>
      <w:divBdr>
        <w:top w:val="none" w:sz="0" w:space="0" w:color="auto"/>
        <w:left w:val="none" w:sz="0" w:space="0" w:color="auto"/>
        <w:bottom w:val="none" w:sz="0" w:space="0" w:color="auto"/>
        <w:right w:val="none" w:sz="0" w:space="0" w:color="auto"/>
      </w:divBdr>
    </w:div>
    <w:div w:id="912814997">
      <w:bodyDiv w:val="1"/>
      <w:marLeft w:val="0"/>
      <w:marRight w:val="0"/>
      <w:marTop w:val="0"/>
      <w:marBottom w:val="0"/>
      <w:divBdr>
        <w:top w:val="none" w:sz="0" w:space="0" w:color="auto"/>
        <w:left w:val="none" w:sz="0" w:space="0" w:color="auto"/>
        <w:bottom w:val="none" w:sz="0" w:space="0" w:color="auto"/>
        <w:right w:val="none" w:sz="0" w:space="0" w:color="auto"/>
      </w:divBdr>
    </w:div>
    <w:div w:id="943151807">
      <w:bodyDiv w:val="1"/>
      <w:marLeft w:val="0"/>
      <w:marRight w:val="0"/>
      <w:marTop w:val="0"/>
      <w:marBottom w:val="0"/>
      <w:divBdr>
        <w:top w:val="none" w:sz="0" w:space="0" w:color="auto"/>
        <w:left w:val="none" w:sz="0" w:space="0" w:color="auto"/>
        <w:bottom w:val="none" w:sz="0" w:space="0" w:color="auto"/>
        <w:right w:val="none" w:sz="0" w:space="0" w:color="auto"/>
      </w:divBdr>
    </w:div>
    <w:div w:id="961960186">
      <w:bodyDiv w:val="1"/>
      <w:marLeft w:val="0"/>
      <w:marRight w:val="0"/>
      <w:marTop w:val="0"/>
      <w:marBottom w:val="0"/>
      <w:divBdr>
        <w:top w:val="none" w:sz="0" w:space="0" w:color="auto"/>
        <w:left w:val="none" w:sz="0" w:space="0" w:color="auto"/>
        <w:bottom w:val="none" w:sz="0" w:space="0" w:color="auto"/>
        <w:right w:val="none" w:sz="0" w:space="0" w:color="auto"/>
      </w:divBdr>
    </w:div>
    <w:div w:id="1049188287">
      <w:bodyDiv w:val="1"/>
      <w:marLeft w:val="0"/>
      <w:marRight w:val="0"/>
      <w:marTop w:val="0"/>
      <w:marBottom w:val="0"/>
      <w:divBdr>
        <w:top w:val="none" w:sz="0" w:space="0" w:color="auto"/>
        <w:left w:val="none" w:sz="0" w:space="0" w:color="auto"/>
        <w:bottom w:val="none" w:sz="0" w:space="0" w:color="auto"/>
        <w:right w:val="none" w:sz="0" w:space="0" w:color="auto"/>
      </w:divBdr>
    </w:div>
    <w:div w:id="1049958262">
      <w:bodyDiv w:val="1"/>
      <w:marLeft w:val="0"/>
      <w:marRight w:val="0"/>
      <w:marTop w:val="0"/>
      <w:marBottom w:val="0"/>
      <w:divBdr>
        <w:top w:val="none" w:sz="0" w:space="0" w:color="auto"/>
        <w:left w:val="none" w:sz="0" w:space="0" w:color="auto"/>
        <w:bottom w:val="none" w:sz="0" w:space="0" w:color="auto"/>
        <w:right w:val="none" w:sz="0" w:space="0" w:color="auto"/>
      </w:divBdr>
    </w:div>
    <w:div w:id="1103376955">
      <w:bodyDiv w:val="1"/>
      <w:marLeft w:val="0"/>
      <w:marRight w:val="0"/>
      <w:marTop w:val="0"/>
      <w:marBottom w:val="0"/>
      <w:divBdr>
        <w:top w:val="none" w:sz="0" w:space="0" w:color="auto"/>
        <w:left w:val="none" w:sz="0" w:space="0" w:color="auto"/>
        <w:bottom w:val="none" w:sz="0" w:space="0" w:color="auto"/>
        <w:right w:val="none" w:sz="0" w:space="0" w:color="auto"/>
      </w:divBdr>
    </w:div>
    <w:div w:id="1120539079">
      <w:bodyDiv w:val="1"/>
      <w:marLeft w:val="0"/>
      <w:marRight w:val="0"/>
      <w:marTop w:val="0"/>
      <w:marBottom w:val="0"/>
      <w:divBdr>
        <w:top w:val="none" w:sz="0" w:space="0" w:color="auto"/>
        <w:left w:val="none" w:sz="0" w:space="0" w:color="auto"/>
        <w:bottom w:val="none" w:sz="0" w:space="0" w:color="auto"/>
        <w:right w:val="none" w:sz="0" w:space="0" w:color="auto"/>
      </w:divBdr>
    </w:div>
    <w:div w:id="1121922137">
      <w:bodyDiv w:val="1"/>
      <w:marLeft w:val="0"/>
      <w:marRight w:val="0"/>
      <w:marTop w:val="0"/>
      <w:marBottom w:val="0"/>
      <w:divBdr>
        <w:top w:val="none" w:sz="0" w:space="0" w:color="auto"/>
        <w:left w:val="none" w:sz="0" w:space="0" w:color="auto"/>
        <w:bottom w:val="none" w:sz="0" w:space="0" w:color="auto"/>
        <w:right w:val="none" w:sz="0" w:space="0" w:color="auto"/>
      </w:divBdr>
    </w:div>
    <w:div w:id="1229455754">
      <w:bodyDiv w:val="1"/>
      <w:marLeft w:val="0"/>
      <w:marRight w:val="0"/>
      <w:marTop w:val="0"/>
      <w:marBottom w:val="0"/>
      <w:divBdr>
        <w:top w:val="none" w:sz="0" w:space="0" w:color="auto"/>
        <w:left w:val="none" w:sz="0" w:space="0" w:color="auto"/>
        <w:bottom w:val="none" w:sz="0" w:space="0" w:color="auto"/>
        <w:right w:val="none" w:sz="0" w:space="0" w:color="auto"/>
      </w:divBdr>
    </w:div>
    <w:div w:id="1270695990">
      <w:bodyDiv w:val="1"/>
      <w:marLeft w:val="0"/>
      <w:marRight w:val="0"/>
      <w:marTop w:val="0"/>
      <w:marBottom w:val="0"/>
      <w:divBdr>
        <w:top w:val="none" w:sz="0" w:space="0" w:color="auto"/>
        <w:left w:val="none" w:sz="0" w:space="0" w:color="auto"/>
        <w:bottom w:val="none" w:sz="0" w:space="0" w:color="auto"/>
        <w:right w:val="none" w:sz="0" w:space="0" w:color="auto"/>
      </w:divBdr>
    </w:div>
    <w:div w:id="1277131004">
      <w:bodyDiv w:val="1"/>
      <w:marLeft w:val="0"/>
      <w:marRight w:val="0"/>
      <w:marTop w:val="0"/>
      <w:marBottom w:val="0"/>
      <w:divBdr>
        <w:top w:val="none" w:sz="0" w:space="0" w:color="auto"/>
        <w:left w:val="none" w:sz="0" w:space="0" w:color="auto"/>
        <w:bottom w:val="none" w:sz="0" w:space="0" w:color="auto"/>
        <w:right w:val="none" w:sz="0" w:space="0" w:color="auto"/>
      </w:divBdr>
    </w:div>
    <w:div w:id="1397125880">
      <w:bodyDiv w:val="1"/>
      <w:marLeft w:val="0"/>
      <w:marRight w:val="0"/>
      <w:marTop w:val="0"/>
      <w:marBottom w:val="0"/>
      <w:divBdr>
        <w:top w:val="none" w:sz="0" w:space="0" w:color="auto"/>
        <w:left w:val="none" w:sz="0" w:space="0" w:color="auto"/>
        <w:bottom w:val="none" w:sz="0" w:space="0" w:color="auto"/>
        <w:right w:val="none" w:sz="0" w:space="0" w:color="auto"/>
      </w:divBdr>
    </w:div>
    <w:div w:id="1503817997">
      <w:bodyDiv w:val="1"/>
      <w:marLeft w:val="0"/>
      <w:marRight w:val="0"/>
      <w:marTop w:val="0"/>
      <w:marBottom w:val="0"/>
      <w:divBdr>
        <w:top w:val="none" w:sz="0" w:space="0" w:color="auto"/>
        <w:left w:val="none" w:sz="0" w:space="0" w:color="auto"/>
        <w:bottom w:val="none" w:sz="0" w:space="0" w:color="auto"/>
        <w:right w:val="none" w:sz="0" w:space="0" w:color="auto"/>
      </w:divBdr>
    </w:div>
    <w:div w:id="1577280835">
      <w:bodyDiv w:val="1"/>
      <w:marLeft w:val="0"/>
      <w:marRight w:val="0"/>
      <w:marTop w:val="0"/>
      <w:marBottom w:val="0"/>
      <w:divBdr>
        <w:top w:val="none" w:sz="0" w:space="0" w:color="auto"/>
        <w:left w:val="none" w:sz="0" w:space="0" w:color="auto"/>
        <w:bottom w:val="none" w:sz="0" w:space="0" w:color="auto"/>
        <w:right w:val="none" w:sz="0" w:space="0" w:color="auto"/>
      </w:divBdr>
    </w:div>
    <w:div w:id="1591235911">
      <w:bodyDiv w:val="1"/>
      <w:marLeft w:val="0"/>
      <w:marRight w:val="0"/>
      <w:marTop w:val="0"/>
      <w:marBottom w:val="0"/>
      <w:divBdr>
        <w:top w:val="none" w:sz="0" w:space="0" w:color="auto"/>
        <w:left w:val="none" w:sz="0" w:space="0" w:color="auto"/>
        <w:bottom w:val="none" w:sz="0" w:space="0" w:color="auto"/>
        <w:right w:val="none" w:sz="0" w:space="0" w:color="auto"/>
      </w:divBdr>
    </w:div>
    <w:div w:id="1632249216">
      <w:bodyDiv w:val="1"/>
      <w:marLeft w:val="0"/>
      <w:marRight w:val="0"/>
      <w:marTop w:val="0"/>
      <w:marBottom w:val="0"/>
      <w:divBdr>
        <w:top w:val="none" w:sz="0" w:space="0" w:color="auto"/>
        <w:left w:val="none" w:sz="0" w:space="0" w:color="auto"/>
        <w:bottom w:val="none" w:sz="0" w:space="0" w:color="auto"/>
        <w:right w:val="none" w:sz="0" w:space="0" w:color="auto"/>
      </w:divBdr>
    </w:div>
    <w:div w:id="1693141604">
      <w:bodyDiv w:val="1"/>
      <w:marLeft w:val="0"/>
      <w:marRight w:val="0"/>
      <w:marTop w:val="0"/>
      <w:marBottom w:val="0"/>
      <w:divBdr>
        <w:top w:val="none" w:sz="0" w:space="0" w:color="auto"/>
        <w:left w:val="none" w:sz="0" w:space="0" w:color="auto"/>
        <w:bottom w:val="none" w:sz="0" w:space="0" w:color="auto"/>
        <w:right w:val="none" w:sz="0" w:space="0" w:color="auto"/>
      </w:divBdr>
    </w:div>
    <w:div w:id="1720545269">
      <w:bodyDiv w:val="1"/>
      <w:marLeft w:val="0"/>
      <w:marRight w:val="0"/>
      <w:marTop w:val="0"/>
      <w:marBottom w:val="0"/>
      <w:divBdr>
        <w:top w:val="none" w:sz="0" w:space="0" w:color="auto"/>
        <w:left w:val="none" w:sz="0" w:space="0" w:color="auto"/>
        <w:bottom w:val="none" w:sz="0" w:space="0" w:color="auto"/>
        <w:right w:val="none" w:sz="0" w:space="0" w:color="auto"/>
      </w:divBdr>
    </w:div>
    <w:div w:id="1734306615">
      <w:bodyDiv w:val="1"/>
      <w:marLeft w:val="0"/>
      <w:marRight w:val="0"/>
      <w:marTop w:val="0"/>
      <w:marBottom w:val="0"/>
      <w:divBdr>
        <w:top w:val="none" w:sz="0" w:space="0" w:color="auto"/>
        <w:left w:val="none" w:sz="0" w:space="0" w:color="auto"/>
        <w:bottom w:val="none" w:sz="0" w:space="0" w:color="auto"/>
        <w:right w:val="none" w:sz="0" w:space="0" w:color="auto"/>
      </w:divBdr>
    </w:div>
    <w:div w:id="1838034915">
      <w:bodyDiv w:val="1"/>
      <w:marLeft w:val="0"/>
      <w:marRight w:val="0"/>
      <w:marTop w:val="0"/>
      <w:marBottom w:val="0"/>
      <w:divBdr>
        <w:top w:val="none" w:sz="0" w:space="0" w:color="auto"/>
        <w:left w:val="none" w:sz="0" w:space="0" w:color="auto"/>
        <w:bottom w:val="none" w:sz="0" w:space="0" w:color="auto"/>
        <w:right w:val="none" w:sz="0" w:space="0" w:color="auto"/>
      </w:divBdr>
    </w:div>
    <w:div w:id="1848905956">
      <w:bodyDiv w:val="1"/>
      <w:marLeft w:val="0"/>
      <w:marRight w:val="0"/>
      <w:marTop w:val="0"/>
      <w:marBottom w:val="0"/>
      <w:divBdr>
        <w:top w:val="none" w:sz="0" w:space="0" w:color="auto"/>
        <w:left w:val="none" w:sz="0" w:space="0" w:color="auto"/>
        <w:bottom w:val="none" w:sz="0" w:space="0" w:color="auto"/>
        <w:right w:val="none" w:sz="0" w:space="0" w:color="auto"/>
      </w:divBdr>
    </w:div>
    <w:div w:id="1861580121">
      <w:bodyDiv w:val="1"/>
      <w:marLeft w:val="0"/>
      <w:marRight w:val="0"/>
      <w:marTop w:val="0"/>
      <w:marBottom w:val="0"/>
      <w:divBdr>
        <w:top w:val="none" w:sz="0" w:space="0" w:color="auto"/>
        <w:left w:val="none" w:sz="0" w:space="0" w:color="auto"/>
        <w:bottom w:val="none" w:sz="0" w:space="0" w:color="auto"/>
        <w:right w:val="none" w:sz="0" w:space="0" w:color="auto"/>
      </w:divBdr>
    </w:div>
    <w:div w:id="1888492268">
      <w:bodyDiv w:val="1"/>
      <w:marLeft w:val="0"/>
      <w:marRight w:val="0"/>
      <w:marTop w:val="0"/>
      <w:marBottom w:val="0"/>
      <w:divBdr>
        <w:top w:val="none" w:sz="0" w:space="0" w:color="auto"/>
        <w:left w:val="none" w:sz="0" w:space="0" w:color="auto"/>
        <w:bottom w:val="none" w:sz="0" w:space="0" w:color="auto"/>
        <w:right w:val="none" w:sz="0" w:space="0" w:color="auto"/>
      </w:divBdr>
    </w:div>
    <w:div w:id="1980839390">
      <w:bodyDiv w:val="1"/>
      <w:marLeft w:val="0"/>
      <w:marRight w:val="0"/>
      <w:marTop w:val="0"/>
      <w:marBottom w:val="0"/>
      <w:divBdr>
        <w:top w:val="none" w:sz="0" w:space="0" w:color="auto"/>
        <w:left w:val="none" w:sz="0" w:space="0" w:color="auto"/>
        <w:bottom w:val="none" w:sz="0" w:space="0" w:color="auto"/>
        <w:right w:val="none" w:sz="0" w:space="0" w:color="auto"/>
      </w:divBdr>
    </w:div>
    <w:div w:id="1991788828">
      <w:bodyDiv w:val="1"/>
      <w:marLeft w:val="0"/>
      <w:marRight w:val="0"/>
      <w:marTop w:val="0"/>
      <w:marBottom w:val="0"/>
      <w:divBdr>
        <w:top w:val="none" w:sz="0" w:space="0" w:color="auto"/>
        <w:left w:val="none" w:sz="0" w:space="0" w:color="auto"/>
        <w:bottom w:val="none" w:sz="0" w:space="0" w:color="auto"/>
        <w:right w:val="none" w:sz="0" w:space="0" w:color="auto"/>
      </w:divBdr>
    </w:div>
    <w:div w:id="1996565060">
      <w:bodyDiv w:val="1"/>
      <w:marLeft w:val="0"/>
      <w:marRight w:val="0"/>
      <w:marTop w:val="0"/>
      <w:marBottom w:val="0"/>
      <w:divBdr>
        <w:top w:val="none" w:sz="0" w:space="0" w:color="auto"/>
        <w:left w:val="none" w:sz="0" w:space="0" w:color="auto"/>
        <w:bottom w:val="none" w:sz="0" w:space="0" w:color="auto"/>
        <w:right w:val="none" w:sz="0" w:space="0" w:color="auto"/>
      </w:divBdr>
    </w:div>
    <w:div w:id="2003193522">
      <w:bodyDiv w:val="1"/>
      <w:marLeft w:val="0"/>
      <w:marRight w:val="0"/>
      <w:marTop w:val="0"/>
      <w:marBottom w:val="0"/>
      <w:divBdr>
        <w:top w:val="none" w:sz="0" w:space="0" w:color="auto"/>
        <w:left w:val="none" w:sz="0" w:space="0" w:color="auto"/>
        <w:bottom w:val="none" w:sz="0" w:space="0" w:color="auto"/>
        <w:right w:val="none" w:sz="0" w:space="0" w:color="auto"/>
      </w:divBdr>
    </w:div>
    <w:div w:id="2043020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E5E46-54B7-4B8F-9D71-EFCBFA7A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9</Pages>
  <Words>4358</Words>
  <Characters>24844</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Nomine</dc:creator>
  <cp:keywords/>
  <dc:description/>
  <cp:lastModifiedBy>Alexandre Nomine</cp:lastModifiedBy>
  <cp:revision>6</cp:revision>
  <dcterms:created xsi:type="dcterms:W3CDTF">2023-08-20T13:44:00Z</dcterms:created>
  <dcterms:modified xsi:type="dcterms:W3CDTF">2023-10-31T15:14:00Z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id="y8Q1sUjk"/&gt;&lt;style id="http://www.zotero.org/styles/nature" hasBibliography="1" bibliographyStyleHasBeenSet="1"/&gt;&lt;prefs&gt;&lt;pref name="fieldType" value="Field"/&gt;&lt;/prefs&gt;&lt;/data&gt;</vt:lpwstr>
  </property>
</Properties>
</file>