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290D7" w14:textId="77777777" w:rsidR="003C4949" w:rsidRPr="008A61CE" w:rsidRDefault="003C4949" w:rsidP="003C4949">
      <w:pPr>
        <w:pStyle w:val="Heading2"/>
        <w:rPr>
          <w:b/>
          <w:bCs/>
          <w:color w:val="auto"/>
        </w:rPr>
      </w:pPr>
      <w:r w:rsidRPr="008A61CE">
        <w:rPr>
          <w:b/>
          <w:bCs/>
          <w:color w:val="auto"/>
        </w:rPr>
        <w:t>Assessing the reporting rates</w:t>
      </w:r>
    </w:p>
    <w:p w14:paraId="1E6B46E6" w14:textId="77777777" w:rsidR="003C4949" w:rsidRPr="00AE03C2" w:rsidRDefault="003C4949" w:rsidP="00AE03C2">
      <w:pPr>
        <w:jc w:val="both"/>
        <w:rPr>
          <w:lang w:val="en-GB"/>
        </w:rPr>
      </w:pPr>
      <w:r w:rsidRPr="00AE03C2">
        <w:rPr>
          <w:lang w:val="en-GB"/>
        </w:rPr>
        <w:t>Overall, the completeness of monthly health facility reports for the main forms that report the number of diarrhoea cases and immunization was at least 90% in all reporting periods and was observed to be closer to 100% for the 2020 and 2021 reporting years (Figure 1). The percentage of the districts whose reporting rate for immunization was below 90% was high in 2015 (70%) but reduced in the subsequent years but remained stable at 40% between 2016 and 2018 (Figure 2). The district immunization reporting rate was reduced to 15% and 11% in 2020 and 2021 respectively. Similarly, between 2015-2018, the district Diarrhoea OPD reporting rate was close to 40%, which was later reduced to 7% in 2020 and 4% in 2021.</w:t>
      </w:r>
    </w:p>
    <w:p w14:paraId="148BA147" w14:textId="77777777" w:rsidR="003C4949" w:rsidRPr="00AE03C2" w:rsidRDefault="003C4949" w:rsidP="003C4949">
      <w:pPr>
        <w:pStyle w:val="Caption"/>
        <w:keepNext/>
        <w:rPr>
          <w:lang w:val="en-GB"/>
        </w:rPr>
      </w:pPr>
      <w:r w:rsidRPr="00AE03C2">
        <w:rPr>
          <w:lang w:val="en-GB"/>
        </w:rPr>
        <w:t>Figure 1: trends in reporting rates</w:t>
      </w:r>
    </w:p>
    <w:p w14:paraId="74B7A9B5" w14:textId="77777777" w:rsidR="00AE03C2" w:rsidRPr="00AE03C2" w:rsidRDefault="003C4949" w:rsidP="00AE03C2">
      <w:pPr>
        <w:rPr>
          <w:lang w:val="en-GB"/>
        </w:rPr>
      </w:pPr>
      <w:r w:rsidRPr="00AE03C2">
        <w:rPr>
          <w:noProof/>
          <w:lang w:val="en-GB"/>
        </w:rPr>
        <w:drawing>
          <wp:inline distT="0" distB="0" distL="0" distR="0" wp14:anchorId="66EC912F" wp14:editId="0DE1B0D8">
            <wp:extent cx="4394200" cy="2929467"/>
            <wp:effectExtent l="0" t="0" r="635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6210" cy="2930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41C21" w14:textId="365EFA5E" w:rsidR="003C4949" w:rsidRPr="00AE03C2" w:rsidRDefault="003C4949" w:rsidP="00AE03C2">
      <w:pPr>
        <w:rPr>
          <w:lang w:val="en-GB"/>
        </w:rPr>
      </w:pPr>
      <w:r w:rsidRPr="00AE03C2">
        <w:rPr>
          <w:lang w:val="en-GB"/>
        </w:rPr>
        <w:t>Figure 2: Proportion of districts where the reporting rate for immunization is lower than 90%</w:t>
      </w:r>
    </w:p>
    <w:p w14:paraId="38D7EF10" w14:textId="77777777" w:rsidR="003C4949" w:rsidRDefault="003C4949" w:rsidP="003C4949">
      <w:pPr>
        <w:pStyle w:val="Caption"/>
        <w:keepNext/>
        <w:rPr>
          <w:lang w:val="en-GB"/>
        </w:rPr>
      </w:pPr>
      <w:r w:rsidRPr="00AE03C2">
        <w:rPr>
          <w:noProof/>
          <w:lang w:val="en-GB"/>
        </w:rPr>
        <w:lastRenderedPageBreak/>
        <w:drawing>
          <wp:inline distT="0" distB="0" distL="0" distR="0" wp14:anchorId="0DBB90C6" wp14:editId="026DFD74">
            <wp:extent cx="4521200" cy="301413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107" cy="302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8120E">
        <w:rPr>
          <w:lang w:val="en-GB"/>
        </w:rPr>
        <w:t xml:space="preserve"> </w:t>
      </w:r>
    </w:p>
    <w:p w14:paraId="4B3833A3" w14:textId="79A37F61" w:rsidR="00526F37" w:rsidRDefault="00526F37" w:rsidP="00526F37">
      <w:pPr>
        <w:pStyle w:val="Caption"/>
        <w:keepNext/>
      </w:pPr>
      <w:r>
        <w:t xml:space="preserve">Figure </w:t>
      </w:r>
      <w:r w:rsidR="00051B93">
        <w:t>2</w:t>
      </w:r>
      <w:r>
        <w:t>: Predicted average number of cases per district per month after the vaccine introduction.</w:t>
      </w:r>
    </w:p>
    <w:p w14:paraId="4621C1EA" w14:textId="77777777" w:rsidR="00526F37" w:rsidRDefault="00526F37" w:rsidP="00526F37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1562A995" wp14:editId="05107108">
            <wp:extent cx="5943600" cy="3566160"/>
            <wp:effectExtent l="0" t="0" r="0" b="0"/>
            <wp:docPr id="397440500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440500" name="Graphic 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915B6" w14:textId="77777777" w:rsidR="00526F37" w:rsidRDefault="00526F37" w:rsidP="00526F37"/>
    <w:sectPr w:rsidR="00526F3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D4CC0" w14:textId="77777777" w:rsidR="00736310" w:rsidRDefault="00736310" w:rsidP="008A61CE">
      <w:pPr>
        <w:spacing w:after="0" w:line="240" w:lineRule="auto"/>
      </w:pPr>
      <w:r>
        <w:separator/>
      </w:r>
    </w:p>
  </w:endnote>
  <w:endnote w:type="continuationSeparator" w:id="0">
    <w:p w14:paraId="600999F8" w14:textId="77777777" w:rsidR="00736310" w:rsidRDefault="00736310" w:rsidP="008A6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7EDA0" w14:textId="77777777" w:rsidR="008A61CE" w:rsidRDefault="008A61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162D9" w14:textId="77777777" w:rsidR="008A61CE" w:rsidRDefault="008A61C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3CFFE" w14:textId="77777777" w:rsidR="008A61CE" w:rsidRDefault="008A61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FB6DB" w14:textId="77777777" w:rsidR="00736310" w:rsidRDefault="00736310" w:rsidP="008A61CE">
      <w:pPr>
        <w:spacing w:after="0" w:line="240" w:lineRule="auto"/>
      </w:pPr>
      <w:r>
        <w:separator/>
      </w:r>
    </w:p>
  </w:footnote>
  <w:footnote w:type="continuationSeparator" w:id="0">
    <w:p w14:paraId="44FC672C" w14:textId="77777777" w:rsidR="00736310" w:rsidRDefault="00736310" w:rsidP="008A61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46CF9" w14:textId="77777777" w:rsidR="008A61CE" w:rsidRDefault="008A61C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834AF" w14:textId="77777777" w:rsidR="008A61CE" w:rsidRDefault="008A61C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79D6B" w14:textId="77777777" w:rsidR="008A61CE" w:rsidRDefault="008A61C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SwMDIyMrGwMDE1MjNS0lEKTi0uzszPAykwrgUALKiwHSwAAAA="/>
  </w:docVars>
  <w:rsids>
    <w:rsidRoot w:val="003C4949"/>
    <w:rsid w:val="00051B93"/>
    <w:rsid w:val="003C4949"/>
    <w:rsid w:val="00526F37"/>
    <w:rsid w:val="006079C0"/>
    <w:rsid w:val="00736310"/>
    <w:rsid w:val="008A61CE"/>
    <w:rsid w:val="00AE0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57DE3"/>
  <w15:chartTrackingRefBased/>
  <w15:docId w15:val="{F3586DB8-BA0C-45D8-92F0-D758CC271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4949"/>
    <w:rPr>
      <w:kern w:val="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494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3C4949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3C4949"/>
    <w:pPr>
      <w:spacing w:after="200" w:line="240" w:lineRule="auto"/>
    </w:pPr>
    <w:rPr>
      <w:i/>
      <w:iCs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C49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49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4949"/>
    <w:rPr>
      <w:kern w:val="0"/>
      <w:sz w:val="20"/>
      <w:szCs w:val="20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8A61CE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8A61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61CE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A61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61CE"/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Kananura,RM (pgr)</dc:creator>
  <cp:keywords/>
  <dc:description/>
  <cp:lastModifiedBy>Kananura,RM (pgr)</cp:lastModifiedBy>
  <cp:revision>3</cp:revision>
  <dcterms:created xsi:type="dcterms:W3CDTF">2023-11-03T16:09:00Z</dcterms:created>
  <dcterms:modified xsi:type="dcterms:W3CDTF">2023-11-03T16:09:00Z</dcterms:modified>
</cp:coreProperties>
</file>