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BAEBC" w14:textId="77777777" w:rsidR="00517C9B" w:rsidRDefault="00320C8B" w:rsidP="006E631E">
      <w:pPr>
        <w:spacing w:after="0" w:line="480" w:lineRule="auto"/>
        <w:rPr>
          <w:rFonts w:ascii="Arial" w:hAnsi="Arial" w:cs="Arial"/>
        </w:rPr>
      </w:pPr>
    </w:p>
    <w:p w14:paraId="296B3DF0" w14:textId="77777777" w:rsidR="006E631E" w:rsidRDefault="006E631E" w:rsidP="006E631E">
      <w:pPr>
        <w:spacing w:after="0" w:line="480" w:lineRule="auto"/>
        <w:rPr>
          <w:rFonts w:ascii="Arial" w:hAnsi="Arial" w:cs="Arial"/>
        </w:rPr>
      </w:pPr>
    </w:p>
    <w:p w14:paraId="1233D949" w14:textId="77777777" w:rsidR="006E631E" w:rsidRPr="006E631E" w:rsidRDefault="006E631E" w:rsidP="006E631E">
      <w:pPr>
        <w:spacing w:after="0" w:line="480" w:lineRule="auto"/>
        <w:rPr>
          <w:rFonts w:ascii="Arial" w:hAnsi="Arial" w:cs="Arial"/>
        </w:rPr>
      </w:pPr>
    </w:p>
    <w:p w14:paraId="6A2388BA" w14:textId="77777777" w:rsidR="006E631E" w:rsidRPr="006E631E" w:rsidRDefault="006E631E" w:rsidP="006E631E">
      <w:pPr>
        <w:spacing w:after="0" w:line="480" w:lineRule="auto"/>
        <w:jc w:val="center"/>
        <w:rPr>
          <w:rFonts w:ascii="Arial" w:hAnsi="Arial" w:cs="Arial"/>
          <w:b/>
        </w:rPr>
      </w:pPr>
      <w:r w:rsidRPr="006E631E">
        <w:rPr>
          <w:rFonts w:ascii="Arial" w:hAnsi="Arial" w:cs="Arial"/>
          <w:b/>
        </w:rPr>
        <w:t>Supplementary Data for</w:t>
      </w:r>
    </w:p>
    <w:p w14:paraId="70414526" w14:textId="77777777" w:rsidR="006E631E" w:rsidRDefault="006E631E" w:rsidP="006E631E">
      <w:pPr>
        <w:spacing w:after="0" w:line="480" w:lineRule="auto"/>
        <w:rPr>
          <w:rFonts w:ascii="Arial" w:hAnsi="Arial" w:cs="Arial"/>
        </w:rPr>
      </w:pPr>
    </w:p>
    <w:p w14:paraId="1E534830" w14:textId="63D1B5E3" w:rsidR="00BD6A11" w:rsidRDefault="00BD6A11" w:rsidP="006E631E">
      <w:pPr>
        <w:spacing w:after="0" w:line="480" w:lineRule="auto"/>
        <w:jc w:val="center"/>
        <w:rPr>
          <w:rFonts w:ascii="Arial" w:hAnsi="Arial" w:cs="Arial"/>
          <w:b/>
          <w:bCs/>
        </w:rPr>
      </w:pPr>
      <w:bookmarkStart w:id="0" w:name="_Hlk67378245"/>
      <w:r w:rsidRPr="00BD6A11">
        <w:rPr>
          <w:rFonts w:ascii="Arial" w:hAnsi="Arial" w:cs="Arial"/>
          <w:b/>
          <w:bCs/>
        </w:rPr>
        <w:t>Longitudinal study of boxing therapy in Parkinson’s Disease, including adverse impacts of the COVID-19 lockdown</w:t>
      </w:r>
    </w:p>
    <w:bookmarkEnd w:id="0"/>
    <w:p w14:paraId="6B795FE6" w14:textId="77777777" w:rsidR="00BD6A11" w:rsidRDefault="00BD6A11" w:rsidP="006E631E">
      <w:pPr>
        <w:spacing w:after="0" w:line="480" w:lineRule="auto"/>
        <w:jc w:val="center"/>
        <w:rPr>
          <w:rFonts w:ascii="Arial" w:hAnsi="Arial" w:cs="Arial"/>
          <w:b/>
          <w:bCs/>
        </w:rPr>
      </w:pPr>
    </w:p>
    <w:p w14:paraId="022C9B3E" w14:textId="7C051EBE" w:rsidR="006E631E" w:rsidRPr="006E631E" w:rsidRDefault="006E631E" w:rsidP="006E631E">
      <w:pPr>
        <w:spacing w:after="0" w:line="480" w:lineRule="auto"/>
        <w:jc w:val="center"/>
        <w:rPr>
          <w:rFonts w:ascii="Arial" w:hAnsi="Arial" w:cs="Arial"/>
        </w:rPr>
      </w:pPr>
      <w:r w:rsidRPr="006E631E">
        <w:rPr>
          <w:rFonts w:ascii="Arial" w:hAnsi="Arial" w:cs="Arial"/>
        </w:rPr>
        <w:t>Craig Horbinski,</w:t>
      </w:r>
      <w:r w:rsidRPr="006E631E">
        <w:rPr>
          <w:rFonts w:ascii="Arial" w:hAnsi="Arial" w:cs="Arial"/>
          <w:vertAlign w:val="superscript"/>
        </w:rPr>
        <w:t>1,2</w:t>
      </w:r>
      <w:r w:rsidRPr="006E631E">
        <w:rPr>
          <w:rFonts w:ascii="Arial" w:hAnsi="Arial" w:cs="Arial"/>
        </w:rPr>
        <w:t xml:space="preserve"> Katelyn B. Zumpf,</w:t>
      </w:r>
      <w:r w:rsidRPr="006E631E">
        <w:rPr>
          <w:rFonts w:ascii="Arial" w:hAnsi="Arial" w:cs="Arial"/>
          <w:vertAlign w:val="superscript"/>
        </w:rPr>
        <w:t>3</w:t>
      </w:r>
      <w:r w:rsidRPr="006E631E">
        <w:rPr>
          <w:rFonts w:ascii="Arial" w:hAnsi="Arial" w:cs="Arial"/>
        </w:rPr>
        <w:t xml:space="preserve"> Kathleen McCortney,</w:t>
      </w:r>
      <w:r w:rsidRPr="006E631E">
        <w:rPr>
          <w:rFonts w:ascii="Arial" w:hAnsi="Arial" w:cs="Arial"/>
          <w:vertAlign w:val="superscript"/>
        </w:rPr>
        <w:t>2</w:t>
      </w:r>
      <w:r w:rsidRPr="006E631E">
        <w:rPr>
          <w:rFonts w:ascii="Arial" w:hAnsi="Arial" w:cs="Arial"/>
        </w:rPr>
        <w:t xml:space="preserve"> and Dean Eoannou</w:t>
      </w:r>
      <w:r w:rsidRPr="006E631E">
        <w:rPr>
          <w:rFonts w:ascii="Arial" w:hAnsi="Arial" w:cs="Arial"/>
          <w:vertAlign w:val="superscript"/>
        </w:rPr>
        <w:t>4</w:t>
      </w:r>
    </w:p>
    <w:p w14:paraId="044C3B3F" w14:textId="77777777" w:rsidR="006E631E" w:rsidRPr="006E631E" w:rsidRDefault="006E631E" w:rsidP="006E631E">
      <w:pPr>
        <w:spacing w:after="0" w:line="480" w:lineRule="auto"/>
        <w:rPr>
          <w:rFonts w:ascii="Arial" w:hAnsi="Arial" w:cs="Arial"/>
        </w:rPr>
      </w:pPr>
    </w:p>
    <w:p w14:paraId="7B898952" w14:textId="77777777" w:rsidR="006E631E" w:rsidRPr="006E631E" w:rsidRDefault="006E631E" w:rsidP="006E631E">
      <w:pPr>
        <w:spacing w:after="0" w:line="480" w:lineRule="auto"/>
        <w:rPr>
          <w:rFonts w:ascii="Arial" w:hAnsi="Arial" w:cs="Arial"/>
        </w:rPr>
      </w:pPr>
      <w:r w:rsidRPr="006E631E">
        <w:rPr>
          <w:rFonts w:ascii="Arial" w:hAnsi="Arial" w:cs="Arial"/>
          <w:vertAlign w:val="superscript"/>
        </w:rPr>
        <w:t>1</w:t>
      </w:r>
      <w:r w:rsidRPr="006E631E">
        <w:rPr>
          <w:rFonts w:ascii="Arial" w:hAnsi="Arial" w:cs="Arial"/>
        </w:rPr>
        <w:t>Department of Pathology, Feinberg School of Medicine, Northwestern University, Chicago, IL 60611</w:t>
      </w:r>
    </w:p>
    <w:p w14:paraId="666610C7" w14:textId="77777777" w:rsidR="006E631E" w:rsidRPr="006E631E" w:rsidRDefault="006E631E" w:rsidP="006E631E">
      <w:pPr>
        <w:spacing w:after="0" w:line="480" w:lineRule="auto"/>
        <w:rPr>
          <w:rFonts w:ascii="Arial" w:hAnsi="Arial" w:cs="Arial"/>
        </w:rPr>
      </w:pPr>
      <w:r w:rsidRPr="006E631E">
        <w:rPr>
          <w:rFonts w:ascii="Arial" w:hAnsi="Arial" w:cs="Arial"/>
          <w:vertAlign w:val="superscript"/>
        </w:rPr>
        <w:t>2</w:t>
      </w:r>
      <w:r w:rsidRPr="006E631E">
        <w:rPr>
          <w:rFonts w:ascii="Arial" w:hAnsi="Arial" w:cs="Arial"/>
        </w:rPr>
        <w:t>Department of Neurosurgery, Feinberg School of Medicine, Northwestern University, Chicago, IL 60611</w:t>
      </w:r>
    </w:p>
    <w:p w14:paraId="749E98E7" w14:textId="77777777" w:rsidR="006E631E" w:rsidRPr="006E631E" w:rsidRDefault="006E631E" w:rsidP="006E631E">
      <w:pPr>
        <w:spacing w:after="0" w:line="480" w:lineRule="auto"/>
        <w:rPr>
          <w:rFonts w:ascii="Arial" w:hAnsi="Arial" w:cs="Arial"/>
        </w:rPr>
      </w:pPr>
      <w:r w:rsidRPr="006E631E">
        <w:rPr>
          <w:rFonts w:ascii="Arial" w:hAnsi="Arial" w:cs="Arial"/>
          <w:vertAlign w:val="superscript"/>
        </w:rPr>
        <w:t>3</w:t>
      </w:r>
      <w:r w:rsidRPr="006E631E">
        <w:rPr>
          <w:rFonts w:ascii="Arial" w:hAnsi="Arial" w:cs="Arial"/>
        </w:rPr>
        <w:t>Department of Preventative Medicine, Feinberg School of Medicine, Northwestern University, Chicago, IL 60611</w:t>
      </w:r>
    </w:p>
    <w:p w14:paraId="035CC45E" w14:textId="77777777" w:rsidR="006E631E" w:rsidRDefault="006E631E" w:rsidP="006E631E">
      <w:pPr>
        <w:spacing w:after="0" w:line="480" w:lineRule="auto"/>
        <w:rPr>
          <w:rFonts w:ascii="Arial" w:hAnsi="Arial" w:cs="Arial"/>
        </w:rPr>
      </w:pPr>
      <w:r w:rsidRPr="006E631E">
        <w:rPr>
          <w:rFonts w:ascii="Arial" w:hAnsi="Arial" w:cs="Arial"/>
          <w:vertAlign w:val="superscript"/>
        </w:rPr>
        <w:t>4</w:t>
      </w:r>
      <w:r w:rsidRPr="006E631E">
        <w:rPr>
          <w:rFonts w:ascii="Arial" w:hAnsi="Arial" w:cs="Arial"/>
        </w:rPr>
        <w:t>Parkinson’s Boxing, Kenmore, NY 14217</w:t>
      </w:r>
    </w:p>
    <w:p w14:paraId="18E5F3BD" w14:textId="77777777" w:rsidR="006E631E" w:rsidRPr="006E631E" w:rsidRDefault="006E631E" w:rsidP="006E631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8C445DE" w14:textId="77777777" w:rsidR="006E631E" w:rsidRDefault="006E631E" w:rsidP="006E631E">
      <w:pPr>
        <w:spacing w:after="0" w:line="480" w:lineRule="auto"/>
        <w:rPr>
          <w:rFonts w:ascii="Arial" w:hAnsi="Arial" w:cs="Arial"/>
        </w:rPr>
      </w:pPr>
    </w:p>
    <w:p w14:paraId="2CB935EF" w14:textId="77777777" w:rsidR="006E631E" w:rsidRDefault="006E631E" w:rsidP="006E631E">
      <w:pPr>
        <w:spacing w:after="0" w:line="480" w:lineRule="auto"/>
        <w:rPr>
          <w:rFonts w:ascii="Arial" w:hAnsi="Arial" w:cs="Arial"/>
        </w:rPr>
      </w:pPr>
    </w:p>
    <w:p w14:paraId="5856D4F5" w14:textId="77777777" w:rsidR="006E631E" w:rsidRDefault="006E631E" w:rsidP="006E631E">
      <w:pPr>
        <w:spacing w:after="0" w:line="480" w:lineRule="auto"/>
        <w:rPr>
          <w:rFonts w:ascii="Arial" w:hAnsi="Arial" w:cs="Arial"/>
        </w:rPr>
      </w:pPr>
    </w:p>
    <w:tbl>
      <w:tblPr>
        <w:tblStyle w:val="TableGrid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60"/>
        <w:gridCol w:w="339"/>
        <w:gridCol w:w="1134"/>
        <w:gridCol w:w="1170"/>
        <w:gridCol w:w="1058"/>
        <w:gridCol w:w="984"/>
        <w:gridCol w:w="720"/>
        <w:gridCol w:w="985"/>
      </w:tblGrid>
      <w:tr w:rsidR="006E631E" w:rsidRPr="006E631E" w14:paraId="085344F8" w14:textId="77777777" w:rsidTr="006E631E">
        <w:trPr>
          <w:jc w:val="center"/>
        </w:trPr>
        <w:tc>
          <w:tcPr>
            <w:tcW w:w="2960" w:type="dxa"/>
            <w:vAlign w:val="center"/>
          </w:tcPr>
          <w:p w14:paraId="1634B19E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parameter</w:t>
            </w:r>
          </w:p>
        </w:tc>
        <w:tc>
          <w:tcPr>
            <w:tcW w:w="339" w:type="dxa"/>
            <w:vAlign w:val="center"/>
          </w:tcPr>
          <w:p w14:paraId="7E8EC27A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45C7B87B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estimate</w:t>
            </w:r>
          </w:p>
        </w:tc>
        <w:tc>
          <w:tcPr>
            <w:tcW w:w="1170" w:type="dxa"/>
            <w:vAlign w:val="center"/>
          </w:tcPr>
          <w:p w14:paraId="19FD31C2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standard</w:t>
            </w:r>
            <w:r w:rsidRPr="006E631E">
              <w:rPr>
                <w:rFonts w:ascii="Arial" w:hAnsi="Arial" w:cs="Arial"/>
                <w:b/>
              </w:rPr>
              <w:br/>
              <w:t>error</w:t>
            </w:r>
          </w:p>
        </w:tc>
        <w:tc>
          <w:tcPr>
            <w:tcW w:w="2042" w:type="dxa"/>
            <w:gridSpan w:val="2"/>
            <w:vAlign w:val="center"/>
          </w:tcPr>
          <w:p w14:paraId="216AA89C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95% confidence limits</w:t>
            </w:r>
          </w:p>
        </w:tc>
        <w:tc>
          <w:tcPr>
            <w:tcW w:w="720" w:type="dxa"/>
            <w:vAlign w:val="center"/>
          </w:tcPr>
          <w:p w14:paraId="13D326F1" w14:textId="77777777" w:rsidR="006E631E" w:rsidRPr="006E631E" w:rsidRDefault="006E631E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Z</w:t>
            </w:r>
          </w:p>
        </w:tc>
        <w:tc>
          <w:tcPr>
            <w:tcW w:w="985" w:type="dxa"/>
            <w:vAlign w:val="center"/>
          </w:tcPr>
          <w:p w14:paraId="26899CDB" w14:textId="77777777" w:rsidR="006E631E" w:rsidRPr="006E631E" w:rsidRDefault="006E631E" w:rsidP="006E631E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6E631E">
              <w:rPr>
                <w:rFonts w:ascii="Arial" w:hAnsi="Arial" w:cs="Arial"/>
                <w:b/>
              </w:rPr>
              <w:t>Pr</w:t>
            </w:r>
            <w:proofErr w:type="spellEnd"/>
            <w:r w:rsidRPr="006E631E">
              <w:rPr>
                <w:rFonts w:ascii="Arial" w:hAnsi="Arial" w:cs="Arial"/>
                <w:b/>
              </w:rPr>
              <w:t> &gt; |Z|</w:t>
            </w:r>
          </w:p>
        </w:tc>
      </w:tr>
      <w:tr w:rsidR="006E631E" w:rsidRPr="006E631E" w14:paraId="4474D4AF" w14:textId="77777777" w:rsidTr="006E631E">
        <w:trPr>
          <w:jc w:val="center"/>
        </w:trPr>
        <w:tc>
          <w:tcPr>
            <w:tcW w:w="2960" w:type="dxa"/>
            <w:vAlign w:val="center"/>
          </w:tcPr>
          <w:p w14:paraId="7D89958A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intercept</w:t>
            </w:r>
          </w:p>
        </w:tc>
        <w:tc>
          <w:tcPr>
            <w:tcW w:w="339" w:type="dxa"/>
            <w:vAlign w:val="center"/>
          </w:tcPr>
          <w:p w14:paraId="223AB8DC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41D28EC9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-1.5905</w:t>
            </w:r>
          </w:p>
        </w:tc>
        <w:tc>
          <w:tcPr>
            <w:tcW w:w="1170" w:type="dxa"/>
            <w:vAlign w:val="center"/>
          </w:tcPr>
          <w:p w14:paraId="45BC9E12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0.4895</w:t>
            </w:r>
          </w:p>
        </w:tc>
        <w:tc>
          <w:tcPr>
            <w:tcW w:w="1058" w:type="dxa"/>
            <w:vAlign w:val="center"/>
          </w:tcPr>
          <w:p w14:paraId="7008E557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-2.5499</w:t>
            </w:r>
          </w:p>
        </w:tc>
        <w:tc>
          <w:tcPr>
            <w:tcW w:w="984" w:type="dxa"/>
            <w:vAlign w:val="center"/>
          </w:tcPr>
          <w:p w14:paraId="20531B6A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-0.6311</w:t>
            </w:r>
          </w:p>
        </w:tc>
        <w:tc>
          <w:tcPr>
            <w:tcW w:w="720" w:type="dxa"/>
            <w:vAlign w:val="center"/>
          </w:tcPr>
          <w:p w14:paraId="2F4F7F0F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-3.25</w:t>
            </w:r>
          </w:p>
        </w:tc>
        <w:tc>
          <w:tcPr>
            <w:tcW w:w="985" w:type="dxa"/>
            <w:vAlign w:val="center"/>
          </w:tcPr>
          <w:p w14:paraId="17CA3C37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0.0012</w:t>
            </w:r>
          </w:p>
        </w:tc>
      </w:tr>
      <w:tr w:rsidR="006E631E" w:rsidRPr="006E631E" w14:paraId="25DD9E3F" w14:textId="77777777" w:rsidTr="006E631E">
        <w:trPr>
          <w:jc w:val="center"/>
        </w:trPr>
        <w:tc>
          <w:tcPr>
            <w:tcW w:w="2960" w:type="dxa"/>
            <w:vAlign w:val="center"/>
          </w:tcPr>
          <w:p w14:paraId="51101B16" w14:textId="77777777" w:rsidR="006E631E" w:rsidRPr="006E631E" w:rsidRDefault="001B5DE6" w:rsidP="001B5DE6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self-reported average number of falls pre-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339" w:type="dxa"/>
            <w:vAlign w:val="center"/>
          </w:tcPr>
          <w:p w14:paraId="71EBE8D7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025075BF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0.0378</w:t>
            </w:r>
          </w:p>
        </w:tc>
        <w:tc>
          <w:tcPr>
            <w:tcW w:w="1170" w:type="dxa"/>
            <w:vAlign w:val="center"/>
          </w:tcPr>
          <w:p w14:paraId="63C1DAC1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0.0208</w:t>
            </w:r>
          </w:p>
        </w:tc>
        <w:tc>
          <w:tcPr>
            <w:tcW w:w="1058" w:type="dxa"/>
            <w:vAlign w:val="center"/>
          </w:tcPr>
          <w:p w14:paraId="1EF20B10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-0.0030</w:t>
            </w:r>
          </w:p>
        </w:tc>
        <w:tc>
          <w:tcPr>
            <w:tcW w:w="984" w:type="dxa"/>
            <w:vAlign w:val="center"/>
          </w:tcPr>
          <w:p w14:paraId="469F3356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0.0786</w:t>
            </w:r>
          </w:p>
        </w:tc>
        <w:tc>
          <w:tcPr>
            <w:tcW w:w="720" w:type="dxa"/>
            <w:vAlign w:val="center"/>
          </w:tcPr>
          <w:p w14:paraId="648151DE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1.82</w:t>
            </w:r>
          </w:p>
        </w:tc>
        <w:tc>
          <w:tcPr>
            <w:tcW w:w="985" w:type="dxa"/>
            <w:vAlign w:val="center"/>
          </w:tcPr>
          <w:p w14:paraId="502E9381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0.0693</w:t>
            </w:r>
          </w:p>
        </w:tc>
      </w:tr>
      <w:tr w:rsidR="006E631E" w:rsidRPr="006E631E" w14:paraId="153DB8F3" w14:textId="77777777" w:rsidTr="006E631E">
        <w:trPr>
          <w:jc w:val="center"/>
        </w:trPr>
        <w:tc>
          <w:tcPr>
            <w:tcW w:w="2960" w:type="dxa"/>
            <w:vAlign w:val="center"/>
          </w:tcPr>
          <w:p w14:paraId="420C9D52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>months from baseline</w:t>
            </w:r>
          </w:p>
        </w:tc>
        <w:tc>
          <w:tcPr>
            <w:tcW w:w="339" w:type="dxa"/>
            <w:vAlign w:val="center"/>
          </w:tcPr>
          <w:p w14:paraId="78FC22BC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7BCD7F3A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0.0161</w:t>
            </w:r>
          </w:p>
        </w:tc>
        <w:tc>
          <w:tcPr>
            <w:tcW w:w="1170" w:type="dxa"/>
            <w:vAlign w:val="center"/>
          </w:tcPr>
          <w:p w14:paraId="1596DADF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0.0119</w:t>
            </w:r>
          </w:p>
        </w:tc>
        <w:tc>
          <w:tcPr>
            <w:tcW w:w="1058" w:type="dxa"/>
            <w:vAlign w:val="center"/>
          </w:tcPr>
          <w:p w14:paraId="575747CB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-0.0072</w:t>
            </w:r>
          </w:p>
        </w:tc>
        <w:tc>
          <w:tcPr>
            <w:tcW w:w="984" w:type="dxa"/>
            <w:vAlign w:val="center"/>
          </w:tcPr>
          <w:p w14:paraId="4A6A2C15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0.0394</w:t>
            </w:r>
          </w:p>
        </w:tc>
        <w:tc>
          <w:tcPr>
            <w:tcW w:w="720" w:type="dxa"/>
            <w:vAlign w:val="center"/>
          </w:tcPr>
          <w:p w14:paraId="662A0CB3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1.35</w:t>
            </w:r>
          </w:p>
        </w:tc>
        <w:tc>
          <w:tcPr>
            <w:tcW w:w="985" w:type="dxa"/>
            <w:vAlign w:val="center"/>
          </w:tcPr>
          <w:p w14:paraId="76361E85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0.1761</w:t>
            </w:r>
          </w:p>
        </w:tc>
      </w:tr>
      <w:tr w:rsidR="006E631E" w:rsidRPr="006E631E" w14:paraId="688588C5" w14:textId="77777777" w:rsidTr="006E631E">
        <w:trPr>
          <w:jc w:val="center"/>
        </w:trPr>
        <w:tc>
          <w:tcPr>
            <w:tcW w:w="2960" w:type="dxa"/>
            <w:vAlign w:val="center"/>
          </w:tcPr>
          <w:p w14:paraId="7BECF3A7" w14:textId="77777777" w:rsidR="006E631E" w:rsidRPr="006E631E" w:rsidRDefault="001B5DE6" w:rsidP="00B02014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 xml:space="preserve">indicator for </w:t>
            </w:r>
            <w:r>
              <w:rPr>
                <w:rFonts w:ascii="Arial" w:hAnsi="Arial" w:cs="Arial"/>
                <w:b/>
              </w:rPr>
              <w:t>lockdown</w:t>
            </w:r>
            <w:r w:rsidRPr="006E631E">
              <w:rPr>
                <w:rFonts w:ascii="Arial" w:hAnsi="Arial" w:cs="Arial"/>
                <w:b/>
              </w:rPr>
              <w:t xml:space="preserve"> period</w:t>
            </w:r>
          </w:p>
        </w:tc>
        <w:tc>
          <w:tcPr>
            <w:tcW w:w="339" w:type="dxa"/>
            <w:vAlign w:val="center"/>
          </w:tcPr>
          <w:p w14:paraId="4C4C4268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</w:t>
            </w:r>
          </w:p>
        </w:tc>
        <w:tc>
          <w:tcPr>
            <w:tcW w:w="1134" w:type="dxa"/>
            <w:vAlign w:val="center"/>
          </w:tcPr>
          <w:p w14:paraId="249C699F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0.2072</w:t>
            </w:r>
          </w:p>
        </w:tc>
        <w:tc>
          <w:tcPr>
            <w:tcW w:w="1170" w:type="dxa"/>
            <w:vAlign w:val="center"/>
          </w:tcPr>
          <w:p w14:paraId="1F8CCA70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0.3040</w:t>
            </w:r>
          </w:p>
        </w:tc>
        <w:tc>
          <w:tcPr>
            <w:tcW w:w="1058" w:type="dxa"/>
            <w:vAlign w:val="center"/>
          </w:tcPr>
          <w:p w14:paraId="773EDDB6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-0.3886</w:t>
            </w:r>
          </w:p>
        </w:tc>
        <w:tc>
          <w:tcPr>
            <w:tcW w:w="984" w:type="dxa"/>
            <w:vAlign w:val="center"/>
          </w:tcPr>
          <w:p w14:paraId="41CC83B5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0.8031</w:t>
            </w:r>
          </w:p>
        </w:tc>
        <w:tc>
          <w:tcPr>
            <w:tcW w:w="720" w:type="dxa"/>
            <w:vAlign w:val="center"/>
          </w:tcPr>
          <w:p w14:paraId="5DE58281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0.68</w:t>
            </w:r>
          </w:p>
        </w:tc>
        <w:tc>
          <w:tcPr>
            <w:tcW w:w="985" w:type="dxa"/>
            <w:vAlign w:val="center"/>
          </w:tcPr>
          <w:p w14:paraId="48CC8134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0.4955</w:t>
            </w:r>
          </w:p>
        </w:tc>
      </w:tr>
      <w:tr w:rsidR="006E631E" w:rsidRPr="006E631E" w14:paraId="2959896B" w14:textId="77777777" w:rsidTr="006E631E">
        <w:trPr>
          <w:jc w:val="center"/>
        </w:trPr>
        <w:tc>
          <w:tcPr>
            <w:tcW w:w="2960" w:type="dxa"/>
            <w:vAlign w:val="center"/>
          </w:tcPr>
          <w:p w14:paraId="65DCE872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 xml:space="preserve">indicator for </w:t>
            </w:r>
            <w:r>
              <w:rPr>
                <w:rFonts w:ascii="Arial" w:hAnsi="Arial" w:cs="Arial"/>
                <w:b/>
              </w:rPr>
              <w:t>lockdown</w:t>
            </w:r>
            <w:r w:rsidRPr="006E631E">
              <w:rPr>
                <w:rFonts w:ascii="Arial" w:hAnsi="Arial" w:cs="Arial"/>
                <w:b/>
              </w:rPr>
              <w:t xml:space="preserve"> period</w:t>
            </w:r>
          </w:p>
        </w:tc>
        <w:tc>
          <w:tcPr>
            <w:tcW w:w="339" w:type="dxa"/>
            <w:vAlign w:val="center"/>
          </w:tcPr>
          <w:p w14:paraId="66CE596B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vAlign w:val="center"/>
          </w:tcPr>
          <w:p w14:paraId="15494F51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1170" w:type="dxa"/>
            <w:vAlign w:val="center"/>
          </w:tcPr>
          <w:p w14:paraId="38748A0D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1058" w:type="dxa"/>
            <w:vAlign w:val="center"/>
          </w:tcPr>
          <w:p w14:paraId="69E0F454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984" w:type="dxa"/>
            <w:vAlign w:val="center"/>
          </w:tcPr>
          <w:p w14:paraId="760A3206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720" w:type="dxa"/>
            <w:vAlign w:val="center"/>
          </w:tcPr>
          <w:p w14:paraId="002E0586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.</w:t>
            </w:r>
          </w:p>
        </w:tc>
        <w:tc>
          <w:tcPr>
            <w:tcW w:w="985" w:type="dxa"/>
            <w:vAlign w:val="center"/>
          </w:tcPr>
          <w:p w14:paraId="0096842E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.</w:t>
            </w:r>
          </w:p>
        </w:tc>
      </w:tr>
      <w:tr w:rsidR="006E631E" w:rsidRPr="006E631E" w14:paraId="0EFC2DB7" w14:textId="77777777" w:rsidTr="006E631E">
        <w:trPr>
          <w:jc w:val="center"/>
        </w:trPr>
        <w:tc>
          <w:tcPr>
            <w:tcW w:w="2960" w:type="dxa"/>
            <w:vAlign w:val="center"/>
          </w:tcPr>
          <w:p w14:paraId="6AF99244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 xml:space="preserve">months from start of </w:t>
            </w:r>
            <w:r>
              <w:rPr>
                <w:rFonts w:ascii="Arial" w:hAnsi="Arial" w:cs="Arial"/>
                <w:b/>
              </w:rPr>
              <w:t>lockdown</w:t>
            </w:r>
            <w:r w:rsidRPr="006E631E">
              <w:rPr>
                <w:rFonts w:ascii="Arial" w:hAnsi="Arial" w:cs="Arial"/>
                <w:b/>
              </w:rPr>
              <w:t xml:space="preserve"> follow-up</w:t>
            </w:r>
          </w:p>
        </w:tc>
        <w:tc>
          <w:tcPr>
            <w:tcW w:w="339" w:type="dxa"/>
            <w:vAlign w:val="center"/>
          </w:tcPr>
          <w:p w14:paraId="036D294D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0DD62659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0.4180</w:t>
            </w:r>
          </w:p>
        </w:tc>
        <w:tc>
          <w:tcPr>
            <w:tcW w:w="1170" w:type="dxa"/>
            <w:vAlign w:val="center"/>
          </w:tcPr>
          <w:p w14:paraId="6B89E0B9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0.0895</w:t>
            </w:r>
          </w:p>
        </w:tc>
        <w:tc>
          <w:tcPr>
            <w:tcW w:w="1058" w:type="dxa"/>
            <w:vAlign w:val="center"/>
          </w:tcPr>
          <w:p w14:paraId="237F027C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0.2426</w:t>
            </w:r>
          </w:p>
        </w:tc>
        <w:tc>
          <w:tcPr>
            <w:tcW w:w="984" w:type="dxa"/>
            <w:vAlign w:val="center"/>
          </w:tcPr>
          <w:p w14:paraId="5A8F0A77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0.5934</w:t>
            </w:r>
          </w:p>
        </w:tc>
        <w:tc>
          <w:tcPr>
            <w:tcW w:w="720" w:type="dxa"/>
            <w:vAlign w:val="center"/>
          </w:tcPr>
          <w:p w14:paraId="3C9152A5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4.67</w:t>
            </w:r>
          </w:p>
        </w:tc>
        <w:tc>
          <w:tcPr>
            <w:tcW w:w="985" w:type="dxa"/>
            <w:vAlign w:val="center"/>
          </w:tcPr>
          <w:p w14:paraId="2E1C4E7F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&lt;.0001</w:t>
            </w:r>
          </w:p>
        </w:tc>
      </w:tr>
      <w:tr w:rsidR="006E631E" w:rsidRPr="006E631E" w14:paraId="6585EF85" w14:textId="77777777" w:rsidTr="006E631E">
        <w:trPr>
          <w:jc w:val="center"/>
        </w:trPr>
        <w:tc>
          <w:tcPr>
            <w:tcW w:w="2960" w:type="dxa"/>
            <w:vAlign w:val="center"/>
          </w:tcPr>
          <w:p w14:paraId="7B727535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 xml:space="preserve">indicator for return to </w:t>
            </w:r>
            <w:r>
              <w:rPr>
                <w:rFonts w:ascii="Arial" w:hAnsi="Arial" w:cs="Arial"/>
                <w:b/>
              </w:rPr>
              <w:t>BT</w:t>
            </w:r>
            <w:r w:rsidRPr="006E631E">
              <w:rPr>
                <w:rFonts w:ascii="Arial" w:hAnsi="Arial" w:cs="Arial"/>
                <w:b/>
              </w:rPr>
              <w:t xml:space="preserve"> after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339" w:type="dxa"/>
            <w:vAlign w:val="center"/>
          </w:tcPr>
          <w:p w14:paraId="71076724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</w:t>
            </w:r>
          </w:p>
        </w:tc>
        <w:tc>
          <w:tcPr>
            <w:tcW w:w="1134" w:type="dxa"/>
            <w:vAlign w:val="center"/>
          </w:tcPr>
          <w:p w14:paraId="440CB7B4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-1.0523</w:t>
            </w:r>
          </w:p>
        </w:tc>
        <w:tc>
          <w:tcPr>
            <w:tcW w:w="1170" w:type="dxa"/>
            <w:vAlign w:val="center"/>
          </w:tcPr>
          <w:p w14:paraId="36F05653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0.3053</w:t>
            </w:r>
          </w:p>
        </w:tc>
        <w:tc>
          <w:tcPr>
            <w:tcW w:w="1058" w:type="dxa"/>
            <w:vAlign w:val="center"/>
          </w:tcPr>
          <w:p w14:paraId="3D2C7124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-1.6507</w:t>
            </w:r>
          </w:p>
        </w:tc>
        <w:tc>
          <w:tcPr>
            <w:tcW w:w="984" w:type="dxa"/>
            <w:vAlign w:val="center"/>
          </w:tcPr>
          <w:p w14:paraId="6CFD3463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-0.4540</w:t>
            </w:r>
          </w:p>
        </w:tc>
        <w:tc>
          <w:tcPr>
            <w:tcW w:w="720" w:type="dxa"/>
            <w:vAlign w:val="center"/>
          </w:tcPr>
          <w:p w14:paraId="48CFB0A7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-3.45</w:t>
            </w:r>
          </w:p>
        </w:tc>
        <w:tc>
          <w:tcPr>
            <w:tcW w:w="985" w:type="dxa"/>
            <w:vAlign w:val="center"/>
          </w:tcPr>
          <w:p w14:paraId="62B8C5B7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0.0006</w:t>
            </w:r>
          </w:p>
        </w:tc>
      </w:tr>
      <w:tr w:rsidR="006E631E" w:rsidRPr="006E631E" w14:paraId="79F6758C" w14:textId="77777777" w:rsidTr="006E631E">
        <w:trPr>
          <w:jc w:val="center"/>
        </w:trPr>
        <w:tc>
          <w:tcPr>
            <w:tcW w:w="2960" w:type="dxa"/>
            <w:vAlign w:val="center"/>
          </w:tcPr>
          <w:p w14:paraId="5E42ACB0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 xml:space="preserve">indicator for return to </w:t>
            </w:r>
            <w:r>
              <w:rPr>
                <w:rFonts w:ascii="Arial" w:hAnsi="Arial" w:cs="Arial"/>
                <w:b/>
              </w:rPr>
              <w:t>BT</w:t>
            </w:r>
            <w:r w:rsidRPr="006E631E">
              <w:rPr>
                <w:rFonts w:ascii="Arial" w:hAnsi="Arial" w:cs="Arial"/>
                <w:b/>
              </w:rPr>
              <w:t xml:space="preserve"> after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339" w:type="dxa"/>
            <w:vAlign w:val="center"/>
          </w:tcPr>
          <w:p w14:paraId="3EE7C0F1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vAlign w:val="center"/>
          </w:tcPr>
          <w:p w14:paraId="5BE1B1B2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1170" w:type="dxa"/>
            <w:vAlign w:val="center"/>
          </w:tcPr>
          <w:p w14:paraId="7C6AD2D3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1058" w:type="dxa"/>
            <w:vAlign w:val="center"/>
          </w:tcPr>
          <w:p w14:paraId="2926EEB3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984" w:type="dxa"/>
            <w:vAlign w:val="center"/>
          </w:tcPr>
          <w:p w14:paraId="55A02138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0.0000</w:t>
            </w:r>
          </w:p>
        </w:tc>
        <w:tc>
          <w:tcPr>
            <w:tcW w:w="720" w:type="dxa"/>
            <w:vAlign w:val="center"/>
          </w:tcPr>
          <w:p w14:paraId="7B27332A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.</w:t>
            </w:r>
          </w:p>
        </w:tc>
        <w:tc>
          <w:tcPr>
            <w:tcW w:w="985" w:type="dxa"/>
            <w:vAlign w:val="center"/>
          </w:tcPr>
          <w:p w14:paraId="29E2B996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.</w:t>
            </w:r>
          </w:p>
        </w:tc>
      </w:tr>
      <w:tr w:rsidR="006E631E" w:rsidRPr="006E631E" w14:paraId="79DC5DF3" w14:textId="77777777" w:rsidTr="006E631E">
        <w:trPr>
          <w:jc w:val="center"/>
        </w:trPr>
        <w:tc>
          <w:tcPr>
            <w:tcW w:w="2960" w:type="dxa"/>
            <w:vAlign w:val="center"/>
          </w:tcPr>
          <w:p w14:paraId="7F0875B0" w14:textId="77777777" w:rsidR="006E631E" w:rsidRPr="006E631E" w:rsidRDefault="001B5DE6" w:rsidP="006E631E">
            <w:pPr>
              <w:jc w:val="center"/>
              <w:rPr>
                <w:rFonts w:ascii="Arial" w:hAnsi="Arial" w:cs="Arial"/>
                <w:b/>
              </w:rPr>
            </w:pPr>
            <w:r w:rsidRPr="006E631E">
              <w:rPr>
                <w:rFonts w:ascii="Arial" w:hAnsi="Arial" w:cs="Arial"/>
                <w:b/>
              </w:rPr>
              <w:t xml:space="preserve">months since return to </w:t>
            </w:r>
            <w:r>
              <w:rPr>
                <w:rFonts w:ascii="Arial" w:hAnsi="Arial" w:cs="Arial"/>
                <w:b/>
              </w:rPr>
              <w:t>BT</w:t>
            </w:r>
            <w:r w:rsidRPr="006E631E">
              <w:rPr>
                <w:rFonts w:ascii="Arial" w:hAnsi="Arial" w:cs="Arial"/>
                <w:b/>
              </w:rPr>
              <w:t xml:space="preserve"> after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339" w:type="dxa"/>
            <w:vAlign w:val="center"/>
          </w:tcPr>
          <w:p w14:paraId="0297EEA2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19AA5C8D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-0.2023</w:t>
            </w:r>
          </w:p>
        </w:tc>
        <w:tc>
          <w:tcPr>
            <w:tcW w:w="1170" w:type="dxa"/>
            <w:vAlign w:val="center"/>
          </w:tcPr>
          <w:p w14:paraId="37AD3A55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0.1048</w:t>
            </w:r>
          </w:p>
        </w:tc>
        <w:tc>
          <w:tcPr>
            <w:tcW w:w="1058" w:type="dxa"/>
            <w:vAlign w:val="center"/>
          </w:tcPr>
          <w:p w14:paraId="0BA3A6B3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-0.4077</w:t>
            </w:r>
          </w:p>
        </w:tc>
        <w:tc>
          <w:tcPr>
            <w:tcW w:w="984" w:type="dxa"/>
            <w:vAlign w:val="center"/>
          </w:tcPr>
          <w:p w14:paraId="203ED002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0.0032</w:t>
            </w:r>
          </w:p>
        </w:tc>
        <w:tc>
          <w:tcPr>
            <w:tcW w:w="720" w:type="dxa"/>
            <w:vAlign w:val="center"/>
          </w:tcPr>
          <w:p w14:paraId="24BEB24C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-1.93</w:t>
            </w:r>
          </w:p>
        </w:tc>
        <w:tc>
          <w:tcPr>
            <w:tcW w:w="985" w:type="dxa"/>
            <w:vAlign w:val="center"/>
          </w:tcPr>
          <w:p w14:paraId="42CAD1B8" w14:textId="77777777" w:rsidR="006E631E" w:rsidRPr="006E631E" w:rsidRDefault="006E631E" w:rsidP="006E631E">
            <w:pPr>
              <w:jc w:val="center"/>
              <w:rPr>
                <w:rFonts w:ascii="Arial" w:hAnsi="Arial" w:cs="Arial"/>
              </w:rPr>
            </w:pPr>
            <w:r w:rsidRPr="006E631E">
              <w:rPr>
                <w:rFonts w:ascii="Arial" w:hAnsi="Arial" w:cs="Arial"/>
              </w:rPr>
              <w:t>0.0537</w:t>
            </w:r>
          </w:p>
        </w:tc>
      </w:tr>
    </w:tbl>
    <w:p w14:paraId="160D38E1" w14:textId="77777777" w:rsidR="006E631E" w:rsidRDefault="006E631E" w:rsidP="006E631E">
      <w:pPr>
        <w:spacing w:after="0" w:line="480" w:lineRule="auto"/>
        <w:jc w:val="both"/>
        <w:rPr>
          <w:rFonts w:ascii="Arial" w:hAnsi="Arial" w:cs="Arial"/>
        </w:rPr>
      </w:pPr>
    </w:p>
    <w:p w14:paraId="144BBE1F" w14:textId="77777777" w:rsidR="0043434E" w:rsidRDefault="006E631E" w:rsidP="006E631E">
      <w:pPr>
        <w:spacing w:after="0" w:line="480" w:lineRule="auto"/>
        <w:jc w:val="both"/>
        <w:rPr>
          <w:rFonts w:ascii="Arial" w:hAnsi="Arial" w:cs="Arial"/>
          <w:bCs/>
        </w:rPr>
      </w:pPr>
      <w:r w:rsidRPr="006E631E">
        <w:rPr>
          <w:rFonts w:ascii="Arial" w:hAnsi="Arial" w:cs="Arial"/>
          <w:b/>
        </w:rPr>
        <w:t xml:space="preserve">Supplementary Table 1: </w:t>
      </w:r>
      <w:r w:rsidRPr="006E631E">
        <w:rPr>
          <w:rFonts w:ascii="Arial" w:hAnsi="Arial" w:cs="Arial"/>
          <w:b/>
          <w:bCs/>
        </w:rPr>
        <w:t>Ana</w:t>
      </w:r>
      <w:r w:rsidRPr="00F56ED7">
        <w:rPr>
          <w:rFonts w:ascii="Arial" w:hAnsi="Arial" w:cs="Arial"/>
          <w:b/>
          <w:bCs/>
        </w:rPr>
        <w:t xml:space="preserve">lysis of GEE Parameter Estimates: Empirical Standard Error Estimates. </w:t>
      </w:r>
      <w:r>
        <w:rPr>
          <w:rFonts w:ascii="Arial" w:hAnsi="Arial" w:cs="Arial"/>
          <w:bCs/>
        </w:rPr>
        <w:t xml:space="preserve">Modeling was based on the absolute number of falls per month, excluding those who reported no falls at any time during the study period. </w:t>
      </w:r>
    </w:p>
    <w:p w14:paraId="38C96F72" w14:textId="77777777" w:rsidR="0043434E" w:rsidRDefault="0043434E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22C54D7F" w14:textId="77777777" w:rsidR="006E631E" w:rsidRDefault="006E631E" w:rsidP="006E631E">
      <w:pPr>
        <w:spacing w:after="0" w:line="480" w:lineRule="auto"/>
        <w:jc w:val="both"/>
        <w:rPr>
          <w:rFonts w:ascii="Arial" w:hAnsi="Arial" w:cs="Arial"/>
        </w:rPr>
      </w:pPr>
    </w:p>
    <w:p w14:paraId="063AB5E4" w14:textId="77777777" w:rsidR="0043434E" w:rsidRDefault="0043434E" w:rsidP="006E631E">
      <w:pPr>
        <w:spacing w:after="0" w:line="480" w:lineRule="auto"/>
        <w:jc w:val="both"/>
        <w:rPr>
          <w:rFonts w:ascii="Arial" w:hAnsi="Arial" w:cs="Arial"/>
        </w:rPr>
      </w:pPr>
    </w:p>
    <w:p w14:paraId="15609A83" w14:textId="77777777" w:rsidR="0043434E" w:rsidRDefault="0043434E" w:rsidP="006E631E">
      <w:pPr>
        <w:spacing w:after="0" w:line="480" w:lineRule="auto"/>
        <w:jc w:val="both"/>
        <w:rPr>
          <w:rFonts w:ascii="Arial" w:hAnsi="Arial" w:cs="Arial"/>
        </w:rPr>
      </w:pPr>
    </w:p>
    <w:p w14:paraId="36144D49" w14:textId="77777777" w:rsidR="0043434E" w:rsidRDefault="0043434E" w:rsidP="006E631E">
      <w:pPr>
        <w:spacing w:after="0" w:line="480" w:lineRule="auto"/>
        <w:jc w:val="both"/>
        <w:rPr>
          <w:rFonts w:ascii="Arial" w:hAnsi="Arial" w:cs="Arial"/>
        </w:rPr>
      </w:pPr>
    </w:p>
    <w:tbl>
      <w:tblPr>
        <w:tblStyle w:val="TableGrid"/>
        <w:tblW w:w="0" w:type="auto"/>
        <w:jc w:val="center"/>
        <w:tblLook w:val="0000" w:firstRow="0" w:lastRow="0" w:firstColumn="0" w:lastColumn="0" w:noHBand="0" w:noVBand="0"/>
      </w:tblPr>
      <w:tblGrid>
        <w:gridCol w:w="3043"/>
        <w:gridCol w:w="1687"/>
        <w:gridCol w:w="996"/>
        <w:gridCol w:w="996"/>
        <w:gridCol w:w="1293"/>
        <w:gridCol w:w="1335"/>
      </w:tblGrid>
      <w:tr w:rsidR="00B02014" w:rsidRPr="0043434E" w14:paraId="4D1B15BA" w14:textId="77777777" w:rsidTr="0043434E">
        <w:trPr>
          <w:jc w:val="center"/>
        </w:trPr>
        <w:tc>
          <w:tcPr>
            <w:tcW w:w="0" w:type="auto"/>
            <w:vMerge w:val="restart"/>
            <w:vAlign w:val="center"/>
          </w:tcPr>
          <w:p w14:paraId="43E5BE1D" w14:textId="77777777" w:rsidR="0043434E" w:rsidRPr="00000872" w:rsidRDefault="001B5DE6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>label</w:t>
            </w:r>
          </w:p>
        </w:tc>
        <w:tc>
          <w:tcPr>
            <w:tcW w:w="0" w:type="auto"/>
            <w:vMerge w:val="restart"/>
            <w:vAlign w:val="center"/>
          </w:tcPr>
          <w:p w14:paraId="5FBB3B25" w14:textId="77777777" w:rsidR="0043434E" w:rsidRPr="00000872" w:rsidRDefault="001B5DE6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>mean estimate</w:t>
            </w:r>
          </w:p>
        </w:tc>
        <w:tc>
          <w:tcPr>
            <w:tcW w:w="0" w:type="auto"/>
            <w:gridSpan w:val="2"/>
            <w:vAlign w:val="center"/>
          </w:tcPr>
          <w:p w14:paraId="2CD8E7C3" w14:textId="77777777" w:rsidR="0043434E" w:rsidRPr="00000872" w:rsidRDefault="001B5DE6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>mean</w:t>
            </w:r>
          </w:p>
        </w:tc>
        <w:tc>
          <w:tcPr>
            <w:tcW w:w="0" w:type="auto"/>
            <w:vMerge w:val="restart"/>
            <w:vAlign w:val="center"/>
          </w:tcPr>
          <w:p w14:paraId="183FFE35" w14:textId="77777777" w:rsidR="0043434E" w:rsidRPr="00000872" w:rsidRDefault="001B5DE6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>chi-square</w:t>
            </w:r>
          </w:p>
        </w:tc>
        <w:tc>
          <w:tcPr>
            <w:tcW w:w="0" w:type="auto"/>
            <w:vMerge w:val="restart"/>
            <w:vAlign w:val="center"/>
          </w:tcPr>
          <w:p w14:paraId="6A07ECFA" w14:textId="77777777" w:rsidR="0043434E" w:rsidRPr="00000872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000872">
              <w:rPr>
                <w:rFonts w:ascii="Arial" w:hAnsi="Arial" w:cs="Arial"/>
                <w:b/>
              </w:rPr>
              <w:t>Pr</w:t>
            </w:r>
            <w:proofErr w:type="spellEnd"/>
            <w:r w:rsidRPr="00000872">
              <w:rPr>
                <w:rFonts w:ascii="Arial" w:hAnsi="Arial" w:cs="Arial"/>
                <w:b/>
              </w:rPr>
              <w:t> &gt; </w:t>
            </w:r>
            <w:proofErr w:type="spellStart"/>
            <w:r w:rsidRPr="00000872">
              <w:rPr>
                <w:rFonts w:ascii="Arial" w:hAnsi="Arial" w:cs="Arial"/>
                <w:b/>
              </w:rPr>
              <w:t>ChiSq</w:t>
            </w:r>
            <w:proofErr w:type="spellEnd"/>
          </w:p>
        </w:tc>
      </w:tr>
      <w:tr w:rsidR="00B02014" w:rsidRPr="0043434E" w14:paraId="1A5C6771" w14:textId="77777777" w:rsidTr="0043434E">
        <w:trPr>
          <w:jc w:val="center"/>
        </w:trPr>
        <w:tc>
          <w:tcPr>
            <w:tcW w:w="0" w:type="auto"/>
            <w:vMerge/>
            <w:vAlign w:val="center"/>
          </w:tcPr>
          <w:p w14:paraId="231D516C" w14:textId="77777777" w:rsidR="0043434E" w:rsidRPr="00000872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vAlign w:val="center"/>
          </w:tcPr>
          <w:p w14:paraId="36C94F56" w14:textId="77777777" w:rsidR="0043434E" w:rsidRPr="00000872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gridSpan w:val="2"/>
            <w:vAlign w:val="center"/>
          </w:tcPr>
          <w:p w14:paraId="63F56B6F" w14:textId="77777777" w:rsidR="0043434E" w:rsidRPr="00000872" w:rsidRDefault="001B5DE6" w:rsidP="0043434E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>confidence limits</w:t>
            </w:r>
          </w:p>
        </w:tc>
        <w:tc>
          <w:tcPr>
            <w:tcW w:w="0" w:type="auto"/>
            <w:vMerge/>
            <w:vAlign w:val="center"/>
          </w:tcPr>
          <w:p w14:paraId="59276F51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vAlign w:val="center"/>
          </w:tcPr>
          <w:p w14:paraId="58E66924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</w:p>
        </w:tc>
      </w:tr>
      <w:tr w:rsidR="00B02014" w:rsidRPr="0043434E" w14:paraId="6A2CC06D" w14:textId="77777777" w:rsidTr="0043434E">
        <w:trPr>
          <w:jc w:val="center"/>
        </w:trPr>
        <w:tc>
          <w:tcPr>
            <w:tcW w:w="0" w:type="auto"/>
            <w:vAlign w:val="center"/>
          </w:tcPr>
          <w:p w14:paraId="65F919F6" w14:textId="77777777" w:rsidR="0043434E" w:rsidRPr="00000872" w:rsidRDefault="001B5DE6" w:rsidP="001B5DE6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 xml:space="preserve">slope for 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0" w:type="auto"/>
            <w:vAlign w:val="center"/>
          </w:tcPr>
          <w:p w14:paraId="2065F040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1.0162</w:t>
            </w:r>
          </w:p>
        </w:tc>
        <w:tc>
          <w:tcPr>
            <w:tcW w:w="0" w:type="auto"/>
            <w:vAlign w:val="center"/>
          </w:tcPr>
          <w:p w14:paraId="01BE80B9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0.9928</w:t>
            </w:r>
          </w:p>
        </w:tc>
        <w:tc>
          <w:tcPr>
            <w:tcW w:w="0" w:type="auto"/>
            <w:vAlign w:val="center"/>
          </w:tcPr>
          <w:p w14:paraId="045CF8E6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1.0402</w:t>
            </w:r>
          </w:p>
        </w:tc>
        <w:tc>
          <w:tcPr>
            <w:tcW w:w="0" w:type="auto"/>
            <w:vAlign w:val="center"/>
          </w:tcPr>
          <w:p w14:paraId="7DC5522A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1.83</w:t>
            </w:r>
          </w:p>
        </w:tc>
        <w:tc>
          <w:tcPr>
            <w:tcW w:w="0" w:type="auto"/>
            <w:vAlign w:val="center"/>
          </w:tcPr>
          <w:p w14:paraId="15EE1873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0.1761</w:t>
            </w:r>
          </w:p>
        </w:tc>
      </w:tr>
      <w:tr w:rsidR="00B02014" w:rsidRPr="0043434E" w14:paraId="6549EAE6" w14:textId="77777777" w:rsidTr="0043434E">
        <w:trPr>
          <w:jc w:val="center"/>
        </w:trPr>
        <w:tc>
          <w:tcPr>
            <w:tcW w:w="0" w:type="auto"/>
            <w:vAlign w:val="center"/>
          </w:tcPr>
          <w:p w14:paraId="51DF0ED5" w14:textId="77777777" w:rsidR="0043434E" w:rsidRPr="00000872" w:rsidRDefault="001B5DE6" w:rsidP="00B02014">
            <w:pPr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 xml:space="preserve">slope for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0" w:type="auto"/>
            <w:vAlign w:val="center"/>
          </w:tcPr>
          <w:p w14:paraId="7548D72B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1.5436</w:t>
            </w:r>
          </w:p>
        </w:tc>
        <w:tc>
          <w:tcPr>
            <w:tcW w:w="0" w:type="auto"/>
            <w:vAlign w:val="center"/>
          </w:tcPr>
          <w:p w14:paraId="06738C01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1.2966</w:t>
            </w:r>
          </w:p>
        </w:tc>
        <w:tc>
          <w:tcPr>
            <w:tcW w:w="0" w:type="auto"/>
            <w:vAlign w:val="center"/>
          </w:tcPr>
          <w:p w14:paraId="19CEADC0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1.8375</w:t>
            </w:r>
          </w:p>
        </w:tc>
        <w:tc>
          <w:tcPr>
            <w:tcW w:w="0" w:type="auto"/>
            <w:vAlign w:val="center"/>
          </w:tcPr>
          <w:p w14:paraId="28EC58BF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23.82</w:t>
            </w:r>
          </w:p>
        </w:tc>
        <w:tc>
          <w:tcPr>
            <w:tcW w:w="0" w:type="auto"/>
            <w:vAlign w:val="center"/>
          </w:tcPr>
          <w:p w14:paraId="0E15617F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&lt;.0001</w:t>
            </w:r>
          </w:p>
        </w:tc>
      </w:tr>
      <w:tr w:rsidR="00B02014" w:rsidRPr="0043434E" w14:paraId="4808483A" w14:textId="77777777" w:rsidTr="0043434E">
        <w:trPr>
          <w:jc w:val="center"/>
        </w:trPr>
        <w:tc>
          <w:tcPr>
            <w:tcW w:w="0" w:type="auto"/>
            <w:vAlign w:val="center"/>
          </w:tcPr>
          <w:p w14:paraId="5FC5685F" w14:textId="77777777" w:rsidR="0043434E" w:rsidRPr="00000872" w:rsidRDefault="001B5DE6" w:rsidP="0043434E">
            <w:pPr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>slope for return</w:t>
            </w:r>
          </w:p>
        </w:tc>
        <w:tc>
          <w:tcPr>
            <w:tcW w:w="0" w:type="auto"/>
            <w:vAlign w:val="center"/>
          </w:tcPr>
          <w:p w14:paraId="3341F727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0.8301</w:t>
            </w:r>
          </w:p>
        </w:tc>
        <w:tc>
          <w:tcPr>
            <w:tcW w:w="0" w:type="auto"/>
            <w:vAlign w:val="center"/>
          </w:tcPr>
          <w:p w14:paraId="04B36990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0.6785</w:t>
            </w:r>
          </w:p>
        </w:tc>
        <w:tc>
          <w:tcPr>
            <w:tcW w:w="0" w:type="auto"/>
            <w:vAlign w:val="center"/>
          </w:tcPr>
          <w:p w14:paraId="71E57D58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1.0157</w:t>
            </w:r>
          </w:p>
        </w:tc>
        <w:tc>
          <w:tcPr>
            <w:tcW w:w="0" w:type="auto"/>
            <w:vAlign w:val="center"/>
          </w:tcPr>
          <w:p w14:paraId="0C06967A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3.27</w:t>
            </w:r>
          </w:p>
        </w:tc>
        <w:tc>
          <w:tcPr>
            <w:tcW w:w="0" w:type="auto"/>
            <w:vAlign w:val="center"/>
          </w:tcPr>
          <w:p w14:paraId="73C78362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0.0705</w:t>
            </w:r>
          </w:p>
        </w:tc>
      </w:tr>
      <w:tr w:rsidR="00B02014" w:rsidRPr="0043434E" w14:paraId="40E9C668" w14:textId="77777777" w:rsidTr="0043434E">
        <w:trPr>
          <w:jc w:val="center"/>
        </w:trPr>
        <w:tc>
          <w:tcPr>
            <w:tcW w:w="0" w:type="auto"/>
            <w:vAlign w:val="center"/>
          </w:tcPr>
          <w:p w14:paraId="00C7BC34" w14:textId="77777777" w:rsidR="0043434E" w:rsidRPr="00000872" w:rsidRDefault="001B5DE6" w:rsidP="0043434E">
            <w:pPr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 xml:space="preserve">slope for return vs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0" w:type="auto"/>
            <w:vAlign w:val="center"/>
          </w:tcPr>
          <w:p w14:paraId="098BD649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0.5378</w:t>
            </w:r>
          </w:p>
        </w:tc>
        <w:tc>
          <w:tcPr>
            <w:tcW w:w="0" w:type="auto"/>
            <w:vAlign w:val="center"/>
          </w:tcPr>
          <w:p w14:paraId="54A85542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0.4088</w:t>
            </w:r>
          </w:p>
        </w:tc>
        <w:tc>
          <w:tcPr>
            <w:tcW w:w="0" w:type="auto"/>
            <w:vAlign w:val="center"/>
          </w:tcPr>
          <w:p w14:paraId="58DBA6CB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0.7076</w:t>
            </w:r>
          </w:p>
        </w:tc>
        <w:tc>
          <w:tcPr>
            <w:tcW w:w="0" w:type="auto"/>
            <w:vAlign w:val="center"/>
          </w:tcPr>
          <w:p w14:paraId="7D9AABC9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19.63</w:t>
            </w:r>
          </w:p>
        </w:tc>
        <w:tc>
          <w:tcPr>
            <w:tcW w:w="0" w:type="auto"/>
            <w:vAlign w:val="center"/>
          </w:tcPr>
          <w:p w14:paraId="31BD2965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&lt;.0001</w:t>
            </w:r>
          </w:p>
        </w:tc>
      </w:tr>
      <w:tr w:rsidR="00B02014" w:rsidRPr="0043434E" w14:paraId="366D29B2" w14:textId="77777777" w:rsidTr="0043434E">
        <w:trPr>
          <w:jc w:val="center"/>
        </w:trPr>
        <w:tc>
          <w:tcPr>
            <w:tcW w:w="0" w:type="auto"/>
            <w:vAlign w:val="center"/>
          </w:tcPr>
          <w:p w14:paraId="636D5EE4" w14:textId="77777777" w:rsidR="0043434E" w:rsidRPr="00000872" w:rsidRDefault="001B5DE6" w:rsidP="001B5DE6">
            <w:pPr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 xml:space="preserve">slope for </w:t>
            </w:r>
            <w:r>
              <w:rPr>
                <w:rFonts w:ascii="Arial" w:hAnsi="Arial" w:cs="Arial"/>
                <w:b/>
              </w:rPr>
              <w:t>lockdown</w:t>
            </w:r>
            <w:r w:rsidRPr="00000872">
              <w:rPr>
                <w:rFonts w:ascii="Arial" w:hAnsi="Arial" w:cs="Arial"/>
                <w:b/>
              </w:rPr>
              <w:t xml:space="preserve"> vs 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0" w:type="auto"/>
            <w:vAlign w:val="center"/>
          </w:tcPr>
          <w:p w14:paraId="75DE4C3B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1.5189</w:t>
            </w:r>
          </w:p>
        </w:tc>
        <w:tc>
          <w:tcPr>
            <w:tcW w:w="0" w:type="auto"/>
            <w:vAlign w:val="center"/>
          </w:tcPr>
          <w:p w14:paraId="6C1F79DA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1.2746</w:t>
            </w:r>
          </w:p>
        </w:tc>
        <w:tc>
          <w:tcPr>
            <w:tcW w:w="0" w:type="auto"/>
            <w:vAlign w:val="center"/>
          </w:tcPr>
          <w:p w14:paraId="0E929B4E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1.8102</w:t>
            </w:r>
          </w:p>
        </w:tc>
        <w:tc>
          <w:tcPr>
            <w:tcW w:w="0" w:type="auto"/>
            <w:vAlign w:val="center"/>
          </w:tcPr>
          <w:p w14:paraId="295CC399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21.82</w:t>
            </w:r>
          </w:p>
        </w:tc>
        <w:tc>
          <w:tcPr>
            <w:tcW w:w="0" w:type="auto"/>
            <w:vAlign w:val="center"/>
          </w:tcPr>
          <w:p w14:paraId="66C88A43" w14:textId="77777777" w:rsidR="0043434E" w:rsidRPr="0043434E" w:rsidRDefault="0043434E" w:rsidP="0043434E">
            <w:pPr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&lt;.0001</w:t>
            </w:r>
          </w:p>
        </w:tc>
      </w:tr>
      <w:tr w:rsidR="00B02014" w:rsidRPr="0043434E" w14:paraId="5416789F" w14:textId="77777777" w:rsidTr="0043434E">
        <w:trPr>
          <w:jc w:val="center"/>
        </w:trPr>
        <w:tc>
          <w:tcPr>
            <w:tcW w:w="0" w:type="auto"/>
            <w:vAlign w:val="center"/>
          </w:tcPr>
          <w:p w14:paraId="14E56716" w14:textId="77777777" w:rsidR="0043434E" w:rsidRPr="00000872" w:rsidRDefault="001B5DE6" w:rsidP="001B5DE6">
            <w:pPr>
              <w:keepNext/>
              <w:adjustRightInd w:val="0"/>
              <w:jc w:val="center"/>
              <w:rPr>
                <w:rFonts w:ascii="Arial" w:hAnsi="Arial" w:cs="Arial"/>
                <w:b/>
              </w:rPr>
            </w:pPr>
            <w:r w:rsidRPr="00000872">
              <w:rPr>
                <w:rFonts w:ascii="Arial" w:hAnsi="Arial" w:cs="Arial"/>
                <w:b/>
              </w:rPr>
              <w:t xml:space="preserve">slope for return vs 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0" w:type="auto"/>
            <w:vAlign w:val="center"/>
          </w:tcPr>
          <w:p w14:paraId="3FB06D2A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0.8169</w:t>
            </w:r>
          </w:p>
        </w:tc>
        <w:tc>
          <w:tcPr>
            <w:tcW w:w="0" w:type="auto"/>
            <w:vAlign w:val="center"/>
          </w:tcPr>
          <w:p w14:paraId="6E58CA9B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0.6652</w:t>
            </w:r>
          </w:p>
        </w:tc>
        <w:tc>
          <w:tcPr>
            <w:tcW w:w="0" w:type="auto"/>
            <w:vAlign w:val="center"/>
          </w:tcPr>
          <w:p w14:paraId="5F61A128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1.0032</w:t>
            </w:r>
          </w:p>
        </w:tc>
        <w:tc>
          <w:tcPr>
            <w:tcW w:w="0" w:type="auto"/>
            <w:vAlign w:val="center"/>
          </w:tcPr>
          <w:p w14:paraId="3F705752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3.72</w:t>
            </w:r>
          </w:p>
        </w:tc>
        <w:tc>
          <w:tcPr>
            <w:tcW w:w="0" w:type="auto"/>
            <w:vAlign w:val="center"/>
          </w:tcPr>
          <w:p w14:paraId="53D2ABD2" w14:textId="77777777" w:rsidR="0043434E" w:rsidRPr="0043434E" w:rsidRDefault="0043434E" w:rsidP="0043434E">
            <w:pPr>
              <w:keepNext/>
              <w:adjustRightInd w:val="0"/>
              <w:jc w:val="center"/>
              <w:rPr>
                <w:rFonts w:ascii="Arial" w:hAnsi="Arial" w:cs="Arial"/>
              </w:rPr>
            </w:pPr>
            <w:r w:rsidRPr="0043434E">
              <w:rPr>
                <w:rFonts w:ascii="Arial" w:hAnsi="Arial" w:cs="Arial"/>
              </w:rPr>
              <w:t>0.0537</w:t>
            </w:r>
          </w:p>
        </w:tc>
      </w:tr>
    </w:tbl>
    <w:p w14:paraId="7D1E43B9" w14:textId="77777777" w:rsidR="0043434E" w:rsidRDefault="0043434E" w:rsidP="006E631E">
      <w:pPr>
        <w:spacing w:after="0" w:line="480" w:lineRule="auto"/>
        <w:jc w:val="both"/>
        <w:rPr>
          <w:rFonts w:ascii="Arial" w:hAnsi="Arial" w:cs="Arial"/>
        </w:rPr>
      </w:pPr>
    </w:p>
    <w:p w14:paraId="0D1919DB" w14:textId="77777777" w:rsidR="00F71F32" w:rsidRDefault="00000872" w:rsidP="006E631E">
      <w:pPr>
        <w:spacing w:after="0"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Supplementary </w:t>
      </w:r>
      <w:r w:rsidRPr="00F56ED7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2</w:t>
      </w:r>
      <w:r w:rsidRPr="00F56ED7">
        <w:rPr>
          <w:rFonts w:ascii="Arial" w:hAnsi="Arial" w:cs="Arial"/>
          <w:b/>
          <w:bCs/>
        </w:rPr>
        <w:t xml:space="preserve">: Analysis of GEE Parameter Estimates: Contrast Estimate Results. </w:t>
      </w:r>
      <w:r>
        <w:rPr>
          <w:rFonts w:ascii="Arial" w:hAnsi="Arial" w:cs="Arial"/>
          <w:bCs/>
        </w:rPr>
        <w:t>Modeling was based on the absolute number of falls per month, excluding those who reported no falls at any time during the study period.</w:t>
      </w:r>
    </w:p>
    <w:p w14:paraId="17018D99" w14:textId="77777777" w:rsidR="00F71F32" w:rsidRDefault="00F71F32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31A1F269" w14:textId="77777777" w:rsidR="0043434E" w:rsidRDefault="0043434E" w:rsidP="006E631E">
      <w:pPr>
        <w:spacing w:after="0" w:line="480" w:lineRule="auto"/>
        <w:jc w:val="both"/>
        <w:rPr>
          <w:rFonts w:ascii="Arial" w:hAnsi="Arial" w:cs="Arial"/>
        </w:rPr>
      </w:pPr>
    </w:p>
    <w:p w14:paraId="2CDD7917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p w14:paraId="477B441E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tbl>
      <w:tblPr>
        <w:tblStyle w:val="TableGrid"/>
        <w:tblW w:w="0" w:type="auto"/>
        <w:tblLook w:val="0000" w:firstRow="0" w:lastRow="0" w:firstColumn="0" w:lastColumn="0" w:noHBand="0" w:noVBand="0"/>
      </w:tblPr>
      <w:tblGrid>
        <w:gridCol w:w="2989"/>
        <w:gridCol w:w="339"/>
        <w:gridCol w:w="1109"/>
        <w:gridCol w:w="1146"/>
        <w:gridCol w:w="1065"/>
        <w:gridCol w:w="1065"/>
        <w:gridCol w:w="680"/>
        <w:gridCol w:w="957"/>
      </w:tblGrid>
      <w:tr w:rsidR="00F71F32" w:rsidRPr="00F71F32" w14:paraId="5019F6FC" w14:textId="77777777" w:rsidTr="00F71F32">
        <w:tc>
          <w:tcPr>
            <w:tcW w:w="0" w:type="auto"/>
            <w:vAlign w:val="center"/>
          </w:tcPr>
          <w:p w14:paraId="5EF107CA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parameter</w:t>
            </w:r>
          </w:p>
        </w:tc>
        <w:tc>
          <w:tcPr>
            <w:tcW w:w="0" w:type="auto"/>
            <w:vAlign w:val="center"/>
          </w:tcPr>
          <w:p w14:paraId="5FC4C8DE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1B5AC97D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estimate</w:t>
            </w:r>
          </w:p>
        </w:tc>
        <w:tc>
          <w:tcPr>
            <w:tcW w:w="0" w:type="auto"/>
            <w:vAlign w:val="center"/>
          </w:tcPr>
          <w:p w14:paraId="04F075EA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standard</w:t>
            </w:r>
            <w:r w:rsidRPr="00F71F32">
              <w:rPr>
                <w:rFonts w:ascii="Arial" w:hAnsi="Arial" w:cs="Arial"/>
                <w:b/>
              </w:rPr>
              <w:br/>
              <w:t>error</w:t>
            </w:r>
          </w:p>
        </w:tc>
        <w:tc>
          <w:tcPr>
            <w:tcW w:w="0" w:type="auto"/>
            <w:gridSpan w:val="2"/>
            <w:vAlign w:val="center"/>
          </w:tcPr>
          <w:p w14:paraId="17E839A6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95% confidence limits</w:t>
            </w:r>
          </w:p>
        </w:tc>
        <w:tc>
          <w:tcPr>
            <w:tcW w:w="0" w:type="auto"/>
            <w:vAlign w:val="center"/>
          </w:tcPr>
          <w:p w14:paraId="42F84C27" w14:textId="77777777" w:rsidR="00F71F32" w:rsidRPr="00F71F32" w:rsidRDefault="00F71F32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Z</w:t>
            </w:r>
          </w:p>
        </w:tc>
        <w:tc>
          <w:tcPr>
            <w:tcW w:w="0" w:type="auto"/>
            <w:vAlign w:val="center"/>
          </w:tcPr>
          <w:p w14:paraId="4A8E4C82" w14:textId="77777777" w:rsidR="00F71F32" w:rsidRPr="00F71F32" w:rsidRDefault="00F71F32" w:rsidP="00F71F3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F71F32">
              <w:rPr>
                <w:rFonts w:ascii="Arial" w:hAnsi="Arial" w:cs="Arial"/>
                <w:b/>
              </w:rPr>
              <w:t>Pr</w:t>
            </w:r>
            <w:proofErr w:type="spellEnd"/>
            <w:r w:rsidRPr="00F71F32">
              <w:rPr>
                <w:rFonts w:ascii="Arial" w:hAnsi="Arial" w:cs="Arial"/>
                <w:b/>
              </w:rPr>
              <w:t> &gt; |Z|</w:t>
            </w:r>
          </w:p>
        </w:tc>
      </w:tr>
      <w:tr w:rsidR="00F71F32" w:rsidRPr="00F71F32" w14:paraId="343A3B89" w14:textId="77777777" w:rsidTr="00F71F32">
        <w:tc>
          <w:tcPr>
            <w:tcW w:w="0" w:type="auto"/>
            <w:vAlign w:val="center"/>
          </w:tcPr>
          <w:p w14:paraId="0F2500A2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intercept</w:t>
            </w:r>
          </w:p>
        </w:tc>
        <w:tc>
          <w:tcPr>
            <w:tcW w:w="0" w:type="auto"/>
            <w:vAlign w:val="center"/>
          </w:tcPr>
          <w:p w14:paraId="19960D9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2C93F8F4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-1.8763</w:t>
            </w:r>
          </w:p>
        </w:tc>
        <w:tc>
          <w:tcPr>
            <w:tcW w:w="0" w:type="auto"/>
            <w:vAlign w:val="center"/>
          </w:tcPr>
          <w:p w14:paraId="43C26ABA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0.4672</w:t>
            </w:r>
          </w:p>
        </w:tc>
        <w:tc>
          <w:tcPr>
            <w:tcW w:w="0" w:type="auto"/>
            <w:vAlign w:val="center"/>
          </w:tcPr>
          <w:p w14:paraId="1485435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-2.7920</w:t>
            </w:r>
          </w:p>
        </w:tc>
        <w:tc>
          <w:tcPr>
            <w:tcW w:w="0" w:type="auto"/>
            <w:vAlign w:val="center"/>
          </w:tcPr>
          <w:p w14:paraId="5775AF1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-0.9606</w:t>
            </w:r>
          </w:p>
        </w:tc>
        <w:tc>
          <w:tcPr>
            <w:tcW w:w="0" w:type="auto"/>
            <w:vAlign w:val="center"/>
          </w:tcPr>
          <w:p w14:paraId="58CB8FB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-4.02</w:t>
            </w:r>
          </w:p>
        </w:tc>
        <w:tc>
          <w:tcPr>
            <w:tcW w:w="0" w:type="auto"/>
            <w:vAlign w:val="center"/>
          </w:tcPr>
          <w:p w14:paraId="1455A22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&lt;.0001</w:t>
            </w:r>
          </w:p>
        </w:tc>
      </w:tr>
      <w:tr w:rsidR="00F71F32" w:rsidRPr="00F71F32" w14:paraId="0A1890E1" w14:textId="77777777" w:rsidTr="00F71F32">
        <w:tc>
          <w:tcPr>
            <w:tcW w:w="0" w:type="auto"/>
            <w:vAlign w:val="center"/>
          </w:tcPr>
          <w:p w14:paraId="390AC54C" w14:textId="77777777" w:rsidR="00F71F32" w:rsidRPr="00F71F32" w:rsidRDefault="001B5DE6" w:rsidP="001B5DE6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self-reported average number of falls pre-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0" w:type="auto"/>
            <w:vAlign w:val="center"/>
          </w:tcPr>
          <w:p w14:paraId="6D3FB5DF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40310DDE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0.0342</w:t>
            </w:r>
          </w:p>
        </w:tc>
        <w:tc>
          <w:tcPr>
            <w:tcW w:w="0" w:type="auto"/>
            <w:vAlign w:val="center"/>
          </w:tcPr>
          <w:p w14:paraId="34EDE02E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0.0173</w:t>
            </w:r>
          </w:p>
        </w:tc>
        <w:tc>
          <w:tcPr>
            <w:tcW w:w="0" w:type="auto"/>
            <w:vAlign w:val="center"/>
          </w:tcPr>
          <w:p w14:paraId="24BE1915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0.0003</w:t>
            </w:r>
          </w:p>
        </w:tc>
        <w:tc>
          <w:tcPr>
            <w:tcW w:w="0" w:type="auto"/>
            <w:vAlign w:val="center"/>
          </w:tcPr>
          <w:p w14:paraId="2BD5025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0.0681</w:t>
            </w:r>
          </w:p>
        </w:tc>
        <w:tc>
          <w:tcPr>
            <w:tcW w:w="0" w:type="auto"/>
            <w:vAlign w:val="center"/>
          </w:tcPr>
          <w:p w14:paraId="25C77090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1.98</w:t>
            </w:r>
          </w:p>
        </w:tc>
        <w:tc>
          <w:tcPr>
            <w:tcW w:w="0" w:type="auto"/>
            <w:vAlign w:val="center"/>
          </w:tcPr>
          <w:p w14:paraId="6F361D8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0.0480</w:t>
            </w:r>
          </w:p>
        </w:tc>
      </w:tr>
      <w:tr w:rsidR="00F71F32" w:rsidRPr="00F71F32" w14:paraId="0DE531D7" w14:textId="77777777" w:rsidTr="00F71F32">
        <w:tc>
          <w:tcPr>
            <w:tcW w:w="0" w:type="auto"/>
            <w:vAlign w:val="center"/>
          </w:tcPr>
          <w:p w14:paraId="6B7AB584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months from baseline</w:t>
            </w:r>
          </w:p>
        </w:tc>
        <w:tc>
          <w:tcPr>
            <w:tcW w:w="0" w:type="auto"/>
            <w:vAlign w:val="center"/>
          </w:tcPr>
          <w:p w14:paraId="5D92887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598AB684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0.0092</w:t>
            </w:r>
          </w:p>
        </w:tc>
        <w:tc>
          <w:tcPr>
            <w:tcW w:w="0" w:type="auto"/>
            <w:vAlign w:val="center"/>
          </w:tcPr>
          <w:p w14:paraId="3988CC02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0.0098</w:t>
            </w:r>
          </w:p>
        </w:tc>
        <w:tc>
          <w:tcPr>
            <w:tcW w:w="0" w:type="auto"/>
            <w:vAlign w:val="center"/>
          </w:tcPr>
          <w:p w14:paraId="50072B5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-0.0099</w:t>
            </w:r>
          </w:p>
        </w:tc>
        <w:tc>
          <w:tcPr>
            <w:tcW w:w="0" w:type="auto"/>
            <w:vAlign w:val="center"/>
          </w:tcPr>
          <w:p w14:paraId="3E166E70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0.0283</w:t>
            </w:r>
          </w:p>
        </w:tc>
        <w:tc>
          <w:tcPr>
            <w:tcW w:w="0" w:type="auto"/>
            <w:vAlign w:val="center"/>
          </w:tcPr>
          <w:p w14:paraId="7D97A39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0.94</w:t>
            </w:r>
          </w:p>
        </w:tc>
        <w:tc>
          <w:tcPr>
            <w:tcW w:w="0" w:type="auto"/>
            <w:vAlign w:val="center"/>
          </w:tcPr>
          <w:p w14:paraId="3D6CB193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0.3474</w:t>
            </w:r>
          </w:p>
        </w:tc>
      </w:tr>
      <w:tr w:rsidR="00F71F32" w:rsidRPr="00F71F32" w14:paraId="3CDB0FC5" w14:textId="77777777" w:rsidTr="00F71F32">
        <w:tc>
          <w:tcPr>
            <w:tcW w:w="0" w:type="auto"/>
            <w:vAlign w:val="center"/>
          </w:tcPr>
          <w:p w14:paraId="2CB5CBFD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indicator for </w:t>
            </w:r>
            <w:r>
              <w:rPr>
                <w:rFonts w:ascii="Arial" w:hAnsi="Arial" w:cs="Arial"/>
                <w:b/>
              </w:rPr>
              <w:t>lockdown</w:t>
            </w:r>
            <w:r w:rsidRPr="00F71F32">
              <w:rPr>
                <w:rFonts w:ascii="Arial" w:hAnsi="Arial" w:cs="Arial"/>
                <w:b/>
              </w:rPr>
              <w:t xml:space="preserve"> period</w:t>
            </w:r>
          </w:p>
        </w:tc>
        <w:tc>
          <w:tcPr>
            <w:tcW w:w="0" w:type="auto"/>
            <w:vAlign w:val="center"/>
          </w:tcPr>
          <w:p w14:paraId="555F7C4E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vAlign w:val="center"/>
          </w:tcPr>
          <w:p w14:paraId="4B309C8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0.4002</w:t>
            </w:r>
          </w:p>
        </w:tc>
        <w:tc>
          <w:tcPr>
            <w:tcW w:w="0" w:type="auto"/>
            <w:vAlign w:val="center"/>
          </w:tcPr>
          <w:p w14:paraId="22F2630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0.3390</w:t>
            </w:r>
          </w:p>
        </w:tc>
        <w:tc>
          <w:tcPr>
            <w:tcW w:w="0" w:type="auto"/>
            <w:vAlign w:val="center"/>
          </w:tcPr>
          <w:p w14:paraId="47CDD7E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-0.2642</w:t>
            </w:r>
          </w:p>
        </w:tc>
        <w:tc>
          <w:tcPr>
            <w:tcW w:w="0" w:type="auto"/>
            <w:vAlign w:val="center"/>
          </w:tcPr>
          <w:p w14:paraId="3EE0F3B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1.0647</w:t>
            </w:r>
          </w:p>
        </w:tc>
        <w:tc>
          <w:tcPr>
            <w:tcW w:w="0" w:type="auto"/>
            <w:vAlign w:val="center"/>
          </w:tcPr>
          <w:p w14:paraId="56F286C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1.18</w:t>
            </w:r>
          </w:p>
        </w:tc>
        <w:tc>
          <w:tcPr>
            <w:tcW w:w="0" w:type="auto"/>
            <w:vAlign w:val="center"/>
          </w:tcPr>
          <w:p w14:paraId="312A3FB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0.2377</w:t>
            </w:r>
          </w:p>
        </w:tc>
      </w:tr>
      <w:tr w:rsidR="00F71F32" w:rsidRPr="00F71F32" w14:paraId="104F1682" w14:textId="77777777" w:rsidTr="00F71F32">
        <w:tc>
          <w:tcPr>
            <w:tcW w:w="0" w:type="auto"/>
            <w:vAlign w:val="center"/>
          </w:tcPr>
          <w:p w14:paraId="3AF8CC90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indicator for </w:t>
            </w:r>
            <w:r>
              <w:rPr>
                <w:rFonts w:ascii="Arial" w:hAnsi="Arial" w:cs="Arial"/>
                <w:b/>
              </w:rPr>
              <w:t>lockdown</w:t>
            </w:r>
            <w:r w:rsidRPr="00F71F32">
              <w:rPr>
                <w:rFonts w:ascii="Arial" w:hAnsi="Arial" w:cs="Arial"/>
                <w:b/>
              </w:rPr>
              <w:t xml:space="preserve"> period</w:t>
            </w:r>
          </w:p>
        </w:tc>
        <w:tc>
          <w:tcPr>
            <w:tcW w:w="0" w:type="auto"/>
            <w:vAlign w:val="center"/>
          </w:tcPr>
          <w:p w14:paraId="75CC7B8A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vAlign w:val="center"/>
          </w:tcPr>
          <w:p w14:paraId="40AC450F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2BE227E4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1E212EB2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7A09267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4C15D88E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.</w:t>
            </w:r>
          </w:p>
        </w:tc>
        <w:tc>
          <w:tcPr>
            <w:tcW w:w="0" w:type="auto"/>
            <w:vAlign w:val="center"/>
          </w:tcPr>
          <w:p w14:paraId="7D21AF4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.</w:t>
            </w:r>
          </w:p>
        </w:tc>
      </w:tr>
      <w:tr w:rsidR="00F71F32" w:rsidRPr="00F71F32" w14:paraId="025D5124" w14:textId="77777777" w:rsidTr="00F71F32">
        <w:tc>
          <w:tcPr>
            <w:tcW w:w="0" w:type="auto"/>
            <w:vAlign w:val="center"/>
          </w:tcPr>
          <w:p w14:paraId="451F44AE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months from start of </w:t>
            </w:r>
            <w:r>
              <w:rPr>
                <w:rFonts w:ascii="Arial" w:hAnsi="Arial" w:cs="Arial"/>
                <w:b/>
              </w:rPr>
              <w:t>lockdown</w:t>
            </w:r>
            <w:r w:rsidRPr="00F71F32">
              <w:rPr>
                <w:rFonts w:ascii="Arial" w:hAnsi="Arial" w:cs="Arial"/>
                <w:b/>
              </w:rPr>
              <w:t xml:space="preserve"> follow-up</w:t>
            </w:r>
          </w:p>
        </w:tc>
        <w:tc>
          <w:tcPr>
            <w:tcW w:w="0" w:type="auto"/>
            <w:vAlign w:val="center"/>
          </w:tcPr>
          <w:p w14:paraId="5B9A9DA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559FE73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0.3737</w:t>
            </w:r>
          </w:p>
        </w:tc>
        <w:tc>
          <w:tcPr>
            <w:tcW w:w="0" w:type="auto"/>
            <w:vAlign w:val="center"/>
          </w:tcPr>
          <w:p w14:paraId="7275FC00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0.0926</w:t>
            </w:r>
          </w:p>
        </w:tc>
        <w:tc>
          <w:tcPr>
            <w:tcW w:w="0" w:type="auto"/>
            <w:vAlign w:val="center"/>
          </w:tcPr>
          <w:p w14:paraId="33516FB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0.1922</w:t>
            </w:r>
          </w:p>
        </w:tc>
        <w:tc>
          <w:tcPr>
            <w:tcW w:w="0" w:type="auto"/>
            <w:vAlign w:val="center"/>
          </w:tcPr>
          <w:p w14:paraId="563829C8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0.5553</w:t>
            </w:r>
          </w:p>
        </w:tc>
        <w:tc>
          <w:tcPr>
            <w:tcW w:w="0" w:type="auto"/>
            <w:vAlign w:val="center"/>
          </w:tcPr>
          <w:p w14:paraId="43A7B71F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4.03</w:t>
            </w:r>
          </w:p>
        </w:tc>
        <w:tc>
          <w:tcPr>
            <w:tcW w:w="0" w:type="auto"/>
            <w:vAlign w:val="center"/>
          </w:tcPr>
          <w:p w14:paraId="1428F575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&lt;.0001</w:t>
            </w:r>
          </w:p>
        </w:tc>
      </w:tr>
      <w:tr w:rsidR="00F71F32" w:rsidRPr="00F71F32" w14:paraId="37BB6E8A" w14:textId="77777777" w:rsidTr="00F71F32">
        <w:tc>
          <w:tcPr>
            <w:tcW w:w="0" w:type="auto"/>
            <w:vAlign w:val="center"/>
          </w:tcPr>
          <w:p w14:paraId="50FE7811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indicator for return to </w:t>
            </w:r>
            <w:r>
              <w:rPr>
                <w:rFonts w:ascii="Arial" w:hAnsi="Arial" w:cs="Arial"/>
                <w:b/>
              </w:rPr>
              <w:t>BT</w:t>
            </w:r>
            <w:r w:rsidRPr="00F71F32">
              <w:rPr>
                <w:rFonts w:ascii="Arial" w:hAnsi="Arial" w:cs="Arial"/>
                <w:b/>
              </w:rPr>
              <w:t xml:space="preserve"> after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0" w:type="auto"/>
            <w:vAlign w:val="center"/>
          </w:tcPr>
          <w:p w14:paraId="4D51018A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vAlign w:val="center"/>
          </w:tcPr>
          <w:p w14:paraId="37B4E20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-1.1973</w:t>
            </w:r>
          </w:p>
        </w:tc>
        <w:tc>
          <w:tcPr>
            <w:tcW w:w="0" w:type="auto"/>
            <w:vAlign w:val="center"/>
          </w:tcPr>
          <w:p w14:paraId="3150DB2C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0.2931</w:t>
            </w:r>
          </w:p>
        </w:tc>
        <w:tc>
          <w:tcPr>
            <w:tcW w:w="0" w:type="auto"/>
            <w:vAlign w:val="center"/>
          </w:tcPr>
          <w:p w14:paraId="05F507A5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-1.7718</w:t>
            </w:r>
          </w:p>
        </w:tc>
        <w:tc>
          <w:tcPr>
            <w:tcW w:w="0" w:type="auto"/>
            <w:vAlign w:val="center"/>
          </w:tcPr>
          <w:p w14:paraId="2433048F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-0.6227</w:t>
            </w:r>
          </w:p>
        </w:tc>
        <w:tc>
          <w:tcPr>
            <w:tcW w:w="0" w:type="auto"/>
            <w:vAlign w:val="center"/>
          </w:tcPr>
          <w:p w14:paraId="54429D9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-4.08</w:t>
            </w:r>
          </w:p>
        </w:tc>
        <w:tc>
          <w:tcPr>
            <w:tcW w:w="0" w:type="auto"/>
            <w:vAlign w:val="center"/>
          </w:tcPr>
          <w:p w14:paraId="1AA49A2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&lt;.0001</w:t>
            </w:r>
          </w:p>
        </w:tc>
      </w:tr>
      <w:tr w:rsidR="00F71F32" w:rsidRPr="00F71F32" w14:paraId="52FB92B0" w14:textId="77777777" w:rsidTr="00F71F32">
        <w:tc>
          <w:tcPr>
            <w:tcW w:w="0" w:type="auto"/>
            <w:vAlign w:val="center"/>
          </w:tcPr>
          <w:p w14:paraId="2C8C74D5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indicator for return to </w:t>
            </w:r>
            <w:r>
              <w:rPr>
                <w:rFonts w:ascii="Arial" w:hAnsi="Arial" w:cs="Arial"/>
                <w:b/>
              </w:rPr>
              <w:t>BT</w:t>
            </w:r>
            <w:r w:rsidRPr="00F71F32">
              <w:rPr>
                <w:rFonts w:ascii="Arial" w:hAnsi="Arial" w:cs="Arial"/>
                <w:b/>
              </w:rPr>
              <w:t xml:space="preserve"> after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0" w:type="auto"/>
            <w:vAlign w:val="center"/>
          </w:tcPr>
          <w:p w14:paraId="236ADAE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vAlign w:val="center"/>
          </w:tcPr>
          <w:p w14:paraId="555CD3B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653300B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70AFB2F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1F718DF1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0.0000</w:t>
            </w:r>
          </w:p>
        </w:tc>
        <w:tc>
          <w:tcPr>
            <w:tcW w:w="0" w:type="auto"/>
            <w:vAlign w:val="center"/>
          </w:tcPr>
          <w:p w14:paraId="625F12B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.</w:t>
            </w:r>
          </w:p>
        </w:tc>
        <w:tc>
          <w:tcPr>
            <w:tcW w:w="0" w:type="auto"/>
            <w:vAlign w:val="center"/>
          </w:tcPr>
          <w:p w14:paraId="745DF13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.</w:t>
            </w:r>
          </w:p>
        </w:tc>
      </w:tr>
      <w:tr w:rsidR="00F71F32" w:rsidRPr="00F71F32" w14:paraId="43F619F7" w14:textId="77777777" w:rsidTr="00F71F32">
        <w:tc>
          <w:tcPr>
            <w:tcW w:w="0" w:type="auto"/>
            <w:vAlign w:val="center"/>
          </w:tcPr>
          <w:p w14:paraId="18373D56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months since return to </w:t>
            </w:r>
            <w:r>
              <w:rPr>
                <w:rFonts w:ascii="Arial" w:hAnsi="Arial" w:cs="Arial"/>
                <w:b/>
              </w:rPr>
              <w:t>BT</w:t>
            </w:r>
            <w:r w:rsidRPr="00F71F32">
              <w:rPr>
                <w:rFonts w:ascii="Arial" w:hAnsi="Arial" w:cs="Arial"/>
                <w:b/>
              </w:rPr>
              <w:t xml:space="preserve"> after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0" w:type="auto"/>
            <w:vAlign w:val="center"/>
          </w:tcPr>
          <w:p w14:paraId="1A38C61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0F141C8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-0.2275</w:t>
            </w:r>
          </w:p>
        </w:tc>
        <w:tc>
          <w:tcPr>
            <w:tcW w:w="0" w:type="auto"/>
            <w:vAlign w:val="center"/>
          </w:tcPr>
          <w:p w14:paraId="1197150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0.0874</w:t>
            </w:r>
          </w:p>
        </w:tc>
        <w:tc>
          <w:tcPr>
            <w:tcW w:w="0" w:type="auto"/>
            <w:vAlign w:val="center"/>
          </w:tcPr>
          <w:p w14:paraId="6C0F5B6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-0.3988</w:t>
            </w:r>
          </w:p>
        </w:tc>
        <w:tc>
          <w:tcPr>
            <w:tcW w:w="0" w:type="auto"/>
            <w:vAlign w:val="center"/>
          </w:tcPr>
          <w:p w14:paraId="24335E4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-0.0562</w:t>
            </w:r>
          </w:p>
        </w:tc>
        <w:tc>
          <w:tcPr>
            <w:tcW w:w="0" w:type="auto"/>
            <w:vAlign w:val="center"/>
          </w:tcPr>
          <w:p w14:paraId="61B4C965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-2.60</w:t>
            </w:r>
          </w:p>
        </w:tc>
        <w:tc>
          <w:tcPr>
            <w:tcW w:w="0" w:type="auto"/>
            <w:vAlign w:val="center"/>
          </w:tcPr>
          <w:p w14:paraId="6F9F0E5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0.0092</w:t>
            </w:r>
          </w:p>
        </w:tc>
      </w:tr>
    </w:tbl>
    <w:p w14:paraId="534EE408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p w14:paraId="148EF5CE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Supplementary </w:t>
      </w:r>
      <w:r w:rsidRPr="00F71F32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3</w:t>
      </w:r>
      <w:r w:rsidRPr="00F71F32">
        <w:rPr>
          <w:rFonts w:ascii="Arial" w:hAnsi="Arial" w:cs="Arial"/>
          <w:b/>
          <w:bCs/>
        </w:rPr>
        <w:t xml:space="preserve">: Analysis of GEE Parameter Estimates: Empirical Standard Error Estimates. </w:t>
      </w:r>
      <w:r w:rsidRPr="00F71F32">
        <w:rPr>
          <w:rFonts w:ascii="Arial" w:hAnsi="Arial" w:cs="Arial"/>
          <w:bCs/>
        </w:rPr>
        <w:t>Modeling was based on the number of months in w</w:t>
      </w:r>
      <w:r>
        <w:rPr>
          <w:rFonts w:ascii="Arial" w:hAnsi="Arial" w:cs="Arial"/>
          <w:bCs/>
        </w:rPr>
        <w:t>hich at least one fall occurred, excluding those who reported no falls at any time during the study period.</w:t>
      </w:r>
    </w:p>
    <w:p w14:paraId="4B788CB8" w14:textId="77777777" w:rsidR="00F71F32" w:rsidRDefault="00F71F32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6ABB411D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p w14:paraId="2CBDE04F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p w14:paraId="0B530A53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p w14:paraId="0BBFBA8B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tbl>
      <w:tblPr>
        <w:tblStyle w:val="TableGrid"/>
        <w:tblW w:w="0" w:type="auto"/>
        <w:tblLook w:val="0000" w:firstRow="0" w:lastRow="0" w:firstColumn="0" w:lastColumn="0" w:noHBand="0" w:noVBand="0"/>
      </w:tblPr>
      <w:tblGrid>
        <w:gridCol w:w="3043"/>
        <w:gridCol w:w="1687"/>
        <w:gridCol w:w="996"/>
        <w:gridCol w:w="996"/>
        <w:gridCol w:w="1293"/>
        <w:gridCol w:w="1335"/>
      </w:tblGrid>
      <w:tr w:rsidR="00B02014" w:rsidRPr="00F71F32" w14:paraId="72C8EDFA" w14:textId="77777777" w:rsidTr="00F71F32">
        <w:tc>
          <w:tcPr>
            <w:tcW w:w="0" w:type="auto"/>
            <w:vMerge w:val="restart"/>
            <w:vAlign w:val="center"/>
          </w:tcPr>
          <w:p w14:paraId="5564164D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label</w:t>
            </w:r>
          </w:p>
        </w:tc>
        <w:tc>
          <w:tcPr>
            <w:tcW w:w="0" w:type="auto"/>
            <w:vMerge w:val="restart"/>
            <w:vAlign w:val="center"/>
          </w:tcPr>
          <w:p w14:paraId="7BB85D76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mean estimate</w:t>
            </w:r>
          </w:p>
        </w:tc>
        <w:tc>
          <w:tcPr>
            <w:tcW w:w="0" w:type="auto"/>
            <w:gridSpan w:val="2"/>
            <w:vAlign w:val="center"/>
          </w:tcPr>
          <w:p w14:paraId="6AE681BC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mean</w:t>
            </w:r>
          </w:p>
        </w:tc>
        <w:tc>
          <w:tcPr>
            <w:tcW w:w="0" w:type="auto"/>
            <w:vMerge w:val="restart"/>
            <w:vAlign w:val="center"/>
          </w:tcPr>
          <w:p w14:paraId="280BEB88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chi-square</w:t>
            </w:r>
          </w:p>
        </w:tc>
        <w:tc>
          <w:tcPr>
            <w:tcW w:w="0" w:type="auto"/>
            <w:vMerge w:val="restart"/>
            <w:vAlign w:val="center"/>
          </w:tcPr>
          <w:p w14:paraId="6C5778FA" w14:textId="77777777" w:rsidR="00F71F32" w:rsidRPr="00F71F32" w:rsidRDefault="00F71F32" w:rsidP="00F71F3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F71F32">
              <w:rPr>
                <w:rFonts w:ascii="Arial" w:hAnsi="Arial" w:cs="Arial"/>
                <w:b/>
              </w:rPr>
              <w:t>Pr</w:t>
            </w:r>
            <w:proofErr w:type="spellEnd"/>
            <w:r w:rsidRPr="00F71F32">
              <w:rPr>
                <w:rFonts w:ascii="Arial" w:hAnsi="Arial" w:cs="Arial"/>
                <w:b/>
              </w:rPr>
              <w:t> &gt; </w:t>
            </w:r>
            <w:proofErr w:type="spellStart"/>
            <w:r w:rsidRPr="00F71F32">
              <w:rPr>
                <w:rFonts w:ascii="Arial" w:hAnsi="Arial" w:cs="Arial"/>
                <w:b/>
              </w:rPr>
              <w:t>ChiSq</w:t>
            </w:r>
            <w:proofErr w:type="spellEnd"/>
          </w:p>
        </w:tc>
      </w:tr>
      <w:tr w:rsidR="00B02014" w:rsidRPr="00F71F32" w14:paraId="647998C4" w14:textId="77777777" w:rsidTr="00F71F32">
        <w:tc>
          <w:tcPr>
            <w:tcW w:w="0" w:type="auto"/>
            <w:vMerge/>
            <w:vAlign w:val="center"/>
          </w:tcPr>
          <w:p w14:paraId="215E8409" w14:textId="77777777" w:rsidR="00F71F32" w:rsidRPr="00F71F32" w:rsidRDefault="00F71F32" w:rsidP="00F71F3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vAlign w:val="center"/>
          </w:tcPr>
          <w:p w14:paraId="41FC1C9E" w14:textId="77777777" w:rsidR="00F71F32" w:rsidRPr="00F71F32" w:rsidRDefault="00F71F32" w:rsidP="00F71F3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gridSpan w:val="2"/>
            <w:vAlign w:val="center"/>
          </w:tcPr>
          <w:p w14:paraId="7FE2C0F2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confidence limits</w:t>
            </w:r>
          </w:p>
        </w:tc>
        <w:tc>
          <w:tcPr>
            <w:tcW w:w="0" w:type="auto"/>
            <w:vMerge/>
            <w:vAlign w:val="center"/>
          </w:tcPr>
          <w:p w14:paraId="3911052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vAlign w:val="center"/>
          </w:tcPr>
          <w:p w14:paraId="5D0002D5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</w:p>
        </w:tc>
      </w:tr>
      <w:tr w:rsidR="00B02014" w:rsidRPr="00F71F32" w14:paraId="260B3BC8" w14:textId="77777777" w:rsidTr="00F71F32">
        <w:tc>
          <w:tcPr>
            <w:tcW w:w="0" w:type="auto"/>
            <w:vAlign w:val="center"/>
          </w:tcPr>
          <w:p w14:paraId="27E68CEB" w14:textId="77777777" w:rsidR="00F71F32" w:rsidRPr="00F71F32" w:rsidRDefault="001B5DE6" w:rsidP="001B5DE6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slope for 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0" w:type="auto"/>
            <w:vAlign w:val="center"/>
          </w:tcPr>
          <w:p w14:paraId="52B8D48F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1.0092</w:t>
            </w:r>
          </w:p>
        </w:tc>
        <w:tc>
          <w:tcPr>
            <w:tcW w:w="0" w:type="auto"/>
            <w:vAlign w:val="center"/>
          </w:tcPr>
          <w:p w14:paraId="17BF4CD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0.9901</w:t>
            </w:r>
          </w:p>
        </w:tc>
        <w:tc>
          <w:tcPr>
            <w:tcW w:w="0" w:type="auto"/>
            <w:vAlign w:val="center"/>
          </w:tcPr>
          <w:p w14:paraId="20F3943F" w14:textId="77777777" w:rsidR="00F71F32" w:rsidRPr="00F71F32" w:rsidRDefault="001B5DE6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1.0287</w:t>
            </w:r>
          </w:p>
        </w:tc>
        <w:tc>
          <w:tcPr>
            <w:tcW w:w="0" w:type="auto"/>
            <w:vAlign w:val="center"/>
          </w:tcPr>
          <w:p w14:paraId="3B8AFAF2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0.88</w:t>
            </w:r>
          </w:p>
        </w:tc>
        <w:tc>
          <w:tcPr>
            <w:tcW w:w="0" w:type="auto"/>
            <w:vAlign w:val="center"/>
          </w:tcPr>
          <w:p w14:paraId="5DC9E962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0.3474</w:t>
            </w:r>
          </w:p>
        </w:tc>
      </w:tr>
      <w:tr w:rsidR="00B02014" w:rsidRPr="00F71F32" w14:paraId="752EB864" w14:textId="77777777" w:rsidTr="00F71F32">
        <w:tc>
          <w:tcPr>
            <w:tcW w:w="0" w:type="auto"/>
            <w:vAlign w:val="center"/>
          </w:tcPr>
          <w:p w14:paraId="18011FB5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slope for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0" w:type="auto"/>
            <w:vAlign w:val="center"/>
          </w:tcPr>
          <w:p w14:paraId="7E2A1122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1.4665</w:t>
            </w:r>
          </w:p>
        </w:tc>
        <w:tc>
          <w:tcPr>
            <w:tcW w:w="0" w:type="auto"/>
            <w:vAlign w:val="center"/>
          </w:tcPr>
          <w:p w14:paraId="2EE02FE7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1.2257</w:t>
            </w:r>
          </w:p>
        </w:tc>
        <w:tc>
          <w:tcPr>
            <w:tcW w:w="0" w:type="auto"/>
            <w:vAlign w:val="center"/>
          </w:tcPr>
          <w:p w14:paraId="699A6FC8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1.7547</w:t>
            </w:r>
          </w:p>
        </w:tc>
        <w:tc>
          <w:tcPr>
            <w:tcW w:w="0" w:type="auto"/>
            <w:vAlign w:val="center"/>
          </w:tcPr>
          <w:p w14:paraId="64BF34B4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17.50</w:t>
            </w:r>
          </w:p>
        </w:tc>
        <w:tc>
          <w:tcPr>
            <w:tcW w:w="0" w:type="auto"/>
            <w:vAlign w:val="center"/>
          </w:tcPr>
          <w:p w14:paraId="1655D08F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&lt;.0001</w:t>
            </w:r>
          </w:p>
        </w:tc>
      </w:tr>
      <w:tr w:rsidR="00B02014" w:rsidRPr="00F71F32" w14:paraId="181D731B" w14:textId="77777777" w:rsidTr="00F71F32">
        <w:tc>
          <w:tcPr>
            <w:tcW w:w="0" w:type="auto"/>
            <w:vAlign w:val="center"/>
          </w:tcPr>
          <w:p w14:paraId="1C64C83F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>slope for return</w:t>
            </w:r>
          </w:p>
        </w:tc>
        <w:tc>
          <w:tcPr>
            <w:tcW w:w="0" w:type="auto"/>
            <w:vAlign w:val="center"/>
          </w:tcPr>
          <w:p w14:paraId="6162CC5C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0.8038</w:t>
            </w:r>
          </w:p>
        </w:tc>
        <w:tc>
          <w:tcPr>
            <w:tcW w:w="0" w:type="auto"/>
            <w:vAlign w:val="center"/>
          </w:tcPr>
          <w:p w14:paraId="2646DD75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0.6791</w:t>
            </w:r>
          </w:p>
        </w:tc>
        <w:tc>
          <w:tcPr>
            <w:tcW w:w="0" w:type="auto"/>
            <w:vAlign w:val="center"/>
          </w:tcPr>
          <w:p w14:paraId="07AAAAE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0.9516</w:t>
            </w:r>
          </w:p>
        </w:tc>
        <w:tc>
          <w:tcPr>
            <w:tcW w:w="0" w:type="auto"/>
            <w:vAlign w:val="center"/>
          </w:tcPr>
          <w:p w14:paraId="396AE16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6.44</w:t>
            </w:r>
          </w:p>
        </w:tc>
        <w:tc>
          <w:tcPr>
            <w:tcW w:w="0" w:type="auto"/>
            <w:vAlign w:val="center"/>
          </w:tcPr>
          <w:p w14:paraId="5456919F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0.0112</w:t>
            </w:r>
          </w:p>
        </w:tc>
      </w:tr>
      <w:tr w:rsidR="00B02014" w:rsidRPr="00F71F32" w14:paraId="3B5403E5" w14:textId="77777777" w:rsidTr="00F71F32">
        <w:tc>
          <w:tcPr>
            <w:tcW w:w="0" w:type="auto"/>
            <w:vAlign w:val="center"/>
          </w:tcPr>
          <w:p w14:paraId="3CD58D54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slope for return vs </w:t>
            </w:r>
            <w:r>
              <w:rPr>
                <w:rFonts w:ascii="Arial" w:hAnsi="Arial" w:cs="Arial"/>
                <w:b/>
              </w:rPr>
              <w:t>lockdown</w:t>
            </w:r>
          </w:p>
        </w:tc>
        <w:tc>
          <w:tcPr>
            <w:tcW w:w="0" w:type="auto"/>
            <w:vAlign w:val="center"/>
          </w:tcPr>
          <w:p w14:paraId="679BA408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0.5481</w:t>
            </w:r>
          </w:p>
        </w:tc>
        <w:tc>
          <w:tcPr>
            <w:tcW w:w="0" w:type="auto"/>
            <w:vAlign w:val="center"/>
          </w:tcPr>
          <w:p w14:paraId="58F0C2E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0.4260</w:t>
            </w:r>
          </w:p>
        </w:tc>
        <w:tc>
          <w:tcPr>
            <w:tcW w:w="0" w:type="auto"/>
            <w:vAlign w:val="center"/>
          </w:tcPr>
          <w:p w14:paraId="27725616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0.7052</w:t>
            </w:r>
          </w:p>
        </w:tc>
        <w:tc>
          <w:tcPr>
            <w:tcW w:w="0" w:type="auto"/>
            <w:vAlign w:val="center"/>
          </w:tcPr>
          <w:p w14:paraId="685D63F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21.87</w:t>
            </w:r>
          </w:p>
        </w:tc>
        <w:tc>
          <w:tcPr>
            <w:tcW w:w="0" w:type="auto"/>
            <w:vAlign w:val="center"/>
          </w:tcPr>
          <w:p w14:paraId="61D173CA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&lt;.0001</w:t>
            </w:r>
          </w:p>
        </w:tc>
      </w:tr>
      <w:tr w:rsidR="00B02014" w:rsidRPr="00F71F32" w14:paraId="759D24A1" w14:textId="77777777" w:rsidTr="00F71F32">
        <w:tc>
          <w:tcPr>
            <w:tcW w:w="0" w:type="auto"/>
            <w:vAlign w:val="center"/>
          </w:tcPr>
          <w:p w14:paraId="2126372B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slope for </w:t>
            </w:r>
            <w:r>
              <w:rPr>
                <w:rFonts w:ascii="Arial" w:hAnsi="Arial" w:cs="Arial"/>
                <w:b/>
              </w:rPr>
              <w:t>lockdown</w:t>
            </w:r>
            <w:r w:rsidRPr="00F71F32">
              <w:rPr>
                <w:rFonts w:ascii="Arial" w:hAnsi="Arial" w:cs="Arial"/>
                <w:b/>
              </w:rPr>
              <w:t xml:space="preserve"> vs 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0" w:type="auto"/>
            <w:vAlign w:val="center"/>
          </w:tcPr>
          <w:p w14:paraId="521F3154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1.4531</w:t>
            </w:r>
          </w:p>
        </w:tc>
        <w:tc>
          <w:tcPr>
            <w:tcW w:w="0" w:type="auto"/>
            <w:vAlign w:val="center"/>
          </w:tcPr>
          <w:p w14:paraId="11B45303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1.2119</w:t>
            </w:r>
          </w:p>
        </w:tc>
        <w:tc>
          <w:tcPr>
            <w:tcW w:w="0" w:type="auto"/>
            <w:vAlign w:val="center"/>
          </w:tcPr>
          <w:p w14:paraId="4DE1585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1.7424</w:t>
            </w:r>
          </w:p>
        </w:tc>
        <w:tc>
          <w:tcPr>
            <w:tcW w:w="0" w:type="auto"/>
            <w:vAlign w:val="center"/>
          </w:tcPr>
          <w:p w14:paraId="590772B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16.28</w:t>
            </w:r>
          </w:p>
        </w:tc>
        <w:tc>
          <w:tcPr>
            <w:tcW w:w="0" w:type="auto"/>
            <w:vAlign w:val="center"/>
          </w:tcPr>
          <w:p w14:paraId="0DC910FB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&lt;.0001</w:t>
            </w:r>
          </w:p>
        </w:tc>
      </w:tr>
      <w:tr w:rsidR="00B02014" w:rsidRPr="00F71F32" w14:paraId="350D121A" w14:textId="77777777" w:rsidTr="00F71F32">
        <w:tc>
          <w:tcPr>
            <w:tcW w:w="0" w:type="auto"/>
            <w:vAlign w:val="center"/>
          </w:tcPr>
          <w:p w14:paraId="28931E37" w14:textId="77777777" w:rsidR="00F71F32" w:rsidRPr="00F71F32" w:rsidRDefault="001B5DE6" w:rsidP="00F71F32">
            <w:pPr>
              <w:jc w:val="center"/>
              <w:rPr>
                <w:rFonts w:ascii="Arial" w:hAnsi="Arial" w:cs="Arial"/>
                <w:b/>
              </w:rPr>
            </w:pPr>
            <w:r w:rsidRPr="00F71F32">
              <w:rPr>
                <w:rFonts w:ascii="Arial" w:hAnsi="Arial" w:cs="Arial"/>
                <w:b/>
              </w:rPr>
              <w:t xml:space="preserve">slope for return vs </w:t>
            </w:r>
            <w:r>
              <w:rPr>
                <w:rFonts w:ascii="Arial" w:hAnsi="Arial" w:cs="Arial"/>
                <w:b/>
              </w:rPr>
              <w:t>BT</w:t>
            </w:r>
          </w:p>
        </w:tc>
        <w:tc>
          <w:tcPr>
            <w:tcW w:w="0" w:type="auto"/>
            <w:vAlign w:val="center"/>
          </w:tcPr>
          <w:p w14:paraId="2EFAE2D9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0.7965</w:t>
            </w:r>
          </w:p>
        </w:tc>
        <w:tc>
          <w:tcPr>
            <w:tcW w:w="0" w:type="auto"/>
            <w:vAlign w:val="center"/>
          </w:tcPr>
          <w:p w14:paraId="69DD6184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0.6711</w:t>
            </w:r>
          </w:p>
        </w:tc>
        <w:tc>
          <w:tcPr>
            <w:tcW w:w="0" w:type="auto"/>
            <w:vAlign w:val="center"/>
          </w:tcPr>
          <w:p w14:paraId="6CF2F81E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0.9453</w:t>
            </w:r>
          </w:p>
        </w:tc>
        <w:tc>
          <w:tcPr>
            <w:tcW w:w="0" w:type="auto"/>
            <w:vAlign w:val="center"/>
          </w:tcPr>
          <w:p w14:paraId="402577B5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6.78</w:t>
            </w:r>
          </w:p>
        </w:tc>
        <w:tc>
          <w:tcPr>
            <w:tcW w:w="0" w:type="auto"/>
            <w:vAlign w:val="center"/>
          </w:tcPr>
          <w:p w14:paraId="786E284D" w14:textId="77777777" w:rsidR="00F71F32" w:rsidRPr="00F71F32" w:rsidRDefault="00F71F32" w:rsidP="00F71F32">
            <w:pPr>
              <w:jc w:val="center"/>
              <w:rPr>
                <w:rFonts w:ascii="Arial" w:hAnsi="Arial" w:cs="Arial"/>
              </w:rPr>
            </w:pPr>
            <w:r w:rsidRPr="00F71F32">
              <w:rPr>
                <w:rFonts w:ascii="Arial" w:hAnsi="Arial" w:cs="Arial"/>
              </w:rPr>
              <w:t>0.0092</w:t>
            </w:r>
          </w:p>
        </w:tc>
      </w:tr>
    </w:tbl>
    <w:p w14:paraId="517C3A4C" w14:textId="77777777" w:rsidR="00F71F32" w:rsidRDefault="00F71F32" w:rsidP="006E631E">
      <w:pPr>
        <w:spacing w:after="0" w:line="480" w:lineRule="auto"/>
        <w:jc w:val="both"/>
        <w:rPr>
          <w:rFonts w:ascii="Arial" w:hAnsi="Arial" w:cs="Arial"/>
        </w:rPr>
      </w:pPr>
    </w:p>
    <w:p w14:paraId="25D5610F" w14:textId="77777777" w:rsidR="00F71F32" w:rsidRPr="006E631E" w:rsidRDefault="00F71F32" w:rsidP="006E631E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Pr="00F56ED7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4</w:t>
      </w:r>
      <w:r w:rsidRPr="00F56ED7">
        <w:rPr>
          <w:rFonts w:ascii="Arial" w:hAnsi="Arial" w:cs="Arial"/>
          <w:b/>
          <w:bCs/>
        </w:rPr>
        <w:t xml:space="preserve">: Analysis of GEE Parameter Estimates: Contrast Estimate Results. </w:t>
      </w:r>
      <w:r w:rsidRPr="00F71F32">
        <w:rPr>
          <w:rFonts w:ascii="Arial" w:hAnsi="Arial" w:cs="Arial"/>
          <w:bCs/>
        </w:rPr>
        <w:t>Modeling was based on the number of months in w</w:t>
      </w:r>
      <w:r>
        <w:rPr>
          <w:rFonts w:ascii="Arial" w:hAnsi="Arial" w:cs="Arial"/>
          <w:bCs/>
        </w:rPr>
        <w:t>hich at least one fall occurred, excluding those who reported no falls at any time during the study period.</w:t>
      </w:r>
    </w:p>
    <w:sectPr w:rsidR="00F71F32" w:rsidRPr="006E63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31E"/>
    <w:rsid w:val="00000872"/>
    <w:rsid w:val="00042B8D"/>
    <w:rsid w:val="001B5DE6"/>
    <w:rsid w:val="00320C8B"/>
    <w:rsid w:val="0043434E"/>
    <w:rsid w:val="006E631E"/>
    <w:rsid w:val="0079404B"/>
    <w:rsid w:val="009875E6"/>
    <w:rsid w:val="00A97B69"/>
    <w:rsid w:val="00B02014"/>
    <w:rsid w:val="00BB52F6"/>
    <w:rsid w:val="00BD6A11"/>
    <w:rsid w:val="00C112B8"/>
    <w:rsid w:val="00F341C4"/>
    <w:rsid w:val="00F7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80979"/>
  <w15:chartTrackingRefBased/>
  <w15:docId w15:val="{46287A1E-600A-4265-9694-14BB7DC8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6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63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3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549</Words>
  <Characters>3303</Characters>
  <Application>Microsoft Office Word</Application>
  <DocSecurity>0</DocSecurity>
  <Lines>97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Michael Horbinski</dc:creator>
  <cp:keywords/>
  <dc:description/>
  <cp:lastModifiedBy>Craig Horbinski</cp:lastModifiedBy>
  <cp:revision>5</cp:revision>
  <dcterms:created xsi:type="dcterms:W3CDTF">2021-03-23T12:05:00Z</dcterms:created>
  <dcterms:modified xsi:type="dcterms:W3CDTF">2021-03-23T14:20:00Z</dcterms:modified>
</cp:coreProperties>
</file>