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505F40" w14:textId="1DD6E1A1" w:rsidR="001074A7" w:rsidRPr="001074A7" w:rsidRDefault="00DB7C9D" w:rsidP="001074A7">
      <w:pPr>
        <w:spacing w:after="0" w:line="480" w:lineRule="auto"/>
        <w:contextualSpacing/>
        <w:jc w:val="both"/>
        <w:rPr>
          <w:b/>
          <w:bCs/>
          <w:sz w:val="24"/>
          <w:szCs w:val="24"/>
          <w:lang w:val="en-US"/>
        </w:rPr>
      </w:pPr>
      <w:r>
        <w:rPr>
          <w:b/>
          <w:bCs/>
          <w:sz w:val="24"/>
          <w:szCs w:val="24"/>
          <w:lang w:val="en-US"/>
        </w:rPr>
        <w:t>SUPPLEMENTAY FIGURE</w:t>
      </w:r>
      <w:r w:rsidR="001074A7" w:rsidRPr="001074A7">
        <w:rPr>
          <w:b/>
          <w:bCs/>
          <w:sz w:val="24"/>
          <w:szCs w:val="24"/>
          <w:lang w:val="en-US"/>
        </w:rPr>
        <w:t xml:space="preserve"> LEGENDS</w:t>
      </w:r>
    </w:p>
    <w:p w14:paraId="0CA8E0F2" w14:textId="6112D4A0" w:rsidR="001074A7" w:rsidRDefault="001074A7" w:rsidP="001074A7">
      <w:pPr>
        <w:spacing w:after="0" w:line="480" w:lineRule="auto"/>
        <w:contextualSpacing/>
        <w:jc w:val="both"/>
        <w:rPr>
          <w:lang w:val="en-US"/>
        </w:rPr>
      </w:pPr>
      <w:r w:rsidRPr="001074A7">
        <w:rPr>
          <w:b/>
          <w:bCs/>
          <w:lang w:val="en-US"/>
        </w:rPr>
        <w:t xml:space="preserve">Supplementary Fig. 1: Generation of neuronal-enriched primary cell cultures from 2 </w:t>
      </w:r>
      <w:proofErr w:type="spellStart"/>
      <w:r w:rsidRPr="001074A7">
        <w:rPr>
          <w:b/>
          <w:bCs/>
          <w:lang w:val="en-US"/>
        </w:rPr>
        <w:t>dpf</w:t>
      </w:r>
      <w:proofErr w:type="spellEnd"/>
      <w:r w:rsidRPr="001074A7">
        <w:rPr>
          <w:b/>
          <w:bCs/>
          <w:lang w:val="en-US"/>
        </w:rPr>
        <w:t xml:space="preserve"> zebrafish brain. A</w:t>
      </w:r>
      <w:r w:rsidRPr="001074A7">
        <w:rPr>
          <w:lang w:val="en-US"/>
        </w:rPr>
        <w:t xml:space="preserve"> Bright field images of wild type and mutant fish-derived primary cell cultures from 0 to 2 days in vitro. First </w:t>
      </w:r>
      <w:bookmarkStart w:id="0" w:name="_GoBack"/>
      <w:bookmarkEnd w:id="0"/>
      <w:r w:rsidRPr="001074A7">
        <w:rPr>
          <w:lang w:val="en-US"/>
        </w:rPr>
        <w:t xml:space="preserve">processes are evident already after few minutes </w:t>
      </w:r>
      <w:r w:rsidRPr="001074A7">
        <w:rPr>
          <w:i/>
          <w:iCs/>
          <w:lang w:val="en-US"/>
        </w:rPr>
        <w:t>in vitro</w:t>
      </w:r>
      <w:r w:rsidRPr="001074A7">
        <w:rPr>
          <w:lang w:val="en-US"/>
        </w:rPr>
        <w:t xml:space="preserve">. </w:t>
      </w:r>
      <w:r w:rsidRPr="001074A7">
        <w:rPr>
          <w:b/>
          <w:bCs/>
          <w:lang w:val="en-US"/>
        </w:rPr>
        <w:t xml:space="preserve">B </w:t>
      </w:r>
      <w:r w:rsidRPr="001074A7">
        <w:rPr>
          <w:lang w:val="en-US"/>
        </w:rPr>
        <w:t xml:space="preserve">On the top, representative Acetylated Tubulin/Hoechst immunofluorescence on a wild type fish-derived primary cell culture at 2 DIV. </w:t>
      </w:r>
      <w:proofErr w:type="gramStart"/>
      <w:r w:rsidRPr="001074A7">
        <w:rPr>
          <w:lang w:val="en-US"/>
        </w:rPr>
        <w:t xml:space="preserve">On the second raw, representative </w:t>
      </w:r>
      <w:proofErr w:type="spellStart"/>
      <w:r w:rsidRPr="001074A7">
        <w:rPr>
          <w:lang w:val="en-US"/>
        </w:rPr>
        <w:t>Gfap</w:t>
      </w:r>
      <w:proofErr w:type="spellEnd"/>
      <w:r w:rsidRPr="001074A7">
        <w:rPr>
          <w:lang w:val="en-US"/>
        </w:rPr>
        <w:t>/Hoechst immunofluorescence on wild type fish-derived primary cell culture at 2 DIV.</w:t>
      </w:r>
      <w:proofErr w:type="gramEnd"/>
      <w:r w:rsidRPr="001074A7">
        <w:rPr>
          <w:lang w:val="en-US"/>
        </w:rPr>
        <w:t xml:space="preserve"> As evident from the image, the percentage of </w:t>
      </w:r>
      <w:proofErr w:type="spellStart"/>
      <w:r w:rsidRPr="001074A7">
        <w:rPr>
          <w:lang w:val="en-US"/>
        </w:rPr>
        <w:t>Gfap</w:t>
      </w:r>
      <w:proofErr w:type="spellEnd"/>
      <w:r w:rsidRPr="001074A7">
        <w:rPr>
          <w:lang w:val="en-US"/>
        </w:rPr>
        <w:t xml:space="preserve">-positive cells is very low when compared to total nuclei number. Scale bar: 50 </w:t>
      </w:r>
      <w:proofErr w:type="spellStart"/>
      <w:r w:rsidRPr="001074A7">
        <w:rPr>
          <w:lang w:val="en-US"/>
        </w:rPr>
        <w:t>μm</w:t>
      </w:r>
      <w:proofErr w:type="spellEnd"/>
      <w:r w:rsidRPr="001074A7">
        <w:rPr>
          <w:lang w:val="en-US"/>
        </w:rPr>
        <w:t>.</w:t>
      </w:r>
    </w:p>
    <w:p w14:paraId="65F1C295" w14:textId="77777777" w:rsidR="001074A7" w:rsidRPr="001074A7" w:rsidRDefault="001074A7" w:rsidP="001074A7">
      <w:pPr>
        <w:spacing w:after="0" w:line="480" w:lineRule="auto"/>
        <w:contextualSpacing/>
        <w:jc w:val="both"/>
      </w:pPr>
    </w:p>
    <w:p w14:paraId="7B581A3F" w14:textId="6010C045" w:rsidR="001074A7" w:rsidRDefault="001074A7" w:rsidP="001074A7">
      <w:pPr>
        <w:spacing w:after="0" w:line="480" w:lineRule="auto"/>
        <w:contextualSpacing/>
        <w:jc w:val="both"/>
        <w:rPr>
          <w:lang w:val="en-US"/>
        </w:rPr>
      </w:pPr>
      <w:r w:rsidRPr="001074A7">
        <w:rPr>
          <w:b/>
          <w:bCs/>
          <w:lang w:val="en-US"/>
        </w:rPr>
        <w:t xml:space="preserve">Supplementary Fig. 2: Fractional precipitation, P62-Dcc immunofluorescence and co-localization analysis </w:t>
      </w:r>
      <w:proofErr w:type="gramStart"/>
      <w:r w:rsidRPr="001074A7">
        <w:rPr>
          <w:b/>
          <w:bCs/>
          <w:lang w:val="en-US"/>
        </w:rPr>
        <w:t>on</w:t>
      </w:r>
      <w:proofErr w:type="gramEnd"/>
      <w:r w:rsidRPr="001074A7">
        <w:rPr>
          <w:b/>
          <w:bCs/>
          <w:lang w:val="en-US"/>
        </w:rPr>
        <w:t xml:space="preserve"> primary neuronal cell cultures.</w:t>
      </w:r>
      <w:r w:rsidRPr="001074A7">
        <w:rPr>
          <w:lang w:val="en-US"/>
        </w:rPr>
        <w:t xml:space="preserve"> </w:t>
      </w:r>
      <w:proofErr w:type="gramStart"/>
      <w:r w:rsidRPr="001074A7">
        <w:rPr>
          <w:b/>
          <w:bCs/>
          <w:lang w:val="en-US"/>
        </w:rPr>
        <w:t>A</w:t>
      </w:r>
      <w:r w:rsidRPr="001074A7">
        <w:rPr>
          <w:lang w:val="en-US"/>
        </w:rPr>
        <w:t xml:space="preserve"> Representative western blot showing successful fractionation of wild type fish-derived head protein lysates.</w:t>
      </w:r>
      <w:proofErr w:type="gramEnd"/>
      <w:r w:rsidRPr="001074A7">
        <w:rPr>
          <w:lang w:val="en-US"/>
        </w:rPr>
        <w:t xml:space="preserve"> Cdh2 (plasma membrane), </w:t>
      </w:r>
      <w:proofErr w:type="spellStart"/>
      <w:r w:rsidRPr="001074A7">
        <w:rPr>
          <w:lang w:val="en-US"/>
        </w:rPr>
        <w:t>Gapdh</w:t>
      </w:r>
      <w:proofErr w:type="spellEnd"/>
      <w:r w:rsidRPr="001074A7">
        <w:rPr>
          <w:lang w:val="en-US"/>
        </w:rPr>
        <w:t xml:space="preserve"> (</w:t>
      </w:r>
      <w:proofErr w:type="spellStart"/>
      <w:r w:rsidRPr="001074A7">
        <w:rPr>
          <w:lang w:val="en-US"/>
        </w:rPr>
        <w:t>cystosol</w:t>
      </w:r>
      <w:proofErr w:type="spellEnd"/>
      <w:r w:rsidRPr="001074A7">
        <w:rPr>
          <w:lang w:val="en-US"/>
        </w:rPr>
        <w:t xml:space="preserve">) and Rab7 (late endosomes) proteins are enriched in different fractions. Fractions were collected from the top (1) to the bottom (7) of the column. </w:t>
      </w:r>
      <w:r w:rsidRPr="001074A7">
        <w:rPr>
          <w:b/>
          <w:bCs/>
          <w:lang w:val="en-US"/>
        </w:rPr>
        <w:t>B</w:t>
      </w:r>
      <w:r w:rsidRPr="001074A7">
        <w:rPr>
          <w:lang w:val="en-US"/>
        </w:rPr>
        <w:t xml:space="preserve"> Representative </w:t>
      </w:r>
      <w:proofErr w:type="gramStart"/>
      <w:r w:rsidRPr="001074A7">
        <w:rPr>
          <w:lang w:val="en-US"/>
        </w:rPr>
        <w:t>immunofluorescence</w:t>
      </w:r>
      <w:proofErr w:type="gramEnd"/>
      <w:r w:rsidRPr="001074A7">
        <w:rPr>
          <w:lang w:val="en-US"/>
        </w:rPr>
        <w:t xml:space="preserve"> for </w:t>
      </w:r>
      <w:proofErr w:type="spellStart"/>
      <w:r w:rsidRPr="001074A7">
        <w:rPr>
          <w:lang w:val="en-US"/>
        </w:rPr>
        <w:t>Dcc</w:t>
      </w:r>
      <w:proofErr w:type="spellEnd"/>
      <w:r w:rsidRPr="001074A7">
        <w:rPr>
          <w:lang w:val="en-US"/>
        </w:rPr>
        <w:t xml:space="preserve"> (red) and P62 (green) on 2 DIV primary neuronal cell cultures (n= 3 independent experiments). The graph reports the results of Dcc-P62 </w:t>
      </w:r>
      <w:proofErr w:type="spellStart"/>
      <w:r w:rsidRPr="001074A7">
        <w:rPr>
          <w:lang w:val="en-US"/>
        </w:rPr>
        <w:t>colocalization</w:t>
      </w:r>
      <w:proofErr w:type="spellEnd"/>
      <w:r w:rsidRPr="001074A7">
        <w:rPr>
          <w:lang w:val="en-US"/>
        </w:rPr>
        <w:t xml:space="preserve"> analysis (Pearson’s coefficient). Scale bar: 50 </w:t>
      </w:r>
      <w:proofErr w:type="spellStart"/>
      <w:r w:rsidRPr="001074A7">
        <w:rPr>
          <w:lang w:val="en-US"/>
        </w:rPr>
        <w:t>μm</w:t>
      </w:r>
      <w:proofErr w:type="spellEnd"/>
      <w:r w:rsidRPr="001074A7">
        <w:rPr>
          <w:lang w:val="en-US"/>
        </w:rPr>
        <w:t xml:space="preserve">. Data are expressed as the mean ± SD of three independent assays (t-test). </w:t>
      </w:r>
    </w:p>
    <w:p w14:paraId="7827FEEE" w14:textId="77777777" w:rsidR="001074A7" w:rsidRPr="001074A7" w:rsidRDefault="001074A7" w:rsidP="001074A7">
      <w:pPr>
        <w:spacing w:after="0" w:line="480" w:lineRule="auto"/>
        <w:contextualSpacing/>
        <w:jc w:val="both"/>
      </w:pPr>
    </w:p>
    <w:p w14:paraId="626661C4" w14:textId="2C1D1773" w:rsidR="00006686" w:rsidRDefault="001074A7" w:rsidP="001074A7">
      <w:pPr>
        <w:spacing w:after="0" w:line="480" w:lineRule="auto"/>
        <w:contextualSpacing/>
        <w:jc w:val="both"/>
      </w:pPr>
      <w:r w:rsidRPr="001074A7">
        <w:rPr>
          <w:b/>
          <w:bCs/>
          <w:lang w:val="en-US"/>
        </w:rPr>
        <w:t xml:space="preserve">Supplementary Fig. 3: Analysis of </w:t>
      </w:r>
      <w:proofErr w:type="spellStart"/>
      <w:r w:rsidRPr="001074A7">
        <w:rPr>
          <w:b/>
          <w:bCs/>
          <w:lang w:val="en-US"/>
        </w:rPr>
        <w:t>retinotopic</w:t>
      </w:r>
      <w:proofErr w:type="spellEnd"/>
      <w:r w:rsidRPr="001074A7">
        <w:rPr>
          <w:b/>
          <w:bCs/>
          <w:lang w:val="en-US"/>
        </w:rPr>
        <w:t xml:space="preserve"> mapping in 6 </w:t>
      </w:r>
      <w:proofErr w:type="spellStart"/>
      <w:r w:rsidRPr="001074A7">
        <w:rPr>
          <w:b/>
          <w:bCs/>
          <w:lang w:val="en-US"/>
        </w:rPr>
        <w:t>dpf</w:t>
      </w:r>
      <w:proofErr w:type="spellEnd"/>
      <w:r w:rsidRPr="001074A7">
        <w:rPr>
          <w:b/>
          <w:bCs/>
          <w:lang w:val="en-US"/>
        </w:rPr>
        <w:t xml:space="preserve"> larvae through two-photon confocal imaging. A</w:t>
      </w:r>
      <w:r w:rsidRPr="001074A7">
        <w:rPr>
          <w:lang w:val="en-US"/>
        </w:rPr>
        <w:t xml:space="preserve"> Reconstruction of </w:t>
      </w:r>
      <w:proofErr w:type="spellStart"/>
      <w:r w:rsidRPr="001074A7">
        <w:rPr>
          <w:lang w:val="en-US"/>
        </w:rPr>
        <w:t>retinotopic</w:t>
      </w:r>
      <w:proofErr w:type="spellEnd"/>
      <w:r w:rsidRPr="001074A7">
        <w:rPr>
          <w:lang w:val="en-US"/>
        </w:rPr>
        <w:t xml:space="preserve"> mapping</w:t>
      </w:r>
      <w:r w:rsidR="007B21CB">
        <w:rPr>
          <w:lang w:val="en-US"/>
        </w:rPr>
        <w:t xml:space="preserve"> of Ath5 </w:t>
      </w:r>
      <w:proofErr w:type="spellStart"/>
      <w:r w:rsidR="007B21CB">
        <w:rPr>
          <w:lang w:val="en-US"/>
        </w:rPr>
        <w:t>GCaMP</w:t>
      </w:r>
      <w:proofErr w:type="gramStart"/>
      <w:r w:rsidR="007B21CB">
        <w:rPr>
          <w:lang w:val="en-US"/>
        </w:rPr>
        <w:t>:GFP</w:t>
      </w:r>
      <w:proofErr w:type="spellEnd"/>
      <w:proofErr w:type="gramEnd"/>
      <w:r w:rsidR="007B21CB">
        <w:rPr>
          <w:lang w:val="en-US"/>
        </w:rPr>
        <w:t xml:space="preserve"> control and </w:t>
      </w:r>
      <w:r w:rsidR="007B21CB" w:rsidRPr="007B21CB">
        <w:rPr>
          <w:i/>
          <w:lang w:val="en-US"/>
        </w:rPr>
        <w:t>i</w:t>
      </w:r>
      <w:r w:rsidRPr="007B21CB">
        <w:rPr>
          <w:i/>
          <w:lang w:val="en-US"/>
        </w:rPr>
        <w:t>ds</w:t>
      </w:r>
      <w:r w:rsidRPr="001074A7">
        <w:rPr>
          <w:lang w:val="en-US"/>
        </w:rPr>
        <w:t xml:space="preserve"> mutant zebrafish larvae at 6 </w:t>
      </w:r>
      <w:proofErr w:type="spellStart"/>
      <w:r w:rsidRPr="001074A7">
        <w:rPr>
          <w:lang w:val="en-US"/>
        </w:rPr>
        <w:t>dpf</w:t>
      </w:r>
      <w:proofErr w:type="spellEnd"/>
      <w:r w:rsidRPr="001074A7">
        <w:rPr>
          <w:lang w:val="en-US"/>
        </w:rPr>
        <w:t xml:space="preserve"> subjected to visual stimulation. The type of stimulation (looming or moving dot) is reported in the scheme on the left. Regions with higher scores are depicted in yellow while low scores pixels are shown as blue. </w:t>
      </w:r>
      <w:r w:rsidRPr="001074A7">
        <w:rPr>
          <w:b/>
          <w:bCs/>
          <w:lang w:val="en-US"/>
        </w:rPr>
        <w:t>B</w:t>
      </w:r>
      <w:r w:rsidRPr="001074A7">
        <w:rPr>
          <w:lang w:val="en-US"/>
        </w:rPr>
        <w:t xml:space="preserve"> Graphical representation of coefficient related to looming and moving dot-induced responses. Each thin curve represents one single fish while bold ones represent the medium response. The curves graphically describe the distribution of arbitrary intensity values (coefficient) in the </w:t>
      </w:r>
      <w:proofErr w:type="spellStart"/>
      <w:r w:rsidRPr="001074A7">
        <w:rPr>
          <w:lang w:val="en-US"/>
        </w:rPr>
        <w:t>retinotopic</w:t>
      </w:r>
      <w:proofErr w:type="spellEnd"/>
      <w:r w:rsidRPr="001074A7">
        <w:rPr>
          <w:lang w:val="en-US"/>
        </w:rPr>
        <w:t xml:space="preserve"> map of wild type and mutant larvae subjected to visual stimulation. </w:t>
      </w:r>
      <w:proofErr w:type="gramStart"/>
      <w:r w:rsidRPr="001074A7">
        <w:rPr>
          <w:i/>
          <w:iCs/>
          <w:lang w:val="en-US"/>
        </w:rPr>
        <w:t>ids</w:t>
      </w:r>
      <w:proofErr w:type="gramEnd"/>
      <w:r w:rsidRPr="001074A7">
        <w:rPr>
          <w:lang w:val="en-US"/>
        </w:rPr>
        <w:t xml:space="preserve"> mutant and wild type fish-related curves almost coincide (at least n= 3 different subjects). </w:t>
      </w:r>
    </w:p>
    <w:sectPr w:rsidR="00006686" w:rsidSect="001074A7">
      <w:pgSz w:w="11906" w:h="16838"/>
      <w:pgMar w:top="1417" w:right="1134" w:bottom="1134" w:left="1134"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grammar="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7685"/>
    <w:rsid w:val="00006686"/>
    <w:rsid w:val="001074A7"/>
    <w:rsid w:val="00255849"/>
    <w:rsid w:val="007B21CB"/>
    <w:rsid w:val="00C17685"/>
    <w:rsid w:val="00DB7C9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01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lang w:val="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Numeroriga">
    <w:name w:val="line number"/>
    <w:basedOn w:val="Carpredefinitoparagrafo"/>
    <w:uiPriority w:val="99"/>
    <w:semiHidden/>
    <w:unhideWhenUsed/>
    <w:rsid w:val="001074A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lang w:val="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Numeroriga">
    <w:name w:val="line number"/>
    <w:basedOn w:val="Carpredefinitoparagrafo"/>
    <w:uiPriority w:val="99"/>
    <w:semiHidden/>
    <w:unhideWhenUsed/>
    <w:rsid w:val="001074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4107417">
      <w:bodyDiv w:val="1"/>
      <w:marLeft w:val="0"/>
      <w:marRight w:val="0"/>
      <w:marTop w:val="0"/>
      <w:marBottom w:val="0"/>
      <w:divBdr>
        <w:top w:val="none" w:sz="0" w:space="0" w:color="auto"/>
        <w:left w:val="none" w:sz="0" w:space="0" w:color="auto"/>
        <w:bottom w:val="none" w:sz="0" w:space="0" w:color="auto"/>
        <w:right w:val="none" w:sz="0" w:space="0" w:color="auto"/>
      </w:divBdr>
    </w:div>
    <w:div w:id="1346253267">
      <w:bodyDiv w:val="1"/>
      <w:marLeft w:val="0"/>
      <w:marRight w:val="0"/>
      <w:marTop w:val="0"/>
      <w:marBottom w:val="0"/>
      <w:divBdr>
        <w:top w:val="none" w:sz="0" w:space="0" w:color="auto"/>
        <w:left w:val="none" w:sz="0" w:space="0" w:color="auto"/>
        <w:bottom w:val="none" w:sz="0" w:space="0" w:color="auto"/>
        <w:right w:val="none" w:sz="0" w:space="0" w:color="auto"/>
      </w:divBdr>
    </w:div>
    <w:div w:id="1410930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350</Words>
  <Characters>1995</Characters>
  <Application>Microsoft Office Word</Application>
  <DocSecurity>0</DocSecurity>
  <Lines>16</Lines>
  <Paragraphs>4</Paragraphs>
  <ScaleCrop>false</ScaleCrop>
  <Company/>
  <LinksUpToDate>false</LinksUpToDate>
  <CharactersWithSpaces>2341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Manzoli Rosa</dc:creator>
  <cp:keywords/>
  <dc:description/>
  <cp:lastModifiedBy>Utente</cp:lastModifiedBy>
  <cp:revision>5</cp:revision>
  <dcterms:created xsi:type="dcterms:W3CDTF">2023-11-02T17:50:00Z</dcterms:created>
  <dcterms:modified xsi:type="dcterms:W3CDTF">2023-11-03T15:07:00Z</dcterms:modified>
</cp:coreProperties>
</file>