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86" w:rsidRPr="006D2CBF" w:rsidRDefault="00BF1586" w:rsidP="00BF1586">
      <w:pPr>
        <w:rPr>
          <w:rFonts w:asciiTheme="majorBidi" w:hAnsiTheme="majorBidi" w:cstheme="majorBidi"/>
          <w:b/>
          <w:bCs/>
          <w:lang w:eastAsia="en-GB"/>
        </w:rPr>
      </w:pPr>
      <w:r w:rsidRPr="006D2CBF">
        <w:rPr>
          <w:rFonts w:asciiTheme="majorBidi" w:hAnsiTheme="majorBidi" w:cstheme="majorBidi"/>
          <w:b/>
          <w:bCs/>
          <w:lang w:eastAsia="en-GB"/>
        </w:rPr>
        <w:t xml:space="preserve">Table 2 </w:t>
      </w:r>
      <w:r w:rsidRPr="006D2CBF">
        <w:rPr>
          <w:rFonts w:asciiTheme="majorBidi" w:hAnsiTheme="majorBidi" w:cstheme="majorBidi"/>
          <w:b/>
          <w:bCs/>
        </w:rPr>
        <w:t>Co-existing illness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22"/>
        <w:gridCol w:w="783"/>
        <w:gridCol w:w="917"/>
        <w:gridCol w:w="924"/>
        <w:gridCol w:w="1298"/>
        <w:gridCol w:w="732"/>
        <w:gridCol w:w="874"/>
        <w:gridCol w:w="874"/>
        <w:gridCol w:w="1252"/>
      </w:tblGrid>
      <w:tr w:rsidR="00BF1586" w:rsidRPr="006D2CBF" w:rsidTr="00C346F7">
        <w:trPr>
          <w:trHeight w:val="184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eastAsia="en-GB"/>
              </w:rPr>
            </w:pPr>
          </w:p>
        </w:tc>
        <w:tc>
          <w:tcPr>
            <w:tcW w:w="3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Without Matching Using PS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With Matching Using PS</w:t>
            </w:r>
          </w:p>
        </w:tc>
      </w:tr>
      <w:tr w:rsidR="00BF1586" w:rsidRPr="006D2CBF" w:rsidTr="00C346F7">
        <w:trPr>
          <w:trHeight w:val="184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eastAsia="en-GB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Overall (739)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Without Ascorbic Acid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(N=581)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Ascorbic Acid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(N=158)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Overall (296)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 xml:space="preserve">Without Ascorbic Acid 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(N=148)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Ascorbic Acid</w:t>
            </w: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br/>
              <w:t>(N=148)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4E7435" w:rsidRDefault="00BF1586" w:rsidP="00C346F7">
            <w:pPr>
              <w:rPr>
                <w:rFonts w:asciiTheme="majorBidi" w:hAnsiTheme="majorBidi" w:cstheme="majorBidi"/>
                <w:sz w:val="16"/>
                <w:szCs w:val="16"/>
                <w:lang w:eastAsia="en-GB"/>
              </w:rPr>
            </w:pPr>
            <w:r w:rsidRPr="004E7435"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en-GB"/>
              </w:rPr>
              <w:t>P-value</w:t>
            </w:r>
          </w:p>
        </w:tc>
      </w:tr>
      <w:tr w:rsidR="00BF1586" w:rsidRPr="006D2CBF" w:rsidTr="00C346F7">
        <w:trPr>
          <w:trHeight w:val="38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5F4D7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Dyslipidemia (DLP)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168 (23.2)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122 (21.4)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46 (29.5)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0.0349^^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85 (29.0)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43 (29.7)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42 (28.4)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0.8097^^</w:t>
            </w:r>
          </w:p>
        </w:tc>
      </w:tr>
      <w:tr w:rsidR="00BF1586" w:rsidRPr="006D2CBF" w:rsidTr="00C346F7">
        <w:trPr>
          <w:trHeight w:val="38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5F4D7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Diabetes mellitus (DM)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442 (61.0)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348 (61.2)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94 (60.3)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0.8376^^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173 (59.0)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83 (57.2)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90 (60.8)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0.5345^^</w:t>
            </w:r>
          </w:p>
        </w:tc>
      </w:tr>
      <w:tr w:rsidR="00BF1586" w:rsidRPr="006D2CBF" w:rsidTr="00C346F7">
        <w:trPr>
          <w:trHeight w:val="38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5F4D7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Hypertension (HTN)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412 (56.8)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324 (56.9)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88 (56.4)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0.9054^^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165 (56.3)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83 (57.2)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82 (55.4)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0.7514^^</w:t>
            </w:r>
          </w:p>
        </w:tc>
      </w:tr>
      <w:tr w:rsidR="00BF1586" w:rsidRPr="006D2CBF" w:rsidTr="00C346F7">
        <w:trPr>
          <w:trHeight w:val="38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5F4D7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Acute Coronary Syndrome (ACS), n (%)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 (1.7)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 (1.8)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(1.3)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 (1.4)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Asthma, n (%)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62 (8.6)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45 (7.9)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17 (10.9)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0.2421^^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30 (10.3)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13 (9.1)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17 (11.5)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0.5017^^</w:t>
            </w:r>
          </w:p>
        </w:tc>
      </w:tr>
      <w:tr w:rsidR="00BF1586" w:rsidRPr="006D2CBF" w:rsidTr="00C346F7">
        <w:trPr>
          <w:trHeight w:val="551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Atrial fibrillation (AFib or AF) , n (%)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20 (2.8)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18 (3.2)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(1.3)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0.2752**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 (2.4)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 (3.5)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0.2773**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5F4D7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Chronic obstructive pulmonary disease (COPD)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15 (2.1)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12 (2.1)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(1.9)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 (2.8)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 (3.5)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(2.0)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0.4965**</w:t>
            </w:r>
          </w:p>
        </w:tc>
      </w:tr>
      <w:tr w:rsidR="00BF1586" w:rsidRPr="006D2CBF" w:rsidTr="00C346F7">
        <w:trPr>
          <w:trHeight w:val="184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Cancer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26 (3.6)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 (3.7)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 (3.2)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0.7762^^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8 (2.8)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 (2.8)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 (2.7)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</w:tr>
      <w:tr w:rsidR="00BF1586" w:rsidRPr="006D2CBF" w:rsidTr="00C346F7">
        <w:trPr>
          <w:trHeight w:val="184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Chronic kidney disease (CKD)- (Non-Dialysis)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53 (7.3)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43 (7.6)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 (6.5)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0.6902**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20 (6.9)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11 (7.7)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 (6.1)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0.9443**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Chronic kidney disease (CKD)- (On Dialysis)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25 (3.5)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22 (3.9)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(1.9)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0.6902**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 (2.1)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(2.1)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(2.0)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0.9443**</w:t>
            </w:r>
          </w:p>
        </w:tc>
      </w:tr>
      <w:tr w:rsidR="00BF1586" w:rsidRPr="006D2CBF" w:rsidTr="00C346F7">
        <w:trPr>
          <w:trHeight w:val="184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Coronary artery bypass grafting (CABG)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21 (2.9)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18 (3.2)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(1.9)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0.5913**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6 (2.1)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(2.1)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(2.0)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</w:tr>
      <w:tr w:rsidR="00BF1586" w:rsidRPr="006D2CBF" w:rsidTr="00C346F7">
        <w:trPr>
          <w:trHeight w:val="38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13FC4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Heart failure (HF)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59 (8.0)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52 (8.9)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7 (4.4)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0.0844**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17 (5.7)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11 (7.4)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6 (4.1)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0.0816**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13FC4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Hyperthyroidism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3 (0.4)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3 (0.5)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 (0.0)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 (0.3)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 (0.7)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 (0.0)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0.4948**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13FC4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Hypothyroidism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44 (6.1)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33 (5.8)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11 (7.1)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0.5525^^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20 (6.9)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10 (6.9)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10 (6.8)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0.9619^^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13FC4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Ischemic heart disease (IHD)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63 (8.5)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50 (8.6)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13 (8.2)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0.4652**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23 (7.8)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11 (7.4)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12 (8.1)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</w:tr>
      <w:tr w:rsidR="00BF1586" w:rsidRPr="006D2CBF" w:rsidTr="00C346F7">
        <w:trPr>
          <w:trHeight w:val="184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13FC4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Liver disease (any type)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14 (2.0)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9 (1.5)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5 (3.2)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0.4956**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8 (2.7)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3 (2.0)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5 (3.4)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13FC4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13FC4">
              <w:rPr>
                <w:rFonts w:asciiTheme="majorBidi" w:hAnsiTheme="majorBidi" w:cstheme="majorBidi"/>
                <w:sz w:val="14"/>
                <w:szCs w:val="14"/>
              </w:rPr>
              <w:t>0.4475**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Transplant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10 (1.4)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 (1.2)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(1.9)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0.5625^^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5 (1.7)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(1.4)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(2.0)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0.6284**</w:t>
            </w:r>
          </w:p>
        </w:tc>
      </w:tr>
      <w:tr w:rsidR="00BF1586" w:rsidRPr="006D2CBF" w:rsidTr="00C346F7">
        <w:trPr>
          <w:trHeight w:val="383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Tuberculosis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4 (0.6)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(0.5)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 (0.6)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 (0.3)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0 (0.0)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 (0.7)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</w:tr>
      <w:tr w:rsidR="00BF1586" w:rsidRPr="006D2CBF" w:rsidTr="00C346F7">
        <w:trPr>
          <w:trHeight w:val="367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  <w:lang w:val="en-GB" w:eastAsia="en-GB"/>
              </w:rPr>
            </w:pPr>
            <w:r w:rsidRPr="005F4D74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Venous thromboembolism (VTE) (PE_DVT)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9 (1.2)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7 (1.2)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(1.3)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3 (1.0)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1 (0.7)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2 (1.4)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6D2CBF" w:rsidRDefault="00BF1586" w:rsidP="00C346F7">
            <w:pPr>
              <w:adjustRightInd w:val="0"/>
              <w:rPr>
                <w:rFonts w:asciiTheme="majorBidi" w:hAnsiTheme="majorBidi" w:cstheme="majorBidi"/>
                <w:sz w:val="14"/>
                <w:szCs w:val="14"/>
              </w:rPr>
            </w:pPr>
            <w:r w:rsidRPr="006D2CBF">
              <w:rPr>
                <w:rFonts w:asciiTheme="majorBidi" w:hAnsiTheme="majorBidi" w:cstheme="majorBidi"/>
                <w:sz w:val="14"/>
                <w:szCs w:val="14"/>
              </w:rPr>
              <w:t>&gt;0.9999**</w:t>
            </w:r>
          </w:p>
        </w:tc>
      </w:tr>
      <w:tr w:rsidR="00BF1586" w:rsidRPr="006D2CBF" w:rsidTr="00C346F7">
        <w:trPr>
          <w:trHeight w:val="566"/>
        </w:trPr>
        <w:tc>
          <w:tcPr>
            <w:tcW w:w="95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86" w:rsidRPr="00AE405C" w:rsidRDefault="00BF1586" w:rsidP="00C346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405C">
              <w:rPr>
                <w:rFonts w:asciiTheme="majorBidi" w:hAnsiTheme="majorBidi" w:cstheme="majorBidi"/>
                <w:sz w:val="18"/>
                <w:szCs w:val="18"/>
              </w:rPr>
              <w:t>*T Test / ^ Wilcoxon rank sum test is used to calculate the P-value.</w:t>
            </w:r>
          </w:p>
          <w:p w:rsidR="00BF1586" w:rsidRPr="00AE405C" w:rsidRDefault="00BF1586" w:rsidP="00C346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405C">
              <w:rPr>
                <w:rFonts w:asciiTheme="majorBidi" w:hAnsiTheme="majorBidi" w:cstheme="majorBidi"/>
                <w:sz w:val="18"/>
                <w:szCs w:val="18"/>
              </w:rPr>
              <w:t>PS: Propensity score</w:t>
            </w:r>
          </w:p>
          <w:p w:rsidR="00BF1586" w:rsidRPr="006D2CBF" w:rsidRDefault="00BF1586" w:rsidP="00C346F7">
            <w:pPr>
              <w:rPr>
                <w:rFonts w:asciiTheme="majorBidi" w:hAnsiTheme="majorBidi" w:cstheme="majorBidi"/>
                <w:sz w:val="14"/>
                <w:szCs w:val="14"/>
              </w:rPr>
            </w:pPr>
            <w:r w:rsidRPr="00AE405C">
              <w:rPr>
                <w:rFonts w:asciiTheme="majorBidi" w:hAnsiTheme="majorBidi" w:cstheme="majorBidi"/>
                <w:sz w:val="18"/>
                <w:szCs w:val="18"/>
              </w:rPr>
              <w:t>^^ Chi square/ ** Fisher’s Exact teat is used to calculate P-value.</w:t>
            </w:r>
          </w:p>
        </w:tc>
      </w:tr>
    </w:tbl>
    <w:p w:rsidR="00BF1586" w:rsidRPr="006D2CBF" w:rsidRDefault="00BF1586" w:rsidP="00BF1586">
      <w:pPr>
        <w:rPr>
          <w:rFonts w:asciiTheme="majorBidi" w:hAnsiTheme="majorBidi" w:cstheme="majorBidi"/>
          <w:b/>
          <w:bCs/>
          <w:sz w:val="16"/>
          <w:szCs w:val="16"/>
          <w:lang w:eastAsia="en-GB"/>
        </w:rPr>
      </w:pPr>
    </w:p>
    <w:p w:rsidR="002979CC" w:rsidRDefault="00BF1586">
      <w:bookmarkStart w:id="0" w:name="_GoBack"/>
      <w:bookmarkEnd w:id="0"/>
    </w:p>
    <w:sectPr w:rsidR="002979CC" w:rsidSect="00024245">
      <w:pgSz w:w="12240" w:h="15840" w:code="1"/>
      <w:pgMar w:top="1440" w:right="1440" w:bottom="1440" w:left="1440" w:header="288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0C"/>
    <w:rsid w:val="00024245"/>
    <w:rsid w:val="00335086"/>
    <w:rsid w:val="00592A6C"/>
    <w:rsid w:val="005B0FFB"/>
    <w:rsid w:val="00730835"/>
    <w:rsid w:val="007A300C"/>
    <w:rsid w:val="009C410B"/>
    <w:rsid w:val="00B53739"/>
    <w:rsid w:val="00BF1586"/>
    <w:rsid w:val="00E2516C"/>
    <w:rsid w:val="00F6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1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1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1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51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51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516C"/>
    <w:rPr>
      <w:b/>
      <w:bCs/>
    </w:rPr>
  </w:style>
  <w:style w:type="character" w:styleId="Emphasis">
    <w:name w:val="Emphasis"/>
    <w:basedOn w:val="DefaultParagraphFont"/>
    <w:uiPriority w:val="20"/>
    <w:qFormat/>
    <w:rsid w:val="00E2516C"/>
    <w:rPr>
      <w:i/>
      <w:iCs/>
    </w:rPr>
  </w:style>
  <w:style w:type="paragraph" w:styleId="NoSpacing">
    <w:name w:val="No Spacing"/>
    <w:link w:val="NoSpacingChar"/>
    <w:uiPriority w:val="1"/>
    <w:qFormat/>
    <w:rsid w:val="00E2516C"/>
    <w:pPr>
      <w:bidi/>
      <w:spacing w:after="0" w:line="240" w:lineRule="auto"/>
    </w:pPr>
    <w:rPr>
      <w:rFonts w:ascii="Arial Rounded MT Bold" w:hAnsi="Arial Rounded MT Bold"/>
      <w:color w:val="000000" w:themeColor="text1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2516C"/>
    <w:rPr>
      <w:rFonts w:ascii="Arial Rounded MT Bold" w:hAnsi="Arial Rounded MT Bold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251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58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1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1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1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1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516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51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251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2516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6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51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2516C"/>
    <w:rPr>
      <w:b/>
      <w:bCs/>
    </w:rPr>
  </w:style>
  <w:style w:type="character" w:styleId="Emphasis">
    <w:name w:val="Emphasis"/>
    <w:basedOn w:val="DefaultParagraphFont"/>
    <w:uiPriority w:val="20"/>
    <w:qFormat/>
    <w:rsid w:val="00E2516C"/>
    <w:rPr>
      <w:i/>
      <w:iCs/>
    </w:rPr>
  </w:style>
  <w:style w:type="paragraph" w:styleId="NoSpacing">
    <w:name w:val="No Spacing"/>
    <w:link w:val="NoSpacingChar"/>
    <w:uiPriority w:val="1"/>
    <w:qFormat/>
    <w:rsid w:val="00E2516C"/>
    <w:pPr>
      <w:bidi/>
      <w:spacing w:after="0" w:line="240" w:lineRule="auto"/>
    </w:pPr>
    <w:rPr>
      <w:rFonts w:ascii="Arial Rounded MT Bold" w:hAnsi="Arial Rounded MT Bold"/>
      <w:color w:val="000000" w:themeColor="text1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E2516C"/>
    <w:rPr>
      <w:rFonts w:ascii="Arial Rounded MT Bold" w:hAnsi="Arial Rounded MT Bold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251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F158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KHALID AL SULAIMAN</dc:creator>
  <cp:keywords/>
  <dc:description/>
  <cp:lastModifiedBy>DR. KHALID AL SULAIMAN</cp:lastModifiedBy>
  <cp:revision>2</cp:revision>
  <dcterms:created xsi:type="dcterms:W3CDTF">2021-02-09T05:59:00Z</dcterms:created>
  <dcterms:modified xsi:type="dcterms:W3CDTF">2021-02-09T06:00:00Z</dcterms:modified>
</cp:coreProperties>
</file>