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Mar>
          <w:left w:w="56" w:type="dxa"/>
          <w:right w:w="56" w:type="dxa"/>
        </w:tblCellMar>
        <w:tblLook w:val="0600" w:firstRow="0" w:lastRow="0" w:firstColumn="0" w:lastColumn="0" w:noHBand="1" w:noVBand="1"/>
      </w:tblPr>
      <w:tblGrid>
        <w:gridCol w:w="2286"/>
        <w:gridCol w:w="552"/>
        <w:gridCol w:w="41"/>
        <w:gridCol w:w="5288"/>
        <w:gridCol w:w="1193"/>
      </w:tblGrid>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FB0CAA">
            <w:pPr>
              <w:spacing w:line="360" w:lineRule="auto"/>
              <w:rPr>
                <w:rFonts w:ascii="Times New Roman" w:hAnsi="Times New Roman"/>
                <w:color w:val="000000" w:themeColor="text1"/>
                <w:sz w:val="24"/>
                <w:szCs w:val="24"/>
              </w:rPr>
            </w:pPr>
            <w:r w:rsidRPr="005D01A8">
              <w:rPr>
                <w:rFonts w:ascii="Times New Roman" w:hAnsi="Times New Roman"/>
                <w:b/>
                <w:color w:val="000000" w:themeColor="text1"/>
                <w:sz w:val="24"/>
                <w:szCs w:val="24"/>
              </w:rPr>
              <w:t>A</w:t>
            </w:r>
            <w:r w:rsidR="00200849">
              <w:rPr>
                <w:rFonts w:ascii="Times New Roman" w:hAnsi="Times New Roman"/>
                <w:b/>
                <w:color w:val="000000" w:themeColor="text1"/>
                <w:sz w:val="24"/>
                <w:szCs w:val="24"/>
              </w:rPr>
              <w:t>dditional file</w:t>
            </w:r>
            <w:r w:rsidRPr="005D01A8">
              <w:rPr>
                <w:rFonts w:ascii="Times New Roman" w:hAnsi="Times New Roman"/>
                <w:b/>
                <w:color w:val="000000" w:themeColor="text1"/>
                <w:sz w:val="24"/>
                <w:szCs w:val="24"/>
              </w:rPr>
              <w:t xml:space="preserve"> </w:t>
            </w:r>
            <w:r w:rsidR="00FB0CAA">
              <w:rPr>
                <w:rFonts w:ascii="Times New Roman" w:hAnsi="Times New Roman"/>
                <w:b/>
                <w:color w:val="000000" w:themeColor="text1"/>
                <w:sz w:val="24"/>
                <w:szCs w:val="24"/>
              </w:rPr>
              <w:t>3</w:t>
            </w:r>
            <w:r w:rsidRPr="005D01A8">
              <w:rPr>
                <w:rFonts w:ascii="Times New Roman" w:hAnsi="Times New Roman"/>
                <w:b/>
                <w:color w:val="000000" w:themeColor="text1"/>
                <w:sz w:val="24"/>
                <w:szCs w:val="24"/>
              </w:rPr>
              <w:t>: SPIRIT 2013 Checklist</w:t>
            </w:r>
            <w:r w:rsidRPr="005D01A8">
              <w:rPr>
                <w:rFonts w:ascii="Times New Roman" w:hAnsi="Times New Roman"/>
                <w:color w:val="000000" w:themeColor="text1"/>
                <w:sz w:val="24"/>
                <w:szCs w:val="24"/>
              </w:rPr>
              <w:t>Section/item</w:t>
            </w:r>
          </w:p>
        </w:tc>
        <w:tc>
          <w:tcPr>
            <w:tcW w:w="222" w:type="pct"/>
            <w:gridSpan w:val="2"/>
            <w:hideMark/>
          </w:tcPr>
          <w:p w:rsidR="00192B92" w:rsidRPr="005D01A8" w:rsidRDefault="00192B92" w:rsidP="003B44EA">
            <w:pPr>
              <w:pStyle w:val="TableHeader"/>
              <w:spacing w:line="360" w:lineRule="auto"/>
              <w:rPr>
                <w:color w:val="000000" w:themeColor="text1"/>
                <w:szCs w:val="24"/>
                <w:lang w:val="en-US"/>
              </w:rPr>
            </w:pPr>
            <w:r w:rsidRPr="005D01A8">
              <w:rPr>
                <w:color w:val="000000" w:themeColor="text1"/>
                <w:szCs w:val="24"/>
                <w:lang w:val="en-US"/>
              </w:rPr>
              <w:t>Item No</w:t>
            </w:r>
          </w:p>
        </w:tc>
        <w:tc>
          <w:tcPr>
            <w:tcW w:w="3117" w:type="pct"/>
            <w:hideMark/>
          </w:tcPr>
          <w:p w:rsidR="00192B92" w:rsidRPr="005D01A8" w:rsidRDefault="00192B92" w:rsidP="003B44EA">
            <w:pPr>
              <w:pStyle w:val="TableHeader"/>
              <w:spacing w:line="360" w:lineRule="auto"/>
              <w:rPr>
                <w:color w:val="000000" w:themeColor="text1"/>
                <w:szCs w:val="24"/>
                <w:lang w:val="en-US"/>
              </w:rPr>
            </w:pPr>
            <w:r w:rsidRPr="005D01A8">
              <w:rPr>
                <w:color w:val="000000" w:themeColor="text1"/>
                <w:szCs w:val="24"/>
                <w:lang w:val="en-US"/>
              </w:rPr>
              <w:t>Description</w:t>
            </w:r>
          </w:p>
        </w:tc>
        <w:tc>
          <w:tcPr>
            <w:tcW w:w="806" w:type="pct"/>
            <w:hideMark/>
          </w:tcPr>
          <w:p w:rsidR="00192B92" w:rsidRPr="005D01A8" w:rsidRDefault="00192B92" w:rsidP="003B44EA">
            <w:pPr>
              <w:pStyle w:val="TableHeader"/>
              <w:spacing w:line="360" w:lineRule="auto"/>
              <w:rPr>
                <w:color w:val="000000" w:themeColor="text1"/>
                <w:szCs w:val="24"/>
                <w:lang w:val="en-US"/>
              </w:rPr>
            </w:pPr>
            <w:r w:rsidRPr="005D01A8">
              <w:rPr>
                <w:color w:val="000000" w:themeColor="text1"/>
                <w:szCs w:val="24"/>
                <w:lang w:val="en-US"/>
              </w:rPr>
              <w:t>Addressed on page number</w:t>
            </w:r>
          </w:p>
        </w:tc>
      </w:tr>
      <w:tr w:rsidR="00192B92" w:rsidRPr="005D01A8" w:rsidTr="003B44EA">
        <w:trPr>
          <w:cantSplit/>
        </w:trPr>
        <w:tc>
          <w:tcPr>
            <w:tcW w:w="4194" w:type="pct"/>
            <w:gridSpan w:val="4"/>
            <w:tcMar>
              <w:top w:w="85" w:type="dxa"/>
              <w:left w:w="56" w:type="dxa"/>
              <w:bottom w:w="85" w:type="dxa"/>
              <w:right w:w="56" w:type="dxa"/>
            </w:tcMar>
            <w:hideMark/>
          </w:tcPr>
          <w:p w:rsidR="00192B92" w:rsidRPr="005D01A8" w:rsidRDefault="00192B92" w:rsidP="003B44EA">
            <w:pPr>
              <w:spacing w:before="180" w:line="360" w:lineRule="auto"/>
              <w:rPr>
                <w:rFonts w:ascii="Times New Roman" w:eastAsia="Times New Roman" w:hAnsi="Times New Roman"/>
                <w:color w:val="000000" w:themeColor="text1"/>
                <w:sz w:val="24"/>
                <w:szCs w:val="24"/>
              </w:rPr>
            </w:pPr>
            <w:r w:rsidRPr="005D01A8">
              <w:rPr>
                <w:rFonts w:ascii="Times New Roman" w:hAnsi="Times New Roman"/>
                <w:b/>
                <w:color w:val="000000" w:themeColor="text1"/>
                <w:sz w:val="24"/>
                <w:szCs w:val="24"/>
              </w:rPr>
              <w:t>Administrative information</w:t>
            </w:r>
          </w:p>
        </w:tc>
        <w:tc>
          <w:tcPr>
            <w:tcW w:w="806" w:type="pct"/>
          </w:tcPr>
          <w:p w:rsidR="00192B92" w:rsidRPr="005D01A8" w:rsidRDefault="00192B92" w:rsidP="003B44EA">
            <w:pPr>
              <w:spacing w:line="360" w:lineRule="auto"/>
              <w:rPr>
                <w:rFonts w:ascii="Times New Roman" w:eastAsia="Times New Roman" w:hAnsi="Times New Roman"/>
                <w:b/>
                <w:color w:val="000000" w:themeColor="text1"/>
                <w:sz w:val="24"/>
                <w:szCs w:val="24"/>
              </w:rPr>
            </w:pP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Title</w:t>
            </w:r>
          </w:p>
        </w:tc>
        <w:tc>
          <w:tcPr>
            <w:tcW w:w="222" w:type="pct"/>
            <w:gridSpan w:val="2"/>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w:t>
            </w:r>
          </w:p>
        </w:tc>
        <w:tc>
          <w:tcPr>
            <w:tcW w:w="311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Descriptive title identifying the study design, population, interventions, and, if applicable, trial acronym</w:t>
            </w:r>
          </w:p>
        </w:tc>
        <w:tc>
          <w:tcPr>
            <w:tcW w:w="806"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1</w:t>
            </w:r>
          </w:p>
        </w:tc>
      </w:tr>
      <w:tr w:rsidR="00192B92" w:rsidRPr="005D01A8" w:rsidTr="003B44EA">
        <w:trPr>
          <w:cantSplit/>
        </w:trPr>
        <w:tc>
          <w:tcPr>
            <w:tcW w:w="855" w:type="pct"/>
            <w:vMerge w:val="restar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Trial registration</w:t>
            </w:r>
          </w:p>
        </w:tc>
        <w:tc>
          <w:tcPr>
            <w:tcW w:w="222" w:type="pct"/>
            <w:gridSpan w:val="2"/>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2a</w:t>
            </w:r>
          </w:p>
        </w:tc>
        <w:tc>
          <w:tcPr>
            <w:tcW w:w="311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Trial identifier and registry name. If not yet registered, name of intended registry</w:t>
            </w:r>
          </w:p>
        </w:tc>
        <w:tc>
          <w:tcPr>
            <w:tcW w:w="806" w:type="pct"/>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3</w:t>
            </w:r>
          </w:p>
        </w:tc>
      </w:tr>
      <w:tr w:rsidR="00192B92" w:rsidRPr="005D01A8" w:rsidTr="003B44EA">
        <w:trPr>
          <w:cantSplit/>
        </w:trPr>
        <w:tc>
          <w:tcPr>
            <w:tcW w:w="855" w:type="pct"/>
            <w:vMerge/>
            <w:vAlign w:val="center"/>
            <w:hideMark/>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22" w:type="pct"/>
            <w:gridSpan w:val="2"/>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2b</w:t>
            </w:r>
          </w:p>
        </w:tc>
        <w:tc>
          <w:tcPr>
            <w:tcW w:w="311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All items from the World Health Organization Trial Registration Data Set</w:t>
            </w:r>
          </w:p>
        </w:tc>
        <w:tc>
          <w:tcPr>
            <w:tcW w:w="806" w:type="pct"/>
            <w:hideMark/>
          </w:tcPr>
          <w:p w:rsidR="00192B92" w:rsidRPr="00E4043B" w:rsidRDefault="00943490" w:rsidP="00E4043B">
            <w:pPr>
              <w:spacing w:line="360" w:lineRule="auto"/>
              <w:ind w:firstLineChars="150" w:firstLine="360"/>
              <w:rPr>
                <w:rFonts w:ascii="Times New Roman" w:eastAsiaTheme="minorEastAsia" w:hAnsi="Times New Roman"/>
                <w:color w:val="000000" w:themeColor="text1"/>
                <w:sz w:val="24"/>
                <w:szCs w:val="24"/>
                <w:lang w:eastAsia="zh-CN"/>
              </w:rPr>
            </w:pPr>
            <w:r>
              <w:rPr>
                <w:rFonts w:ascii="Times New Roman" w:eastAsiaTheme="minorEastAsia" w:hAnsi="Times New Roman"/>
                <w:color w:val="000000" w:themeColor="text1"/>
                <w:sz w:val="24"/>
                <w:szCs w:val="24"/>
                <w:lang w:eastAsia="zh-CN"/>
              </w:rPr>
              <w:t>3</w:t>
            </w: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Protocol version</w:t>
            </w:r>
          </w:p>
        </w:tc>
        <w:tc>
          <w:tcPr>
            <w:tcW w:w="222" w:type="pct"/>
            <w:gridSpan w:val="2"/>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3</w:t>
            </w:r>
          </w:p>
        </w:tc>
        <w:tc>
          <w:tcPr>
            <w:tcW w:w="3117"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Date and version identifier</w:t>
            </w:r>
          </w:p>
        </w:tc>
        <w:tc>
          <w:tcPr>
            <w:tcW w:w="806" w:type="pct"/>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E4043B">
              <w:rPr>
                <w:rFonts w:ascii="Times New Roman" w:hAnsi="Times New Roman"/>
                <w:color w:val="000000" w:themeColor="text1"/>
                <w:sz w:val="24"/>
                <w:szCs w:val="24"/>
              </w:rPr>
              <w:t>1-</w:t>
            </w:r>
            <w:r w:rsidR="00943490">
              <w:rPr>
                <w:rFonts w:ascii="Times New Roman" w:hAnsi="Times New Roman"/>
                <w:color w:val="000000" w:themeColor="text1"/>
                <w:sz w:val="24"/>
                <w:szCs w:val="24"/>
              </w:rPr>
              <w:t>20</w:t>
            </w: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Funding</w:t>
            </w:r>
          </w:p>
        </w:tc>
        <w:tc>
          <w:tcPr>
            <w:tcW w:w="222" w:type="pct"/>
            <w:gridSpan w:val="2"/>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4</w:t>
            </w:r>
          </w:p>
        </w:tc>
        <w:tc>
          <w:tcPr>
            <w:tcW w:w="3117"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Sources and types of financial, material, and other support</w:t>
            </w:r>
          </w:p>
        </w:tc>
        <w:tc>
          <w:tcPr>
            <w:tcW w:w="806" w:type="pct"/>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16</w:t>
            </w:r>
          </w:p>
        </w:tc>
      </w:tr>
      <w:tr w:rsidR="00192B92" w:rsidRPr="005D01A8" w:rsidTr="003B44EA">
        <w:trPr>
          <w:cantSplit/>
        </w:trPr>
        <w:tc>
          <w:tcPr>
            <w:tcW w:w="855" w:type="pct"/>
            <w:vMerge w:val="restar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Roles and responsibilities</w:t>
            </w:r>
          </w:p>
        </w:tc>
        <w:tc>
          <w:tcPr>
            <w:tcW w:w="222" w:type="pct"/>
            <w:gridSpan w:val="2"/>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5a</w:t>
            </w:r>
          </w:p>
        </w:tc>
        <w:tc>
          <w:tcPr>
            <w:tcW w:w="311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Names, affiliations, and roles of protocol contributors</w:t>
            </w:r>
          </w:p>
        </w:tc>
        <w:tc>
          <w:tcPr>
            <w:tcW w:w="806" w:type="pct"/>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FB0CAA">
              <w:rPr>
                <w:rFonts w:ascii="Times New Roman" w:hAnsi="Times New Roman"/>
                <w:color w:val="000000" w:themeColor="text1"/>
                <w:sz w:val="24"/>
                <w:szCs w:val="24"/>
              </w:rPr>
              <w:t>1</w:t>
            </w:r>
            <w:r w:rsidR="00943490">
              <w:rPr>
                <w:rFonts w:ascii="Times New Roman" w:hAnsi="Times New Roman"/>
                <w:color w:val="000000" w:themeColor="text1"/>
                <w:sz w:val="24"/>
                <w:szCs w:val="24"/>
              </w:rPr>
              <w:t>6</w:t>
            </w:r>
          </w:p>
        </w:tc>
      </w:tr>
      <w:tr w:rsidR="00192B92" w:rsidRPr="005D01A8" w:rsidTr="003B44EA">
        <w:trPr>
          <w:cantSplit/>
        </w:trPr>
        <w:tc>
          <w:tcPr>
            <w:tcW w:w="855" w:type="pct"/>
            <w:vMerge/>
            <w:vAlign w:val="center"/>
            <w:hideMark/>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22" w:type="pct"/>
            <w:gridSpan w:val="2"/>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5b</w:t>
            </w:r>
          </w:p>
        </w:tc>
        <w:tc>
          <w:tcPr>
            <w:tcW w:w="311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Name and contact information for the trial sponsor</w:t>
            </w:r>
          </w:p>
        </w:tc>
        <w:tc>
          <w:tcPr>
            <w:tcW w:w="806" w:type="pct"/>
            <w:hideMark/>
          </w:tcPr>
          <w:p w:rsidR="00192B92" w:rsidRPr="005D01A8" w:rsidRDefault="00FB0CAA" w:rsidP="00FB0CAA">
            <w:pPr>
              <w:spacing w:line="360" w:lineRule="auto"/>
              <w:rPr>
                <w:rFonts w:ascii="Times New Roman" w:eastAsia="Times New Roman" w:hAnsi="Times New Roman"/>
                <w:color w:val="000000" w:themeColor="text1"/>
                <w:sz w:val="24"/>
                <w:szCs w:val="24"/>
              </w:rPr>
            </w:pPr>
            <w:r>
              <w:rPr>
                <w:rFonts w:ascii="Times New Roman" w:hAnsi="Times New Roman"/>
                <w:color w:val="000000" w:themeColor="text1"/>
                <w:sz w:val="24"/>
                <w:szCs w:val="24"/>
              </w:rPr>
              <w:t xml:space="preserve">      1</w:t>
            </w:r>
          </w:p>
        </w:tc>
      </w:tr>
      <w:tr w:rsidR="00192B92" w:rsidRPr="005D01A8" w:rsidTr="003B44EA">
        <w:trPr>
          <w:cantSplit/>
        </w:trPr>
        <w:tc>
          <w:tcPr>
            <w:tcW w:w="855" w:type="pct"/>
            <w:tcMar>
              <w:top w:w="85" w:type="dxa"/>
              <w:left w:w="56" w:type="dxa"/>
              <w:bottom w:w="85" w:type="dxa"/>
              <w:right w:w="56" w:type="dxa"/>
            </w:tcMar>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22" w:type="pct"/>
            <w:gridSpan w:val="2"/>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5c</w:t>
            </w:r>
          </w:p>
        </w:tc>
        <w:tc>
          <w:tcPr>
            <w:tcW w:w="311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06" w:type="pct"/>
          </w:tcPr>
          <w:p w:rsidR="00192B92" w:rsidRPr="005D01A8" w:rsidRDefault="00192B92" w:rsidP="003B44EA">
            <w:pPr>
              <w:spacing w:line="360" w:lineRule="auto"/>
              <w:rPr>
                <w:rFonts w:ascii="Times New Roman" w:eastAsia="Times New Roman" w:hAnsi="Times New Roman"/>
                <w:color w:val="000000" w:themeColor="text1"/>
                <w:sz w:val="24"/>
                <w:szCs w:val="24"/>
              </w:rPr>
            </w:pPr>
          </w:p>
          <w:p w:rsidR="00192B92" w:rsidRPr="005D01A8" w:rsidRDefault="00192B92" w:rsidP="004C50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4C50EA">
              <w:rPr>
                <w:rFonts w:ascii="Times New Roman" w:hAnsi="Times New Roman"/>
                <w:color w:val="000000" w:themeColor="text1"/>
                <w:sz w:val="24"/>
                <w:szCs w:val="24"/>
              </w:rPr>
              <w:t>16</w:t>
            </w:r>
          </w:p>
        </w:tc>
      </w:tr>
      <w:tr w:rsidR="00192B92" w:rsidRPr="005D01A8" w:rsidTr="003B44EA">
        <w:trPr>
          <w:cantSplit/>
        </w:trPr>
        <w:tc>
          <w:tcPr>
            <w:tcW w:w="855" w:type="pct"/>
            <w:tcMar>
              <w:top w:w="85" w:type="dxa"/>
              <w:left w:w="56" w:type="dxa"/>
              <w:bottom w:w="85" w:type="dxa"/>
              <w:right w:w="56" w:type="dxa"/>
            </w:tcMar>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lastRenderedPageBreak/>
              <w:t>5d</w:t>
            </w:r>
          </w:p>
        </w:tc>
        <w:tc>
          <w:tcPr>
            <w:tcW w:w="222" w:type="pct"/>
            <w:gridSpan w:val="2"/>
          </w:tcPr>
          <w:p w:rsidR="00192B92" w:rsidRPr="005D01A8" w:rsidRDefault="00192B92" w:rsidP="003B44EA">
            <w:pPr>
              <w:spacing w:line="360" w:lineRule="auto"/>
              <w:rPr>
                <w:rFonts w:ascii="Times New Roman" w:hAnsi="Times New Roman"/>
                <w:color w:val="000000" w:themeColor="text1"/>
                <w:sz w:val="24"/>
                <w:szCs w:val="24"/>
              </w:rPr>
            </w:pPr>
          </w:p>
        </w:tc>
        <w:tc>
          <w:tcPr>
            <w:tcW w:w="3117" w:type="pct"/>
          </w:tcPr>
          <w:p w:rsidR="00192B92" w:rsidRPr="005D01A8" w:rsidRDefault="00192B92" w:rsidP="003B44EA">
            <w:pPr>
              <w:spacing w:line="360" w:lineRule="auto"/>
              <w:rPr>
                <w:rFonts w:ascii="Times New Roman" w:hAnsi="Times New Roman"/>
                <w:color w:val="000000" w:themeColor="text1"/>
                <w:sz w:val="24"/>
                <w:szCs w:val="24"/>
              </w:rPr>
            </w:pPr>
            <w:r w:rsidRPr="005D01A8">
              <w:rPr>
                <w:rFonts w:ascii="Times New Roman" w:hAnsi="Times New Roman"/>
                <w:color w:val="000000" w:themeColor="text1"/>
                <w:sz w:val="24"/>
                <w:szCs w:val="24"/>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06" w:type="pct"/>
          </w:tcPr>
          <w:p w:rsidR="00192B92" w:rsidRPr="005D01A8" w:rsidRDefault="00192B92" w:rsidP="002E342D">
            <w:pPr>
              <w:spacing w:line="360" w:lineRule="auto"/>
              <w:rPr>
                <w:rFonts w:ascii="Times New Roman" w:hAnsi="Times New Roman"/>
                <w:color w:val="000000" w:themeColor="text1"/>
                <w:sz w:val="24"/>
                <w:szCs w:val="24"/>
              </w:rPr>
            </w:pPr>
            <w:r w:rsidRPr="005D01A8">
              <w:rPr>
                <w:rFonts w:ascii="Times New Roman" w:hAnsi="Times New Roman"/>
                <w:color w:val="000000" w:themeColor="text1"/>
                <w:sz w:val="24"/>
                <w:szCs w:val="24"/>
              </w:rPr>
              <w:t>1</w:t>
            </w:r>
            <w:r w:rsidR="00943490">
              <w:rPr>
                <w:rFonts w:ascii="Times New Roman" w:hAnsi="Times New Roman"/>
                <w:color w:val="000000" w:themeColor="text1"/>
                <w:sz w:val="24"/>
                <w:szCs w:val="24"/>
              </w:rPr>
              <w:t>6</w:t>
            </w:r>
            <w:r w:rsidRPr="005D01A8">
              <w:rPr>
                <w:rFonts w:ascii="Times New Roman" w:hAnsi="Times New Roman"/>
                <w:color w:val="000000" w:themeColor="text1"/>
                <w:sz w:val="24"/>
                <w:szCs w:val="24"/>
              </w:rPr>
              <w:t>-1</w:t>
            </w:r>
            <w:r w:rsidR="00943490">
              <w:rPr>
                <w:rFonts w:ascii="Times New Roman" w:hAnsi="Times New Roman"/>
                <w:color w:val="000000" w:themeColor="text1"/>
                <w:sz w:val="24"/>
                <w:szCs w:val="24"/>
              </w:rPr>
              <w:t>7</w:t>
            </w: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pStyle w:val="TableSubHead"/>
              <w:spacing w:before="180" w:line="360" w:lineRule="auto"/>
              <w:rPr>
                <w:color w:val="000000" w:themeColor="text1"/>
                <w:szCs w:val="24"/>
                <w:lang w:val="en-US"/>
              </w:rPr>
            </w:pPr>
            <w:r w:rsidRPr="005D01A8">
              <w:rPr>
                <w:color w:val="000000" w:themeColor="text1"/>
                <w:szCs w:val="24"/>
                <w:lang w:val="en-US"/>
              </w:rPr>
              <w:t>Introduction</w:t>
            </w:r>
          </w:p>
        </w:tc>
        <w:tc>
          <w:tcPr>
            <w:tcW w:w="222" w:type="pct"/>
            <w:gridSpan w:val="2"/>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3117" w:type="pct"/>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806" w:type="pct"/>
          </w:tcPr>
          <w:p w:rsidR="00192B92" w:rsidRPr="005D01A8" w:rsidRDefault="00192B92" w:rsidP="003B44EA">
            <w:pPr>
              <w:spacing w:line="360" w:lineRule="auto"/>
              <w:rPr>
                <w:rFonts w:ascii="Times New Roman" w:eastAsia="Times New Roman" w:hAnsi="Times New Roman"/>
                <w:color w:val="000000" w:themeColor="text1"/>
                <w:sz w:val="24"/>
                <w:szCs w:val="24"/>
              </w:rPr>
            </w:pP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Background and rationale</w:t>
            </w:r>
          </w:p>
        </w:tc>
        <w:tc>
          <w:tcPr>
            <w:tcW w:w="222" w:type="pct"/>
            <w:gridSpan w:val="2"/>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6a</w:t>
            </w:r>
          </w:p>
        </w:tc>
        <w:tc>
          <w:tcPr>
            <w:tcW w:w="3117"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Description of research question and justification for undertaking the trial, including summary of relevant studies (published and unpublished) examining benefits and harms for each intervention</w:t>
            </w:r>
          </w:p>
        </w:tc>
        <w:tc>
          <w:tcPr>
            <w:tcW w:w="806" w:type="pct"/>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3</w:t>
            </w:r>
            <w:r w:rsidR="00E4043B">
              <w:rPr>
                <w:rFonts w:ascii="Times New Roman" w:hAnsi="Times New Roman"/>
                <w:color w:val="000000" w:themeColor="text1"/>
                <w:sz w:val="24"/>
                <w:szCs w:val="24"/>
              </w:rPr>
              <w:t>-</w:t>
            </w:r>
            <w:r w:rsidR="00943490">
              <w:rPr>
                <w:rFonts w:ascii="Times New Roman" w:hAnsi="Times New Roman"/>
                <w:color w:val="000000" w:themeColor="text1"/>
                <w:sz w:val="24"/>
                <w:szCs w:val="24"/>
              </w:rPr>
              <w:t>5</w:t>
            </w:r>
          </w:p>
        </w:tc>
      </w:tr>
      <w:tr w:rsidR="00192B92" w:rsidRPr="005D01A8" w:rsidTr="003B44EA">
        <w:trPr>
          <w:cantSplit/>
        </w:trPr>
        <w:tc>
          <w:tcPr>
            <w:tcW w:w="855" w:type="pct"/>
            <w:tcMar>
              <w:top w:w="85" w:type="dxa"/>
              <w:left w:w="56" w:type="dxa"/>
              <w:bottom w:w="85" w:type="dxa"/>
              <w:right w:w="56" w:type="dxa"/>
            </w:tcMar>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22" w:type="pct"/>
            <w:gridSpan w:val="2"/>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6b</w:t>
            </w:r>
          </w:p>
        </w:tc>
        <w:tc>
          <w:tcPr>
            <w:tcW w:w="3117"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Explanation for choice of comparators</w:t>
            </w:r>
          </w:p>
        </w:tc>
        <w:tc>
          <w:tcPr>
            <w:tcW w:w="806" w:type="pct"/>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5</w:t>
            </w: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Objectives</w:t>
            </w:r>
          </w:p>
        </w:tc>
        <w:tc>
          <w:tcPr>
            <w:tcW w:w="222" w:type="pct"/>
            <w:gridSpan w:val="2"/>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7</w:t>
            </w:r>
          </w:p>
        </w:tc>
        <w:tc>
          <w:tcPr>
            <w:tcW w:w="3117"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Specific objectives or hypotheses</w:t>
            </w:r>
          </w:p>
        </w:tc>
        <w:tc>
          <w:tcPr>
            <w:tcW w:w="806" w:type="pct"/>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5</w:t>
            </w:r>
            <w:r w:rsidR="00E4043B">
              <w:rPr>
                <w:rFonts w:ascii="Times New Roman" w:hAnsi="Times New Roman"/>
                <w:color w:val="000000" w:themeColor="text1"/>
                <w:sz w:val="24"/>
                <w:szCs w:val="24"/>
              </w:rPr>
              <w:t>-</w:t>
            </w:r>
            <w:r w:rsidR="00943490">
              <w:rPr>
                <w:rFonts w:ascii="Times New Roman" w:hAnsi="Times New Roman"/>
                <w:color w:val="000000" w:themeColor="text1"/>
                <w:sz w:val="24"/>
                <w:szCs w:val="24"/>
              </w:rPr>
              <w:t>7</w:t>
            </w: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Trial design</w:t>
            </w:r>
          </w:p>
        </w:tc>
        <w:tc>
          <w:tcPr>
            <w:tcW w:w="222" w:type="pct"/>
            <w:gridSpan w:val="2"/>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8</w:t>
            </w:r>
          </w:p>
        </w:tc>
        <w:tc>
          <w:tcPr>
            <w:tcW w:w="3117"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Description of trial design including type of trial (eg, parallel group, crossover, factorial, single group), allocation ratio, and framework (eg, superiority, equivalence, noninferiority, exploratory)</w:t>
            </w:r>
          </w:p>
        </w:tc>
        <w:tc>
          <w:tcPr>
            <w:tcW w:w="806" w:type="pct"/>
          </w:tcPr>
          <w:p w:rsidR="00192B92" w:rsidRPr="005D01A8" w:rsidRDefault="00192B92" w:rsidP="003B44EA">
            <w:pPr>
              <w:spacing w:line="360" w:lineRule="auto"/>
              <w:rPr>
                <w:rFonts w:ascii="Times New Roman" w:eastAsia="Times New Roman" w:hAnsi="Times New Roman"/>
                <w:color w:val="000000" w:themeColor="text1"/>
                <w:sz w:val="24"/>
                <w:szCs w:val="24"/>
              </w:rPr>
            </w:pPr>
          </w:p>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5</w:t>
            </w:r>
            <w:r w:rsidR="00E4043B">
              <w:rPr>
                <w:rFonts w:ascii="Times New Roman" w:hAnsi="Times New Roman"/>
                <w:color w:val="000000" w:themeColor="text1"/>
                <w:sz w:val="24"/>
                <w:szCs w:val="24"/>
              </w:rPr>
              <w:t>-</w:t>
            </w:r>
            <w:r w:rsidR="00943490">
              <w:rPr>
                <w:rFonts w:ascii="Times New Roman" w:hAnsi="Times New Roman"/>
                <w:color w:val="000000" w:themeColor="text1"/>
                <w:sz w:val="24"/>
                <w:szCs w:val="24"/>
              </w:rPr>
              <w:t>6</w:t>
            </w:r>
          </w:p>
        </w:tc>
      </w:tr>
      <w:tr w:rsidR="00192B92" w:rsidRPr="005D01A8" w:rsidTr="003B44EA">
        <w:trPr>
          <w:cantSplit/>
        </w:trPr>
        <w:tc>
          <w:tcPr>
            <w:tcW w:w="4194" w:type="pct"/>
            <w:gridSpan w:val="4"/>
            <w:shd w:val="clear" w:color="auto" w:fill="FFFFFF"/>
            <w:tcMar>
              <w:top w:w="85" w:type="dxa"/>
              <w:left w:w="56" w:type="dxa"/>
              <w:bottom w:w="85" w:type="dxa"/>
              <w:right w:w="56" w:type="dxa"/>
            </w:tcMar>
            <w:hideMark/>
          </w:tcPr>
          <w:p w:rsidR="00192B92" w:rsidRPr="005D01A8" w:rsidRDefault="00192B92" w:rsidP="003B44EA">
            <w:pPr>
              <w:pStyle w:val="TableSubHead"/>
              <w:spacing w:before="180" w:line="360" w:lineRule="auto"/>
              <w:rPr>
                <w:color w:val="000000" w:themeColor="text1"/>
                <w:szCs w:val="24"/>
                <w:lang w:val="en-US"/>
              </w:rPr>
            </w:pPr>
            <w:r w:rsidRPr="005D01A8">
              <w:rPr>
                <w:color w:val="000000" w:themeColor="text1"/>
                <w:szCs w:val="24"/>
                <w:lang w:val="en-US"/>
              </w:rPr>
              <w:t>Methods: Participants, interventions, and outcomes</w:t>
            </w:r>
          </w:p>
        </w:tc>
        <w:tc>
          <w:tcPr>
            <w:tcW w:w="806" w:type="pct"/>
            <w:shd w:val="clear" w:color="auto" w:fill="FFFFFF"/>
          </w:tcPr>
          <w:p w:rsidR="00192B92" w:rsidRPr="005D01A8" w:rsidRDefault="00192B92" w:rsidP="003B44EA">
            <w:pPr>
              <w:pStyle w:val="TableSubHead"/>
              <w:spacing w:line="360" w:lineRule="auto"/>
              <w:rPr>
                <w:color w:val="000000" w:themeColor="text1"/>
                <w:szCs w:val="24"/>
                <w:lang w:val="en-US"/>
              </w:rPr>
            </w:pP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Study setting</w:t>
            </w:r>
          </w:p>
        </w:tc>
        <w:tc>
          <w:tcPr>
            <w:tcW w:w="222" w:type="pct"/>
            <w:gridSpan w:val="2"/>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9</w:t>
            </w:r>
          </w:p>
        </w:tc>
        <w:tc>
          <w:tcPr>
            <w:tcW w:w="3117"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Description of study settings (eg, community clinic, academic hospital) and list of countries where data will be collected. Reference to where list of study sites can be obtained</w:t>
            </w:r>
          </w:p>
        </w:tc>
        <w:tc>
          <w:tcPr>
            <w:tcW w:w="806" w:type="pct"/>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5</w:t>
            </w:r>
            <w:r w:rsidR="00E4043B">
              <w:rPr>
                <w:rFonts w:ascii="Times New Roman" w:hAnsi="Times New Roman"/>
                <w:color w:val="000000" w:themeColor="text1"/>
                <w:sz w:val="24"/>
                <w:szCs w:val="24"/>
              </w:rPr>
              <w:t>-</w:t>
            </w:r>
            <w:r w:rsidR="00943490">
              <w:rPr>
                <w:rFonts w:ascii="Times New Roman" w:hAnsi="Times New Roman"/>
                <w:color w:val="000000" w:themeColor="text1"/>
                <w:sz w:val="24"/>
                <w:szCs w:val="24"/>
              </w:rPr>
              <w:t>6</w:t>
            </w: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lastRenderedPageBreak/>
              <w:t>Eligibility criteria</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10</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Inclusion and exclusion criteria for participants. If applicable, eligibility criteria for study centres and individuals who will perform the interventions (eg, surgeons, psychotherapists)</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7</w:t>
            </w:r>
          </w:p>
        </w:tc>
      </w:tr>
      <w:tr w:rsidR="00192B92" w:rsidRPr="005D01A8" w:rsidTr="003B44EA">
        <w:trPr>
          <w:cantSplit/>
        </w:trPr>
        <w:tc>
          <w:tcPr>
            <w:tcW w:w="855" w:type="pct"/>
            <w:vMerge w:val="restar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Interventions</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11a</w:t>
            </w:r>
          </w:p>
        </w:tc>
        <w:tc>
          <w:tcPr>
            <w:tcW w:w="3117" w:type="pct"/>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Interventions for each group with sufficient detail to allow replication, including how and when they will be administered</w:t>
            </w:r>
          </w:p>
        </w:tc>
        <w:tc>
          <w:tcPr>
            <w:tcW w:w="806" w:type="pct"/>
            <w:shd w:val="clear" w:color="auto" w:fill="FFFFFF"/>
            <w:hideMark/>
          </w:tcPr>
          <w:p w:rsidR="00192B92" w:rsidRPr="005D01A8" w:rsidRDefault="00943490" w:rsidP="00943490">
            <w:pPr>
              <w:spacing w:line="360" w:lineRule="auto"/>
              <w:ind w:firstLineChars="100" w:firstLine="240"/>
              <w:rPr>
                <w:rFonts w:ascii="Times New Roman" w:eastAsia="Times New Roman" w:hAnsi="Times New Roman"/>
                <w:color w:val="000000" w:themeColor="text1"/>
                <w:sz w:val="24"/>
                <w:szCs w:val="24"/>
              </w:rPr>
            </w:pPr>
            <w:r>
              <w:rPr>
                <w:rFonts w:ascii="Times New Roman" w:hAnsi="Times New Roman"/>
                <w:color w:val="000000" w:themeColor="text1"/>
                <w:sz w:val="24"/>
                <w:szCs w:val="24"/>
              </w:rPr>
              <w:t>8-11</w:t>
            </w:r>
          </w:p>
        </w:tc>
      </w:tr>
      <w:tr w:rsidR="00192B92" w:rsidRPr="005D01A8" w:rsidTr="003B44EA">
        <w:trPr>
          <w:cantSplit/>
        </w:trPr>
        <w:tc>
          <w:tcPr>
            <w:tcW w:w="855" w:type="pct"/>
            <w:vMerge/>
            <w:vAlign w:val="center"/>
            <w:hideMark/>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11b</w:t>
            </w:r>
          </w:p>
        </w:tc>
        <w:tc>
          <w:tcPr>
            <w:tcW w:w="3117" w:type="pct"/>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Criteria for discontinuing or modifying allocated interventions for a given trial participant (eg, drug dose change in response to harms, participant request, or improving/worsening disease)</w:t>
            </w:r>
          </w:p>
        </w:tc>
        <w:tc>
          <w:tcPr>
            <w:tcW w:w="806" w:type="pct"/>
            <w:shd w:val="clear" w:color="auto" w:fill="FFFFFF"/>
            <w:hideMark/>
          </w:tcPr>
          <w:p w:rsidR="00192B92" w:rsidRPr="005D01A8" w:rsidRDefault="00192B92" w:rsidP="00E4043B">
            <w:pPr>
              <w:spacing w:line="360" w:lineRule="auto"/>
              <w:rPr>
                <w:rFonts w:ascii="Times New Roman" w:eastAsia="Times New Roman" w:hAnsi="Times New Roman" w:hint="eastAsia"/>
                <w:color w:val="000000" w:themeColor="text1"/>
                <w:sz w:val="24"/>
                <w:szCs w:val="24"/>
                <w:lang w:eastAsia="zh-CN"/>
              </w:rPr>
            </w:pPr>
            <w:r w:rsidRPr="005D01A8">
              <w:rPr>
                <w:rFonts w:ascii="Times New Roman" w:hAnsi="Times New Roman"/>
                <w:color w:val="000000" w:themeColor="text1"/>
                <w:sz w:val="24"/>
                <w:szCs w:val="24"/>
              </w:rPr>
              <w:t xml:space="preserve">     </w:t>
            </w:r>
            <w:r w:rsidR="00E4043B" w:rsidRPr="005D01A8">
              <w:rPr>
                <w:rFonts w:ascii="Times New Roman" w:hAnsi="Times New Roman"/>
                <w:color w:val="000000" w:themeColor="text1"/>
                <w:sz w:val="24"/>
                <w:szCs w:val="24"/>
              </w:rPr>
              <w:t>N/A</w:t>
            </w:r>
          </w:p>
        </w:tc>
      </w:tr>
      <w:tr w:rsidR="00192B92" w:rsidRPr="005D01A8" w:rsidTr="003B44EA">
        <w:trPr>
          <w:cantSplit/>
        </w:trPr>
        <w:tc>
          <w:tcPr>
            <w:tcW w:w="855" w:type="pct"/>
            <w:vMerge/>
            <w:vAlign w:val="center"/>
            <w:hideMark/>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11c</w:t>
            </w:r>
          </w:p>
        </w:tc>
        <w:tc>
          <w:tcPr>
            <w:tcW w:w="3117" w:type="pct"/>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Strategies to improve adherence to intervention protocols, and any procedures for monitoring adherence (eg, drug tablet return, laboratory tests)</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E4043B">
              <w:rPr>
                <w:rFonts w:ascii="Times New Roman" w:hAnsi="Times New Roman"/>
                <w:color w:val="000000" w:themeColor="text1"/>
                <w:sz w:val="24"/>
                <w:szCs w:val="24"/>
              </w:rPr>
              <w:t>1</w:t>
            </w:r>
            <w:r w:rsidR="00943490">
              <w:rPr>
                <w:rFonts w:ascii="Times New Roman" w:hAnsi="Times New Roman"/>
                <w:color w:val="000000" w:themeColor="text1"/>
                <w:sz w:val="24"/>
                <w:szCs w:val="24"/>
              </w:rPr>
              <w:t>1</w:t>
            </w:r>
          </w:p>
        </w:tc>
      </w:tr>
      <w:tr w:rsidR="00192B92" w:rsidRPr="005D01A8" w:rsidTr="003B44EA">
        <w:trPr>
          <w:cantSplit/>
        </w:trPr>
        <w:tc>
          <w:tcPr>
            <w:tcW w:w="855" w:type="pct"/>
            <w:vMerge/>
            <w:vAlign w:val="center"/>
            <w:hideMark/>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11d</w:t>
            </w:r>
          </w:p>
        </w:tc>
        <w:tc>
          <w:tcPr>
            <w:tcW w:w="3117" w:type="pct"/>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Relevant concomitant care and interventions that are permitted or prohibited during the trial</w:t>
            </w:r>
          </w:p>
        </w:tc>
        <w:tc>
          <w:tcPr>
            <w:tcW w:w="806" w:type="pct"/>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2E342D">
              <w:rPr>
                <w:rFonts w:ascii="Times New Roman" w:hAnsi="Times New Roman"/>
                <w:color w:val="000000" w:themeColor="text1"/>
                <w:sz w:val="24"/>
                <w:szCs w:val="24"/>
              </w:rPr>
              <w:t>8-11</w:t>
            </w: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Outcomes</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12</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06" w:type="pct"/>
            <w:shd w:val="clear" w:color="auto" w:fill="FFFFFF"/>
          </w:tcPr>
          <w:p w:rsidR="00192B92" w:rsidRPr="005D01A8" w:rsidRDefault="00192B92" w:rsidP="003B44EA">
            <w:pPr>
              <w:spacing w:line="360" w:lineRule="auto"/>
              <w:rPr>
                <w:rFonts w:ascii="Times New Roman" w:eastAsia="Times New Roman" w:hAnsi="Times New Roman"/>
                <w:color w:val="000000" w:themeColor="text1"/>
                <w:sz w:val="24"/>
                <w:szCs w:val="24"/>
              </w:rPr>
            </w:pPr>
          </w:p>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E4043B">
              <w:rPr>
                <w:rFonts w:ascii="Times New Roman" w:hAnsi="Times New Roman"/>
                <w:color w:val="000000" w:themeColor="text1"/>
                <w:sz w:val="24"/>
                <w:szCs w:val="24"/>
              </w:rPr>
              <w:t>1</w:t>
            </w:r>
            <w:r w:rsidR="00943490">
              <w:rPr>
                <w:rFonts w:ascii="Times New Roman" w:hAnsi="Times New Roman"/>
                <w:color w:val="000000" w:themeColor="text1"/>
                <w:sz w:val="24"/>
                <w:szCs w:val="24"/>
              </w:rPr>
              <w:t>3-</w:t>
            </w:r>
            <w:r w:rsidR="00E4043B">
              <w:rPr>
                <w:rFonts w:ascii="Times New Roman" w:hAnsi="Times New Roman"/>
                <w:color w:val="000000" w:themeColor="text1"/>
                <w:sz w:val="24"/>
                <w:szCs w:val="24"/>
              </w:rPr>
              <w:t>1</w:t>
            </w:r>
            <w:r w:rsidR="00943490">
              <w:rPr>
                <w:rFonts w:ascii="Times New Roman" w:hAnsi="Times New Roman"/>
                <w:color w:val="000000" w:themeColor="text1"/>
                <w:sz w:val="24"/>
                <w:szCs w:val="24"/>
              </w:rPr>
              <w:t>4</w:t>
            </w: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lastRenderedPageBreak/>
              <w:t>Participant timeline</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13</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Time schedule of enrolment, interventions (including any run-ins and washouts), assessments, and visits for participants. A schematic diagram is highly recommended (see Figure)</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E4043B">
              <w:rPr>
                <w:rFonts w:ascii="Times New Roman" w:hAnsi="Times New Roman"/>
                <w:color w:val="000000" w:themeColor="text1"/>
                <w:sz w:val="24"/>
                <w:szCs w:val="24"/>
              </w:rPr>
              <w:t>1</w:t>
            </w:r>
            <w:r w:rsidR="00943490">
              <w:rPr>
                <w:rFonts w:ascii="Times New Roman" w:hAnsi="Times New Roman"/>
                <w:color w:val="000000" w:themeColor="text1"/>
                <w:sz w:val="24"/>
                <w:szCs w:val="24"/>
              </w:rPr>
              <w:t>6</w:t>
            </w: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Sample size</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14</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Estimated number of participants needed to achieve study objectives and how it was determined, including clinical and statistical assumptions supporting any sample size calculations</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7</w:t>
            </w:r>
            <w:r w:rsidR="00E4043B">
              <w:rPr>
                <w:rFonts w:ascii="Times New Roman" w:hAnsi="Times New Roman"/>
                <w:color w:val="000000" w:themeColor="text1"/>
                <w:sz w:val="24"/>
                <w:szCs w:val="24"/>
              </w:rPr>
              <w:t>-</w:t>
            </w:r>
            <w:r w:rsidR="00943490">
              <w:rPr>
                <w:rFonts w:ascii="Times New Roman" w:hAnsi="Times New Roman"/>
                <w:color w:val="000000" w:themeColor="text1"/>
                <w:sz w:val="24"/>
                <w:szCs w:val="24"/>
              </w:rPr>
              <w:t>8</w:t>
            </w: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Recruitment</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15</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Strategies for achieving adequate participant enrolment to reach target sample size</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lang w:eastAsia="zh-CN"/>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5</w:t>
            </w:r>
            <w:r w:rsidR="00E4043B">
              <w:rPr>
                <w:rFonts w:ascii="Times New Roman" w:hAnsi="Times New Roman" w:hint="eastAsia"/>
                <w:color w:val="000000" w:themeColor="text1"/>
                <w:sz w:val="24"/>
                <w:szCs w:val="24"/>
                <w:lang w:eastAsia="zh-CN"/>
              </w:rPr>
              <w:t>,</w:t>
            </w:r>
            <w:r w:rsidR="00943490">
              <w:rPr>
                <w:rFonts w:ascii="Times New Roman" w:hAnsi="Times New Roman"/>
                <w:color w:val="000000" w:themeColor="text1"/>
                <w:sz w:val="24"/>
                <w:szCs w:val="24"/>
                <w:lang w:eastAsia="zh-CN"/>
              </w:rPr>
              <w:t>7</w:t>
            </w:r>
            <w:r w:rsidR="00E4043B">
              <w:rPr>
                <w:rFonts w:ascii="Times New Roman" w:hAnsi="Times New Roman"/>
                <w:color w:val="000000" w:themeColor="text1"/>
                <w:sz w:val="24"/>
                <w:szCs w:val="24"/>
                <w:lang w:eastAsia="zh-CN"/>
              </w:rPr>
              <w:t>-</w:t>
            </w:r>
            <w:r w:rsidR="00943490">
              <w:rPr>
                <w:rFonts w:ascii="Times New Roman" w:hAnsi="Times New Roman"/>
                <w:color w:val="000000" w:themeColor="text1"/>
                <w:sz w:val="24"/>
                <w:szCs w:val="24"/>
                <w:lang w:eastAsia="zh-CN"/>
              </w:rPr>
              <w:t>8</w:t>
            </w:r>
          </w:p>
        </w:tc>
      </w:tr>
      <w:tr w:rsidR="00192B92" w:rsidRPr="005D01A8" w:rsidTr="003B44EA">
        <w:trPr>
          <w:cantSplit/>
        </w:trPr>
        <w:tc>
          <w:tcPr>
            <w:tcW w:w="4194" w:type="pct"/>
            <w:gridSpan w:val="4"/>
            <w:shd w:val="clear" w:color="auto" w:fill="FFFFFF"/>
            <w:tcMar>
              <w:top w:w="85" w:type="dxa"/>
              <w:left w:w="56" w:type="dxa"/>
              <w:bottom w:w="85" w:type="dxa"/>
              <w:right w:w="56" w:type="dxa"/>
            </w:tcMar>
            <w:hideMark/>
          </w:tcPr>
          <w:p w:rsidR="00192B92" w:rsidRPr="005D01A8" w:rsidRDefault="00192B92" w:rsidP="003B44EA">
            <w:pPr>
              <w:spacing w:before="180" w:line="360" w:lineRule="auto"/>
              <w:rPr>
                <w:rFonts w:ascii="Times New Roman" w:eastAsia="Times New Roman" w:hAnsi="Times New Roman"/>
                <w:color w:val="000000" w:themeColor="text1"/>
                <w:sz w:val="24"/>
                <w:szCs w:val="24"/>
              </w:rPr>
            </w:pPr>
            <w:r w:rsidRPr="005D01A8">
              <w:rPr>
                <w:rFonts w:ascii="Times New Roman" w:hAnsi="Times New Roman"/>
                <w:b/>
                <w:color w:val="000000" w:themeColor="text1"/>
                <w:sz w:val="24"/>
                <w:szCs w:val="24"/>
              </w:rPr>
              <w:t>Methods: Assignment of interventions (for controlled trials)</w:t>
            </w:r>
          </w:p>
        </w:tc>
        <w:tc>
          <w:tcPr>
            <w:tcW w:w="806" w:type="pct"/>
            <w:shd w:val="clear" w:color="auto" w:fill="FFFFFF"/>
          </w:tcPr>
          <w:p w:rsidR="00192B92" w:rsidRPr="005D01A8" w:rsidRDefault="00192B92" w:rsidP="003B44EA">
            <w:pPr>
              <w:spacing w:line="360" w:lineRule="auto"/>
              <w:rPr>
                <w:rFonts w:ascii="Times New Roman" w:eastAsia="Times New Roman" w:hAnsi="Times New Roman"/>
                <w:b/>
                <w:color w:val="000000" w:themeColor="text1"/>
                <w:sz w:val="24"/>
                <w:szCs w:val="24"/>
              </w:rPr>
            </w:pP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Allocation:</w:t>
            </w:r>
          </w:p>
        </w:tc>
        <w:tc>
          <w:tcPr>
            <w:tcW w:w="222" w:type="pct"/>
            <w:gridSpan w:val="2"/>
            <w:shd w:val="clear" w:color="auto" w:fill="FFFFFF"/>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3117" w:type="pct"/>
            <w:shd w:val="clear" w:color="auto" w:fill="FFFFFF"/>
            <w:tcMar>
              <w:top w:w="85" w:type="dxa"/>
              <w:left w:w="56" w:type="dxa"/>
              <w:bottom w:w="85" w:type="dxa"/>
              <w:right w:w="56" w:type="dxa"/>
            </w:tcMar>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806" w:type="pct"/>
            <w:shd w:val="clear" w:color="auto" w:fill="FFFFFF"/>
          </w:tcPr>
          <w:p w:rsidR="00192B92" w:rsidRPr="005D01A8" w:rsidRDefault="00192B92" w:rsidP="003B44EA">
            <w:pPr>
              <w:spacing w:line="360" w:lineRule="auto"/>
              <w:rPr>
                <w:rFonts w:ascii="Times New Roman" w:eastAsia="Times New Roman" w:hAnsi="Times New Roman"/>
                <w:color w:val="000000" w:themeColor="text1"/>
                <w:sz w:val="24"/>
                <w:szCs w:val="24"/>
              </w:rPr>
            </w:pP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tabs>
                <w:tab w:val="left" w:pos="180"/>
              </w:tabs>
              <w:spacing w:line="360" w:lineRule="auto"/>
              <w:ind w:left="270"/>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Sequence generation</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16a</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7</w:t>
            </w: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ind w:left="270"/>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Allocation concealment mechanism</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16b</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Mechanism of implementing the allocation sequence (eg, central telephone; sequentially numbered, opaque, sealed envelopes), describing any steps to conceal the sequence until interventions are assigned</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7</w:t>
            </w: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ind w:left="270"/>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lastRenderedPageBreak/>
              <w:t>Implementation</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16c</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Who will generate the allocation sequence, who will enrol participants, and who will assign participants to interventions</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7</w:t>
            </w: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Blinding (masking)</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17a</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Who will be blinded after assignment to interventions (eg, trial participants, care providers, outcome assessors, data analysts), and how</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7</w:t>
            </w:r>
          </w:p>
        </w:tc>
      </w:tr>
      <w:tr w:rsidR="00192B92" w:rsidRPr="005D01A8" w:rsidTr="003B44EA">
        <w:trPr>
          <w:cantSplit/>
        </w:trPr>
        <w:tc>
          <w:tcPr>
            <w:tcW w:w="855" w:type="pct"/>
            <w:shd w:val="clear" w:color="auto" w:fill="FFFFFF"/>
            <w:tcMar>
              <w:top w:w="85" w:type="dxa"/>
              <w:left w:w="56" w:type="dxa"/>
              <w:bottom w:w="85" w:type="dxa"/>
              <w:right w:w="56" w:type="dxa"/>
            </w:tcMar>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17b</w:t>
            </w:r>
          </w:p>
        </w:tc>
        <w:tc>
          <w:tcPr>
            <w:tcW w:w="3117" w:type="pct"/>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If blinded, circumstances under which unblinding is permissible, and procedure for revealing a participant’s allocated intervention during the trial</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7</w:t>
            </w:r>
          </w:p>
        </w:tc>
      </w:tr>
      <w:tr w:rsidR="00192B92" w:rsidRPr="005D01A8" w:rsidTr="003B44EA">
        <w:trPr>
          <w:cantSplit/>
        </w:trPr>
        <w:tc>
          <w:tcPr>
            <w:tcW w:w="4194" w:type="pct"/>
            <w:gridSpan w:val="4"/>
            <w:shd w:val="clear" w:color="auto" w:fill="FFFFFF"/>
            <w:tcMar>
              <w:top w:w="85" w:type="dxa"/>
              <w:left w:w="56" w:type="dxa"/>
              <w:bottom w:w="85" w:type="dxa"/>
              <w:right w:w="56" w:type="dxa"/>
            </w:tcMar>
            <w:hideMark/>
          </w:tcPr>
          <w:p w:rsidR="00192B92" w:rsidRPr="005D01A8" w:rsidRDefault="00192B92" w:rsidP="003B44EA">
            <w:pPr>
              <w:spacing w:before="180" w:line="360" w:lineRule="auto"/>
              <w:rPr>
                <w:rFonts w:ascii="Times New Roman" w:eastAsia="Times New Roman" w:hAnsi="Times New Roman"/>
                <w:color w:val="000000" w:themeColor="text1"/>
                <w:sz w:val="24"/>
                <w:szCs w:val="24"/>
              </w:rPr>
            </w:pPr>
            <w:r w:rsidRPr="005D01A8">
              <w:rPr>
                <w:rFonts w:ascii="Times New Roman" w:hAnsi="Times New Roman"/>
                <w:b/>
                <w:color w:val="000000" w:themeColor="text1"/>
                <w:sz w:val="24"/>
                <w:szCs w:val="24"/>
              </w:rPr>
              <w:t>Methods: Data collection, management, and analysis</w:t>
            </w:r>
          </w:p>
        </w:tc>
        <w:tc>
          <w:tcPr>
            <w:tcW w:w="806" w:type="pct"/>
            <w:shd w:val="clear" w:color="auto" w:fill="FFFFFF"/>
          </w:tcPr>
          <w:p w:rsidR="00192B92" w:rsidRPr="005D01A8" w:rsidRDefault="00192B92" w:rsidP="003B44EA">
            <w:pPr>
              <w:spacing w:line="360" w:lineRule="auto"/>
              <w:rPr>
                <w:rFonts w:ascii="Times New Roman" w:eastAsia="Times New Roman" w:hAnsi="Times New Roman"/>
                <w:b/>
                <w:color w:val="000000" w:themeColor="text1"/>
                <w:sz w:val="24"/>
                <w:szCs w:val="24"/>
              </w:rPr>
            </w:pP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Data collection methods</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18a</w:t>
            </w:r>
          </w:p>
        </w:tc>
        <w:tc>
          <w:tcPr>
            <w:tcW w:w="3117" w:type="pct"/>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Plans for assessment and collection of outcome, baseline, and other trial data, including any </w:t>
            </w:r>
            <w:r w:rsidRPr="005D01A8">
              <w:rPr>
                <w:rFonts w:ascii="Times New Roman" w:hAnsi="Times New Roman"/>
                <w:bCs/>
                <w:color w:val="000000" w:themeColor="text1"/>
                <w:sz w:val="24"/>
                <w:szCs w:val="24"/>
              </w:rPr>
              <w:t>related processes to promote data quality</w:t>
            </w:r>
            <w:r w:rsidRPr="005D01A8">
              <w:rPr>
                <w:rFonts w:ascii="Times New Roman" w:hAnsi="Times New Roman"/>
                <w:color w:val="000000" w:themeColor="text1"/>
                <w:sz w:val="24"/>
                <w:szCs w:val="24"/>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11</w:t>
            </w:r>
            <w:r w:rsidR="003A502B">
              <w:rPr>
                <w:rFonts w:ascii="Times New Roman" w:hAnsi="Times New Roman"/>
                <w:color w:val="000000" w:themeColor="text1"/>
                <w:sz w:val="24"/>
                <w:szCs w:val="24"/>
              </w:rPr>
              <w:t>-</w:t>
            </w:r>
            <w:r w:rsidR="00943490">
              <w:rPr>
                <w:rFonts w:ascii="Times New Roman" w:hAnsi="Times New Roman"/>
                <w:color w:val="000000" w:themeColor="text1"/>
                <w:sz w:val="24"/>
                <w:szCs w:val="24"/>
              </w:rPr>
              <w:t>12</w:t>
            </w:r>
          </w:p>
        </w:tc>
      </w:tr>
      <w:tr w:rsidR="00192B92" w:rsidRPr="005D01A8" w:rsidTr="003B44EA">
        <w:trPr>
          <w:cantSplit/>
        </w:trPr>
        <w:tc>
          <w:tcPr>
            <w:tcW w:w="855" w:type="pct"/>
            <w:shd w:val="clear" w:color="auto" w:fill="FFFFFF"/>
            <w:tcMar>
              <w:top w:w="85" w:type="dxa"/>
              <w:left w:w="56" w:type="dxa"/>
              <w:bottom w:w="85" w:type="dxa"/>
              <w:right w:w="56" w:type="dxa"/>
            </w:tcMar>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18b</w:t>
            </w:r>
          </w:p>
        </w:tc>
        <w:tc>
          <w:tcPr>
            <w:tcW w:w="3117" w:type="pct"/>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Plans to promote participant retention and complete follow-up, including list of any outcome data to be collected for participants who discontinue or deviate from intervention protocols</w:t>
            </w:r>
          </w:p>
        </w:tc>
        <w:tc>
          <w:tcPr>
            <w:tcW w:w="806" w:type="pct"/>
            <w:shd w:val="clear" w:color="auto" w:fill="FFFFFF"/>
            <w:hideMark/>
          </w:tcPr>
          <w:p w:rsidR="00192B92" w:rsidRPr="005D01A8" w:rsidRDefault="00192B92" w:rsidP="003A502B">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3A502B">
              <w:rPr>
                <w:rFonts w:ascii="Times New Roman" w:hAnsi="Times New Roman"/>
                <w:color w:val="000000" w:themeColor="text1"/>
                <w:sz w:val="24"/>
                <w:szCs w:val="24"/>
              </w:rPr>
              <w:t>N/A</w:t>
            </w: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lastRenderedPageBreak/>
              <w:t>Data management</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19</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Plans for data entry, coding, security, and storage, including any </w:t>
            </w:r>
            <w:r w:rsidRPr="005D01A8">
              <w:rPr>
                <w:rFonts w:ascii="Times New Roman" w:hAnsi="Times New Roman"/>
                <w:bCs/>
                <w:color w:val="000000" w:themeColor="text1"/>
                <w:sz w:val="24"/>
                <w:szCs w:val="24"/>
              </w:rPr>
              <w:t>related processes to promote data quality</w:t>
            </w:r>
            <w:r w:rsidRPr="005D01A8">
              <w:rPr>
                <w:rFonts w:ascii="Times New Roman" w:hAnsi="Times New Roman"/>
                <w:color w:val="000000" w:themeColor="text1"/>
                <w:sz w:val="24"/>
                <w:szCs w:val="24"/>
              </w:rPr>
              <w:t xml:space="preserve"> (eg, double data entry</w:t>
            </w:r>
            <w:r w:rsidRPr="005D01A8">
              <w:rPr>
                <w:rFonts w:ascii="Times New Roman" w:hAnsi="Times New Roman"/>
                <w:bCs/>
                <w:color w:val="000000" w:themeColor="text1"/>
                <w:sz w:val="24"/>
                <w:szCs w:val="24"/>
              </w:rPr>
              <w:t>; range checks for data values</w:t>
            </w:r>
            <w:r w:rsidRPr="005D01A8">
              <w:rPr>
                <w:rFonts w:ascii="Times New Roman" w:hAnsi="Times New Roman"/>
                <w:color w:val="000000" w:themeColor="text1"/>
                <w:sz w:val="24"/>
                <w:szCs w:val="24"/>
              </w:rPr>
              <w:t>). Reference to where details of data management procedures can be found, if not in the protocol</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3A502B">
              <w:rPr>
                <w:rFonts w:ascii="Times New Roman" w:hAnsi="Times New Roman"/>
                <w:color w:val="000000" w:themeColor="text1"/>
                <w:sz w:val="24"/>
                <w:szCs w:val="24"/>
              </w:rPr>
              <w:t>1</w:t>
            </w:r>
            <w:r w:rsidR="00943490">
              <w:rPr>
                <w:rFonts w:ascii="Times New Roman" w:hAnsi="Times New Roman"/>
                <w:color w:val="000000" w:themeColor="text1"/>
                <w:sz w:val="24"/>
                <w:szCs w:val="24"/>
              </w:rPr>
              <w:t>2</w:t>
            </w:r>
            <w:r w:rsidR="003A502B">
              <w:rPr>
                <w:rFonts w:ascii="Times New Roman" w:hAnsi="Times New Roman"/>
                <w:color w:val="000000" w:themeColor="text1"/>
                <w:sz w:val="24"/>
                <w:szCs w:val="24"/>
              </w:rPr>
              <w:t>-1</w:t>
            </w:r>
            <w:r w:rsidR="00943490">
              <w:rPr>
                <w:rFonts w:ascii="Times New Roman" w:hAnsi="Times New Roman"/>
                <w:color w:val="000000" w:themeColor="text1"/>
                <w:sz w:val="24"/>
                <w:szCs w:val="24"/>
              </w:rPr>
              <w:t>3</w:t>
            </w: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Statistical methods</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20a</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Statistical methods for analysing primary and secondary outcomes. Reference to where other details of the statistical analysis plan can be found, if not in the protocol</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3A502B">
              <w:rPr>
                <w:rFonts w:ascii="Times New Roman" w:hAnsi="Times New Roman"/>
                <w:color w:val="000000" w:themeColor="text1"/>
                <w:sz w:val="24"/>
                <w:szCs w:val="24"/>
              </w:rPr>
              <w:t>1</w:t>
            </w:r>
            <w:r w:rsidR="00943490">
              <w:rPr>
                <w:rFonts w:ascii="Times New Roman" w:hAnsi="Times New Roman"/>
                <w:color w:val="000000" w:themeColor="text1"/>
                <w:sz w:val="24"/>
                <w:szCs w:val="24"/>
              </w:rPr>
              <w:t>3</w:t>
            </w:r>
          </w:p>
        </w:tc>
      </w:tr>
      <w:tr w:rsidR="00192B92" w:rsidRPr="005D01A8" w:rsidTr="003B44EA">
        <w:trPr>
          <w:cantSplit/>
        </w:trPr>
        <w:tc>
          <w:tcPr>
            <w:tcW w:w="855" w:type="pct"/>
            <w:shd w:val="clear" w:color="auto" w:fill="FFFFFF"/>
            <w:tcMar>
              <w:top w:w="85" w:type="dxa"/>
              <w:left w:w="56" w:type="dxa"/>
              <w:bottom w:w="85" w:type="dxa"/>
              <w:right w:w="56" w:type="dxa"/>
            </w:tcMar>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20b</w:t>
            </w:r>
          </w:p>
        </w:tc>
        <w:tc>
          <w:tcPr>
            <w:tcW w:w="3117" w:type="pct"/>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highlight w:val="yellow"/>
              </w:rPr>
            </w:pPr>
            <w:r w:rsidRPr="005D01A8">
              <w:rPr>
                <w:rFonts w:ascii="Times New Roman" w:hAnsi="Times New Roman"/>
                <w:color w:val="000000" w:themeColor="text1"/>
                <w:sz w:val="24"/>
                <w:szCs w:val="24"/>
              </w:rPr>
              <w:t>Methods for any additional analyses (eg, subgroup and adjusted analyses)</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3A502B">
              <w:rPr>
                <w:rFonts w:ascii="Times New Roman" w:hAnsi="Times New Roman"/>
                <w:color w:val="000000" w:themeColor="text1"/>
                <w:sz w:val="24"/>
                <w:szCs w:val="24"/>
              </w:rPr>
              <w:t>1</w:t>
            </w:r>
            <w:r w:rsidR="00943490">
              <w:rPr>
                <w:rFonts w:ascii="Times New Roman" w:hAnsi="Times New Roman"/>
                <w:color w:val="000000" w:themeColor="text1"/>
                <w:sz w:val="24"/>
                <w:szCs w:val="24"/>
              </w:rPr>
              <w:t>3</w:t>
            </w:r>
          </w:p>
        </w:tc>
      </w:tr>
      <w:tr w:rsidR="00192B92" w:rsidRPr="005D01A8" w:rsidTr="003B44EA">
        <w:trPr>
          <w:cantSplit/>
        </w:trPr>
        <w:tc>
          <w:tcPr>
            <w:tcW w:w="855" w:type="pct"/>
            <w:shd w:val="clear" w:color="auto" w:fill="FFFFFF"/>
            <w:tcMar>
              <w:top w:w="85" w:type="dxa"/>
              <w:left w:w="56" w:type="dxa"/>
              <w:bottom w:w="85" w:type="dxa"/>
              <w:right w:w="56" w:type="dxa"/>
            </w:tcMar>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20c</w:t>
            </w:r>
          </w:p>
        </w:tc>
        <w:tc>
          <w:tcPr>
            <w:tcW w:w="3117" w:type="pct"/>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Definition of analysis population relating to protocol non-adherence (eg, as randomised analysis), and any statistical methods to handle missing data (eg, multiple imputation)</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3A502B">
              <w:rPr>
                <w:rFonts w:ascii="Times New Roman" w:hAnsi="Times New Roman"/>
                <w:color w:val="000000" w:themeColor="text1"/>
                <w:sz w:val="24"/>
                <w:szCs w:val="24"/>
              </w:rPr>
              <w:t>1</w:t>
            </w:r>
            <w:r w:rsidR="00943490">
              <w:rPr>
                <w:rFonts w:ascii="Times New Roman" w:hAnsi="Times New Roman"/>
                <w:color w:val="000000" w:themeColor="text1"/>
                <w:sz w:val="24"/>
                <w:szCs w:val="24"/>
              </w:rPr>
              <w:t>3</w:t>
            </w:r>
          </w:p>
        </w:tc>
      </w:tr>
      <w:tr w:rsidR="00192B92" w:rsidRPr="005D01A8" w:rsidTr="003B44EA">
        <w:trPr>
          <w:cantSplit/>
        </w:trPr>
        <w:tc>
          <w:tcPr>
            <w:tcW w:w="4194" w:type="pct"/>
            <w:gridSpan w:val="4"/>
            <w:shd w:val="clear" w:color="auto" w:fill="FFFFFF"/>
            <w:tcMar>
              <w:top w:w="85" w:type="dxa"/>
              <w:left w:w="56" w:type="dxa"/>
              <w:bottom w:w="85" w:type="dxa"/>
              <w:right w:w="56" w:type="dxa"/>
            </w:tcMar>
            <w:hideMark/>
          </w:tcPr>
          <w:p w:rsidR="00192B92" w:rsidRPr="005D01A8" w:rsidRDefault="00192B92" w:rsidP="003B44EA">
            <w:pPr>
              <w:spacing w:before="180" w:line="360" w:lineRule="auto"/>
              <w:rPr>
                <w:rFonts w:ascii="Times New Roman" w:eastAsia="Times New Roman" w:hAnsi="Times New Roman"/>
                <w:color w:val="000000" w:themeColor="text1"/>
                <w:sz w:val="24"/>
                <w:szCs w:val="24"/>
              </w:rPr>
            </w:pPr>
            <w:r w:rsidRPr="005D01A8">
              <w:rPr>
                <w:rFonts w:ascii="Times New Roman" w:hAnsi="Times New Roman"/>
                <w:b/>
                <w:color w:val="000000" w:themeColor="text1"/>
                <w:sz w:val="24"/>
                <w:szCs w:val="24"/>
              </w:rPr>
              <w:t>Methods: Monitoring</w:t>
            </w:r>
          </w:p>
        </w:tc>
        <w:tc>
          <w:tcPr>
            <w:tcW w:w="806" w:type="pct"/>
            <w:shd w:val="clear" w:color="auto" w:fill="FFFFFF"/>
          </w:tcPr>
          <w:p w:rsidR="00192B92" w:rsidRPr="005D01A8" w:rsidRDefault="00192B92" w:rsidP="003B44EA">
            <w:pPr>
              <w:spacing w:line="360" w:lineRule="auto"/>
              <w:rPr>
                <w:rFonts w:ascii="Times New Roman" w:eastAsia="Times New Roman" w:hAnsi="Times New Roman"/>
                <w:b/>
                <w:color w:val="000000" w:themeColor="text1"/>
                <w:sz w:val="24"/>
                <w:szCs w:val="24"/>
              </w:rPr>
            </w:pP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Data monitoring</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21a</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3A502B">
              <w:rPr>
                <w:rFonts w:ascii="Times New Roman" w:hAnsi="Times New Roman"/>
                <w:color w:val="000000" w:themeColor="text1"/>
                <w:sz w:val="24"/>
                <w:szCs w:val="24"/>
              </w:rPr>
              <w:t>1</w:t>
            </w:r>
            <w:r w:rsidR="00943490">
              <w:rPr>
                <w:rFonts w:ascii="Times New Roman" w:hAnsi="Times New Roman"/>
                <w:color w:val="000000" w:themeColor="text1"/>
                <w:sz w:val="24"/>
                <w:szCs w:val="24"/>
              </w:rPr>
              <w:t>2</w:t>
            </w:r>
            <w:r w:rsidR="003A502B">
              <w:rPr>
                <w:rFonts w:ascii="Times New Roman" w:hAnsi="Times New Roman"/>
                <w:color w:val="000000" w:themeColor="text1"/>
                <w:sz w:val="24"/>
                <w:szCs w:val="24"/>
              </w:rPr>
              <w:t>-1</w:t>
            </w:r>
            <w:r w:rsidR="00943490">
              <w:rPr>
                <w:rFonts w:ascii="Times New Roman" w:hAnsi="Times New Roman"/>
                <w:color w:val="000000" w:themeColor="text1"/>
                <w:sz w:val="24"/>
                <w:szCs w:val="24"/>
              </w:rPr>
              <w:t>3</w:t>
            </w:r>
          </w:p>
        </w:tc>
      </w:tr>
      <w:tr w:rsidR="00192B92" w:rsidRPr="005D01A8" w:rsidTr="003B44EA">
        <w:trPr>
          <w:cantSplit/>
        </w:trPr>
        <w:tc>
          <w:tcPr>
            <w:tcW w:w="855" w:type="pct"/>
            <w:shd w:val="clear" w:color="auto" w:fill="FFFFFF"/>
            <w:tcMar>
              <w:top w:w="85" w:type="dxa"/>
              <w:left w:w="56" w:type="dxa"/>
              <w:bottom w:w="85" w:type="dxa"/>
              <w:right w:w="56" w:type="dxa"/>
            </w:tcMar>
          </w:tcPr>
          <w:p w:rsidR="00192B92" w:rsidRPr="005D01A8" w:rsidRDefault="00192B92" w:rsidP="003B44EA">
            <w:pPr>
              <w:spacing w:line="360" w:lineRule="auto"/>
              <w:rPr>
                <w:rFonts w:ascii="Times New Roman" w:eastAsia="Times New Roman" w:hAnsi="Times New Roman"/>
                <w:color w:val="000000" w:themeColor="text1"/>
                <w:sz w:val="24"/>
                <w:szCs w:val="24"/>
              </w:rPr>
            </w:pPr>
            <w:bookmarkStart w:id="0" w:name="_Hlk51780913"/>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21b</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Description of any interim analyses and stopping guidelines, including who will have access to these interim results and make the final decision to terminate the trial</w:t>
            </w:r>
          </w:p>
        </w:tc>
        <w:tc>
          <w:tcPr>
            <w:tcW w:w="806" w:type="pct"/>
            <w:shd w:val="clear" w:color="auto" w:fill="FFFFFF"/>
            <w:hideMark/>
          </w:tcPr>
          <w:p w:rsidR="00192B92" w:rsidRPr="005D01A8" w:rsidRDefault="00192B92" w:rsidP="003A502B">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3A502B">
              <w:rPr>
                <w:rFonts w:ascii="Times New Roman" w:hAnsi="Times New Roman"/>
                <w:color w:val="000000" w:themeColor="text1"/>
                <w:sz w:val="24"/>
                <w:szCs w:val="24"/>
              </w:rPr>
              <w:t>N/A</w:t>
            </w:r>
          </w:p>
        </w:tc>
      </w:tr>
      <w:bookmarkEnd w:id="0"/>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Harms</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22</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Plans for collecting, assessing, reporting, and managing solicited and spontaneously reported adverse events and other unintended effects of trial interventions or trial conduct</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3A502B">
              <w:rPr>
                <w:rFonts w:ascii="Times New Roman" w:hAnsi="Times New Roman"/>
                <w:color w:val="000000" w:themeColor="text1"/>
                <w:sz w:val="24"/>
                <w:szCs w:val="24"/>
              </w:rPr>
              <w:t>1</w:t>
            </w:r>
            <w:r w:rsidR="00943490">
              <w:rPr>
                <w:rFonts w:ascii="Times New Roman" w:hAnsi="Times New Roman"/>
                <w:color w:val="000000" w:themeColor="text1"/>
                <w:sz w:val="24"/>
                <w:szCs w:val="24"/>
              </w:rPr>
              <w:t>2</w:t>
            </w:r>
            <w:r w:rsidR="003A502B">
              <w:rPr>
                <w:rFonts w:ascii="Times New Roman" w:hAnsi="Times New Roman"/>
                <w:color w:val="000000" w:themeColor="text1"/>
                <w:sz w:val="24"/>
                <w:szCs w:val="24"/>
              </w:rPr>
              <w:t>-1</w:t>
            </w:r>
            <w:r w:rsidR="00943490">
              <w:rPr>
                <w:rFonts w:ascii="Times New Roman" w:hAnsi="Times New Roman"/>
                <w:color w:val="000000" w:themeColor="text1"/>
                <w:sz w:val="24"/>
                <w:szCs w:val="24"/>
              </w:rPr>
              <w:t>3</w:t>
            </w: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Auditing</w:t>
            </w:r>
          </w:p>
        </w:tc>
        <w:tc>
          <w:tcPr>
            <w:tcW w:w="222" w:type="pct"/>
            <w:gridSpan w:val="2"/>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23</w:t>
            </w:r>
          </w:p>
        </w:tc>
        <w:tc>
          <w:tcPr>
            <w:tcW w:w="3117"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Frequency and procedures for auditing trial conduct, if any, and whether the process will be independent from investigators and the sponsor</w:t>
            </w:r>
          </w:p>
        </w:tc>
        <w:tc>
          <w:tcPr>
            <w:tcW w:w="806" w:type="pct"/>
            <w:shd w:val="clear" w:color="auto" w:fill="FFFFFF"/>
            <w:hideMark/>
          </w:tcPr>
          <w:p w:rsidR="00192B92" w:rsidRPr="005D01A8" w:rsidRDefault="00192B92" w:rsidP="003A502B">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12-13</w:t>
            </w:r>
          </w:p>
        </w:tc>
      </w:tr>
      <w:tr w:rsidR="00192B92" w:rsidRPr="005D01A8" w:rsidTr="003B44EA">
        <w:trPr>
          <w:cantSplit/>
        </w:trPr>
        <w:tc>
          <w:tcPr>
            <w:tcW w:w="4194" w:type="pct"/>
            <w:gridSpan w:val="4"/>
            <w:tcMar>
              <w:top w:w="85" w:type="dxa"/>
              <w:left w:w="56" w:type="dxa"/>
              <w:bottom w:w="85" w:type="dxa"/>
              <w:right w:w="56" w:type="dxa"/>
            </w:tcMar>
            <w:hideMark/>
          </w:tcPr>
          <w:p w:rsidR="00192B92" w:rsidRPr="005D01A8" w:rsidRDefault="00192B92" w:rsidP="003B44EA">
            <w:pPr>
              <w:pStyle w:val="TableSubHead"/>
              <w:spacing w:before="180" w:line="360" w:lineRule="auto"/>
              <w:rPr>
                <w:color w:val="000000" w:themeColor="text1"/>
                <w:szCs w:val="24"/>
                <w:lang w:val="en-US"/>
              </w:rPr>
            </w:pPr>
            <w:r w:rsidRPr="005D01A8">
              <w:rPr>
                <w:color w:val="000000" w:themeColor="text1"/>
                <w:szCs w:val="24"/>
                <w:lang w:val="en-US"/>
              </w:rPr>
              <w:t>Ethics and dissemination</w:t>
            </w:r>
          </w:p>
        </w:tc>
        <w:tc>
          <w:tcPr>
            <w:tcW w:w="806" w:type="pct"/>
          </w:tcPr>
          <w:p w:rsidR="00192B92" w:rsidRPr="005D01A8" w:rsidRDefault="00192B92" w:rsidP="003B44EA">
            <w:pPr>
              <w:pStyle w:val="TableSubHead"/>
              <w:spacing w:line="360" w:lineRule="auto"/>
              <w:rPr>
                <w:color w:val="000000" w:themeColor="text1"/>
                <w:szCs w:val="24"/>
                <w:lang w:val="en-US"/>
              </w:rPr>
            </w:pP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Research ethics approval</w:t>
            </w:r>
          </w:p>
        </w:tc>
        <w:tc>
          <w:tcPr>
            <w:tcW w:w="20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24</w:t>
            </w:r>
          </w:p>
        </w:tc>
        <w:tc>
          <w:tcPr>
            <w:tcW w:w="3132" w:type="pct"/>
            <w:gridSpan w:val="2"/>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Plans for seeking research ethics committee/institutional review board (REC/IRB) approval</w:t>
            </w:r>
          </w:p>
        </w:tc>
        <w:tc>
          <w:tcPr>
            <w:tcW w:w="806" w:type="pct"/>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8731FB">
              <w:rPr>
                <w:rFonts w:ascii="Times New Roman" w:hAnsi="Times New Roman"/>
                <w:color w:val="000000" w:themeColor="text1"/>
                <w:sz w:val="24"/>
                <w:szCs w:val="24"/>
              </w:rPr>
              <w:t>1</w:t>
            </w:r>
            <w:r w:rsidR="00943490">
              <w:rPr>
                <w:rFonts w:ascii="Times New Roman" w:hAnsi="Times New Roman"/>
                <w:color w:val="000000" w:themeColor="text1"/>
                <w:sz w:val="24"/>
                <w:szCs w:val="24"/>
              </w:rPr>
              <w:t>6</w:t>
            </w: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Protocol amendments</w:t>
            </w:r>
          </w:p>
        </w:tc>
        <w:tc>
          <w:tcPr>
            <w:tcW w:w="20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25</w:t>
            </w:r>
          </w:p>
        </w:tc>
        <w:tc>
          <w:tcPr>
            <w:tcW w:w="3132" w:type="pct"/>
            <w:gridSpan w:val="2"/>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Plans for communicating important protocol modifications (eg, changes to eligibility criteria, outcomes, analyses) to relevant parties (eg, investigators, REC/IRBs, trial participants, trial registries, journals, regulators)</w:t>
            </w:r>
          </w:p>
        </w:tc>
        <w:tc>
          <w:tcPr>
            <w:tcW w:w="806" w:type="pct"/>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8731FB">
              <w:rPr>
                <w:rFonts w:ascii="Times New Roman" w:hAnsi="Times New Roman"/>
                <w:color w:val="000000" w:themeColor="text1"/>
                <w:sz w:val="24"/>
                <w:szCs w:val="24"/>
              </w:rPr>
              <w:t>1</w:t>
            </w:r>
            <w:r w:rsidR="00943490">
              <w:rPr>
                <w:rFonts w:ascii="Times New Roman" w:hAnsi="Times New Roman"/>
                <w:color w:val="000000" w:themeColor="text1"/>
                <w:sz w:val="24"/>
                <w:szCs w:val="24"/>
              </w:rPr>
              <w:t>6</w:t>
            </w: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Consent or assent</w:t>
            </w:r>
          </w:p>
        </w:tc>
        <w:tc>
          <w:tcPr>
            <w:tcW w:w="20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26a</w:t>
            </w:r>
          </w:p>
        </w:tc>
        <w:tc>
          <w:tcPr>
            <w:tcW w:w="3132" w:type="pct"/>
            <w:gridSpan w:val="2"/>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Who will obtain informed consent or assent from potential trial participants or authorised surrogates, and how (see Item 32)</w:t>
            </w:r>
          </w:p>
        </w:tc>
        <w:tc>
          <w:tcPr>
            <w:tcW w:w="806" w:type="pct"/>
            <w:hideMark/>
          </w:tcPr>
          <w:p w:rsidR="00192B92" w:rsidRPr="005D01A8" w:rsidRDefault="00192B92" w:rsidP="00584C11">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584C11">
              <w:rPr>
                <w:rFonts w:ascii="Times New Roman" w:hAnsi="Times New Roman"/>
                <w:color w:val="000000" w:themeColor="text1"/>
                <w:sz w:val="24"/>
                <w:szCs w:val="24"/>
              </w:rPr>
              <w:t>16</w:t>
            </w:r>
          </w:p>
        </w:tc>
      </w:tr>
      <w:tr w:rsidR="00192B92" w:rsidRPr="005D01A8" w:rsidTr="003B44EA">
        <w:trPr>
          <w:cantSplit/>
        </w:trPr>
        <w:tc>
          <w:tcPr>
            <w:tcW w:w="855" w:type="pct"/>
            <w:tcMar>
              <w:top w:w="85" w:type="dxa"/>
              <w:left w:w="56" w:type="dxa"/>
              <w:bottom w:w="85" w:type="dxa"/>
              <w:right w:w="56" w:type="dxa"/>
            </w:tcMar>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0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26b</w:t>
            </w:r>
          </w:p>
        </w:tc>
        <w:tc>
          <w:tcPr>
            <w:tcW w:w="3132" w:type="pct"/>
            <w:gridSpan w:val="2"/>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Additional consent provisions for collection and use of participant data and biological specimens in ancillary studies, if applicable</w:t>
            </w:r>
          </w:p>
        </w:tc>
        <w:tc>
          <w:tcPr>
            <w:tcW w:w="806"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N/A</w:t>
            </w: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Confidentiality</w:t>
            </w:r>
          </w:p>
        </w:tc>
        <w:tc>
          <w:tcPr>
            <w:tcW w:w="20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27</w:t>
            </w:r>
          </w:p>
        </w:tc>
        <w:tc>
          <w:tcPr>
            <w:tcW w:w="3132" w:type="pct"/>
            <w:gridSpan w:val="2"/>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How personal information about potential and enrolled participants will be collected, shared, and maintained in order to protect confidentiality before, during, and after the trial</w:t>
            </w:r>
          </w:p>
        </w:tc>
        <w:tc>
          <w:tcPr>
            <w:tcW w:w="806" w:type="pct"/>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943490">
              <w:rPr>
                <w:rFonts w:ascii="Times New Roman" w:hAnsi="Times New Roman"/>
                <w:color w:val="000000" w:themeColor="text1"/>
                <w:sz w:val="24"/>
                <w:szCs w:val="24"/>
              </w:rPr>
              <w:t>8</w:t>
            </w: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Declaration of interests</w:t>
            </w:r>
          </w:p>
        </w:tc>
        <w:tc>
          <w:tcPr>
            <w:tcW w:w="20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28</w:t>
            </w:r>
          </w:p>
        </w:tc>
        <w:tc>
          <w:tcPr>
            <w:tcW w:w="3132" w:type="pct"/>
            <w:gridSpan w:val="2"/>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Financial and other competing interests for principal investigators for the overall trial and each study site</w:t>
            </w:r>
          </w:p>
        </w:tc>
        <w:tc>
          <w:tcPr>
            <w:tcW w:w="806" w:type="pct"/>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8731FB">
              <w:rPr>
                <w:rFonts w:ascii="Times New Roman" w:hAnsi="Times New Roman"/>
                <w:color w:val="000000" w:themeColor="text1"/>
                <w:sz w:val="24"/>
                <w:szCs w:val="24"/>
              </w:rPr>
              <w:t>1</w:t>
            </w:r>
            <w:r w:rsidR="00943490">
              <w:rPr>
                <w:rFonts w:ascii="Times New Roman" w:hAnsi="Times New Roman"/>
                <w:color w:val="000000" w:themeColor="text1"/>
                <w:sz w:val="24"/>
                <w:szCs w:val="24"/>
              </w:rPr>
              <w:t>7</w:t>
            </w: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Access to data</w:t>
            </w:r>
          </w:p>
        </w:tc>
        <w:tc>
          <w:tcPr>
            <w:tcW w:w="207" w:type="pct"/>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29</w:t>
            </w:r>
          </w:p>
        </w:tc>
        <w:tc>
          <w:tcPr>
            <w:tcW w:w="3132" w:type="pct"/>
            <w:gridSpan w:val="2"/>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Statement of who will have access to the final trial dataset, and disclosure of contractual agreements that limit such access for investigators</w:t>
            </w:r>
          </w:p>
        </w:tc>
        <w:tc>
          <w:tcPr>
            <w:tcW w:w="806" w:type="pct"/>
            <w:shd w:val="clear" w:color="auto" w:fill="FFFFFF"/>
            <w:hideMark/>
          </w:tcPr>
          <w:p w:rsidR="00192B92" w:rsidRPr="005D01A8" w:rsidRDefault="00192B92" w:rsidP="00943490">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087E64">
              <w:rPr>
                <w:rFonts w:ascii="Times New Roman" w:hAnsi="Times New Roman"/>
                <w:color w:val="000000" w:themeColor="text1"/>
                <w:sz w:val="24"/>
                <w:szCs w:val="24"/>
              </w:rPr>
              <w:t>1</w:t>
            </w:r>
            <w:r w:rsidR="00943490">
              <w:rPr>
                <w:rFonts w:ascii="Times New Roman" w:hAnsi="Times New Roman"/>
                <w:color w:val="000000" w:themeColor="text1"/>
                <w:sz w:val="24"/>
                <w:szCs w:val="24"/>
              </w:rPr>
              <w:t>6</w:t>
            </w:r>
            <w:r w:rsidR="00584C11">
              <w:rPr>
                <w:rFonts w:ascii="Times New Roman" w:hAnsi="Times New Roman"/>
                <w:color w:val="000000" w:themeColor="text1"/>
                <w:sz w:val="24"/>
                <w:szCs w:val="24"/>
              </w:rPr>
              <w:t>-17</w:t>
            </w:r>
          </w:p>
        </w:tc>
      </w:tr>
      <w:tr w:rsidR="00192B92" w:rsidRPr="005D01A8" w:rsidTr="003B44EA">
        <w:trPr>
          <w:cantSplit/>
        </w:trPr>
        <w:tc>
          <w:tcPr>
            <w:tcW w:w="855" w:type="pct"/>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Ancillary and post-trial care</w:t>
            </w:r>
          </w:p>
        </w:tc>
        <w:tc>
          <w:tcPr>
            <w:tcW w:w="207" w:type="pct"/>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30</w:t>
            </w:r>
          </w:p>
        </w:tc>
        <w:tc>
          <w:tcPr>
            <w:tcW w:w="3132" w:type="pct"/>
            <w:gridSpan w:val="2"/>
            <w:shd w:val="clear" w:color="auto" w:fill="FFFFFF"/>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Provisions, if any, for ancillary and post-trial care, and for compensation to those who suffer harm from trial participation</w:t>
            </w:r>
          </w:p>
        </w:tc>
        <w:tc>
          <w:tcPr>
            <w:tcW w:w="806" w:type="pct"/>
            <w:shd w:val="clear" w:color="auto" w:fill="FFFFFF"/>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N/A</w:t>
            </w: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Dissemination policy</w:t>
            </w:r>
          </w:p>
        </w:tc>
        <w:tc>
          <w:tcPr>
            <w:tcW w:w="20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31a</w:t>
            </w:r>
          </w:p>
        </w:tc>
        <w:tc>
          <w:tcPr>
            <w:tcW w:w="3132" w:type="pct"/>
            <w:gridSpan w:val="2"/>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06" w:type="pct"/>
            <w:hideMark/>
          </w:tcPr>
          <w:p w:rsidR="00192B92" w:rsidRPr="005D01A8" w:rsidRDefault="00192B92" w:rsidP="005A3CD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w:t>
            </w:r>
            <w:r w:rsidR="005A3CDA">
              <w:rPr>
                <w:rFonts w:ascii="Times New Roman" w:hAnsi="Times New Roman"/>
                <w:color w:val="000000" w:themeColor="text1"/>
                <w:sz w:val="24"/>
                <w:szCs w:val="24"/>
              </w:rPr>
              <w:t>16-17</w:t>
            </w:r>
          </w:p>
        </w:tc>
      </w:tr>
      <w:tr w:rsidR="00192B92" w:rsidRPr="005D01A8" w:rsidTr="003B44EA">
        <w:trPr>
          <w:cantSplit/>
        </w:trPr>
        <w:tc>
          <w:tcPr>
            <w:tcW w:w="855" w:type="pct"/>
            <w:tcMar>
              <w:top w:w="85" w:type="dxa"/>
              <w:left w:w="56" w:type="dxa"/>
              <w:bottom w:w="85" w:type="dxa"/>
              <w:right w:w="56" w:type="dxa"/>
            </w:tcMar>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0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31b</w:t>
            </w:r>
          </w:p>
        </w:tc>
        <w:tc>
          <w:tcPr>
            <w:tcW w:w="3132" w:type="pct"/>
            <w:gridSpan w:val="2"/>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Authorship eligibility guidelines and any intended use of professional writers</w:t>
            </w:r>
          </w:p>
        </w:tc>
        <w:tc>
          <w:tcPr>
            <w:tcW w:w="806"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N/A</w:t>
            </w:r>
          </w:p>
        </w:tc>
      </w:tr>
      <w:tr w:rsidR="00192B92" w:rsidRPr="005D01A8" w:rsidTr="003B44EA">
        <w:trPr>
          <w:cantSplit/>
        </w:trPr>
        <w:tc>
          <w:tcPr>
            <w:tcW w:w="855" w:type="pct"/>
            <w:tcMar>
              <w:top w:w="85" w:type="dxa"/>
              <w:left w:w="56" w:type="dxa"/>
              <w:bottom w:w="85" w:type="dxa"/>
              <w:right w:w="56" w:type="dxa"/>
            </w:tcMar>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20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31c</w:t>
            </w:r>
          </w:p>
        </w:tc>
        <w:tc>
          <w:tcPr>
            <w:tcW w:w="3132" w:type="pct"/>
            <w:gridSpan w:val="2"/>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Plans, if any, for granting public access to the </w:t>
            </w:r>
            <w:bookmarkStart w:id="1" w:name="OLE_LINK10"/>
            <w:bookmarkStart w:id="2" w:name="OLE_LINK11"/>
            <w:r w:rsidRPr="005D01A8">
              <w:rPr>
                <w:rFonts w:ascii="Times New Roman" w:hAnsi="Times New Roman"/>
                <w:color w:val="000000" w:themeColor="text1"/>
                <w:sz w:val="24"/>
                <w:szCs w:val="24"/>
              </w:rPr>
              <w:t>full protoco</w:t>
            </w:r>
            <w:bookmarkEnd w:id="1"/>
            <w:bookmarkEnd w:id="2"/>
            <w:r w:rsidRPr="005D01A8">
              <w:rPr>
                <w:rFonts w:ascii="Times New Roman" w:hAnsi="Times New Roman"/>
                <w:color w:val="000000" w:themeColor="text1"/>
                <w:sz w:val="24"/>
                <w:szCs w:val="24"/>
              </w:rPr>
              <w:t>l, participant-level dataset, and statistical code</w:t>
            </w:r>
          </w:p>
        </w:tc>
        <w:tc>
          <w:tcPr>
            <w:tcW w:w="806"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N/A</w:t>
            </w: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pStyle w:val="TableSubHead"/>
              <w:spacing w:before="180" w:line="360" w:lineRule="auto"/>
              <w:rPr>
                <w:color w:val="000000" w:themeColor="text1"/>
                <w:szCs w:val="24"/>
                <w:lang w:val="en-US"/>
              </w:rPr>
            </w:pPr>
            <w:r w:rsidRPr="005D01A8">
              <w:rPr>
                <w:color w:val="000000" w:themeColor="text1"/>
                <w:szCs w:val="24"/>
                <w:lang w:val="en-US"/>
              </w:rPr>
              <w:t>Appendices</w:t>
            </w:r>
          </w:p>
        </w:tc>
        <w:tc>
          <w:tcPr>
            <w:tcW w:w="207" w:type="pct"/>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3132" w:type="pct"/>
            <w:gridSpan w:val="2"/>
          </w:tcPr>
          <w:p w:rsidR="00192B92" w:rsidRPr="005D01A8" w:rsidRDefault="00192B92" w:rsidP="003B44EA">
            <w:pPr>
              <w:spacing w:line="360" w:lineRule="auto"/>
              <w:rPr>
                <w:rFonts w:ascii="Times New Roman" w:eastAsia="Times New Roman" w:hAnsi="Times New Roman"/>
                <w:color w:val="000000" w:themeColor="text1"/>
                <w:sz w:val="24"/>
                <w:szCs w:val="24"/>
              </w:rPr>
            </w:pPr>
          </w:p>
        </w:tc>
        <w:tc>
          <w:tcPr>
            <w:tcW w:w="806" w:type="pct"/>
          </w:tcPr>
          <w:p w:rsidR="00192B92" w:rsidRPr="005D01A8" w:rsidRDefault="00192B92" w:rsidP="003B44EA">
            <w:pPr>
              <w:spacing w:line="360" w:lineRule="auto"/>
              <w:rPr>
                <w:rFonts w:ascii="Times New Roman" w:eastAsia="Times New Roman" w:hAnsi="Times New Roman"/>
                <w:color w:val="000000" w:themeColor="text1"/>
                <w:sz w:val="24"/>
                <w:szCs w:val="24"/>
              </w:rPr>
            </w:pP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Informed consent materials</w:t>
            </w:r>
          </w:p>
        </w:tc>
        <w:tc>
          <w:tcPr>
            <w:tcW w:w="20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32</w:t>
            </w:r>
          </w:p>
        </w:tc>
        <w:tc>
          <w:tcPr>
            <w:tcW w:w="3132" w:type="pct"/>
            <w:gridSpan w:val="2"/>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Model consent form and other related documentation given to participants and authorised surrogates</w:t>
            </w:r>
          </w:p>
        </w:tc>
        <w:tc>
          <w:tcPr>
            <w:tcW w:w="806" w:type="pct"/>
            <w:hideMark/>
          </w:tcPr>
          <w:p w:rsidR="00192B92" w:rsidRPr="005D01A8" w:rsidRDefault="00584C11" w:rsidP="00087E64">
            <w:pPr>
              <w:spacing w:line="360" w:lineRule="auto"/>
              <w:rPr>
                <w:rFonts w:ascii="Times New Roman" w:eastAsia="Times New Roman" w:hAnsi="Times New Roman"/>
                <w:color w:val="000000" w:themeColor="text1"/>
                <w:sz w:val="24"/>
                <w:szCs w:val="24"/>
                <w:lang w:eastAsia="zh-CN"/>
              </w:rPr>
            </w:pPr>
            <w:r>
              <w:rPr>
                <w:rFonts w:ascii="Times New Roman" w:hAnsi="Times New Roman"/>
                <w:color w:val="000000" w:themeColor="text1"/>
                <w:sz w:val="24"/>
                <w:szCs w:val="24"/>
              </w:rPr>
              <w:t>12</w:t>
            </w:r>
            <w:r>
              <w:rPr>
                <w:rFonts w:ascii="Times New Roman" w:hAnsi="Times New Roman" w:hint="eastAsia"/>
                <w:color w:val="000000" w:themeColor="text1"/>
                <w:sz w:val="24"/>
                <w:szCs w:val="24"/>
                <w:lang w:eastAsia="zh-CN"/>
              </w:rPr>
              <w:t>,1</w:t>
            </w:r>
            <w:r>
              <w:rPr>
                <w:rFonts w:ascii="Times New Roman" w:hAnsi="Times New Roman"/>
                <w:color w:val="000000" w:themeColor="text1"/>
                <w:sz w:val="24"/>
                <w:szCs w:val="24"/>
                <w:lang w:eastAsia="zh-CN"/>
              </w:rPr>
              <w:t>6</w:t>
            </w:r>
          </w:p>
        </w:tc>
      </w:tr>
      <w:tr w:rsidR="00192B92" w:rsidRPr="005D01A8" w:rsidTr="003B44EA">
        <w:trPr>
          <w:cantSplit/>
        </w:trPr>
        <w:tc>
          <w:tcPr>
            <w:tcW w:w="855" w:type="pct"/>
            <w:tcMar>
              <w:top w:w="85" w:type="dxa"/>
              <w:left w:w="56" w:type="dxa"/>
              <w:bottom w:w="85" w:type="dxa"/>
              <w:right w:w="56" w:type="dxa"/>
            </w:tcMar>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Biological specimens</w:t>
            </w:r>
          </w:p>
        </w:tc>
        <w:tc>
          <w:tcPr>
            <w:tcW w:w="207"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33</w:t>
            </w:r>
          </w:p>
        </w:tc>
        <w:tc>
          <w:tcPr>
            <w:tcW w:w="3132" w:type="pct"/>
            <w:gridSpan w:val="2"/>
            <w:tcMar>
              <w:top w:w="85" w:type="dxa"/>
              <w:left w:w="56" w:type="dxa"/>
              <w:bottom w:w="85" w:type="dxa"/>
              <w:right w:w="56" w:type="dxa"/>
            </w:tcMar>
            <w:hideMark/>
          </w:tcPr>
          <w:p w:rsidR="0018670D" w:rsidRPr="005D01A8" w:rsidRDefault="0018670D" w:rsidP="003B44EA">
            <w:pPr>
              <w:spacing w:after="60" w:line="360" w:lineRule="auto"/>
              <w:rPr>
                <w:rFonts w:ascii="Times New Roman" w:eastAsia="Times New Roman" w:hAnsi="Times New Roman"/>
                <w:color w:val="000000" w:themeColor="text1"/>
                <w:sz w:val="24"/>
                <w:szCs w:val="24"/>
              </w:rPr>
            </w:pPr>
          </w:p>
        </w:tc>
        <w:tc>
          <w:tcPr>
            <w:tcW w:w="806" w:type="pct"/>
            <w:hideMark/>
          </w:tcPr>
          <w:p w:rsidR="00192B92" w:rsidRPr="005D01A8" w:rsidRDefault="00192B92" w:rsidP="003B44EA">
            <w:pPr>
              <w:spacing w:line="360" w:lineRule="auto"/>
              <w:rPr>
                <w:rFonts w:ascii="Times New Roman" w:eastAsia="Times New Roman" w:hAnsi="Times New Roman"/>
                <w:color w:val="000000" w:themeColor="text1"/>
                <w:sz w:val="24"/>
                <w:szCs w:val="24"/>
              </w:rPr>
            </w:pPr>
            <w:r w:rsidRPr="005D01A8">
              <w:rPr>
                <w:rFonts w:ascii="Times New Roman" w:hAnsi="Times New Roman"/>
                <w:color w:val="000000" w:themeColor="text1"/>
                <w:sz w:val="24"/>
                <w:szCs w:val="24"/>
              </w:rPr>
              <w:t xml:space="preserve">      N/A</w:t>
            </w:r>
          </w:p>
        </w:tc>
      </w:tr>
    </w:tbl>
    <w:p w:rsidR="00AE3D77" w:rsidRDefault="00192B92" w:rsidP="00192B92">
      <w:pPr>
        <w:spacing w:before="60" w:line="360" w:lineRule="auto"/>
        <w:rPr>
          <w:rFonts w:ascii="Times New Roman" w:hAnsi="Times New Roman"/>
          <w:color w:val="000000" w:themeColor="text1"/>
          <w:sz w:val="24"/>
          <w:szCs w:val="24"/>
        </w:rPr>
      </w:pPr>
      <w:r w:rsidRPr="005D01A8">
        <w:rPr>
          <w:rFonts w:ascii="Times New Roman" w:hAnsi="Times New Roman"/>
          <w:color w:val="000000" w:themeColor="text1"/>
          <w:sz w:val="24"/>
          <w:szCs w:val="24"/>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 w:tgtFrame="_blank" w:history="1">
        <w:r w:rsidRPr="00AE3D77">
          <w:t>Attribution-NonCommercial-NoDerivs 3.0 Unported</w:t>
        </w:r>
      </w:hyperlink>
      <w:r w:rsidRPr="005D01A8">
        <w:rPr>
          <w:rFonts w:ascii="Times New Roman" w:hAnsi="Times New Roman"/>
          <w:color w:val="000000" w:themeColor="text1"/>
          <w:sz w:val="24"/>
          <w:szCs w:val="24"/>
        </w:rPr>
        <w:t>” license.</w:t>
      </w:r>
    </w:p>
    <w:p w:rsidR="001A17DA" w:rsidRPr="001A17DA" w:rsidRDefault="001A17DA" w:rsidP="00192B92">
      <w:pPr>
        <w:spacing w:before="60" w:line="360" w:lineRule="auto"/>
        <w:rPr>
          <w:rFonts w:ascii="Times New Roman" w:hAnsi="Times New Roman"/>
          <w:color w:val="000000" w:themeColor="text1"/>
          <w:sz w:val="28"/>
          <w:szCs w:val="28"/>
        </w:rPr>
      </w:pPr>
      <w:r w:rsidRPr="001A17DA">
        <w:rPr>
          <w:rFonts w:ascii="Times New Roman" w:hAnsi="Times New Roman"/>
          <w:color w:val="000000" w:themeColor="text1"/>
          <w:sz w:val="28"/>
          <w:szCs w:val="28"/>
        </w:rPr>
        <w:t>Interpretative Statement</w:t>
      </w:r>
    </w:p>
    <w:p w:rsidR="00C2679A" w:rsidRDefault="00AE3D77">
      <w:pPr>
        <w:rPr>
          <w:rFonts w:ascii="Times New Roman" w:hAnsi="Times New Roman"/>
          <w:color w:val="000000" w:themeColor="text1"/>
          <w:sz w:val="24"/>
          <w:szCs w:val="24"/>
          <w:lang w:eastAsia="zh-CN"/>
        </w:rPr>
      </w:pPr>
      <w:r w:rsidRPr="00AE3D77">
        <w:rPr>
          <w:rFonts w:ascii="Times New Roman" w:hAnsi="Times New Roman" w:hint="eastAsia"/>
          <w:color w:val="000000" w:themeColor="text1"/>
          <w:sz w:val="24"/>
          <w:szCs w:val="24"/>
        </w:rPr>
        <w:t>P</w:t>
      </w:r>
      <w:r w:rsidRPr="00AE3D77">
        <w:rPr>
          <w:rFonts w:ascii="Times New Roman" w:hAnsi="Times New Roman"/>
          <w:color w:val="000000" w:themeColor="text1"/>
          <w:sz w:val="24"/>
          <w:szCs w:val="24"/>
        </w:rPr>
        <w:t xml:space="preserve">oint 11b  </w:t>
      </w:r>
      <w:bookmarkStart w:id="3" w:name="OLE_LINK1"/>
      <w:bookmarkStart w:id="4" w:name="OLE_LINK2"/>
      <w:bookmarkStart w:id="5" w:name="OLE_LINK12"/>
      <w:r w:rsidRPr="00AE3D77">
        <w:rPr>
          <w:rFonts w:ascii="Times New Roman" w:hAnsi="Times New Roman"/>
          <w:color w:val="000000" w:themeColor="text1"/>
          <w:sz w:val="24"/>
          <w:szCs w:val="24"/>
        </w:rPr>
        <w:t>N/A</w:t>
      </w:r>
      <w:bookmarkEnd w:id="3"/>
      <w:bookmarkEnd w:id="4"/>
      <w:bookmarkEnd w:id="5"/>
      <w:r w:rsidRPr="00AE3D77">
        <w:rPr>
          <w:rFonts w:ascii="Times New Roman" w:hAnsi="Times New Roman"/>
          <w:color w:val="000000" w:themeColor="text1"/>
          <w:sz w:val="24"/>
          <w:szCs w:val="24"/>
        </w:rPr>
        <w:t xml:space="preserve"> Because the intervention measures of the study are related to the </w:t>
      </w:r>
      <w:r w:rsidRPr="00AE3D77">
        <w:rPr>
          <w:rFonts w:ascii="Times New Roman" w:hAnsi="Times New Roman"/>
          <w:color w:val="000000" w:themeColor="text1"/>
          <w:sz w:val="24"/>
          <w:szCs w:val="24"/>
        </w:rPr>
        <w:t>WeChat mini-program</w:t>
      </w:r>
      <w:r w:rsidRPr="00AE3D77">
        <w:rPr>
          <w:rFonts w:ascii="Times New Roman" w:hAnsi="Times New Roman"/>
          <w:color w:val="000000" w:themeColor="text1"/>
          <w:sz w:val="24"/>
          <w:szCs w:val="24"/>
        </w:rPr>
        <w:t xml:space="preserve"> of breast milk, there is no harm to the human body</w:t>
      </w:r>
      <w:r>
        <w:rPr>
          <w:rFonts w:ascii="Times New Roman" w:hAnsi="Times New Roman" w:hint="eastAsia"/>
          <w:color w:val="000000" w:themeColor="text1"/>
          <w:sz w:val="24"/>
          <w:szCs w:val="24"/>
          <w:lang w:eastAsia="zh-CN"/>
        </w:rPr>
        <w:t>.</w:t>
      </w:r>
    </w:p>
    <w:p w:rsidR="00AE3D77" w:rsidRDefault="00AE3D77">
      <w:pPr>
        <w:rPr>
          <w:rFonts w:ascii="Times New Roman" w:hAnsi="Times New Roman"/>
          <w:color w:val="000000" w:themeColor="text1"/>
          <w:sz w:val="24"/>
          <w:szCs w:val="24"/>
          <w:lang w:eastAsia="zh-CN"/>
        </w:rPr>
      </w:pPr>
      <w:r w:rsidRPr="00AE3D77">
        <w:rPr>
          <w:rFonts w:ascii="Times New Roman" w:hAnsi="Times New Roman" w:hint="eastAsia"/>
          <w:color w:val="000000" w:themeColor="text1"/>
          <w:sz w:val="24"/>
          <w:szCs w:val="24"/>
        </w:rPr>
        <w:t>P</w:t>
      </w:r>
      <w:r w:rsidRPr="00AE3D77">
        <w:rPr>
          <w:rFonts w:ascii="Times New Roman" w:hAnsi="Times New Roman"/>
          <w:color w:val="000000" w:themeColor="text1"/>
          <w:sz w:val="24"/>
          <w:szCs w:val="24"/>
        </w:rPr>
        <w:t>oint 1</w:t>
      </w:r>
      <w:r>
        <w:rPr>
          <w:rFonts w:ascii="Times New Roman" w:hAnsi="Times New Roman"/>
          <w:color w:val="000000" w:themeColor="text1"/>
          <w:sz w:val="24"/>
          <w:szCs w:val="24"/>
        </w:rPr>
        <w:t>8</w:t>
      </w:r>
      <w:r w:rsidRPr="00AE3D77">
        <w:rPr>
          <w:rFonts w:ascii="Times New Roman" w:hAnsi="Times New Roman"/>
          <w:color w:val="000000" w:themeColor="text1"/>
          <w:sz w:val="24"/>
          <w:szCs w:val="24"/>
        </w:rPr>
        <w:t>b</w:t>
      </w:r>
      <w:r>
        <w:rPr>
          <w:rFonts w:ascii="Times New Roman" w:hAnsi="Times New Roman"/>
          <w:color w:val="000000" w:themeColor="text1"/>
          <w:sz w:val="24"/>
          <w:szCs w:val="24"/>
        </w:rPr>
        <w:t xml:space="preserve"> </w:t>
      </w:r>
      <w:r w:rsidRPr="00AE3D77">
        <w:rPr>
          <w:rFonts w:ascii="Times New Roman" w:hAnsi="Times New Roman"/>
          <w:color w:val="000000" w:themeColor="text1"/>
          <w:sz w:val="24"/>
          <w:szCs w:val="24"/>
        </w:rPr>
        <w:t>N/A</w:t>
      </w:r>
      <w:r w:rsidR="000919D7">
        <w:rPr>
          <w:rFonts w:ascii="Times New Roman" w:hAnsi="Times New Roman"/>
          <w:color w:val="000000" w:themeColor="text1"/>
          <w:sz w:val="24"/>
          <w:szCs w:val="24"/>
        </w:rPr>
        <w:t xml:space="preserve"> </w:t>
      </w:r>
      <w:r w:rsidR="000919D7" w:rsidRPr="000919D7">
        <w:rPr>
          <w:rFonts w:ascii="Times New Roman" w:hAnsi="Times New Roman"/>
          <w:color w:val="000000" w:themeColor="text1"/>
          <w:sz w:val="24"/>
          <w:szCs w:val="24"/>
        </w:rPr>
        <w:t>Because the study was terminated at the time of discharge from the hospital, no follow-up was included</w:t>
      </w:r>
      <w:r w:rsidR="000919D7">
        <w:rPr>
          <w:rFonts w:ascii="Times New Roman" w:hAnsi="Times New Roman" w:hint="eastAsia"/>
          <w:color w:val="000000" w:themeColor="text1"/>
          <w:sz w:val="24"/>
          <w:szCs w:val="24"/>
          <w:lang w:eastAsia="zh-CN"/>
        </w:rPr>
        <w:t>.</w:t>
      </w:r>
    </w:p>
    <w:p w:rsidR="00E83C3A" w:rsidRDefault="00E83C3A" w:rsidP="00E83C3A">
      <w:pPr>
        <w:spacing w:line="360" w:lineRule="auto"/>
        <w:rPr>
          <w:rFonts w:ascii="Times New Roman" w:hAnsi="Times New Roman"/>
          <w:color w:val="000000" w:themeColor="text1"/>
          <w:sz w:val="24"/>
          <w:szCs w:val="24"/>
        </w:rPr>
      </w:pPr>
      <w:bookmarkStart w:id="6" w:name="OLE_LINK5"/>
      <w:bookmarkStart w:id="7" w:name="OLE_LINK6"/>
      <w:r>
        <w:rPr>
          <w:rFonts w:ascii="Times New Roman" w:hAnsi="Times New Roman"/>
          <w:color w:val="000000" w:themeColor="text1"/>
          <w:sz w:val="24"/>
          <w:szCs w:val="24"/>
        </w:rPr>
        <w:t xml:space="preserve">Point </w:t>
      </w:r>
      <w:r w:rsidRPr="005D01A8">
        <w:rPr>
          <w:rFonts w:ascii="Times New Roman" w:hAnsi="Times New Roman"/>
          <w:color w:val="000000" w:themeColor="text1"/>
          <w:sz w:val="24"/>
          <w:szCs w:val="24"/>
        </w:rPr>
        <w:t>21b</w:t>
      </w:r>
      <w:bookmarkEnd w:id="6"/>
      <w:bookmarkEnd w:id="7"/>
      <w:r>
        <w:rPr>
          <w:rFonts w:ascii="Times New Roman" w:hAnsi="Times New Roman"/>
          <w:color w:val="000000" w:themeColor="text1"/>
          <w:sz w:val="24"/>
          <w:szCs w:val="24"/>
        </w:rPr>
        <w:t xml:space="preserve"> </w:t>
      </w:r>
      <w:r w:rsidR="006C3038" w:rsidRPr="00AE3D77">
        <w:rPr>
          <w:rFonts w:ascii="Times New Roman" w:hAnsi="Times New Roman"/>
          <w:color w:val="000000" w:themeColor="text1"/>
          <w:sz w:val="24"/>
          <w:szCs w:val="24"/>
        </w:rPr>
        <w:t>N/A</w:t>
      </w:r>
      <w:r w:rsidR="006C3038" w:rsidRPr="00E83C3A">
        <w:rPr>
          <w:rFonts w:ascii="Times New Roman" w:hAnsi="Times New Roman"/>
          <w:color w:val="000000" w:themeColor="text1"/>
          <w:sz w:val="24"/>
          <w:szCs w:val="24"/>
        </w:rPr>
        <w:t xml:space="preserve"> </w:t>
      </w:r>
      <w:r w:rsidRPr="00E83C3A">
        <w:rPr>
          <w:rFonts w:ascii="Times New Roman" w:hAnsi="Times New Roman"/>
          <w:color w:val="000000" w:themeColor="text1"/>
          <w:sz w:val="24"/>
          <w:szCs w:val="24"/>
        </w:rPr>
        <w:t>This study does not involve the termination of the medium term, and participants will participate in the whole experiment</w:t>
      </w:r>
      <w:r>
        <w:rPr>
          <w:rFonts w:ascii="Times New Roman" w:hAnsi="Times New Roman"/>
          <w:color w:val="000000" w:themeColor="text1"/>
          <w:sz w:val="24"/>
          <w:szCs w:val="24"/>
        </w:rPr>
        <w:t>.</w:t>
      </w:r>
    </w:p>
    <w:p w:rsidR="00E83C3A" w:rsidRDefault="009C6446" w:rsidP="00E83C3A">
      <w:pPr>
        <w:spacing w:line="360" w:lineRule="auto"/>
        <w:rPr>
          <w:rFonts w:ascii="Times New Roman" w:hAnsi="Times New Roman"/>
          <w:color w:val="000000" w:themeColor="text1"/>
          <w:sz w:val="24"/>
          <w:szCs w:val="24"/>
        </w:rPr>
      </w:pPr>
      <w:bookmarkStart w:id="8" w:name="OLE_LINK7"/>
      <w:r>
        <w:rPr>
          <w:rFonts w:ascii="Times New Roman" w:hAnsi="Times New Roman"/>
          <w:color w:val="000000" w:themeColor="text1"/>
          <w:sz w:val="24"/>
          <w:szCs w:val="24"/>
        </w:rPr>
        <w:t xml:space="preserve">Point </w:t>
      </w:r>
      <w:r w:rsidRPr="005D01A8">
        <w:rPr>
          <w:rFonts w:ascii="Times New Roman" w:hAnsi="Times New Roman"/>
          <w:color w:val="000000" w:themeColor="text1"/>
          <w:sz w:val="24"/>
          <w:szCs w:val="24"/>
        </w:rPr>
        <w:t>2</w:t>
      </w:r>
      <w:r>
        <w:rPr>
          <w:rFonts w:ascii="Times New Roman" w:hAnsi="Times New Roman"/>
          <w:color w:val="000000" w:themeColor="text1"/>
          <w:sz w:val="24"/>
          <w:szCs w:val="24"/>
        </w:rPr>
        <w:t>6</w:t>
      </w:r>
      <w:r w:rsidRPr="005D01A8">
        <w:rPr>
          <w:rFonts w:ascii="Times New Roman" w:hAnsi="Times New Roman"/>
          <w:color w:val="000000" w:themeColor="text1"/>
          <w:sz w:val="24"/>
          <w:szCs w:val="24"/>
        </w:rPr>
        <w:t>b</w:t>
      </w:r>
      <w:bookmarkEnd w:id="8"/>
      <w:r>
        <w:rPr>
          <w:rFonts w:ascii="Times New Roman" w:hAnsi="Times New Roman"/>
          <w:color w:val="000000" w:themeColor="text1"/>
          <w:sz w:val="24"/>
          <w:szCs w:val="24"/>
        </w:rPr>
        <w:t xml:space="preserve"> </w:t>
      </w:r>
      <w:r w:rsidR="006C3038" w:rsidRPr="00AE3D77">
        <w:rPr>
          <w:rFonts w:ascii="Times New Roman" w:hAnsi="Times New Roman"/>
          <w:color w:val="000000" w:themeColor="text1"/>
          <w:sz w:val="24"/>
          <w:szCs w:val="24"/>
        </w:rPr>
        <w:t>N/A</w:t>
      </w:r>
      <w:r w:rsidR="006C3038" w:rsidRPr="009C6446">
        <w:rPr>
          <w:rFonts w:ascii="Times New Roman" w:hAnsi="Times New Roman"/>
          <w:color w:val="000000" w:themeColor="text1"/>
          <w:sz w:val="24"/>
          <w:szCs w:val="24"/>
        </w:rPr>
        <w:t xml:space="preserve"> </w:t>
      </w:r>
      <w:r w:rsidRPr="009C6446">
        <w:rPr>
          <w:rFonts w:ascii="Times New Roman" w:hAnsi="Times New Roman"/>
          <w:color w:val="000000" w:themeColor="text1"/>
          <w:sz w:val="24"/>
          <w:szCs w:val="24"/>
        </w:rPr>
        <w:t>Biological specimens are not involved in this study</w:t>
      </w:r>
      <w:r w:rsidR="005A3CDA">
        <w:rPr>
          <w:rFonts w:ascii="Times New Roman" w:hAnsi="Times New Roman"/>
          <w:color w:val="000000" w:themeColor="text1"/>
          <w:sz w:val="24"/>
          <w:szCs w:val="24"/>
        </w:rPr>
        <w:t>.</w:t>
      </w:r>
    </w:p>
    <w:p w:rsidR="00E83C3A" w:rsidRDefault="005A3CDA" w:rsidP="005A3CDA">
      <w:pPr>
        <w:spacing w:line="360" w:lineRule="auto"/>
        <w:rPr>
          <w:rFonts w:ascii="Arial" w:hAnsi="Arial" w:cs="Arial"/>
        </w:rPr>
      </w:pPr>
      <w:r>
        <w:rPr>
          <w:rFonts w:ascii="Times New Roman" w:hAnsi="Times New Roman"/>
          <w:color w:val="000000" w:themeColor="text1"/>
          <w:sz w:val="24"/>
          <w:szCs w:val="24"/>
        </w:rPr>
        <w:t xml:space="preserve">Point </w:t>
      </w:r>
      <w:r>
        <w:rPr>
          <w:rFonts w:ascii="Times New Roman" w:hAnsi="Times New Roman"/>
          <w:color w:val="000000" w:themeColor="text1"/>
          <w:sz w:val="24"/>
          <w:szCs w:val="24"/>
        </w:rPr>
        <w:t xml:space="preserve">30 </w:t>
      </w:r>
      <w:r w:rsidR="006C3038" w:rsidRPr="00AE3D77">
        <w:rPr>
          <w:rFonts w:ascii="Times New Roman" w:hAnsi="Times New Roman"/>
          <w:color w:val="000000" w:themeColor="text1"/>
          <w:sz w:val="24"/>
          <w:szCs w:val="24"/>
        </w:rPr>
        <w:t>N/A</w:t>
      </w:r>
      <w:r w:rsidR="006C3038" w:rsidRPr="005A3CDA">
        <w:rPr>
          <w:rFonts w:ascii="Times New Roman" w:hAnsi="Times New Roman"/>
          <w:color w:val="000000" w:themeColor="text1"/>
          <w:sz w:val="24"/>
          <w:szCs w:val="24"/>
        </w:rPr>
        <w:t xml:space="preserve"> </w:t>
      </w:r>
      <w:r w:rsidRPr="005A3CDA">
        <w:rPr>
          <w:rFonts w:ascii="Times New Roman" w:hAnsi="Times New Roman"/>
          <w:color w:val="000000" w:themeColor="text1"/>
          <w:sz w:val="24"/>
          <w:szCs w:val="24"/>
        </w:rPr>
        <w:t xml:space="preserve">Since this study has no harm to human body, it does not involve </w:t>
      </w:r>
      <w:r w:rsidRPr="00F60FD4">
        <w:rPr>
          <w:rFonts w:ascii="Arial" w:hAnsi="Arial" w:cs="Arial"/>
        </w:rPr>
        <w:t>compensation</w:t>
      </w:r>
      <w:r w:rsidRPr="005A3CDA">
        <w:rPr>
          <w:rFonts w:ascii="Times New Roman" w:hAnsi="Times New Roman"/>
          <w:color w:val="000000" w:themeColor="text1"/>
          <w:sz w:val="24"/>
          <w:szCs w:val="24"/>
        </w:rPr>
        <w:t xml:space="preserve"> and </w:t>
      </w:r>
      <w:r w:rsidRPr="00F60FD4">
        <w:rPr>
          <w:rFonts w:ascii="Arial" w:hAnsi="Arial" w:cs="Arial"/>
        </w:rPr>
        <w:t>post-trial care</w:t>
      </w:r>
      <w:r>
        <w:rPr>
          <w:rFonts w:ascii="Arial" w:hAnsi="Arial" w:cs="Arial"/>
        </w:rPr>
        <w:t>.</w:t>
      </w:r>
    </w:p>
    <w:p w:rsidR="0018670D" w:rsidRDefault="005A3CDA" w:rsidP="005A3CDA">
      <w:pPr>
        <w:spacing w:line="360" w:lineRule="auto"/>
        <w:rPr>
          <w:rFonts w:ascii="Times New Roman" w:hAnsi="Times New Roman"/>
          <w:color w:val="000000" w:themeColor="text1"/>
          <w:sz w:val="24"/>
          <w:szCs w:val="24"/>
        </w:rPr>
      </w:pPr>
      <w:bookmarkStart w:id="9" w:name="OLE_LINK8"/>
      <w:bookmarkStart w:id="10" w:name="OLE_LINK9"/>
      <w:r>
        <w:rPr>
          <w:rFonts w:ascii="Times New Roman" w:hAnsi="Times New Roman"/>
          <w:color w:val="000000" w:themeColor="text1"/>
          <w:sz w:val="24"/>
          <w:szCs w:val="24"/>
        </w:rPr>
        <w:t>Point</w:t>
      </w:r>
      <w:r w:rsidRPr="005D01A8">
        <w:rPr>
          <w:rFonts w:ascii="Times New Roman" w:hAnsi="Times New Roman"/>
          <w:color w:val="000000" w:themeColor="text1"/>
          <w:sz w:val="24"/>
          <w:szCs w:val="24"/>
        </w:rPr>
        <w:t xml:space="preserve"> </w:t>
      </w:r>
      <w:r w:rsidRPr="005D01A8">
        <w:rPr>
          <w:rFonts w:ascii="Times New Roman" w:hAnsi="Times New Roman"/>
          <w:color w:val="000000" w:themeColor="text1"/>
          <w:sz w:val="24"/>
          <w:szCs w:val="24"/>
        </w:rPr>
        <w:t>31</w:t>
      </w:r>
      <w:r w:rsidR="0018670D">
        <w:rPr>
          <w:rFonts w:ascii="Times New Roman" w:hAnsi="Times New Roman"/>
          <w:color w:val="000000" w:themeColor="text1"/>
          <w:sz w:val="24"/>
          <w:szCs w:val="24"/>
        </w:rPr>
        <w:t>b</w:t>
      </w:r>
      <w:r w:rsidR="002B6B2E" w:rsidRPr="002B6B2E">
        <w:t xml:space="preserve"> </w:t>
      </w:r>
      <w:r w:rsidR="006C3038" w:rsidRPr="00AE3D77">
        <w:rPr>
          <w:rFonts w:ascii="Times New Roman" w:hAnsi="Times New Roman"/>
          <w:color w:val="000000" w:themeColor="text1"/>
          <w:sz w:val="24"/>
          <w:szCs w:val="24"/>
        </w:rPr>
        <w:t>N/A</w:t>
      </w:r>
      <w:r w:rsidR="006C3038" w:rsidRPr="002B6B2E">
        <w:rPr>
          <w:rFonts w:ascii="Times New Roman" w:hAnsi="Times New Roman"/>
          <w:color w:val="000000" w:themeColor="text1"/>
          <w:sz w:val="24"/>
          <w:szCs w:val="24"/>
        </w:rPr>
        <w:t xml:space="preserve"> </w:t>
      </w:r>
      <w:r w:rsidR="002B6B2E" w:rsidRPr="002B6B2E">
        <w:rPr>
          <w:rFonts w:ascii="Times New Roman" w:hAnsi="Times New Roman"/>
          <w:color w:val="000000" w:themeColor="text1"/>
          <w:sz w:val="24"/>
          <w:szCs w:val="24"/>
        </w:rPr>
        <w:t xml:space="preserve">The writing work of this study was completed by the </w:t>
      </w:r>
      <w:r w:rsidR="002B6B2E">
        <w:rPr>
          <w:rFonts w:ascii="Times New Roman" w:hAnsi="Times New Roman"/>
          <w:color w:val="000000" w:themeColor="text1"/>
          <w:sz w:val="24"/>
          <w:szCs w:val="24"/>
        </w:rPr>
        <w:t>n</w:t>
      </w:r>
      <w:r w:rsidR="002B6B2E" w:rsidRPr="002B6B2E">
        <w:rPr>
          <w:rFonts w:ascii="Times New Roman" w:hAnsi="Times New Roman"/>
          <w:color w:val="000000" w:themeColor="text1"/>
          <w:sz w:val="24"/>
          <w:szCs w:val="24"/>
        </w:rPr>
        <w:t>eonatology</w:t>
      </w:r>
      <w:r w:rsidR="002B6B2E">
        <w:rPr>
          <w:rFonts w:ascii="Times New Roman" w:hAnsi="Times New Roman"/>
          <w:color w:val="000000" w:themeColor="text1"/>
          <w:sz w:val="24"/>
          <w:szCs w:val="24"/>
        </w:rPr>
        <w:t xml:space="preserve"> </w:t>
      </w:r>
      <w:r w:rsidR="002B6B2E" w:rsidRPr="002B6B2E">
        <w:rPr>
          <w:rFonts w:ascii="Times New Roman" w:hAnsi="Times New Roman"/>
          <w:color w:val="000000" w:themeColor="text1"/>
          <w:sz w:val="24"/>
          <w:szCs w:val="24"/>
        </w:rPr>
        <w:t>pediatrician who engaged in clinical work</w:t>
      </w:r>
      <w:r w:rsidR="002B6B2E">
        <w:rPr>
          <w:rFonts w:ascii="Times New Roman" w:hAnsi="Times New Roman"/>
          <w:color w:val="000000" w:themeColor="text1"/>
          <w:sz w:val="24"/>
          <w:szCs w:val="24"/>
        </w:rPr>
        <w:t>.</w:t>
      </w:r>
    </w:p>
    <w:bookmarkEnd w:id="9"/>
    <w:bookmarkEnd w:id="10"/>
    <w:p w:rsidR="000919D7" w:rsidRDefault="0018670D" w:rsidP="0018670D">
      <w:pPr>
        <w:spacing w:line="360" w:lineRule="auto"/>
        <w:rPr>
          <w:rFonts w:ascii="Times New Roman" w:hAnsi="Times New Roman" w:hint="eastAsia"/>
          <w:color w:val="000000" w:themeColor="text1"/>
          <w:sz w:val="24"/>
          <w:szCs w:val="24"/>
        </w:rPr>
      </w:pPr>
      <w:r>
        <w:rPr>
          <w:rFonts w:ascii="Times New Roman" w:hAnsi="Times New Roman"/>
          <w:color w:val="000000" w:themeColor="text1"/>
          <w:sz w:val="24"/>
          <w:szCs w:val="24"/>
        </w:rPr>
        <w:t>Point</w:t>
      </w:r>
      <w:r w:rsidRPr="005D01A8">
        <w:rPr>
          <w:rFonts w:ascii="Times New Roman" w:hAnsi="Times New Roman"/>
          <w:color w:val="000000" w:themeColor="text1"/>
          <w:sz w:val="24"/>
          <w:szCs w:val="24"/>
        </w:rPr>
        <w:t xml:space="preserve"> 31</w:t>
      </w:r>
      <w:r>
        <w:rPr>
          <w:rFonts w:ascii="Times New Roman" w:hAnsi="Times New Roman"/>
          <w:color w:val="000000" w:themeColor="text1"/>
          <w:sz w:val="24"/>
          <w:szCs w:val="24"/>
        </w:rPr>
        <w:t>c</w:t>
      </w:r>
      <w:r w:rsidR="002B6B2E" w:rsidRPr="002B6B2E">
        <w:t xml:space="preserve"> </w:t>
      </w:r>
      <w:r w:rsidR="006C3038" w:rsidRPr="00AE3D77">
        <w:rPr>
          <w:rFonts w:ascii="Times New Roman" w:hAnsi="Times New Roman"/>
          <w:color w:val="000000" w:themeColor="text1"/>
          <w:sz w:val="24"/>
          <w:szCs w:val="24"/>
        </w:rPr>
        <w:t>N/A</w:t>
      </w:r>
      <w:r w:rsidR="006C3038" w:rsidRPr="002B6B2E">
        <w:rPr>
          <w:rFonts w:ascii="Times New Roman" w:hAnsi="Times New Roman"/>
          <w:color w:val="000000" w:themeColor="text1"/>
          <w:sz w:val="24"/>
          <w:szCs w:val="24"/>
        </w:rPr>
        <w:t xml:space="preserve"> </w:t>
      </w:r>
      <w:r w:rsidR="002B6B2E" w:rsidRPr="002B6B2E">
        <w:rPr>
          <w:rFonts w:ascii="Times New Roman" w:hAnsi="Times New Roman"/>
          <w:color w:val="000000" w:themeColor="text1"/>
          <w:sz w:val="24"/>
          <w:szCs w:val="24"/>
        </w:rPr>
        <w:t xml:space="preserve">The </w:t>
      </w:r>
      <w:r w:rsidR="002B6B2E" w:rsidRPr="005D01A8">
        <w:rPr>
          <w:rFonts w:ascii="Times New Roman" w:hAnsi="Times New Roman"/>
          <w:color w:val="000000" w:themeColor="text1"/>
          <w:sz w:val="24"/>
          <w:szCs w:val="24"/>
        </w:rPr>
        <w:t>full protoco</w:t>
      </w:r>
      <w:r w:rsidR="002B6B2E" w:rsidRPr="002B6B2E">
        <w:rPr>
          <w:rFonts w:ascii="Times New Roman" w:hAnsi="Times New Roman"/>
          <w:color w:val="000000" w:themeColor="text1"/>
          <w:sz w:val="24"/>
          <w:szCs w:val="24"/>
        </w:rPr>
        <w:t xml:space="preserve"> of this study is only provided to relevant professionals if necessary</w:t>
      </w:r>
      <w:r w:rsidR="002B6B2E">
        <w:rPr>
          <w:rFonts w:ascii="Times New Roman" w:hAnsi="Times New Roman"/>
          <w:color w:val="000000" w:themeColor="text1"/>
          <w:sz w:val="24"/>
          <w:szCs w:val="24"/>
        </w:rPr>
        <w:t>.</w:t>
      </w:r>
    </w:p>
    <w:p w:rsidR="0018670D" w:rsidRDefault="0018670D" w:rsidP="0018670D">
      <w:pPr>
        <w:spacing w:line="360" w:lineRule="auto"/>
        <w:rPr>
          <w:rFonts w:ascii="Times New Roman" w:hAnsi="Times New Roman"/>
          <w:color w:val="000000" w:themeColor="text1"/>
          <w:sz w:val="24"/>
          <w:szCs w:val="24"/>
          <w:lang w:eastAsia="zh-CN"/>
        </w:rPr>
      </w:pPr>
      <w:r>
        <w:rPr>
          <w:rFonts w:ascii="Times New Roman" w:hAnsi="Times New Roman"/>
          <w:color w:val="000000" w:themeColor="text1"/>
          <w:sz w:val="24"/>
          <w:szCs w:val="24"/>
        </w:rPr>
        <w:lastRenderedPageBreak/>
        <w:t>Point</w:t>
      </w:r>
      <w:r w:rsidRPr="005D01A8">
        <w:rPr>
          <w:rFonts w:ascii="Times New Roman" w:hAnsi="Times New Roman"/>
          <w:color w:val="000000" w:themeColor="text1"/>
          <w:sz w:val="24"/>
          <w:szCs w:val="24"/>
        </w:rPr>
        <w:t xml:space="preserve"> 3</w:t>
      </w:r>
      <w:r>
        <w:rPr>
          <w:rFonts w:ascii="Times New Roman" w:hAnsi="Times New Roman"/>
          <w:color w:val="000000" w:themeColor="text1"/>
          <w:sz w:val="24"/>
          <w:szCs w:val="24"/>
        </w:rPr>
        <w:t xml:space="preserve">3 </w:t>
      </w:r>
      <w:r w:rsidR="006C3038" w:rsidRPr="00AE3D77">
        <w:rPr>
          <w:rFonts w:ascii="Times New Roman" w:hAnsi="Times New Roman"/>
          <w:color w:val="000000" w:themeColor="text1"/>
          <w:sz w:val="24"/>
          <w:szCs w:val="24"/>
        </w:rPr>
        <w:t>N/A</w:t>
      </w:r>
      <w:r w:rsidR="006C3038" w:rsidRPr="0018670D">
        <w:rPr>
          <w:rFonts w:ascii="Times New Roman" w:hAnsi="Times New Roman"/>
          <w:color w:val="000000" w:themeColor="text1"/>
          <w:sz w:val="24"/>
          <w:szCs w:val="24"/>
        </w:rPr>
        <w:t xml:space="preserve"> </w:t>
      </w:r>
      <w:r w:rsidRPr="0018670D">
        <w:rPr>
          <w:rFonts w:ascii="Times New Roman" w:hAnsi="Times New Roman"/>
          <w:color w:val="000000" w:themeColor="text1"/>
          <w:sz w:val="24"/>
          <w:szCs w:val="24"/>
        </w:rPr>
        <w:t>No biological samples are involved in this study</w:t>
      </w:r>
      <w:r>
        <w:rPr>
          <w:rFonts w:ascii="Times New Roman" w:hAnsi="Times New Roman"/>
          <w:color w:val="000000" w:themeColor="text1"/>
          <w:sz w:val="24"/>
          <w:szCs w:val="24"/>
        </w:rPr>
        <w:t>.</w:t>
      </w:r>
    </w:p>
    <w:p w:rsidR="00AE3D77" w:rsidRPr="00AE3D77" w:rsidRDefault="00AE3D77">
      <w:pPr>
        <w:rPr>
          <w:rFonts w:ascii="Times New Roman" w:hAnsi="Times New Roman" w:hint="eastAsia"/>
          <w:color w:val="000000" w:themeColor="text1"/>
          <w:sz w:val="24"/>
          <w:szCs w:val="24"/>
          <w:lang w:eastAsia="zh-CN"/>
        </w:rPr>
      </w:pPr>
      <w:bookmarkStart w:id="11" w:name="_GoBack"/>
      <w:bookmarkEnd w:id="11"/>
    </w:p>
    <w:sectPr w:rsidR="00AE3D77" w:rsidRPr="00AE3D7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5A87" w:rsidRDefault="00545A87" w:rsidP="00FB0CAA">
      <w:pPr>
        <w:spacing w:after="0" w:line="240" w:lineRule="auto"/>
      </w:pPr>
      <w:r>
        <w:separator/>
      </w:r>
    </w:p>
  </w:endnote>
  <w:endnote w:type="continuationSeparator" w:id="0">
    <w:p w:rsidR="00545A87" w:rsidRDefault="00545A87" w:rsidP="00FB0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5A87" w:rsidRDefault="00545A87" w:rsidP="00FB0CAA">
      <w:pPr>
        <w:spacing w:after="0" w:line="240" w:lineRule="auto"/>
      </w:pPr>
      <w:r>
        <w:separator/>
      </w:r>
    </w:p>
  </w:footnote>
  <w:footnote w:type="continuationSeparator" w:id="0">
    <w:p w:rsidR="00545A87" w:rsidRDefault="00545A87" w:rsidP="00FB0CA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Total_Editing_Time" w:val="0"/>
  </w:docVars>
  <w:rsids>
    <w:rsidRoot w:val="00192B92"/>
    <w:rsid w:val="00087E64"/>
    <w:rsid w:val="000919D7"/>
    <w:rsid w:val="000F12BD"/>
    <w:rsid w:val="0018670D"/>
    <w:rsid w:val="00192B92"/>
    <w:rsid w:val="001A17DA"/>
    <w:rsid w:val="00200849"/>
    <w:rsid w:val="002B6B2E"/>
    <w:rsid w:val="002E342D"/>
    <w:rsid w:val="00305B19"/>
    <w:rsid w:val="003A502B"/>
    <w:rsid w:val="003B44EA"/>
    <w:rsid w:val="004C50EA"/>
    <w:rsid w:val="00545A87"/>
    <w:rsid w:val="00584C11"/>
    <w:rsid w:val="005A3CDA"/>
    <w:rsid w:val="006A4B83"/>
    <w:rsid w:val="006B331D"/>
    <w:rsid w:val="006C3038"/>
    <w:rsid w:val="008731FB"/>
    <w:rsid w:val="0088042E"/>
    <w:rsid w:val="00943490"/>
    <w:rsid w:val="00950BFF"/>
    <w:rsid w:val="009C6446"/>
    <w:rsid w:val="009F26D9"/>
    <w:rsid w:val="00A07112"/>
    <w:rsid w:val="00AE3D77"/>
    <w:rsid w:val="00BC4C31"/>
    <w:rsid w:val="00BD085C"/>
    <w:rsid w:val="00C2679A"/>
    <w:rsid w:val="00E4043B"/>
    <w:rsid w:val="00E83C3A"/>
    <w:rsid w:val="00E84AE6"/>
    <w:rsid w:val="00FB0CAA"/>
    <w:rsid w:val="00FF6E40"/>
  </w:rsids>
  <m:mathPr>
    <m:mathFont m:val="Cambria Math"/>
    <m:brkBin m:val="before"/>
    <m:brkBinSub m:val="--"/>
    <m:smallFrac m:val="0"/>
    <m:dispDef/>
    <m:lMargin m:val="0"/>
    <m:rMargin m:val="0"/>
    <m:defJc m:val="centerGroup"/>
    <m:wrapIndent m:val="1440"/>
    <m:intLim m:val="subSup"/>
    <m:naryLim m:val="undOvr"/>
  </m:mathPr>
  <w:themeFontLang w:val="en-PH"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CCB7EFE-781B-4C25-95A7-8EBE578C3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P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2B92"/>
    <w:rPr>
      <w:rFonts w:ascii="Calibri" w:eastAsia="宋体"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192B92"/>
    <w:rPr>
      <w:color w:val="0000FF"/>
      <w:u w:val="single"/>
    </w:rPr>
  </w:style>
  <w:style w:type="paragraph" w:customStyle="1" w:styleId="TableHeader">
    <w:name w:val="TableHeader"/>
    <w:basedOn w:val="a"/>
    <w:rsid w:val="00192B92"/>
    <w:pPr>
      <w:spacing w:before="120" w:after="0" w:line="240" w:lineRule="auto"/>
    </w:pPr>
    <w:rPr>
      <w:rFonts w:ascii="Times New Roman" w:eastAsia="Times New Roman" w:hAnsi="Times New Roman"/>
      <w:b/>
      <w:sz w:val="24"/>
      <w:szCs w:val="20"/>
      <w:lang w:val="en-GB"/>
    </w:rPr>
  </w:style>
  <w:style w:type="paragraph" w:customStyle="1" w:styleId="TableSubHead">
    <w:name w:val="TableSubHead"/>
    <w:basedOn w:val="TableHeader"/>
    <w:rsid w:val="00192B92"/>
  </w:style>
  <w:style w:type="paragraph" w:styleId="a4">
    <w:name w:val="Balloon Text"/>
    <w:basedOn w:val="a"/>
    <w:link w:val="Char"/>
    <w:uiPriority w:val="99"/>
    <w:semiHidden/>
    <w:unhideWhenUsed/>
    <w:rsid w:val="00200849"/>
    <w:pPr>
      <w:spacing w:after="0" w:line="240" w:lineRule="auto"/>
    </w:pPr>
    <w:rPr>
      <w:rFonts w:ascii="Tahoma" w:hAnsi="Tahoma" w:cs="Tahoma"/>
      <w:sz w:val="16"/>
      <w:szCs w:val="16"/>
    </w:rPr>
  </w:style>
  <w:style w:type="character" w:customStyle="1" w:styleId="Char">
    <w:name w:val="批注框文本 Char"/>
    <w:basedOn w:val="a0"/>
    <w:link w:val="a4"/>
    <w:uiPriority w:val="99"/>
    <w:semiHidden/>
    <w:rsid w:val="00200849"/>
    <w:rPr>
      <w:rFonts w:ascii="Tahoma" w:eastAsia="宋体" w:hAnsi="Tahoma" w:cs="Tahoma"/>
      <w:sz w:val="16"/>
      <w:szCs w:val="16"/>
      <w:lang w:val="en-US"/>
    </w:rPr>
  </w:style>
  <w:style w:type="paragraph" w:styleId="a5">
    <w:name w:val="header"/>
    <w:basedOn w:val="a"/>
    <w:link w:val="Char0"/>
    <w:uiPriority w:val="99"/>
    <w:unhideWhenUsed/>
    <w:rsid w:val="00FB0CAA"/>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basedOn w:val="a0"/>
    <w:link w:val="a5"/>
    <w:uiPriority w:val="99"/>
    <w:rsid w:val="00FB0CAA"/>
    <w:rPr>
      <w:rFonts w:ascii="Calibri" w:eastAsia="宋体" w:hAnsi="Calibri" w:cs="Times New Roman"/>
      <w:sz w:val="18"/>
      <w:szCs w:val="18"/>
      <w:lang w:val="en-US"/>
    </w:rPr>
  </w:style>
  <w:style w:type="paragraph" w:styleId="a6">
    <w:name w:val="footer"/>
    <w:basedOn w:val="a"/>
    <w:link w:val="Char1"/>
    <w:uiPriority w:val="99"/>
    <w:unhideWhenUsed/>
    <w:rsid w:val="00FB0CAA"/>
    <w:pPr>
      <w:tabs>
        <w:tab w:val="center" w:pos="4153"/>
        <w:tab w:val="right" w:pos="8306"/>
      </w:tabs>
      <w:snapToGrid w:val="0"/>
      <w:spacing w:line="240" w:lineRule="auto"/>
    </w:pPr>
    <w:rPr>
      <w:sz w:val="18"/>
      <w:szCs w:val="18"/>
    </w:rPr>
  </w:style>
  <w:style w:type="character" w:customStyle="1" w:styleId="Char1">
    <w:name w:val="页脚 Char"/>
    <w:basedOn w:val="a0"/>
    <w:link w:val="a6"/>
    <w:uiPriority w:val="99"/>
    <w:rsid w:val="00FB0CAA"/>
    <w:rPr>
      <w:rFonts w:ascii="Calibri" w:eastAsia="宋体" w:hAnsi="Calibri"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reativecommons.org/licenses/by-nc-nd/3.0/"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10</Pages>
  <Words>1639</Words>
  <Characters>9346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RTORRES</dc:creator>
  <cp:lastModifiedBy>huojie</cp:lastModifiedBy>
  <cp:revision>19</cp:revision>
  <dcterms:created xsi:type="dcterms:W3CDTF">2020-05-26T13:16:00Z</dcterms:created>
  <dcterms:modified xsi:type="dcterms:W3CDTF">2020-09-23T12:03:00Z</dcterms:modified>
</cp:coreProperties>
</file>