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F4BF52" w14:textId="77777777" w:rsidR="008C51CD" w:rsidRPr="00133FC7" w:rsidRDefault="008C51CD" w:rsidP="008C51CD">
      <w:pPr>
        <w:pStyle w:val="Heading1"/>
      </w:pPr>
      <w:r w:rsidRPr="00133FC7">
        <w:t>Supplementary material</w:t>
      </w:r>
    </w:p>
    <w:p w14:paraId="435C7459" w14:textId="77777777" w:rsidR="008C51CD" w:rsidRPr="00133FC7" w:rsidRDefault="008C51CD" w:rsidP="008C51CD">
      <w:pPr>
        <w:rPr>
          <w:lang w:val="en-US"/>
        </w:rPr>
      </w:pPr>
    </w:p>
    <w:p w14:paraId="4CE83FB7" w14:textId="77777777" w:rsidR="008C51CD" w:rsidRDefault="008C51CD" w:rsidP="008C51CD">
      <w:pPr>
        <w:ind w:firstLine="0"/>
        <w:rPr>
          <w:sz w:val="18"/>
          <w:szCs w:val="18"/>
          <w:lang w:val="en-US"/>
        </w:rPr>
      </w:pPr>
      <w:r w:rsidRPr="00133FC7">
        <w:rPr>
          <w:b/>
          <w:sz w:val="18"/>
          <w:szCs w:val="18"/>
          <w:lang w:val="en-US"/>
        </w:rPr>
        <w:t>Supplementary Video 1.</w:t>
      </w:r>
      <w:r w:rsidRPr="00133FC7">
        <w:rPr>
          <w:sz w:val="18"/>
          <w:szCs w:val="18"/>
          <w:lang w:val="en-US"/>
        </w:rPr>
        <w:t xml:space="preserve"> Representative video of a UNO </w:t>
      </w:r>
      <w:r>
        <w:rPr>
          <w:sz w:val="18"/>
          <w:szCs w:val="18"/>
          <w:lang w:val="en-US"/>
        </w:rPr>
        <w:t>section (2</w:t>
      </w:r>
      <w:r w:rsidRPr="00133FC7">
        <w:rPr>
          <w:sz w:val="18"/>
          <w:szCs w:val="18"/>
          <w:lang w:val="en-US"/>
        </w:rPr>
        <w:t>0</w:t>
      </w:r>
      <w:r w:rsidRPr="00133FC7">
        <w:rPr>
          <w:rFonts w:cs="Segoe UI"/>
          <w:sz w:val="18"/>
          <w:szCs w:val="18"/>
          <w:lang w:val="en-US"/>
        </w:rPr>
        <w:t xml:space="preserve"> µ</w:t>
      </w:r>
      <w:r w:rsidRPr="00133FC7">
        <w:rPr>
          <w:sz w:val="18"/>
          <w:szCs w:val="18"/>
          <w:lang w:val="en-US"/>
        </w:rPr>
        <w:t xml:space="preserve">m). Note the astrocyte-rich areas (GFAP, red) and neuron-rich areas (MAP2, magenta) located outside the ventricular zones, high in neural progenitor cells (SOX2, yellow). </w:t>
      </w:r>
    </w:p>
    <w:p w14:paraId="04E130F7" w14:textId="77777777" w:rsidR="008C51CD" w:rsidRDefault="008C51CD" w:rsidP="008C51CD">
      <w:pPr>
        <w:ind w:firstLine="0"/>
        <w:rPr>
          <w:sz w:val="18"/>
          <w:szCs w:val="18"/>
          <w:lang w:val="en-US"/>
        </w:rPr>
      </w:pPr>
    </w:p>
    <w:p w14:paraId="4E203345" w14:textId="77777777" w:rsidR="008C51CD" w:rsidRDefault="008C51CD" w:rsidP="008C51CD">
      <w:pPr>
        <w:pStyle w:val="Caption"/>
        <w:spacing w:before="0" w:after="0"/>
        <w:ind w:firstLine="0"/>
        <w:jc w:val="both"/>
        <w:rPr>
          <w:b w:val="0"/>
          <w:lang w:val="en-GB"/>
        </w:rPr>
      </w:pPr>
      <w:r w:rsidRPr="00CC4E29">
        <w:rPr>
          <w:szCs w:val="18"/>
        </w:rPr>
        <w:t>Supplementary Video 2.</w:t>
      </w:r>
      <w:r>
        <w:rPr>
          <w:szCs w:val="18"/>
        </w:rPr>
        <w:t xml:space="preserve"> </w:t>
      </w:r>
      <w:r>
        <w:rPr>
          <w:b w:val="0"/>
          <w:lang w:val="en-GB"/>
        </w:rPr>
        <w:t>Representative video of</w:t>
      </w:r>
      <w:r w:rsidRPr="00133FC7">
        <w:rPr>
          <w:b w:val="0"/>
          <w:lang w:val="en-GB"/>
        </w:rPr>
        <w:t xml:space="preserve"> PeV-A1 infected UNOs and stained for nuclei (cyan), and immunolabelled for PeV-A1 VP1 (magenta) and dsRNA (yellow). </w:t>
      </w:r>
    </w:p>
    <w:p w14:paraId="445BB91B" w14:textId="77777777" w:rsidR="008C51CD" w:rsidRPr="00CC4E29" w:rsidRDefault="008C51CD" w:rsidP="008C51CD">
      <w:pPr>
        <w:pStyle w:val="NoSpacing"/>
        <w:rPr>
          <w:lang w:val="en-GB"/>
        </w:rPr>
      </w:pPr>
    </w:p>
    <w:p w14:paraId="0DD90EE3" w14:textId="77777777" w:rsidR="008C51CD" w:rsidRDefault="008C51CD" w:rsidP="008C51CD">
      <w:pPr>
        <w:ind w:firstLine="0"/>
        <w:rPr>
          <w:sz w:val="18"/>
          <w:szCs w:val="18"/>
          <w:lang w:val="en-US"/>
        </w:rPr>
      </w:pPr>
    </w:p>
    <w:p w14:paraId="5B1CD848" w14:textId="77777777" w:rsidR="008C51CD" w:rsidRDefault="008C51CD" w:rsidP="008C51CD">
      <w:pPr>
        <w:ind w:firstLine="0"/>
        <w:rPr>
          <w:sz w:val="18"/>
          <w:szCs w:val="18"/>
          <w:lang w:val="en-US"/>
        </w:rPr>
      </w:pPr>
      <w:r w:rsidRPr="00CC4E29">
        <w:rPr>
          <w:b/>
          <w:sz w:val="18"/>
          <w:szCs w:val="18"/>
          <w:lang w:val="en-US"/>
        </w:rPr>
        <w:t>Supplementary Video 3.</w:t>
      </w:r>
      <w:r>
        <w:rPr>
          <w:sz w:val="18"/>
          <w:szCs w:val="18"/>
          <w:lang w:val="en-US"/>
        </w:rPr>
        <w:t xml:space="preserve"> Representative video of PeV-A3</w:t>
      </w:r>
      <w:r w:rsidRPr="002E371C">
        <w:rPr>
          <w:sz w:val="18"/>
          <w:szCs w:val="18"/>
          <w:lang w:val="en-US"/>
        </w:rPr>
        <w:t xml:space="preserve"> infected UNOs and stained for nuclei (cyan</w:t>
      </w:r>
      <w:r>
        <w:rPr>
          <w:sz w:val="18"/>
          <w:szCs w:val="18"/>
          <w:lang w:val="en-US"/>
        </w:rPr>
        <w:t>), and immunolabelled for PeV-A3</w:t>
      </w:r>
      <w:r w:rsidRPr="002E371C">
        <w:rPr>
          <w:sz w:val="18"/>
          <w:szCs w:val="18"/>
          <w:lang w:val="en-US"/>
        </w:rPr>
        <w:t xml:space="preserve"> VP1 (magenta) and dsRNA (yellow).</w:t>
      </w:r>
    </w:p>
    <w:p w14:paraId="7CA2165F" w14:textId="77777777" w:rsidR="008C51CD" w:rsidRDefault="008C51CD" w:rsidP="008C51CD">
      <w:pPr>
        <w:ind w:firstLine="0"/>
        <w:rPr>
          <w:sz w:val="18"/>
          <w:szCs w:val="18"/>
          <w:lang w:val="en-US"/>
        </w:rPr>
      </w:pPr>
    </w:p>
    <w:p w14:paraId="71414101" w14:textId="77777777" w:rsidR="008C51CD" w:rsidRDefault="008C51CD" w:rsidP="008C51CD">
      <w:pPr>
        <w:ind w:firstLine="0"/>
        <w:rPr>
          <w:sz w:val="18"/>
          <w:szCs w:val="18"/>
          <w:lang w:val="en-US"/>
        </w:rPr>
      </w:pPr>
      <w:r w:rsidRPr="00D74470">
        <w:rPr>
          <w:b/>
          <w:sz w:val="18"/>
          <w:szCs w:val="18"/>
          <w:lang w:val="en-US"/>
        </w:rPr>
        <w:t>Supplementary Text 1.</w:t>
      </w:r>
      <w:r>
        <w:rPr>
          <w:sz w:val="18"/>
          <w:szCs w:val="18"/>
          <w:lang w:val="en-US"/>
        </w:rPr>
        <w:t xml:space="preserve"> Complete list of DEPs from t</w:t>
      </w:r>
      <w:r w:rsidRPr="00950F5E">
        <w:rPr>
          <w:sz w:val="18"/>
          <w:szCs w:val="18"/>
          <w:lang w:val="en-US"/>
        </w:rPr>
        <w:t>he differential expression analysis</w:t>
      </w:r>
      <w:r>
        <w:rPr>
          <w:sz w:val="18"/>
          <w:szCs w:val="18"/>
          <w:lang w:val="en-US"/>
        </w:rPr>
        <w:t xml:space="preserve"> </w:t>
      </w:r>
      <w:r w:rsidRPr="00950F5E">
        <w:rPr>
          <w:sz w:val="18"/>
          <w:szCs w:val="18"/>
          <w:lang w:val="en-US"/>
        </w:rPr>
        <w:t xml:space="preserve">(adjusted </w:t>
      </w:r>
      <w:r w:rsidRPr="00D74470">
        <w:rPr>
          <w:i/>
          <w:sz w:val="18"/>
          <w:szCs w:val="18"/>
          <w:lang w:val="en-US"/>
        </w:rPr>
        <w:t>P</w:t>
      </w:r>
      <w:r>
        <w:rPr>
          <w:sz w:val="18"/>
          <w:szCs w:val="18"/>
          <w:lang w:val="en-US"/>
        </w:rPr>
        <w:t>-</w:t>
      </w:r>
      <w:r w:rsidRPr="00791F28">
        <w:rPr>
          <w:sz w:val="18"/>
          <w:szCs w:val="18"/>
          <w:lang w:val="en-US"/>
        </w:rPr>
        <w:t xml:space="preserve">value </w:t>
      </w:r>
      <w:r w:rsidRPr="00950F5E">
        <w:rPr>
          <w:sz w:val="18"/>
          <w:szCs w:val="18"/>
          <w:lang w:val="en-US"/>
        </w:rPr>
        <w:t xml:space="preserve">&lt; 0.1) </w:t>
      </w:r>
      <w:r>
        <w:rPr>
          <w:sz w:val="18"/>
          <w:szCs w:val="18"/>
          <w:lang w:val="en-US"/>
        </w:rPr>
        <w:t>of UNO</w:t>
      </w:r>
      <w:r w:rsidRPr="00950F5E">
        <w:rPr>
          <w:sz w:val="18"/>
          <w:szCs w:val="18"/>
          <w:lang w:val="en-US"/>
        </w:rPr>
        <w:t xml:space="preserve"> infection with the lab-adapted strains of PeV-A1, PeV-A3 and E11, compare</w:t>
      </w:r>
      <w:r>
        <w:rPr>
          <w:sz w:val="18"/>
          <w:szCs w:val="18"/>
          <w:lang w:val="en-US"/>
        </w:rPr>
        <w:t>d to the mock-infected samples.</w:t>
      </w:r>
    </w:p>
    <w:p w14:paraId="6F67C55C" w14:textId="77777777" w:rsidR="008C51CD" w:rsidRDefault="008C51CD" w:rsidP="008C51CD">
      <w:pPr>
        <w:ind w:firstLine="0"/>
        <w:rPr>
          <w:sz w:val="18"/>
          <w:szCs w:val="18"/>
          <w:lang w:val="en-US"/>
        </w:rPr>
      </w:pPr>
    </w:p>
    <w:p w14:paraId="7B0B6051" w14:textId="77777777" w:rsidR="008C51CD" w:rsidRPr="00133FC7" w:rsidRDefault="008C51CD" w:rsidP="008C51CD">
      <w:pPr>
        <w:ind w:firstLine="0"/>
        <w:rPr>
          <w:sz w:val="18"/>
          <w:szCs w:val="18"/>
          <w:lang w:val="en-US"/>
        </w:rPr>
      </w:pPr>
      <w:r w:rsidRPr="00D74470">
        <w:rPr>
          <w:b/>
          <w:sz w:val="18"/>
          <w:szCs w:val="18"/>
          <w:lang w:val="en-US"/>
        </w:rPr>
        <w:t xml:space="preserve">Supplementary Text </w:t>
      </w:r>
      <w:r>
        <w:rPr>
          <w:b/>
          <w:sz w:val="18"/>
          <w:szCs w:val="18"/>
          <w:lang w:val="en-US"/>
        </w:rPr>
        <w:t>2</w:t>
      </w:r>
      <w:r w:rsidRPr="00D74470">
        <w:rPr>
          <w:b/>
          <w:sz w:val="18"/>
          <w:szCs w:val="18"/>
          <w:lang w:val="en-US"/>
        </w:rPr>
        <w:t>.</w:t>
      </w:r>
      <w:r>
        <w:rPr>
          <w:sz w:val="18"/>
          <w:szCs w:val="18"/>
          <w:lang w:val="en-US"/>
        </w:rPr>
        <w:t xml:space="preserve"> Complete list of DEPs from t</w:t>
      </w:r>
      <w:r w:rsidRPr="00950F5E">
        <w:rPr>
          <w:sz w:val="18"/>
          <w:szCs w:val="18"/>
          <w:lang w:val="en-US"/>
        </w:rPr>
        <w:t>he differential expression analysis</w:t>
      </w:r>
      <w:r>
        <w:rPr>
          <w:sz w:val="18"/>
          <w:szCs w:val="18"/>
          <w:lang w:val="en-US"/>
        </w:rPr>
        <w:t xml:space="preserve"> of UNO</w:t>
      </w:r>
      <w:r w:rsidRPr="00950F5E">
        <w:rPr>
          <w:sz w:val="18"/>
          <w:szCs w:val="18"/>
          <w:lang w:val="en-US"/>
        </w:rPr>
        <w:t xml:space="preserve"> infection with the </w:t>
      </w:r>
      <w:r>
        <w:rPr>
          <w:sz w:val="18"/>
          <w:szCs w:val="18"/>
          <w:lang w:val="en-US"/>
        </w:rPr>
        <w:t xml:space="preserve">Clinical isolates of PeV-A1 and </w:t>
      </w:r>
      <w:r w:rsidRPr="00950F5E">
        <w:rPr>
          <w:sz w:val="18"/>
          <w:szCs w:val="18"/>
          <w:lang w:val="en-US"/>
        </w:rPr>
        <w:t>PeV-A3</w:t>
      </w:r>
      <w:r>
        <w:rPr>
          <w:sz w:val="18"/>
          <w:szCs w:val="18"/>
          <w:lang w:val="en-US"/>
        </w:rPr>
        <w:t xml:space="preserve"> (</w:t>
      </w:r>
      <w:r w:rsidRPr="00D74470">
        <w:rPr>
          <w:i/>
          <w:sz w:val="18"/>
          <w:szCs w:val="18"/>
          <w:lang w:val="en-US"/>
        </w:rPr>
        <w:t>P</w:t>
      </w:r>
      <w:r>
        <w:rPr>
          <w:sz w:val="18"/>
          <w:szCs w:val="18"/>
          <w:lang w:val="en-US"/>
        </w:rPr>
        <w:t>-value &lt;0.05)</w:t>
      </w:r>
      <w:r w:rsidRPr="00950F5E">
        <w:rPr>
          <w:sz w:val="18"/>
          <w:szCs w:val="18"/>
          <w:lang w:val="en-US"/>
        </w:rPr>
        <w:t xml:space="preserve"> and </w:t>
      </w:r>
      <w:r>
        <w:rPr>
          <w:sz w:val="18"/>
          <w:szCs w:val="18"/>
          <w:lang w:val="en-US"/>
        </w:rPr>
        <w:t xml:space="preserve">lab-adapted strain of </w:t>
      </w:r>
      <w:r w:rsidRPr="00950F5E">
        <w:rPr>
          <w:sz w:val="18"/>
          <w:szCs w:val="18"/>
          <w:lang w:val="en-US"/>
        </w:rPr>
        <w:t>E11</w:t>
      </w:r>
      <w:r>
        <w:rPr>
          <w:sz w:val="18"/>
          <w:szCs w:val="18"/>
          <w:lang w:val="en-US"/>
        </w:rPr>
        <w:t xml:space="preserve"> </w:t>
      </w:r>
      <w:r w:rsidRPr="00950F5E">
        <w:rPr>
          <w:sz w:val="18"/>
          <w:szCs w:val="18"/>
          <w:lang w:val="en-US"/>
        </w:rPr>
        <w:t xml:space="preserve">(adjusted </w:t>
      </w:r>
      <w:r w:rsidRPr="00D74470">
        <w:rPr>
          <w:i/>
          <w:sz w:val="18"/>
          <w:szCs w:val="18"/>
          <w:lang w:val="en-US"/>
        </w:rPr>
        <w:t>P</w:t>
      </w:r>
      <w:r>
        <w:rPr>
          <w:sz w:val="18"/>
          <w:szCs w:val="18"/>
          <w:lang w:val="en-US"/>
        </w:rPr>
        <w:t>-</w:t>
      </w:r>
      <w:r w:rsidRPr="00791F28">
        <w:rPr>
          <w:sz w:val="18"/>
          <w:szCs w:val="18"/>
          <w:lang w:val="en-US"/>
        </w:rPr>
        <w:t>value</w:t>
      </w:r>
      <w:r w:rsidRPr="00950F5E">
        <w:rPr>
          <w:sz w:val="18"/>
          <w:szCs w:val="18"/>
          <w:lang w:val="en-US"/>
        </w:rPr>
        <w:t xml:space="preserve"> &lt; 0.1), compare</w:t>
      </w:r>
      <w:r>
        <w:rPr>
          <w:sz w:val="18"/>
          <w:szCs w:val="18"/>
          <w:lang w:val="en-US"/>
        </w:rPr>
        <w:t>d to the mock-infected samples.</w:t>
      </w:r>
    </w:p>
    <w:p w14:paraId="7E7AF40A" w14:textId="77777777" w:rsidR="008C51CD" w:rsidRPr="00133FC7" w:rsidRDefault="008C51CD" w:rsidP="008C51CD">
      <w:pPr>
        <w:ind w:firstLine="0"/>
        <w:rPr>
          <w:sz w:val="18"/>
          <w:szCs w:val="18"/>
          <w:lang w:val="en-US"/>
        </w:rPr>
      </w:pPr>
    </w:p>
    <w:p w14:paraId="4DF12422" w14:textId="77777777" w:rsidR="008C51CD" w:rsidRPr="00133FC7" w:rsidRDefault="008C51CD" w:rsidP="008C51CD">
      <w:pPr>
        <w:keepNext/>
        <w:spacing w:after="0" w:line="240" w:lineRule="auto"/>
        <w:ind w:firstLine="0"/>
        <w:jc w:val="center"/>
      </w:pPr>
      <w:r w:rsidRPr="00133FC7">
        <w:rPr>
          <w:noProof/>
          <w:lang w:val="nl-NL" w:eastAsia="nl-NL"/>
        </w:rPr>
        <w:lastRenderedPageBreak/>
        <w:drawing>
          <wp:inline distT="0" distB="0" distL="0" distR="0" wp14:anchorId="441D8543" wp14:editId="3B8E29A4">
            <wp:extent cx="5593796" cy="7911548"/>
            <wp:effectExtent l="0" t="0" r="6985" b="0"/>
            <wp:docPr id="14" name="Picture 14" descr="G:\divg\MMI-kweek\Organovirlabs\Data\Parecho Brain Infection\Resubmission NM\Figures\Organoid gener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divg\MMI-kweek\Organovirlabs\Data\Parecho Brain Infection\Resubmission NM\Figures\Organoid generation.p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613199" cy="7938991"/>
                    </a:xfrm>
                    <a:prstGeom prst="rect">
                      <a:avLst/>
                    </a:prstGeom>
                    <a:noFill/>
                    <a:ln>
                      <a:noFill/>
                    </a:ln>
                  </pic:spPr>
                </pic:pic>
              </a:graphicData>
            </a:graphic>
          </wp:inline>
        </w:drawing>
      </w:r>
    </w:p>
    <w:p w14:paraId="370419F9" w14:textId="77777777" w:rsidR="008C51CD" w:rsidRDefault="008C51CD" w:rsidP="008C51CD">
      <w:pPr>
        <w:pStyle w:val="Caption"/>
        <w:spacing w:before="0" w:after="0"/>
        <w:ind w:firstLine="0"/>
        <w:jc w:val="both"/>
        <w:rPr>
          <w:rFonts w:cs="Segoe UI"/>
          <w:b w:val="0"/>
          <w:szCs w:val="20"/>
        </w:rPr>
      </w:pPr>
      <w:bookmarkStart w:id="0" w:name="_Ref144991888"/>
      <w:r w:rsidRPr="00133FC7">
        <w:rPr>
          <w:rFonts w:cs="Segoe UI"/>
          <w:szCs w:val="20"/>
        </w:rPr>
        <w:t xml:space="preserve">Supplementary Figure </w:t>
      </w:r>
      <w:r w:rsidRPr="00133FC7">
        <w:rPr>
          <w:rFonts w:cs="Segoe UI"/>
          <w:szCs w:val="20"/>
        </w:rPr>
        <w:fldChar w:fldCharType="begin"/>
      </w:r>
      <w:r w:rsidRPr="00133FC7">
        <w:rPr>
          <w:rFonts w:cs="Segoe UI"/>
          <w:szCs w:val="20"/>
        </w:rPr>
        <w:instrText xml:space="preserve"> SEQ Supplementary_Figure \* ARABIC </w:instrText>
      </w:r>
      <w:r w:rsidRPr="00133FC7">
        <w:rPr>
          <w:rFonts w:cs="Segoe UI"/>
          <w:szCs w:val="20"/>
        </w:rPr>
        <w:fldChar w:fldCharType="separate"/>
      </w:r>
      <w:r>
        <w:rPr>
          <w:rFonts w:cs="Segoe UI"/>
          <w:noProof/>
          <w:szCs w:val="20"/>
        </w:rPr>
        <w:t>1</w:t>
      </w:r>
      <w:r w:rsidRPr="00133FC7">
        <w:rPr>
          <w:rFonts w:cs="Segoe UI"/>
          <w:szCs w:val="20"/>
        </w:rPr>
        <w:fldChar w:fldCharType="end"/>
      </w:r>
      <w:bookmarkEnd w:id="0"/>
      <w:r w:rsidRPr="00133FC7">
        <w:rPr>
          <w:rFonts w:cs="Segoe UI"/>
          <w:szCs w:val="20"/>
        </w:rPr>
        <w:t>.</w:t>
      </w:r>
      <w:r w:rsidRPr="00D55A99">
        <w:t xml:space="preserve"> Characterization of unguided neural organoids</w:t>
      </w:r>
      <w:r>
        <w:t xml:space="preserve"> (UNO)</w:t>
      </w:r>
      <w:r w:rsidRPr="00D55A99">
        <w:t xml:space="preserve"> by immunofluorescence staining.</w:t>
      </w:r>
      <w:r>
        <w:t xml:space="preserve"> </w:t>
      </w:r>
    </w:p>
    <w:p w14:paraId="33653555" w14:textId="77777777" w:rsidR="008C51CD" w:rsidRPr="00133FC7" w:rsidRDefault="008C51CD" w:rsidP="008C51CD">
      <w:pPr>
        <w:pStyle w:val="Caption"/>
        <w:spacing w:before="0" w:after="0"/>
        <w:ind w:firstLine="0"/>
        <w:jc w:val="both"/>
        <w:rPr>
          <w:rFonts w:cs="Segoe UI"/>
          <w:b w:val="0"/>
          <w:szCs w:val="20"/>
        </w:rPr>
      </w:pPr>
      <w:r w:rsidRPr="00133FC7">
        <w:rPr>
          <w:rFonts w:cs="Segoe UI"/>
          <w:szCs w:val="20"/>
        </w:rPr>
        <w:t>a</w:t>
      </w:r>
      <w:r w:rsidRPr="00133FC7">
        <w:rPr>
          <w:rFonts w:cs="Segoe UI"/>
          <w:b w:val="0"/>
          <w:szCs w:val="20"/>
        </w:rPr>
        <w:t xml:space="preserve">, Schematic representation of the protocol followed to obtain UNOs. </w:t>
      </w:r>
      <w:r w:rsidRPr="00133FC7">
        <w:rPr>
          <w:rFonts w:cs="Segoe UI"/>
          <w:szCs w:val="20"/>
        </w:rPr>
        <w:t>b</w:t>
      </w:r>
      <w:r w:rsidRPr="00133FC7">
        <w:rPr>
          <w:rFonts w:cs="Segoe UI"/>
          <w:b w:val="0"/>
          <w:szCs w:val="20"/>
        </w:rPr>
        <w:t xml:space="preserve">, Representative image of an UNO section with the expected cytoarchitecture. Astrocyte-rich areas (GFAP, red) and neuron-rich areas (MAP2, magenta) are located outside the ventricular-like zones (VZs) that are high in neural progenitor cells (SOX2, yellow). Dashed lines are marked around VZs. Scale bar 500 µm. </w:t>
      </w:r>
      <w:r w:rsidRPr="00133FC7">
        <w:rPr>
          <w:rFonts w:cs="Segoe UI"/>
          <w:szCs w:val="20"/>
        </w:rPr>
        <w:t>c</w:t>
      </w:r>
      <w:r w:rsidRPr="00133FC7">
        <w:rPr>
          <w:rFonts w:cs="Segoe UI"/>
          <w:b w:val="0"/>
          <w:szCs w:val="20"/>
        </w:rPr>
        <w:t xml:space="preserve">, Representative image of cortical neuron layering in UNOs. PAX6 staining (magenta) show neural progenitor cells in the VZs surrounded by early born deep-layer neurons (CTIP2, </w:t>
      </w:r>
      <w:r w:rsidRPr="00133FC7">
        <w:rPr>
          <w:rFonts w:cs="Segoe UI"/>
          <w:b w:val="0"/>
          <w:szCs w:val="20"/>
        </w:rPr>
        <w:lastRenderedPageBreak/>
        <w:t>yellow), and late-born superficial layer neurons (SATB2, blue). Scale bar 100µm. In both cases nuclei were stained with Hoechst (cyan).</w:t>
      </w:r>
    </w:p>
    <w:p w14:paraId="4CBBC97B" w14:textId="77777777" w:rsidR="008C51CD" w:rsidRPr="00133FC7" w:rsidRDefault="008C51CD" w:rsidP="008C51CD">
      <w:pPr>
        <w:pStyle w:val="NoSpacing"/>
        <w:rPr>
          <w:lang w:val="en-US"/>
        </w:rPr>
      </w:pPr>
    </w:p>
    <w:p w14:paraId="5B2D5816" w14:textId="77777777" w:rsidR="008C51CD" w:rsidRPr="00133FC7" w:rsidRDefault="008C51CD" w:rsidP="008C51CD">
      <w:pPr>
        <w:keepNext/>
        <w:ind w:firstLine="0"/>
      </w:pPr>
      <w:r>
        <w:rPr>
          <w:noProof/>
          <w:lang w:val="nl-NL" w:eastAsia="nl-NL"/>
        </w:rPr>
        <w:drawing>
          <wp:inline distT="0" distB="0" distL="0" distR="0" wp14:anchorId="57E04B4C" wp14:editId="52B590D4">
            <wp:extent cx="5604050" cy="4977441"/>
            <wp:effectExtent l="0" t="0" r="0" b="0"/>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618361" cy="4990152"/>
                    </a:xfrm>
                    <a:prstGeom prst="rect">
                      <a:avLst/>
                    </a:prstGeom>
                    <a:noFill/>
                  </pic:spPr>
                </pic:pic>
              </a:graphicData>
            </a:graphic>
          </wp:inline>
        </w:drawing>
      </w:r>
    </w:p>
    <w:p w14:paraId="75992D1D" w14:textId="77777777" w:rsidR="008C51CD" w:rsidRPr="00133FC7" w:rsidRDefault="008C51CD" w:rsidP="008C51CD">
      <w:pPr>
        <w:pStyle w:val="Caption"/>
        <w:ind w:firstLine="0"/>
        <w:jc w:val="both"/>
        <w:rPr>
          <w:b w:val="0"/>
        </w:rPr>
      </w:pPr>
      <w:bookmarkStart w:id="1" w:name="_Ref115859729"/>
      <w:r w:rsidRPr="00133FC7">
        <w:t xml:space="preserve">Supplementary Figure </w:t>
      </w:r>
      <w:r w:rsidRPr="00133FC7">
        <w:fldChar w:fldCharType="begin"/>
      </w:r>
      <w:r w:rsidRPr="00133FC7">
        <w:instrText xml:space="preserve"> SEQ Supplementary_Figure \* ARABIC </w:instrText>
      </w:r>
      <w:r w:rsidRPr="00133FC7">
        <w:fldChar w:fldCharType="separate"/>
      </w:r>
      <w:r>
        <w:rPr>
          <w:noProof/>
        </w:rPr>
        <w:t>2</w:t>
      </w:r>
      <w:r w:rsidRPr="00133FC7">
        <w:fldChar w:fldCharType="end"/>
      </w:r>
      <w:bookmarkEnd w:id="1"/>
      <w:r w:rsidRPr="00133FC7">
        <w:t>. a</w:t>
      </w:r>
      <w:r w:rsidRPr="00133FC7">
        <w:rPr>
          <w:b w:val="0"/>
        </w:rPr>
        <w:t xml:space="preserve">, Relative increase in viral RNA copies in samples collected from supernatant at different time points for PeV-A1, PeV-A3, E11, heat-inactivated PeV-A1, </w:t>
      </w:r>
      <w:r w:rsidRPr="00133FC7">
        <w:t>b</w:t>
      </w:r>
      <w:r w:rsidRPr="00133FC7">
        <w:rPr>
          <w:b w:val="0"/>
        </w:rPr>
        <w:t xml:space="preserve">, heat-inactivated PeV-A3, </w:t>
      </w:r>
      <w:r w:rsidRPr="00133FC7">
        <w:t>c</w:t>
      </w:r>
      <w:r w:rsidRPr="00133FC7">
        <w:rPr>
          <w:b w:val="0"/>
        </w:rPr>
        <w:t>, and heat-inactivated E11 on UNOs. In all cases, data represents the mean ± SEM of three technical replicates in one batch of organoids. HI = heat inactivated. HI PeV-A1 RNA copies were undetectable.</w:t>
      </w:r>
    </w:p>
    <w:p w14:paraId="1064ABAC" w14:textId="77777777" w:rsidR="008C51CD" w:rsidRPr="00133FC7" w:rsidRDefault="008C51CD" w:rsidP="008C51CD">
      <w:pPr>
        <w:pStyle w:val="NoSpacing"/>
        <w:rPr>
          <w:lang w:val="en-US"/>
        </w:rPr>
      </w:pPr>
    </w:p>
    <w:p w14:paraId="011A9BF6" w14:textId="77777777" w:rsidR="008C51CD" w:rsidRPr="00133FC7" w:rsidRDefault="008C51CD" w:rsidP="008C51CD">
      <w:pPr>
        <w:pStyle w:val="NoSpacing"/>
        <w:keepNext/>
      </w:pPr>
      <w:r w:rsidRPr="00133FC7">
        <w:rPr>
          <w:noProof/>
          <w:lang w:eastAsia="nl-NL"/>
        </w:rPr>
        <w:lastRenderedPageBreak/>
        <w:drawing>
          <wp:inline distT="0" distB="0" distL="0" distR="0" wp14:anchorId="1A81F646" wp14:editId="06D1AC6E">
            <wp:extent cx="5760720" cy="8147636"/>
            <wp:effectExtent l="0" t="0" r="0" b="6350"/>
            <wp:docPr id="15" name="Picture 15" descr="G:\divg\MMI-kweek\Organovirlabs\Data\Parecho Brain Infection\Resubmission NM\Figures\Infection neuroprogenitor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G:\divg\MMI-kweek\Organovirlabs\Data\Parecho Brain Infection\Resubmission NM\Figures\Infection neuroprogenitors.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60720" cy="8147636"/>
                    </a:xfrm>
                    <a:prstGeom prst="rect">
                      <a:avLst/>
                    </a:prstGeom>
                    <a:noFill/>
                    <a:ln>
                      <a:noFill/>
                    </a:ln>
                  </pic:spPr>
                </pic:pic>
              </a:graphicData>
            </a:graphic>
          </wp:inline>
        </w:drawing>
      </w:r>
    </w:p>
    <w:p w14:paraId="74DDE1DD" w14:textId="77777777" w:rsidR="008C51CD" w:rsidRPr="00DF1E7B" w:rsidRDefault="008C51CD" w:rsidP="008C51CD">
      <w:pPr>
        <w:pStyle w:val="Caption"/>
        <w:ind w:firstLine="0"/>
        <w:jc w:val="both"/>
        <w:rPr>
          <w:b w:val="0"/>
          <w:lang w:val="en-GB"/>
        </w:rPr>
      </w:pPr>
      <w:bookmarkStart w:id="2" w:name="_Ref144995072"/>
      <w:r w:rsidRPr="00133FC7">
        <w:t xml:space="preserve">Supplementary Figure </w:t>
      </w:r>
      <w:r w:rsidRPr="00133FC7">
        <w:fldChar w:fldCharType="begin"/>
      </w:r>
      <w:r w:rsidRPr="00133FC7">
        <w:instrText xml:space="preserve"> SEQ Supplementary_Figure \* ARABIC </w:instrText>
      </w:r>
      <w:r w:rsidRPr="00133FC7">
        <w:fldChar w:fldCharType="separate"/>
      </w:r>
      <w:r>
        <w:rPr>
          <w:noProof/>
        </w:rPr>
        <w:t>3</w:t>
      </w:r>
      <w:r w:rsidRPr="00133FC7">
        <w:fldChar w:fldCharType="end"/>
      </w:r>
      <w:bookmarkEnd w:id="2"/>
      <w:r w:rsidRPr="00133FC7">
        <w:t xml:space="preserve">. </w:t>
      </w:r>
      <w:r w:rsidRPr="00133FC7">
        <w:rPr>
          <w:b w:val="0"/>
          <w:lang w:val="en-GB"/>
        </w:rPr>
        <w:t xml:space="preserve">Representative confocal z-stacks from </w:t>
      </w:r>
      <w:r w:rsidRPr="00133FC7">
        <w:rPr>
          <w:lang w:val="en-GB"/>
        </w:rPr>
        <w:t>a,</w:t>
      </w:r>
      <w:r w:rsidRPr="00133FC7">
        <w:rPr>
          <w:b w:val="0"/>
          <w:lang w:val="en-GB"/>
        </w:rPr>
        <w:t xml:space="preserve"> MOCK, </w:t>
      </w:r>
      <w:r w:rsidRPr="00133FC7">
        <w:rPr>
          <w:lang w:val="en-GB"/>
        </w:rPr>
        <w:t>b,</w:t>
      </w:r>
      <w:r w:rsidRPr="00133FC7">
        <w:rPr>
          <w:b w:val="0"/>
          <w:lang w:val="en-GB"/>
        </w:rPr>
        <w:t xml:space="preserve"> PeV-A1, and </w:t>
      </w:r>
      <w:r w:rsidRPr="00133FC7">
        <w:rPr>
          <w:lang w:val="en-GB"/>
        </w:rPr>
        <w:t>c,</w:t>
      </w:r>
      <w:r w:rsidRPr="00133FC7">
        <w:rPr>
          <w:b w:val="0"/>
          <w:lang w:val="en-GB"/>
        </w:rPr>
        <w:t xml:space="preserve"> PeV-A3 infected UNOs</w:t>
      </w:r>
      <w:r w:rsidRPr="00133FC7">
        <w:rPr>
          <w:lang w:val="en-GB"/>
        </w:rPr>
        <w:t xml:space="preserve"> </w:t>
      </w:r>
      <w:r w:rsidRPr="00133FC7">
        <w:rPr>
          <w:b w:val="0"/>
          <w:lang w:val="en-GB"/>
        </w:rPr>
        <w:t xml:space="preserve">at 10 dpi. Stained for nuclei (cyan), and immunolabelled for dsRNA (yellow), </w:t>
      </w:r>
      <w:r w:rsidRPr="00133FC7">
        <w:rPr>
          <w:b w:val="0"/>
          <w:bCs w:val="0"/>
        </w:rPr>
        <w:t>astrocytes</w:t>
      </w:r>
      <w:r w:rsidRPr="00133FC7">
        <w:rPr>
          <w:b w:val="0"/>
          <w:bCs w:val="0"/>
          <w:lang w:val="en-GB"/>
        </w:rPr>
        <w:t xml:space="preserve"> (GFAP, blue) and </w:t>
      </w:r>
      <w:r w:rsidRPr="00133FC7">
        <w:rPr>
          <w:b w:val="0"/>
          <w:bCs w:val="0"/>
        </w:rPr>
        <w:lastRenderedPageBreak/>
        <w:t xml:space="preserve">neurons </w:t>
      </w:r>
      <w:r w:rsidRPr="00133FC7">
        <w:rPr>
          <w:b w:val="0"/>
          <w:bCs w:val="0"/>
          <w:lang w:val="en-GB"/>
        </w:rPr>
        <w:t xml:space="preserve">(MAP2,magenta). Dashed lines are around VZs. Scale bar 100 </w:t>
      </w:r>
      <w:r w:rsidRPr="00133FC7">
        <w:rPr>
          <w:rFonts w:cs="Segoe UI"/>
          <w:b w:val="0"/>
          <w:lang w:val="en-GB"/>
        </w:rPr>
        <w:t>µ</w:t>
      </w:r>
      <w:r w:rsidRPr="00133FC7">
        <w:rPr>
          <w:b w:val="0"/>
          <w:lang w:val="en-GB"/>
        </w:rPr>
        <w:t>m. Arrows indicate regions with positive dsRNA staining.</w:t>
      </w:r>
    </w:p>
    <w:p w14:paraId="7F2ECFA5" w14:textId="77777777" w:rsidR="008C51CD" w:rsidRPr="00133FC7" w:rsidRDefault="008C51CD" w:rsidP="008C51CD">
      <w:pPr>
        <w:pStyle w:val="NoSpacing"/>
        <w:keepNext/>
        <w:jc w:val="center"/>
      </w:pPr>
      <w:r w:rsidRPr="00133FC7">
        <w:rPr>
          <w:noProof/>
          <w:lang w:eastAsia="nl-NL"/>
        </w:rPr>
        <w:drawing>
          <wp:inline distT="0" distB="0" distL="0" distR="0" wp14:anchorId="34D0B900" wp14:editId="465601F4">
            <wp:extent cx="5760305" cy="2993366"/>
            <wp:effectExtent l="0" t="0" r="0" b="0"/>
            <wp:docPr id="8" name="Picture 8" descr="G:\divg\MMI-kweek\Organovirlabs\Data\Parecho Brain Infection\Resubmission NM\Figures\Infection 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G:\divg\MMI-kweek\Organovirlabs\Data\Parecho Brain Infection\Resubmission NM\Figures\Infection E11.png"/>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b="63261"/>
                    <a:stretch/>
                  </pic:blipFill>
                  <pic:spPr bwMode="auto">
                    <a:xfrm>
                      <a:off x="0" y="0"/>
                      <a:ext cx="5760720" cy="2993582"/>
                    </a:xfrm>
                    <a:prstGeom prst="rect">
                      <a:avLst/>
                    </a:prstGeom>
                    <a:noFill/>
                    <a:ln>
                      <a:noFill/>
                    </a:ln>
                    <a:extLst>
                      <a:ext uri="{53640926-AAD7-44D8-BBD7-CCE9431645EC}">
                        <a14:shadowObscured xmlns:a14="http://schemas.microsoft.com/office/drawing/2010/main"/>
                      </a:ext>
                    </a:extLst>
                  </pic:spPr>
                </pic:pic>
              </a:graphicData>
            </a:graphic>
          </wp:inline>
        </w:drawing>
      </w:r>
    </w:p>
    <w:p w14:paraId="41E0FC21" w14:textId="77777777" w:rsidR="008C51CD" w:rsidRPr="00133FC7" w:rsidRDefault="008C51CD" w:rsidP="008C51CD">
      <w:pPr>
        <w:pStyle w:val="Caption"/>
        <w:ind w:firstLine="0"/>
        <w:jc w:val="both"/>
        <w:rPr>
          <w:b w:val="0"/>
          <w:lang w:val="en-GB"/>
        </w:rPr>
      </w:pPr>
      <w:bookmarkStart w:id="3" w:name="_Ref116642358"/>
      <w:r w:rsidRPr="00133FC7">
        <w:t xml:space="preserve">Supplementary Figure </w:t>
      </w:r>
      <w:r w:rsidRPr="00133FC7">
        <w:fldChar w:fldCharType="begin"/>
      </w:r>
      <w:r w:rsidRPr="00133FC7">
        <w:instrText xml:space="preserve"> SEQ Supplementary_Figure \* ARABIC </w:instrText>
      </w:r>
      <w:r w:rsidRPr="00133FC7">
        <w:fldChar w:fldCharType="separate"/>
      </w:r>
      <w:r>
        <w:rPr>
          <w:noProof/>
        </w:rPr>
        <w:t>4</w:t>
      </w:r>
      <w:r w:rsidRPr="00133FC7">
        <w:fldChar w:fldCharType="end"/>
      </w:r>
      <w:bookmarkEnd w:id="3"/>
      <w:r w:rsidRPr="00133FC7">
        <w:t xml:space="preserve">. </w:t>
      </w:r>
      <w:r w:rsidRPr="00133FC7">
        <w:rPr>
          <w:b w:val="0"/>
        </w:rPr>
        <w:t>Confocal z-stacks from E11 infected UNOs</w:t>
      </w:r>
      <w:r w:rsidRPr="00133FC7">
        <w:t xml:space="preserve"> </w:t>
      </w:r>
      <w:r w:rsidRPr="00133FC7">
        <w:rPr>
          <w:b w:val="0"/>
        </w:rPr>
        <w:t>at 10</w:t>
      </w:r>
      <w:r>
        <w:rPr>
          <w:b w:val="0"/>
        </w:rPr>
        <w:t xml:space="preserve"> </w:t>
      </w:r>
      <w:r w:rsidRPr="00133FC7">
        <w:rPr>
          <w:b w:val="0"/>
        </w:rPr>
        <w:t xml:space="preserve">dpi. Labelled for nuclei (cyan), dsRNA (yellow), GFAP (blue) and MAP2 (magenta). </w:t>
      </w:r>
      <w:r w:rsidRPr="00133FC7">
        <w:rPr>
          <w:b w:val="0"/>
          <w:lang w:val="en-GB"/>
        </w:rPr>
        <w:t>Arrows indicate regions with positive dsRNA staining.</w:t>
      </w:r>
    </w:p>
    <w:p w14:paraId="6F355C52" w14:textId="77777777" w:rsidR="008C51CD" w:rsidRPr="00133FC7" w:rsidRDefault="008C51CD" w:rsidP="008C51CD">
      <w:pPr>
        <w:pStyle w:val="NoSpacing"/>
        <w:keepNext/>
        <w:jc w:val="center"/>
      </w:pPr>
      <w:r w:rsidRPr="00133FC7">
        <w:rPr>
          <w:noProof/>
          <w:lang w:eastAsia="nl-NL"/>
        </w:rPr>
        <w:drawing>
          <wp:inline distT="0" distB="0" distL="0" distR="0" wp14:anchorId="6C95B605" wp14:editId="4674C97D">
            <wp:extent cx="5690140" cy="3217653"/>
            <wp:effectExtent l="0" t="0" r="6350" b="1905"/>
            <wp:docPr id="7" name="Picture 7" descr="G:\divg\MMI-kweek\Organovirlabs\Parecho Brain Infection\Final experiment\Writing\Figures\Confocal final\MO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G:\divg\MMI-kweek\Organovirlabs\Parecho Brain Infection\Final experiment\Writing\Figures\Confocal final\MOCK.png"/>
                    <pic:cNvPicPr>
                      <a:picLocks noChangeAspect="1" noChangeArrowheads="1"/>
                    </pic:cNvPicPr>
                  </pic:nvPicPr>
                  <pic:blipFill rotWithShape="1">
                    <a:blip r:embed="rId8">
                      <a:extLst>
                        <a:ext uri="{28A0092B-C50C-407E-A947-70E740481C1C}">
                          <a14:useLocalDpi xmlns:a14="http://schemas.microsoft.com/office/drawing/2010/main" val="0"/>
                        </a:ext>
                      </a:extLst>
                    </a:blip>
                    <a:srcRect b="60019"/>
                    <a:stretch/>
                  </pic:blipFill>
                  <pic:spPr bwMode="auto">
                    <a:xfrm>
                      <a:off x="0" y="0"/>
                      <a:ext cx="5723490" cy="3236512"/>
                    </a:xfrm>
                    <a:prstGeom prst="rect">
                      <a:avLst/>
                    </a:prstGeom>
                    <a:noFill/>
                    <a:ln>
                      <a:noFill/>
                    </a:ln>
                    <a:extLst>
                      <a:ext uri="{53640926-AAD7-44D8-BBD7-CCE9431645EC}">
                        <a14:shadowObscured xmlns:a14="http://schemas.microsoft.com/office/drawing/2010/main"/>
                      </a:ext>
                    </a:extLst>
                  </pic:spPr>
                </pic:pic>
              </a:graphicData>
            </a:graphic>
          </wp:inline>
        </w:drawing>
      </w:r>
    </w:p>
    <w:p w14:paraId="6D23A9ED" w14:textId="77777777" w:rsidR="008C51CD" w:rsidRPr="00133FC7" w:rsidRDefault="008C51CD" w:rsidP="008C51CD">
      <w:pPr>
        <w:pStyle w:val="Caption"/>
        <w:ind w:firstLine="0"/>
        <w:jc w:val="both"/>
        <w:rPr>
          <w:b w:val="0"/>
          <w:lang w:val="en-GB"/>
        </w:rPr>
      </w:pPr>
      <w:bookmarkStart w:id="4" w:name="_Ref124869950"/>
      <w:r w:rsidRPr="00133FC7">
        <w:t xml:space="preserve">Supplementary Figure </w:t>
      </w:r>
      <w:r w:rsidRPr="00133FC7">
        <w:fldChar w:fldCharType="begin"/>
      </w:r>
      <w:r w:rsidRPr="00133FC7">
        <w:instrText xml:space="preserve"> SEQ Supplementary_Figure \* ARABIC </w:instrText>
      </w:r>
      <w:r w:rsidRPr="00133FC7">
        <w:fldChar w:fldCharType="separate"/>
      </w:r>
      <w:r>
        <w:rPr>
          <w:noProof/>
        </w:rPr>
        <w:t>5</w:t>
      </w:r>
      <w:r w:rsidRPr="00133FC7">
        <w:fldChar w:fldCharType="end"/>
      </w:r>
      <w:bookmarkEnd w:id="4"/>
      <w:r w:rsidRPr="00133FC7">
        <w:t xml:space="preserve">. </w:t>
      </w:r>
      <w:r w:rsidRPr="00133FC7">
        <w:rPr>
          <w:b w:val="0"/>
          <w:lang w:val="en-GB"/>
        </w:rPr>
        <w:t xml:space="preserve">Confocal image of MOCK infected UNOs. Labelled for nuclei (cyan), and immunolabelled for dsRNA (yellow), GFAP (blue), and MAP2 (magenta). Scale bars 20 </w:t>
      </w:r>
      <w:r w:rsidRPr="00133FC7">
        <w:rPr>
          <w:rFonts w:cs="Segoe UI"/>
          <w:b w:val="0"/>
          <w:lang w:val="en-GB"/>
        </w:rPr>
        <w:t>µ</w:t>
      </w:r>
      <w:r w:rsidRPr="00133FC7">
        <w:rPr>
          <w:b w:val="0"/>
          <w:lang w:val="en-GB"/>
        </w:rPr>
        <w:t>m.</w:t>
      </w:r>
    </w:p>
    <w:p w14:paraId="0C3AD7EC" w14:textId="77777777" w:rsidR="008C51CD" w:rsidRPr="00133FC7" w:rsidRDefault="008C51CD" w:rsidP="008C51CD">
      <w:pPr>
        <w:pStyle w:val="NoSpacing"/>
        <w:keepNext/>
        <w:jc w:val="center"/>
      </w:pPr>
      <w:r w:rsidRPr="00133FC7">
        <w:rPr>
          <w:noProof/>
          <w:lang w:eastAsia="nl-NL"/>
        </w:rPr>
        <w:lastRenderedPageBreak/>
        <w:drawing>
          <wp:inline distT="0" distB="0" distL="0" distR="0" wp14:anchorId="09629B01" wp14:editId="26E119A1">
            <wp:extent cx="5573865" cy="7883358"/>
            <wp:effectExtent l="0" t="0" r="8255" b="3810"/>
            <wp:docPr id="16" name="Picture 16" descr="G:\divg\MMI-kweek\Organovirlabs\Data\Parecho Brain Infection\Resubmission NM\Figures\VP1 vs dsRN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divg\MMI-kweek\Organovirlabs\Data\Parecho Brain Infection\Resubmission NM\Figures\VP1 vs dsRNA.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577327" cy="7888255"/>
                    </a:xfrm>
                    <a:prstGeom prst="rect">
                      <a:avLst/>
                    </a:prstGeom>
                    <a:noFill/>
                    <a:ln>
                      <a:noFill/>
                    </a:ln>
                  </pic:spPr>
                </pic:pic>
              </a:graphicData>
            </a:graphic>
          </wp:inline>
        </w:drawing>
      </w:r>
    </w:p>
    <w:p w14:paraId="487A1EB9" w14:textId="77777777" w:rsidR="008C51CD" w:rsidRPr="00133FC7" w:rsidRDefault="008C51CD" w:rsidP="008C51CD">
      <w:pPr>
        <w:pStyle w:val="Caption"/>
        <w:spacing w:before="0" w:after="0"/>
        <w:ind w:firstLine="0"/>
        <w:jc w:val="both"/>
        <w:rPr>
          <w:b w:val="0"/>
          <w:lang w:val="en-GB"/>
        </w:rPr>
      </w:pPr>
      <w:bookmarkStart w:id="5" w:name="_Ref144996307"/>
      <w:r w:rsidRPr="004C5603">
        <w:rPr>
          <w:lang w:val="nl-NL"/>
        </w:rPr>
        <w:t xml:space="preserve">Supplementary Figure </w:t>
      </w:r>
      <w:r w:rsidRPr="00133FC7">
        <w:fldChar w:fldCharType="begin"/>
      </w:r>
      <w:r w:rsidRPr="004C5603">
        <w:rPr>
          <w:lang w:val="nl-NL"/>
        </w:rPr>
        <w:instrText xml:space="preserve"> SEQ Supplementary_Figure \* ARABIC </w:instrText>
      </w:r>
      <w:r w:rsidRPr="00133FC7">
        <w:fldChar w:fldCharType="separate"/>
      </w:r>
      <w:r w:rsidRPr="004C5603">
        <w:rPr>
          <w:noProof/>
          <w:lang w:val="nl-NL"/>
        </w:rPr>
        <w:t>6</w:t>
      </w:r>
      <w:r w:rsidRPr="00133FC7">
        <w:fldChar w:fldCharType="end"/>
      </w:r>
      <w:bookmarkEnd w:id="5"/>
      <w:r w:rsidRPr="004C5603">
        <w:rPr>
          <w:b w:val="0"/>
          <w:lang w:val="nl-NL"/>
        </w:rPr>
        <w:t xml:space="preserve">. Representative confocal images from </w:t>
      </w:r>
      <w:r w:rsidRPr="004C5603">
        <w:rPr>
          <w:lang w:val="nl-NL"/>
        </w:rPr>
        <w:t>a</w:t>
      </w:r>
      <w:r w:rsidRPr="004C5603">
        <w:rPr>
          <w:b w:val="0"/>
          <w:lang w:val="nl-NL"/>
        </w:rPr>
        <w:t xml:space="preserve">, MOCK and PeV-A1 infected UNOs and stained for nuclei (cyan), and immunolabelled for PeV-A1 VP1 (magenta) and dsRNA (yellow). </w:t>
      </w:r>
      <w:r w:rsidRPr="004C5603">
        <w:rPr>
          <w:lang w:val="nl-NL"/>
        </w:rPr>
        <w:t>b</w:t>
      </w:r>
      <w:r w:rsidRPr="004C5603">
        <w:rPr>
          <w:b w:val="0"/>
          <w:lang w:val="nl-NL"/>
        </w:rPr>
        <w:t xml:space="preserve">, MOCK and PeV-A3 infected UNOs and stained for nuclei (cyan), and immunolabelled for PeV-A3 VP3 (magenta) and dsRNA (yellow). </w:t>
      </w:r>
      <w:r w:rsidRPr="00133FC7">
        <w:rPr>
          <w:b w:val="0"/>
          <w:lang w:val="en-GB"/>
        </w:rPr>
        <w:t xml:space="preserve">Scale bar 20 µm. </w:t>
      </w:r>
    </w:p>
    <w:p w14:paraId="0FF97C92" w14:textId="77777777" w:rsidR="008C51CD" w:rsidRPr="00133FC7" w:rsidRDefault="008C51CD" w:rsidP="008C51CD">
      <w:pPr>
        <w:ind w:firstLine="0"/>
        <w:jc w:val="left"/>
        <w:rPr>
          <w:b/>
        </w:rPr>
      </w:pPr>
      <w:r w:rsidRPr="00133FC7">
        <w:rPr>
          <w:b/>
        </w:rPr>
        <w:br w:type="page"/>
      </w:r>
    </w:p>
    <w:p w14:paraId="712CACF3" w14:textId="77777777" w:rsidR="008C51CD" w:rsidRDefault="008C51CD" w:rsidP="008C51CD">
      <w:pPr>
        <w:keepNext/>
        <w:ind w:firstLine="0"/>
      </w:pPr>
      <w:r w:rsidRPr="002B0E56">
        <w:rPr>
          <w:noProof/>
          <w:lang w:val="nl-NL" w:eastAsia="nl-NL"/>
        </w:rPr>
        <w:lastRenderedPageBreak/>
        <w:drawing>
          <wp:inline distT="0" distB="0" distL="0" distR="0" wp14:anchorId="24A10C08" wp14:editId="515760E1">
            <wp:extent cx="5760720" cy="6965102"/>
            <wp:effectExtent l="0" t="0" r="0" b="7620"/>
            <wp:docPr id="3" name="Picture 3" descr="G:\divg\MMI-kweek\Organovirlabs\Data\Parecho Brain Infection\Resubmission NM\Figures\Supplementary cytokin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divg\MMI-kweek\Organovirlabs\Data\Parecho Brain Infection\Resubmission NM\Figures\Supplementary cytokines.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60720" cy="6965102"/>
                    </a:xfrm>
                    <a:prstGeom prst="rect">
                      <a:avLst/>
                    </a:prstGeom>
                    <a:noFill/>
                    <a:ln>
                      <a:noFill/>
                    </a:ln>
                  </pic:spPr>
                </pic:pic>
              </a:graphicData>
            </a:graphic>
          </wp:inline>
        </w:drawing>
      </w:r>
    </w:p>
    <w:p w14:paraId="59F3E428" w14:textId="77777777" w:rsidR="008C51CD" w:rsidRDefault="008C51CD" w:rsidP="008C51CD">
      <w:pPr>
        <w:pStyle w:val="Caption"/>
        <w:ind w:firstLine="0"/>
        <w:jc w:val="both"/>
        <w:rPr>
          <w:b w:val="0"/>
          <w:lang w:val="en-GB"/>
        </w:rPr>
      </w:pPr>
      <w:bookmarkStart w:id="6" w:name="_Ref147407445"/>
      <w:r>
        <w:t xml:space="preserve">Supplementary Figure </w:t>
      </w:r>
      <w:r>
        <w:fldChar w:fldCharType="begin"/>
      </w:r>
      <w:r>
        <w:instrText xml:space="preserve"> SEQ Supplementary_Figure \* ARABIC </w:instrText>
      </w:r>
      <w:r>
        <w:fldChar w:fldCharType="separate"/>
      </w:r>
      <w:r>
        <w:rPr>
          <w:noProof/>
        </w:rPr>
        <w:t>7</w:t>
      </w:r>
      <w:r>
        <w:fldChar w:fldCharType="end"/>
      </w:r>
      <w:bookmarkEnd w:id="6"/>
      <w:r>
        <w:t xml:space="preserve">. </w:t>
      </w:r>
      <w:r w:rsidRPr="00133FC7">
        <w:rPr>
          <w:lang w:val="en-GB"/>
        </w:rPr>
        <w:t xml:space="preserve">PeV-A3 leads to upregulation of the </w:t>
      </w:r>
      <w:r>
        <w:rPr>
          <w:lang w:val="en-GB"/>
        </w:rPr>
        <w:t>inflammatory</w:t>
      </w:r>
      <w:r w:rsidRPr="00133FC7">
        <w:rPr>
          <w:lang w:val="en-GB"/>
        </w:rPr>
        <w:t xml:space="preserve"> response.</w:t>
      </w:r>
      <w:r w:rsidRPr="00133FC7">
        <w:rPr>
          <w:b w:val="0"/>
          <w:lang w:val="en-GB"/>
        </w:rPr>
        <w:t xml:space="preserve"> </w:t>
      </w:r>
      <w:r>
        <w:rPr>
          <w:lang w:val="en-GB"/>
        </w:rPr>
        <w:t>a,</w:t>
      </w:r>
      <w:r w:rsidRPr="00133FC7">
        <w:rPr>
          <w:b w:val="0"/>
          <w:lang w:val="en-GB"/>
        </w:rPr>
        <w:t xml:space="preserve"> Quantification of relative expression of cytokines to MOCK infected organoids at </w:t>
      </w:r>
      <w:r w:rsidRPr="00F80242">
        <w:rPr>
          <w:lang w:val="en-GB"/>
        </w:rPr>
        <w:t>a</w:t>
      </w:r>
      <w:r>
        <w:rPr>
          <w:lang w:val="en-GB"/>
        </w:rPr>
        <w:t>,</w:t>
      </w:r>
      <w:r w:rsidRPr="00133FC7">
        <w:rPr>
          <w:b w:val="0"/>
          <w:lang w:val="en-GB"/>
        </w:rPr>
        <w:t xml:space="preserve"> 5</w:t>
      </w:r>
      <w:r>
        <w:rPr>
          <w:b w:val="0"/>
          <w:lang w:val="en-GB"/>
        </w:rPr>
        <w:t xml:space="preserve"> </w:t>
      </w:r>
      <w:r w:rsidRPr="00133FC7">
        <w:rPr>
          <w:b w:val="0"/>
          <w:lang w:val="en-GB"/>
        </w:rPr>
        <w:t xml:space="preserve">dpi and </w:t>
      </w:r>
      <w:r>
        <w:rPr>
          <w:lang w:val="en-GB"/>
        </w:rPr>
        <w:t>b,</w:t>
      </w:r>
      <w:r w:rsidRPr="00133FC7">
        <w:rPr>
          <w:b w:val="0"/>
          <w:lang w:val="en-GB"/>
        </w:rPr>
        <w:t xml:space="preserve"> 10 dpi by RT-qPCR. All data represents the geometric mean ± geometric SD of three technical replicates for three batches of organoids. Values above the dashed line represent an upregulation of the gene expression relative to the MOCK. Statistical significance was analysed by two-way ANOVA with Šídák’s multiple comparisons tests for each specific cytokine.</w:t>
      </w:r>
      <w:r>
        <w:rPr>
          <w:b w:val="0"/>
          <w:lang w:val="en-GB"/>
        </w:rPr>
        <w:t xml:space="preserve"> </w:t>
      </w:r>
      <w:r w:rsidRPr="00F80242">
        <w:rPr>
          <w:lang w:val="en-GB"/>
        </w:rPr>
        <w:t>c-d</w:t>
      </w:r>
      <w:r w:rsidRPr="00133FC7">
        <w:rPr>
          <w:b w:val="0"/>
          <w:lang w:val="en-GB"/>
        </w:rPr>
        <w:t xml:space="preserve"> Quantification of cytokines by Luminex present in supernatant of UNOs</w:t>
      </w:r>
      <w:r w:rsidRPr="00133FC7">
        <w:rPr>
          <w:lang w:val="en-GB"/>
        </w:rPr>
        <w:t xml:space="preserve"> </w:t>
      </w:r>
      <w:r w:rsidRPr="00133FC7">
        <w:rPr>
          <w:b w:val="0"/>
          <w:lang w:val="en-GB"/>
        </w:rPr>
        <w:t xml:space="preserve">infected with PeV-A1, PeV-A3, E11, or MOCK infected at </w:t>
      </w:r>
      <w:r w:rsidRPr="00F80242">
        <w:rPr>
          <w:lang w:val="en-GB"/>
        </w:rPr>
        <w:t>c</w:t>
      </w:r>
      <w:r>
        <w:rPr>
          <w:lang w:val="en-GB"/>
        </w:rPr>
        <w:t>,</w:t>
      </w:r>
      <w:r w:rsidRPr="00133FC7">
        <w:rPr>
          <w:b w:val="0"/>
          <w:lang w:val="en-GB"/>
        </w:rPr>
        <w:t xml:space="preserve"> 5</w:t>
      </w:r>
      <w:r>
        <w:rPr>
          <w:b w:val="0"/>
          <w:lang w:val="en-GB"/>
        </w:rPr>
        <w:t xml:space="preserve"> </w:t>
      </w:r>
      <w:r w:rsidRPr="00133FC7">
        <w:rPr>
          <w:b w:val="0"/>
          <w:lang w:val="en-GB"/>
        </w:rPr>
        <w:t xml:space="preserve">dpi and </w:t>
      </w:r>
      <w:r>
        <w:rPr>
          <w:lang w:val="en-GB"/>
        </w:rPr>
        <w:t>d,</w:t>
      </w:r>
      <w:r w:rsidRPr="00133FC7">
        <w:rPr>
          <w:b w:val="0"/>
          <w:lang w:val="en-GB"/>
        </w:rPr>
        <w:t xml:space="preserve"> 10</w:t>
      </w:r>
      <w:r>
        <w:rPr>
          <w:b w:val="0"/>
          <w:lang w:val="en-GB"/>
        </w:rPr>
        <w:t xml:space="preserve"> </w:t>
      </w:r>
      <w:r w:rsidRPr="00133FC7">
        <w:rPr>
          <w:b w:val="0"/>
          <w:lang w:val="en-GB"/>
        </w:rPr>
        <w:t xml:space="preserve">dpi. For </w:t>
      </w:r>
      <w:r w:rsidRPr="00F80242">
        <w:rPr>
          <w:lang w:val="en-GB"/>
        </w:rPr>
        <w:t>c</w:t>
      </w:r>
      <w:r>
        <w:rPr>
          <w:lang w:val="en-GB"/>
        </w:rPr>
        <w:t>,</w:t>
      </w:r>
      <w:r w:rsidRPr="00133FC7">
        <w:rPr>
          <w:b w:val="0"/>
          <w:lang w:val="en-GB"/>
        </w:rPr>
        <w:t xml:space="preserve"> cytokines for which most values were below the LOD were removed. All data represents the geometric mean ± geometric SD of two technical replicates in three batches of organoids. Statistical significance was assessed using a One-way ANOVA with Tukey’s multiple comparisons for each cytokine individually, * </w:t>
      </w:r>
      <w:r w:rsidRPr="00933B8D">
        <w:rPr>
          <w:b w:val="0"/>
          <w:i/>
          <w:lang w:val="en-GB"/>
        </w:rPr>
        <w:t>P</w:t>
      </w:r>
      <w:r w:rsidRPr="00933B8D">
        <w:rPr>
          <w:b w:val="0"/>
          <w:lang w:val="en-GB"/>
        </w:rPr>
        <w:t xml:space="preserve">-value </w:t>
      </w:r>
      <w:r w:rsidRPr="00133FC7">
        <w:rPr>
          <w:b w:val="0"/>
          <w:lang w:val="en-GB"/>
        </w:rPr>
        <w:t xml:space="preserve">&lt; 0.05; ** </w:t>
      </w:r>
      <w:r w:rsidRPr="00933B8D">
        <w:rPr>
          <w:b w:val="0"/>
          <w:i/>
          <w:lang w:val="en-GB"/>
        </w:rPr>
        <w:t>P</w:t>
      </w:r>
      <w:r w:rsidRPr="00933B8D">
        <w:rPr>
          <w:b w:val="0"/>
          <w:lang w:val="en-GB"/>
        </w:rPr>
        <w:t>-value</w:t>
      </w:r>
      <w:r w:rsidRPr="00133FC7">
        <w:rPr>
          <w:b w:val="0"/>
          <w:lang w:val="en-GB"/>
        </w:rPr>
        <w:t xml:space="preserve"> &lt;0.01; *** </w:t>
      </w:r>
      <w:r w:rsidRPr="00933B8D">
        <w:rPr>
          <w:b w:val="0"/>
          <w:i/>
          <w:lang w:val="en-GB"/>
        </w:rPr>
        <w:t>P</w:t>
      </w:r>
      <w:r w:rsidRPr="00933B8D">
        <w:rPr>
          <w:b w:val="0"/>
          <w:lang w:val="en-GB"/>
        </w:rPr>
        <w:t>-value</w:t>
      </w:r>
      <w:r w:rsidRPr="00133FC7">
        <w:rPr>
          <w:b w:val="0"/>
          <w:lang w:val="en-GB"/>
        </w:rPr>
        <w:t xml:space="preserve"> &lt;0.001; **** </w:t>
      </w:r>
      <w:r w:rsidRPr="00933B8D">
        <w:rPr>
          <w:b w:val="0"/>
          <w:i/>
          <w:lang w:val="en-GB"/>
        </w:rPr>
        <w:t>P</w:t>
      </w:r>
      <w:r w:rsidRPr="00933B8D">
        <w:rPr>
          <w:b w:val="0"/>
          <w:lang w:val="en-GB"/>
        </w:rPr>
        <w:t>-value</w:t>
      </w:r>
      <w:r w:rsidRPr="00133FC7">
        <w:rPr>
          <w:b w:val="0"/>
          <w:lang w:val="en-GB"/>
        </w:rPr>
        <w:t xml:space="preserve"> &lt;0.0001.</w:t>
      </w:r>
    </w:p>
    <w:p w14:paraId="7C84B25C" w14:textId="77777777" w:rsidR="008C51CD" w:rsidRPr="002B0E56" w:rsidRDefault="008C51CD" w:rsidP="008C51CD">
      <w:pPr>
        <w:pStyle w:val="NoSpacing"/>
        <w:rPr>
          <w:lang w:val="en-GB"/>
        </w:rPr>
      </w:pPr>
    </w:p>
    <w:p w14:paraId="09BB7FD7" w14:textId="77777777" w:rsidR="008C51CD" w:rsidRDefault="008C51CD" w:rsidP="008C51CD">
      <w:pPr>
        <w:keepNext/>
        <w:ind w:firstLine="0"/>
        <w:jc w:val="left"/>
      </w:pPr>
      <w:r w:rsidRPr="00F746DB">
        <w:rPr>
          <w:b/>
          <w:noProof/>
          <w:lang w:val="nl-NL" w:eastAsia="nl-NL"/>
        </w:rPr>
        <w:lastRenderedPageBreak/>
        <w:drawing>
          <wp:inline distT="0" distB="0" distL="0" distR="0" wp14:anchorId="202C66A4" wp14:editId="626A5F51">
            <wp:extent cx="5563870" cy="5477510"/>
            <wp:effectExtent l="0" t="0" r="0" b="8890"/>
            <wp:docPr id="10" name="Afbeelding 10" descr="G:\divg\MMI-kweek\Organovirlabs\Data\Parecho Brain Infection\Experiment 2023\Proteomics Results +adjusted figures in AI\202309020_Figure_Proteomics_Supplementary Heatmaps.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divg\MMI-kweek\Organovirlabs\Data\Parecho Brain Infection\Experiment 2023\Proteomics Results +adjusted figures in AI\202309020_Figure_Proteomics_Supplementary Heatmaps.ti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563870" cy="5477510"/>
                    </a:xfrm>
                    <a:prstGeom prst="rect">
                      <a:avLst/>
                    </a:prstGeom>
                    <a:noFill/>
                    <a:ln>
                      <a:noFill/>
                    </a:ln>
                  </pic:spPr>
                </pic:pic>
              </a:graphicData>
            </a:graphic>
          </wp:inline>
        </w:drawing>
      </w:r>
    </w:p>
    <w:p w14:paraId="79241DDD" w14:textId="77777777" w:rsidR="008C51CD" w:rsidRPr="005E7D5F" w:rsidRDefault="008C51CD" w:rsidP="008C51CD">
      <w:pPr>
        <w:pStyle w:val="Caption"/>
        <w:ind w:firstLine="0"/>
        <w:jc w:val="both"/>
        <w:rPr>
          <w:b w:val="0"/>
        </w:rPr>
      </w:pPr>
      <w:bookmarkStart w:id="7" w:name="_Ref146619350"/>
      <w:r w:rsidRPr="00281AC6">
        <w:t xml:space="preserve">Supplementary Figure </w:t>
      </w:r>
      <w:r w:rsidRPr="00B431F7">
        <w:fldChar w:fldCharType="begin"/>
      </w:r>
      <w:r w:rsidRPr="00281AC6">
        <w:instrText xml:space="preserve"> SEQ Supplementary_Figure \* ARABIC </w:instrText>
      </w:r>
      <w:r w:rsidRPr="00B431F7">
        <w:fldChar w:fldCharType="separate"/>
      </w:r>
      <w:r>
        <w:rPr>
          <w:noProof/>
        </w:rPr>
        <w:t>8</w:t>
      </w:r>
      <w:r w:rsidRPr="00B431F7">
        <w:fldChar w:fldCharType="end"/>
      </w:r>
      <w:bookmarkEnd w:id="7"/>
      <w:r w:rsidRPr="00281AC6">
        <w:t xml:space="preserve">. </w:t>
      </w:r>
      <w:r w:rsidRPr="005E7D5F">
        <w:rPr>
          <w:noProof/>
          <w:szCs w:val="18"/>
          <w:lang w:eastAsia="nl-NL"/>
        </w:rPr>
        <w:t>Hierarchical clustering of DEPs involved in the regulation of interferon pathways.</w:t>
      </w:r>
      <w:r w:rsidRPr="00281AC6">
        <w:rPr>
          <w:b w:val="0"/>
          <w:noProof/>
          <w:szCs w:val="18"/>
          <w:lang w:eastAsia="nl-NL"/>
        </w:rPr>
        <w:t xml:space="preserve"> </w:t>
      </w:r>
      <w:r>
        <w:rPr>
          <w:b w:val="0"/>
          <w:noProof/>
          <w:szCs w:val="18"/>
          <w:lang w:eastAsia="nl-NL"/>
        </w:rPr>
        <w:t>ISG and IFN-</w:t>
      </w:r>
      <w:r w:rsidRPr="005E7D5F">
        <w:rPr>
          <w:b w:val="0"/>
          <w:noProof/>
          <w:szCs w:val="18"/>
          <w:lang w:eastAsia="nl-NL"/>
        </w:rPr>
        <w:t>related DEPs upregulated in UNOs upon infection with PeV-A1, PeV-A3 and E11 using either</w:t>
      </w:r>
      <w:r w:rsidRPr="00281AC6">
        <w:rPr>
          <w:b w:val="0"/>
          <w:noProof/>
          <w:szCs w:val="18"/>
          <w:lang w:eastAsia="nl-NL"/>
        </w:rPr>
        <w:t xml:space="preserve"> </w:t>
      </w:r>
      <w:r>
        <w:rPr>
          <w:lang w:val="en-GB"/>
        </w:rPr>
        <w:t>a,</w:t>
      </w:r>
      <w:r w:rsidRPr="00133FC7">
        <w:rPr>
          <w:b w:val="0"/>
          <w:lang w:val="en-GB"/>
        </w:rPr>
        <w:t xml:space="preserve"> </w:t>
      </w:r>
      <w:r w:rsidRPr="005E7D5F">
        <w:rPr>
          <w:b w:val="0"/>
          <w:noProof/>
          <w:szCs w:val="18"/>
          <w:lang w:eastAsia="nl-NL"/>
        </w:rPr>
        <w:t>Lab-adapted strains of PeV-A.</w:t>
      </w:r>
      <w:r>
        <w:rPr>
          <w:b w:val="0"/>
          <w:noProof/>
          <w:szCs w:val="18"/>
          <w:lang w:eastAsia="nl-NL"/>
        </w:rPr>
        <w:t xml:space="preserve"> </w:t>
      </w:r>
      <w:r w:rsidRPr="00F80242">
        <w:rPr>
          <w:lang w:val="en-GB"/>
        </w:rPr>
        <w:t>c</w:t>
      </w:r>
      <w:r>
        <w:rPr>
          <w:lang w:val="en-GB"/>
        </w:rPr>
        <w:t>,</w:t>
      </w:r>
      <w:r w:rsidRPr="00281AC6">
        <w:rPr>
          <w:b w:val="0"/>
          <w:noProof/>
          <w:szCs w:val="18"/>
          <w:lang w:eastAsia="nl-NL"/>
        </w:rPr>
        <w:t xml:space="preserve"> </w:t>
      </w:r>
      <w:r w:rsidRPr="005E7D5F">
        <w:rPr>
          <w:b w:val="0"/>
          <w:noProof/>
          <w:szCs w:val="18"/>
          <w:lang w:eastAsia="nl-NL"/>
        </w:rPr>
        <w:t>Clinical isolates. The four columns in the heatmap represent protein expression levels in each sample of PeV-A1, PeV-A3, E11 and Mock infected UNOs. Z-scores represented by purple and yellow indicate the higher and lower expression levels, respectively. The colums on the right represent the significantly DEPs when normalized to the Mock. Up and downregulation of genes is indicated by green or red respectively. DEPs, differentially expressed proteins. LFC, log-fold change.</w:t>
      </w:r>
    </w:p>
    <w:p w14:paraId="799AA16A" w14:textId="77777777" w:rsidR="008C51CD" w:rsidRPr="00133FC7" w:rsidRDefault="008C51CD" w:rsidP="008C51CD">
      <w:pPr>
        <w:ind w:firstLine="0"/>
        <w:jc w:val="left"/>
        <w:rPr>
          <w:noProof/>
          <w:lang w:val="en-US" w:eastAsia="nl-NL"/>
        </w:rPr>
      </w:pPr>
      <w:r w:rsidRPr="00133FC7">
        <w:rPr>
          <w:noProof/>
          <w:lang w:val="en-US" w:eastAsia="nl-NL"/>
        </w:rPr>
        <w:br w:type="page"/>
      </w:r>
    </w:p>
    <w:p w14:paraId="3C2F62B5" w14:textId="77777777" w:rsidR="008C51CD" w:rsidRPr="00133FC7" w:rsidRDefault="008C51CD" w:rsidP="008C51CD">
      <w:pPr>
        <w:pStyle w:val="Caption"/>
        <w:spacing w:before="0" w:after="0"/>
        <w:ind w:firstLine="0"/>
        <w:jc w:val="both"/>
        <w:rPr>
          <w:b w:val="0"/>
          <w:lang w:val="en-GB"/>
        </w:rPr>
      </w:pPr>
    </w:p>
    <w:p w14:paraId="00EA95B2" w14:textId="77777777" w:rsidR="008C51CD" w:rsidRDefault="008C51CD" w:rsidP="008C51CD">
      <w:pPr>
        <w:pStyle w:val="NoSpacing"/>
        <w:keepNext/>
        <w:jc w:val="center"/>
      </w:pPr>
      <w:r w:rsidRPr="00E013B3">
        <w:rPr>
          <w:noProof/>
          <w:lang w:val="en-US" w:eastAsia="nl-NL"/>
        </w:rPr>
        <w:t xml:space="preserve"> </w:t>
      </w:r>
      <w:r w:rsidRPr="00133FC7">
        <w:rPr>
          <w:noProof/>
          <w:lang w:eastAsia="nl-NL"/>
        </w:rPr>
        <w:drawing>
          <wp:inline distT="0" distB="0" distL="0" distR="0" wp14:anchorId="25D79A0B" wp14:editId="5B3D55E3">
            <wp:extent cx="5760454" cy="2608028"/>
            <wp:effectExtent l="0" t="0" r="0" b="1905"/>
            <wp:docPr id="17" name="Picture 17" descr="G:\divg\MMI-kweek\Organovirlabs\Data\Parecho Brain Infection\Resubmission NM\Figures\Rux proof of princip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G:\divg\MMI-kweek\Organovirlabs\Data\Parecho Brain Infection\Resubmission NM\Figures\Rux proof of principle.png"/>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b="62560"/>
                    <a:stretch/>
                  </pic:blipFill>
                  <pic:spPr bwMode="auto">
                    <a:xfrm>
                      <a:off x="0" y="0"/>
                      <a:ext cx="5760720" cy="2608149"/>
                    </a:xfrm>
                    <a:prstGeom prst="rect">
                      <a:avLst/>
                    </a:prstGeom>
                    <a:noFill/>
                    <a:ln>
                      <a:noFill/>
                    </a:ln>
                    <a:extLst>
                      <a:ext uri="{53640926-AAD7-44D8-BBD7-CCE9431645EC}">
                        <a14:shadowObscured xmlns:a14="http://schemas.microsoft.com/office/drawing/2010/main"/>
                      </a:ext>
                    </a:extLst>
                  </pic:spPr>
                </pic:pic>
              </a:graphicData>
            </a:graphic>
          </wp:inline>
        </w:drawing>
      </w:r>
    </w:p>
    <w:p w14:paraId="427D7C45" w14:textId="77777777" w:rsidR="008C51CD" w:rsidRPr="00133FC7" w:rsidRDefault="008C51CD" w:rsidP="008C51CD">
      <w:pPr>
        <w:pStyle w:val="Caption"/>
        <w:ind w:firstLine="0"/>
        <w:jc w:val="both"/>
        <w:rPr>
          <w:lang w:val="en-GB"/>
        </w:rPr>
      </w:pPr>
      <w:r>
        <w:t xml:space="preserve">Supplementary Figure </w:t>
      </w:r>
      <w:r>
        <w:fldChar w:fldCharType="begin"/>
      </w:r>
      <w:r>
        <w:instrText xml:space="preserve"> SEQ Supplementary_Figure \* ARABIC </w:instrText>
      </w:r>
      <w:r>
        <w:fldChar w:fldCharType="separate"/>
      </w:r>
      <w:r>
        <w:rPr>
          <w:noProof/>
        </w:rPr>
        <w:t>9</w:t>
      </w:r>
      <w:r>
        <w:fldChar w:fldCharType="end"/>
      </w:r>
      <w:r>
        <w:t xml:space="preserve">. </w:t>
      </w:r>
      <w:r w:rsidRPr="00133FC7">
        <w:t xml:space="preserve">Rux inhibition of IFN-stimulated ISG induction in UNOs. </w:t>
      </w:r>
      <w:r w:rsidRPr="00133FC7">
        <w:rPr>
          <w:b w:val="0"/>
        </w:rPr>
        <w:t xml:space="preserve">RT-qPCR analysis of ISGs upon stimulation with </w:t>
      </w:r>
      <w:r w:rsidRPr="00133FC7">
        <w:t>a</w:t>
      </w:r>
      <w:r w:rsidRPr="00133FC7">
        <w:rPr>
          <w:b w:val="0"/>
        </w:rPr>
        <w:t>, 500 ng of IFN-</w:t>
      </w:r>
      <w:r w:rsidRPr="00133FC7">
        <w:rPr>
          <w:rFonts w:cs="Segoe UI"/>
          <w:b w:val="0"/>
        </w:rPr>
        <w:t>β, or</w:t>
      </w:r>
      <w:r w:rsidRPr="00133FC7">
        <w:rPr>
          <w:rFonts w:cs="Segoe UI"/>
        </w:rPr>
        <w:t xml:space="preserve"> b</w:t>
      </w:r>
      <w:r w:rsidRPr="00133FC7">
        <w:rPr>
          <w:rFonts w:cs="Segoe UI"/>
          <w:b w:val="0"/>
        </w:rPr>
        <w:t>,</w:t>
      </w:r>
      <w:r w:rsidRPr="00133FC7">
        <w:rPr>
          <w:b w:val="0"/>
        </w:rPr>
        <w:t xml:space="preserve"> 500 ng of IFN-</w:t>
      </w:r>
      <w:r w:rsidRPr="00133FC7">
        <w:rPr>
          <w:rFonts w:cs="Segoe UI"/>
          <w:b w:val="0"/>
        </w:rPr>
        <w:t>λ</w:t>
      </w:r>
      <w:r w:rsidRPr="00133FC7">
        <w:rPr>
          <w:b w:val="0"/>
        </w:rPr>
        <w:t xml:space="preserve">3 and treated with Rux or vehicle control (DMSO). Data represents the geometric mean fold induction from vehicle treated organoids ± geometric SD of five different organoids. Statistical significance was analyzed by two-way ANOVA with Šídák’s multiple comparisons tests for each specific cytokine, ** </w:t>
      </w:r>
      <w:r w:rsidRPr="00933B8D">
        <w:rPr>
          <w:b w:val="0"/>
          <w:i/>
          <w:lang w:val="en-GB"/>
        </w:rPr>
        <w:t>P</w:t>
      </w:r>
      <w:r w:rsidRPr="00933B8D">
        <w:rPr>
          <w:b w:val="0"/>
          <w:lang w:val="en-GB"/>
        </w:rPr>
        <w:t>-value</w:t>
      </w:r>
      <w:r w:rsidRPr="00133FC7">
        <w:rPr>
          <w:b w:val="0"/>
        </w:rPr>
        <w:t xml:space="preserve"> &lt;0.01; *** </w:t>
      </w:r>
      <w:r w:rsidRPr="00933B8D">
        <w:rPr>
          <w:b w:val="0"/>
          <w:i/>
          <w:lang w:val="en-GB"/>
        </w:rPr>
        <w:t>P</w:t>
      </w:r>
      <w:r w:rsidRPr="00933B8D">
        <w:rPr>
          <w:b w:val="0"/>
          <w:lang w:val="en-GB"/>
        </w:rPr>
        <w:t>-value</w:t>
      </w:r>
      <w:r w:rsidRPr="00133FC7">
        <w:rPr>
          <w:b w:val="0"/>
        </w:rPr>
        <w:t xml:space="preserve"> &lt;0.001; **** </w:t>
      </w:r>
      <w:r w:rsidRPr="00933B8D">
        <w:rPr>
          <w:b w:val="0"/>
          <w:i/>
          <w:lang w:val="en-GB"/>
        </w:rPr>
        <w:t>P</w:t>
      </w:r>
      <w:r w:rsidRPr="00933B8D">
        <w:rPr>
          <w:b w:val="0"/>
          <w:lang w:val="en-GB"/>
        </w:rPr>
        <w:t>-value</w:t>
      </w:r>
      <w:r w:rsidRPr="00133FC7">
        <w:rPr>
          <w:b w:val="0"/>
        </w:rPr>
        <w:t xml:space="preserve"> &lt;0.0001.</w:t>
      </w:r>
      <w:r>
        <w:rPr>
          <w:b w:val="0"/>
        </w:rPr>
        <w:t xml:space="preserve"> </w:t>
      </w:r>
    </w:p>
    <w:p w14:paraId="63153C28" w14:textId="77777777" w:rsidR="008C51CD" w:rsidRDefault="008C51CD" w:rsidP="008C51CD">
      <w:pPr>
        <w:pStyle w:val="NoSpacing"/>
        <w:keepNext/>
        <w:jc w:val="center"/>
      </w:pPr>
      <w:r w:rsidRPr="00133FC7">
        <w:rPr>
          <w:noProof/>
          <w:lang w:eastAsia="nl-NL"/>
        </w:rPr>
        <w:drawing>
          <wp:inline distT="0" distB="0" distL="0" distR="0" wp14:anchorId="5B14C0A7" wp14:editId="462FA2AE">
            <wp:extent cx="5760454" cy="3951799"/>
            <wp:effectExtent l="0" t="0" r="0" b="0"/>
            <wp:docPr id="18" name="Picture 18" descr="G:\divg\MMI-kweek\Organovirlabs\Data\Parecho Brain Infection\Resubmission NM\Figures\Rux 10dp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G:\divg\MMI-kweek\Organovirlabs\Data\Parecho Brain Infection\Resubmission NM\Figures\Rux 10dpi.png"/>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b="43270"/>
                    <a:stretch/>
                  </pic:blipFill>
                  <pic:spPr bwMode="auto">
                    <a:xfrm>
                      <a:off x="0" y="0"/>
                      <a:ext cx="5760720" cy="3951982"/>
                    </a:xfrm>
                    <a:prstGeom prst="rect">
                      <a:avLst/>
                    </a:prstGeom>
                    <a:noFill/>
                    <a:ln>
                      <a:noFill/>
                    </a:ln>
                    <a:extLst>
                      <a:ext uri="{53640926-AAD7-44D8-BBD7-CCE9431645EC}">
                        <a14:shadowObscured xmlns:a14="http://schemas.microsoft.com/office/drawing/2010/main"/>
                      </a:ext>
                    </a:extLst>
                  </pic:spPr>
                </pic:pic>
              </a:graphicData>
            </a:graphic>
          </wp:inline>
        </w:drawing>
      </w:r>
    </w:p>
    <w:p w14:paraId="40B1AEB6" w14:textId="77777777" w:rsidR="008C51CD" w:rsidRPr="00CD4A1A" w:rsidRDefault="008C51CD" w:rsidP="008C51CD">
      <w:pPr>
        <w:pStyle w:val="Caption"/>
        <w:ind w:firstLine="0"/>
        <w:jc w:val="both"/>
        <w:rPr>
          <w:b w:val="0"/>
        </w:rPr>
      </w:pPr>
      <w:r w:rsidRPr="004C5603">
        <w:rPr>
          <w:lang w:val="nl-NL"/>
        </w:rPr>
        <w:t xml:space="preserve">Supplementary Figure </w:t>
      </w:r>
      <w:r>
        <w:fldChar w:fldCharType="begin"/>
      </w:r>
      <w:r w:rsidRPr="004C5603">
        <w:rPr>
          <w:lang w:val="nl-NL"/>
        </w:rPr>
        <w:instrText xml:space="preserve"> SEQ Supplementary_Figure \* ARABIC </w:instrText>
      </w:r>
      <w:r>
        <w:fldChar w:fldCharType="separate"/>
      </w:r>
      <w:r w:rsidRPr="004C5603">
        <w:rPr>
          <w:noProof/>
          <w:lang w:val="nl-NL"/>
        </w:rPr>
        <w:t>10</w:t>
      </w:r>
      <w:r>
        <w:fldChar w:fldCharType="end"/>
      </w:r>
      <w:r w:rsidRPr="004C5603">
        <w:rPr>
          <w:lang w:val="nl-NL"/>
        </w:rPr>
        <w:t>. a</w:t>
      </w:r>
      <w:r w:rsidRPr="004C5603">
        <w:rPr>
          <w:b w:val="0"/>
          <w:lang w:val="nl-NL"/>
        </w:rPr>
        <w:t xml:space="preserve">, Relative gene expression of ISGs in Rux or vehicle (DMSO) treated organoids. </w:t>
      </w:r>
      <w:r w:rsidRPr="004C5603">
        <w:rPr>
          <w:lang w:val="nl-NL"/>
        </w:rPr>
        <w:t>b</w:t>
      </w:r>
      <w:r w:rsidRPr="004C5603">
        <w:rPr>
          <w:b w:val="0"/>
          <w:lang w:val="nl-NL"/>
        </w:rPr>
        <w:t xml:space="preserve">, Relative increase in RNA copies at 10 dpi for Rux or vehicle treated organoids from supernatant samples. </w:t>
      </w:r>
      <w:r w:rsidRPr="004C5603">
        <w:rPr>
          <w:lang w:val="nl-NL"/>
        </w:rPr>
        <w:t>c</w:t>
      </w:r>
      <w:r w:rsidRPr="004C5603">
        <w:rPr>
          <w:b w:val="0"/>
          <w:lang w:val="nl-NL"/>
        </w:rPr>
        <w:t xml:space="preserve">, Virus titer at 10 dpi from supernatant collected samples of Rux or vehicle treated organoids. </w:t>
      </w:r>
      <w:r w:rsidRPr="00133FC7">
        <w:rPr>
          <w:b w:val="0"/>
        </w:rPr>
        <w:t>Ti</w:t>
      </w:r>
      <w:r>
        <w:rPr>
          <w:b w:val="0"/>
        </w:rPr>
        <w:t>ters were determined by TCID50.</w:t>
      </w:r>
      <w:r w:rsidRPr="00133FC7">
        <w:rPr>
          <w:b w:val="0"/>
        </w:rPr>
        <w:t xml:space="preserve"> In all cases, data represents the geometric mean ± geometric SD of three technical replicates in three </w:t>
      </w:r>
      <w:r w:rsidRPr="00133FC7">
        <w:rPr>
          <w:b w:val="0"/>
        </w:rPr>
        <w:lastRenderedPageBreak/>
        <w:t xml:space="preserve">biological replicates. Statistical significance was determined using a Student’s t-test, * </w:t>
      </w:r>
      <w:r w:rsidRPr="00933B8D">
        <w:rPr>
          <w:b w:val="0"/>
          <w:i/>
          <w:lang w:val="en-GB"/>
        </w:rPr>
        <w:t>P</w:t>
      </w:r>
      <w:r w:rsidRPr="00933B8D">
        <w:rPr>
          <w:b w:val="0"/>
          <w:lang w:val="en-GB"/>
        </w:rPr>
        <w:t>-value</w:t>
      </w:r>
      <w:r w:rsidRPr="00133FC7">
        <w:rPr>
          <w:b w:val="0"/>
        </w:rPr>
        <w:t xml:space="preserve"> &lt; 0.05. For </w:t>
      </w:r>
      <w:r w:rsidRPr="00133FC7">
        <w:t>a</w:t>
      </w:r>
      <w:r w:rsidRPr="00133FC7">
        <w:rPr>
          <w:b w:val="0"/>
        </w:rPr>
        <w:t xml:space="preserve"> values above the dashed line represent an upregulation of the gene expression relative to the MOCK.</w:t>
      </w:r>
    </w:p>
    <w:p w14:paraId="7B885055" w14:textId="77777777" w:rsidR="008C51CD" w:rsidRPr="00133FC7" w:rsidRDefault="008C51CD" w:rsidP="008C51CD">
      <w:pPr>
        <w:pStyle w:val="Caption"/>
        <w:jc w:val="center"/>
      </w:pPr>
    </w:p>
    <w:p w14:paraId="377ED360" w14:textId="77777777" w:rsidR="008C51CD" w:rsidRPr="00133FC7" w:rsidRDefault="008C51CD" w:rsidP="008C51CD">
      <w:pPr>
        <w:pStyle w:val="Caption"/>
        <w:ind w:firstLine="0"/>
        <w:rPr>
          <w:b w:val="0"/>
        </w:rPr>
      </w:pPr>
      <w:bookmarkStart w:id="8" w:name="_Ref122342460"/>
      <w:r w:rsidRPr="00133FC7">
        <w:t xml:space="preserve">Supplementary Table </w:t>
      </w:r>
      <w:r w:rsidRPr="00133FC7">
        <w:fldChar w:fldCharType="begin"/>
      </w:r>
      <w:r w:rsidRPr="00133FC7">
        <w:instrText xml:space="preserve"> SEQ Supplementary_Table \* ARABIC </w:instrText>
      </w:r>
      <w:r w:rsidRPr="00133FC7">
        <w:fldChar w:fldCharType="separate"/>
      </w:r>
      <w:r>
        <w:rPr>
          <w:noProof/>
        </w:rPr>
        <w:t>1</w:t>
      </w:r>
      <w:r w:rsidRPr="00133FC7">
        <w:fldChar w:fldCharType="end"/>
      </w:r>
      <w:bookmarkEnd w:id="8"/>
      <w:r w:rsidRPr="00133FC7">
        <w:t xml:space="preserve">. </w:t>
      </w:r>
      <w:r w:rsidRPr="00133FC7">
        <w:rPr>
          <w:b w:val="0"/>
        </w:rPr>
        <w:t>List of primers used in this study with forward and reverse sequences.</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ook w:val="04A0" w:firstRow="1" w:lastRow="0" w:firstColumn="1" w:lastColumn="0" w:noHBand="0" w:noVBand="1"/>
      </w:tblPr>
      <w:tblGrid>
        <w:gridCol w:w="1667"/>
        <w:gridCol w:w="3861"/>
        <w:gridCol w:w="3544"/>
      </w:tblGrid>
      <w:tr w:rsidR="008C51CD" w:rsidRPr="00133FC7" w14:paraId="48902B0A" w14:textId="77777777" w:rsidTr="0019342C">
        <w:trPr>
          <w:jc w:val="center"/>
        </w:trPr>
        <w:tc>
          <w:tcPr>
            <w:tcW w:w="919" w:type="pct"/>
            <w:tcBorders>
              <w:bottom w:val="single" w:sz="12" w:space="0" w:color="auto"/>
            </w:tcBorders>
            <w:shd w:val="clear" w:color="auto" w:fill="FFFFFF" w:themeFill="background1"/>
            <w:vAlign w:val="center"/>
          </w:tcPr>
          <w:p w14:paraId="177FE584" w14:textId="77777777" w:rsidR="008C51CD" w:rsidRPr="00133FC7" w:rsidRDefault="008C51CD" w:rsidP="0019342C">
            <w:pPr>
              <w:ind w:firstLine="0"/>
              <w:rPr>
                <w:rFonts w:cs="Segoe UI"/>
                <w:b/>
                <w:sz w:val="20"/>
                <w:szCs w:val="20"/>
              </w:rPr>
            </w:pPr>
            <w:r w:rsidRPr="00133FC7">
              <w:rPr>
                <w:rFonts w:cs="Segoe UI"/>
                <w:b/>
                <w:sz w:val="20"/>
                <w:szCs w:val="20"/>
              </w:rPr>
              <w:t>Target</w:t>
            </w:r>
          </w:p>
        </w:tc>
        <w:tc>
          <w:tcPr>
            <w:tcW w:w="2128" w:type="pct"/>
            <w:tcBorders>
              <w:bottom w:val="single" w:sz="12" w:space="0" w:color="auto"/>
            </w:tcBorders>
            <w:shd w:val="clear" w:color="auto" w:fill="FFFFFF" w:themeFill="background1"/>
            <w:vAlign w:val="center"/>
          </w:tcPr>
          <w:p w14:paraId="2094B20D" w14:textId="77777777" w:rsidR="008C51CD" w:rsidRPr="00133FC7" w:rsidRDefault="008C51CD" w:rsidP="0019342C">
            <w:pPr>
              <w:ind w:firstLine="0"/>
              <w:rPr>
                <w:rFonts w:cs="Segoe UI"/>
                <w:b/>
                <w:sz w:val="20"/>
                <w:szCs w:val="20"/>
              </w:rPr>
            </w:pPr>
            <w:r w:rsidRPr="00133FC7">
              <w:rPr>
                <w:rFonts w:cs="Segoe UI"/>
                <w:b/>
                <w:sz w:val="20"/>
                <w:szCs w:val="20"/>
              </w:rPr>
              <w:t>Forward sequence (5’-3’)</w:t>
            </w:r>
          </w:p>
        </w:tc>
        <w:tc>
          <w:tcPr>
            <w:tcW w:w="1953" w:type="pct"/>
            <w:tcBorders>
              <w:bottom w:val="single" w:sz="12" w:space="0" w:color="auto"/>
            </w:tcBorders>
            <w:shd w:val="clear" w:color="auto" w:fill="FFFFFF" w:themeFill="background1"/>
          </w:tcPr>
          <w:p w14:paraId="037F5FF0" w14:textId="77777777" w:rsidR="008C51CD" w:rsidRPr="00133FC7" w:rsidRDefault="008C51CD" w:rsidP="0019342C">
            <w:pPr>
              <w:ind w:firstLine="0"/>
              <w:rPr>
                <w:rFonts w:cs="Segoe UI"/>
                <w:b/>
                <w:sz w:val="20"/>
                <w:szCs w:val="20"/>
              </w:rPr>
            </w:pPr>
            <w:r w:rsidRPr="00133FC7">
              <w:rPr>
                <w:rFonts w:cs="Segoe UI"/>
                <w:b/>
                <w:sz w:val="20"/>
                <w:szCs w:val="20"/>
              </w:rPr>
              <w:t>Reverse sequence (5’-3’)</w:t>
            </w:r>
          </w:p>
        </w:tc>
      </w:tr>
      <w:tr w:rsidR="008C51CD" w:rsidRPr="00133FC7" w14:paraId="72AB8A92" w14:textId="77777777" w:rsidTr="0019342C">
        <w:trPr>
          <w:jc w:val="center"/>
        </w:trPr>
        <w:tc>
          <w:tcPr>
            <w:tcW w:w="919" w:type="pct"/>
            <w:tcBorders>
              <w:top w:val="single" w:sz="12" w:space="0" w:color="auto"/>
            </w:tcBorders>
            <w:shd w:val="clear" w:color="auto" w:fill="auto"/>
            <w:vAlign w:val="center"/>
          </w:tcPr>
          <w:p w14:paraId="5DD008F4" w14:textId="77777777" w:rsidR="008C51CD" w:rsidRPr="00133FC7" w:rsidRDefault="008C51CD" w:rsidP="0019342C">
            <w:pPr>
              <w:ind w:firstLine="0"/>
              <w:rPr>
                <w:rFonts w:cs="Segoe UI"/>
                <w:sz w:val="20"/>
              </w:rPr>
            </w:pPr>
            <w:r w:rsidRPr="00133FC7">
              <w:rPr>
                <w:rFonts w:cs="Segoe UI"/>
                <w:sz w:val="20"/>
                <w:szCs w:val="20"/>
              </w:rPr>
              <w:t xml:space="preserve">PeV-A </w:t>
            </w:r>
          </w:p>
        </w:tc>
        <w:tc>
          <w:tcPr>
            <w:tcW w:w="2128" w:type="pct"/>
            <w:tcBorders>
              <w:top w:val="single" w:sz="12" w:space="0" w:color="auto"/>
            </w:tcBorders>
            <w:shd w:val="clear" w:color="auto" w:fill="auto"/>
            <w:vAlign w:val="center"/>
          </w:tcPr>
          <w:p w14:paraId="10F46F2E" w14:textId="77777777" w:rsidR="008C51CD" w:rsidRPr="00133FC7" w:rsidRDefault="008C51CD" w:rsidP="0019342C">
            <w:pPr>
              <w:ind w:firstLine="0"/>
              <w:rPr>
                <w:rFonts w:cs="Segoe UI"/>
                <w:sz w:val="20"/>
              </w:rPr>
            </w:pPr>
            <w:r w:rsidRPr="00133FC7">
              <w:rPr>
                <w:rFonts w:cs="Segoe UI"/>
                <w:sz w:val="20"/>
                <w:szCs w:val="20"/>
              </w:rPr>
              <w:t>CTGGGGGCCAAAAGCCA</w:t>
            </w:r>
          </w:p>
        </w:tc>
        <w:tc>
          <w:tcPr>
            <w:tcW w:w="1953" w:type="pct"/>
            <w:tcBorders>
              <w:top w:val="single" w:sz="12" w:space="0" w:color="auto"/>
            </w:tcBorders>
            <w:shd w:val="clear" w:color="auto" w:fill="auto"/>
          </w:tcPr>
          <w:p w14:paraId="0C59F8D4" w14:textId="77777777" w:rsidR="008C51CD" w:rsidRPr="00133FC7" w:rsidRDefault="008C51CD" w:rsidP="0019342C">
            <w:pPr>
              <w:ind w:firstLine="0"/>
              <w:rPr>
                <w:rFonts w:cs="Segoe UI"/>
                <w:sz w:val="20"/>
              </w:rPr>
            </w:pPr>
            <w:r w:rsidRPr="00133FC7">
              <w:rPr>
                <w:rFonts w:cs="Segoe UI"/>
                <w:sz w:val="20"/>
                <w:szCs w:val="20"/>
              </w:rPr>
              <w:t>GGTACCTTCTGGGCATCCTTC</w:t>
            </w:r>
          </w:p>
        </w:tc>
      </w:tr>
      <w:tr w:rsidR="008C51CD" w:rsidRPr="00133FC7" w14:paraId="46EBEB4E" w14:textId="77777777" w:rsidTr="0019342C">
        <w:trPr>
          <w:jc w:val="center"/>
        </w:trPr>
        <w:tc>
          <w:tcPr>
            <w:tcW w:w="919" w:type="pct"/>
            <w:shd w:val="clear" w:color="auto" w:fill="auto"/>
            <w:vAlign w:val="center"/>
          </w:tcPr>
          <w:p w14:paraId="39EFEDAA" w14:textId="77777777" w:rsidR="008C51CD" w:rsidRPr="00133FC7" w:rsidRDefault="008C51CD" w:rsidP="0019342C">
            <w:pPr>
              <w:ind w:firstLine="0"/>
              <w:rPr>
                <w:rFonts w:cs="Segoe UI"/>
                <w:sz w:val="20"/>
              </w:rPr>
            </w:pPr>
            <w:r w:rsidRPr="00133FC7">
              <w:rPr>
                <w:rFonts w:cs="Segoe UI"/>
                <w:sz w:val="20"/>
                <w:szCs w:val="20"/>
              </w:rPr>
              <w:t>PeV-A Probe</w:t>
            </w:r>
          </w:p>
        </w:tc>
        <w:tc>
          <w:tcPr>
            <w:tcW w:w="2128" w:type="pct"/>
            <w:shd w:val="clear" w:color="auto" w:fill="auto"/>
            <w:vAlign w:val="center"/>
          </w:tcPr>
          <w:p w14:paraId="447D5884" w14:textId="77777777" w:rsidR="008C51CD" w:rsidRPr="00133FC7" w:rsidRDefault="008C51CD" w:rsidP="0019342C">
            <w:pPr>
              <w:ind w:firstLine="0"/>
              <w:rPr>
                <w:rFonts w:cs="Segoe UI"/>
                <w:sz w:val="20"/>
              </w:rPr>
            </w:pPr>
            <w:r w:rsidRPr="00133FC7">
              <w:rPr>
                <w:rFonts w:cs="Segoe UI"/>
                <w:sz w:val="20"/>
                <w:szCs w:val="20"/>
              </w:rPr>
              <w:t>(6’FAM)-AAACACTAGTTGTAWGGCCC</w:t>
            </w:r>
          </w:p>
        </w:tc>
        <w:tc>
          <w:tcPr>
            <w:tcW w:w="1953" w:type="pct"/>
            <w:shd w:val="clear" w:color="auto" w:fill="auto"/>
          </w:tcPr>
          <w:p w14:paraId="17B99DEA" w14:textId="77777777" w:rsidR="008C51CD" w:rsidRPr="00133FC7" w:rsidRDefault="008C51CD" w:rsidP="0019342C">
            <w:pPr>
              <w:ind w:firstLine="0"/>
              <w:rPr>
                <w:rFonts w:cs="Segoe UI"/>
                <w:sz w:val="20"/>
              </w:rPr>
            </w:pPr>
            <w:r w:rsidRPr="00133FC7">
              <w:rPr>
                <w:rFonts w:cs="Segoe UI"/>
                <w:sz w:val="20"/>
              </w:rPr>
              <w:t>---</w:t>
            </w:r>
          </w:p>
        </w:tc>
      </w:tr>
      <w:tr w:rsidR="008C51CD" w:rsidRPr="00133FC7" w14:paraId="4212C9CB" w14:textId="77777777" w:rsidTr="0019342C">
        <w:trPr>
          <w:jc w:val="center"/>
        </w:trPr>
        <w:tc>
          <w:tcPr>
            <w:tcW w:w="919" w:type="pct"/>
            <w:shd w:val="clear" w:color="auto" w:fill="auto"/>
            <w:vAlign w:val="center"/>
          </w:tcPr>
          <w:p w14:paraId="63AEEC3F" w14:textId="77777777" w:rsidR="008C51CD" w:rsidRPr="00133FC7" w:rsidRDefault="008C51CD" w:rsidP="0019342C">
            <w:pPr>
              <w:ind w:firstLine="0"/>
              <w:rPr>
                <w:rFonts w:cs="Segoe UI"/>
                <w:sz w:val="20"/>
              </w:rPr>
            </w:pPr>
            <w:r w:rsidRPr="00133FC7">
              <w:rPr>
                <w:rFonts w:cs="Segoe UI"/>
                <w:sz w:val="20"/>
                <w:szCs w:val="20"/>
              </w:rPr>
              <w:t xml:space="preserve">Pan-EV </w:t>
            </w:r>
          </w:p>
        </w:tc>
        <w:tc>
          <w:tcPr>
            <w:tcW w:w="2128" w:type="pct"/>
            <w:shd w:val="clear" w:color="auto" w:fill="auto"/>
            <w:vAlign w:val="center"/>
          </w:tcPr>
          <w:p w14:paraId="48AA0FB8" w14:textId="77777777" w:rsidR="008C51CD" w:rsidRPr="00133FC7" w:rsidRDefault="008C51CD" w:rsidP="0019342C">
            <w:pPr>
              <w:ind w:firstLine="0"/>
              <w:rPr>
                <w:rFonts w:cs="Segoe UI"/>
                <w:sz w:val="20"/>
              </w:rPr>
            </w:pPr>
            <w:r w:rsidRPr="00133FC7">
              <w:rPr>
                <w:rFonts w:cs="Segoe UI"/>
                <w:sz w:val="20"/>
                <w:szCs w:val="20"/>
              </w:rPr>
              <w:t>GGCCCTGAATGCGGCTAAT</w:t>
            </w:r>
          </w:p>
        </w:tc>
        <w:tc>
          <w:tcPr>
            <w:tcW w:w="1953" w:type="pct"/>
            <w:shd w:val="clear" w:color="auto" w:fill="auto"/>
          </w:tcPr>
          <w:p w14:paraId="3F29CFB9" w14:textId="77777777" w:rsidR="008C51CD" w:rsidRPr="00133FC7" w:rsidRDefault="008C51CD" w:rsidP="0019342C">
            <w:pPr>
              <w:ind w:firstLine="0"/>
              <w:rPr>
                <w:rFonts w:cs="Segoe UI"/>
                <w:sz w:val="20"/>
              </w:rPr>
            </w:pPr>
            <w:r w:rsidRPr="00133FC7">
              <w:rPr>
                <w:rFonts w:cs="Segoe UI"/>
                <w:sz w:val="20"/>
                <w:szCs w:val="20"/>
              </w:rPr>
              <w:t>GGGATTGTCACCATAAGCC</w:t>
            </w:r>
          </w:p>
        </w:tc>
      </w:tr>
      <w:tr w:rsidR="008C51CD" w:rsidRPr="00133FC7" w14:paraId="5240E2F2" w14:textId="77777777" w:rsidTr="0019342C">
        <w:trPr>
          <w:jc w:val="center"/>
        </w:trPr>
        <w:tc>
          <w:tcPr>
            <w:tcW w:w="919" w:type="pct"/>
            <w:shd w:val="clear" w:color="auto" w:fill="auto"/>
            <w:vAlign w:val="center"/>
          </w:tcPr>
          <w:p w14:paraId="65D44590" w14:textId="77777777" w:rsidR="008C51CD" w:rsidRPr="00133FC7" w:rsidRDefault="008C51CD" w:rsidP="0019342C">
            <w:pPr>
              <w:ind w:firstLine="0"/>
              <w:rPr>
                <w:rFonts w:cs="Segoe UI"/>
                <w:sz w:val="20"/>
              </w:rPr>
            </w:pPr>
            <w:r w:rsidRPr="00133FC7">
              <w:rPr>
                <w:rFonts w:cs="Segoe UI"/>
                <w:sz w:val="20"/>
              </w:rPr>
              <w:t>CXCL10</w:t>
            </w:r>
          </w:p>
        </w:tc>
        <w:tc>
          <w:tcPr>
            <w:tcW w:w="2128" w:type="pct"/>
            <w:shd w:val="clear" w:color="auto" w:fill="auto"/>
            <w:vAlign w:val="center"/>
          </w:tcPr>
          <w:p w14:paraId="1B7D96D5" w14:textId="77777777" w:rsidR="008C51CD" w:rsidRPr="00133FC7" w:rsidRDefault="008C51CD" w:rsidP="0019342C">
            <w:pPr>
              <w:ind w:firstLine="0"/>
              <w:rPr>
                <w:rFonts w:cs="Segoe UI"/>
                <w:sz w:val="20"/>
              </w:rPr>
            </w:pPr>
            <w:r w:rsidRPr="00133FC7">
              <w:rPr>
                <w:rFonts w:cs="Segoe UI"/>
                <w:sz w:val="20"/>
              </w:rPr>
              <w:t>GGTGAGAAGAGATGTCTGAATCC</w:t>
            </w:r>
          </w:p>
        </w:tc>
        <w:tc>
          <w:tcPr>
            <w:tcW w:w="1953" w:type="pct"/>
            <w:shd w:val="clear" w:color="auto" w:fill="auto"/>
          </w:tcPr>
          <w:p w14:paraId="3C1023F9" w14:textId="77777777" w:rsidR="008C51CD" w:rsidRPr="00133FC7" w:rsidRDefault="008C51CD" w:rsidP="0019342C">
            <w:pPr>
              <w:ind w:firstLine="0"/>
              <w:rPr>
                <w:rFonts w:cs="Segoe UI"/>
                <w:sz w:val="20"/>
              </w:rPr>
            </w:pPr>
            <w:r w:rsidRPr="00133FC7">
              <w:rPr>
                <w:rFonts w:cs="Segoe UI"/>
                <w:sz w:val="20"/>
              </w:rPr>
              <w:t>GTCCATCCTTGGAAGCACTGCA</w:t>
            </w:r>
          </w:p>
        </w:tc>
      </w:tr>
      <w:tr w:rsidR="008C51CD" w:rsidRPr="00133FC7" w14:paraId="634453DC" w14:textId="77777777" w:rsidTr="0019342C">
        <w:trPr>
          <w:jc w:val="center"/>
        </w:trPr>
        <w:tc>
          <w:tcPr>
            <w:tcW w:w="919" w:type="pct"/>
            <w:shd w:val="clear" w:color="auto" w:fill="auto"/>
            <w:vAlign w:val="center"/>
          </w:tcPr>
          <w:p w14:paraId="1E4F2F70" w14:textId="77777777" w:rsidR="008C51CD" w:rsidRPr="00133FC7" w:rsidRDefault="008C51CD" w:rsidP="0019342C">
            <w:pPr>
              <w:ind w:firstLine="0"/>
              <w:rPr>
                <w:rFonts w:cs="Segoe UI"/>
                <w:sz w:val="20"/>
              </w:rPr>
            </w:pPr>
            <w:r w:rsidRPr="00133FC7">
              <w:rPr>
                <w:rFonts w:cs="Segoe UI"/>
                <w:sz w:val="20"/>
              </w:rPr>
              <w:t>CX3CR1</w:t>
            </w:r>
          </w:p>
        </w:tc>
        <w:tc>
          <w:tcPr>
            <w:tcW w:w="2128" w:type="pct"/>
            <w:shd w:val="clear" w:color="auto" w:fill="auto"/>
            <w:vAlign w:val="center"/>
          </w:tcPr>
          <w:p w14:paraId="5EDBA724" w14:textId="77777777" w:rsidR="008C51CD" w:rsidRPr="00133FC7" w:rsidRDefault="008C51CD" w:rsidP="0019342C">
            <w:pPr>
              <w:ind w:firstLine="0"/>
              <w:rPr>
                <w:rFonts w:cs="Segoe UI"/>
                <w:sz w:val="20"/>
              </w:rPr>
            </w:pPr>
            <w:r w:rsidRPr="00133FC7">
              <w:rPr>
                <w:rFonts w:cs="Segoe UI"/>
                <w:sz w:val="20"/>
              </w:rPr>
              <w:t>GTGGTGCTGACAAAGCTTGGAA</w:t>
            </w:r>
          </w:p>
        </w:tc>
        <w:tc>
          <w:tcPr>
            <w:tcW w:w="1953" w:type="pct"/>
            <w:shd w:val="clear" w:color="auto" w:fill="auto"/>
          </w:tcPr>
          <w:p w14:paraId="2BA7E68C" w14:textId="77777777" w:rsidR="008C51CD" w:rsidRPr="00133FC7" w:rsidRDefault="008C51CD" w:rsidP="0019342C">
            <w:pPr>
              <w:ind w:firstLine="0"/>
              <w:rPr>
                <w:rFonts w:cs="Segoe UI"/>
                <w:sz w:val="20"/>
              </w:rPr>
            </w:pPr>
            <w:r w:rsidRPr="00133FC7">
              <w:rPr>
                <w:rFonts w:cs="Segoe UI"/>
                <w:sz w:val="20"/>
              </w:rPr>
              <w:t>TCACTGGGTGCCATCGTAAGAA</w:t>
            </w:r>
          </w:p>
        </w:tc>
      </w:tr>
      <w:tr w:rsidR="008C51CD" w:rsidRPr="00133FC7" w14:paraId="065854C7" w14:textId="77777777" w:rsidTr="0019342C">
        <w:trPr>
          <w:jc w:val="center"/>
        </w:trPr>
        <w:tc>
          <w:tcPr>
            <w:tcW w:w="919" w:type="pct"/>
            <w:shd w:val="clear" w:color="auto" w:fill="auto"/>
            <w:vAlign w:val="center"/>
          </w:tcPr>
          <w:p w14:paraId="4F52184E" w14:textId="77777777" w:rsidR="008C51CD" w:rsidRPr="00133FC7" w:rsidRDefault="008C51CD" w:rsidP="0019342C">
            <w:pPr>
              <w:ind w:firstLine="0"/>
              <w:rPr>
                <w:rFonts w:cs="Segoe UI"/>
                <w:sz w:val="20"/>
              </w:rPr>
            </w:pPr>
            <w:r w:rsidRPr="00133FC7">
              <w:rPr>
                <w:rFonts w:cs="Segoe UI"/>
                <w:sz w:val="20"/>
              </w:rPr>
              <w:t>IFI44L</w:t>
            </w:r>
          </w:p>
        </w:tc>
        <w:tc>
          <w:tcPr>
            <w:tcW w:w="2128" w:type="pct"/>
            <w:shd w:val="clear" w:color="auto" w:fill="auto"/>
            <w:vAlign w:val="center"/>
          </w:tcPr>
          <w:p w14:paraId="1B7B4C11" w14:textId="77777777" w:rsidR="008C51CD" w:rsidRPr="00133FC7" w:rsidRDefault="008C51CD" w:rsidP="0019342C">
            <w:pPr>
              <w:ind w:firstLine="0"/>
              <w:rPr>
                <w:rFonts w:cs="Segoe UI"/>
                <w:sz w:val="20"/>
              </w:rPr>
            </w:pPr>
            <w:r w:rsidRPr="00133FC7">
              <w:rPr>
                <w:rFonts w:cs="Segoe UI"/>
                <w:sz w:val="20"/>
              </w:rPr>
              <w:t>TGCACTGAGGCAGATGCTGCG</w:t>
            </w:r>
          </w:p>
        </w:tc>
        <w:tc>
          <w:tcPr>
            <w:tcW w:w="1953" w:type="pct"/>
            <w:shd w:val="clear" w:color="auto" w:fill="auto"/>
          </w:tcPr>
          <w:p w14:paraId="6421F8F2" w14:textId="77777777" w:rsidR="008C51CD" w:rsidRPr="00133FC7" w:rsidRDefault="008C51CD" w:rsidP="0019342C">
            <w:pPr>
              <w:ind w:firstLine="0"/>
              <w:rPr>
                <w:rFonts w:cs="Segoe UI"/>
                <w:sz w:val="20"/>
              </w:rPr>
            </w:pPr>
            <w:r w:rsidRPr="00133FC7">
              <w:rPr>
                <w:rFonts w:cs="Segoe UI"/>
                <w:sz w:val="20"/>
              </w:rPr>
              <w:t>TCATTGCGGCACACCAGTACAG</w:t>
            </w:r>
          </w:p>
        </w:tc>
      </w:tr>
      <w:tr w:rsidR="008C51CD" w:rsidRPr="00133FC7" w14:paraId="34B52308" w14:textId="77777777" w:rsidTr="0019342C">
        <w:trPr>
          <w:jc w:val="center"/>
        </w:trPr>
        <w:tc>
          <w:tcPr>
            <w:tcW w:w="919" w:type="pct"/>
            <w:shd w:val="clear" w:color="auto" w:fill="auto"/>
            <w:vAlign w:val="center"/>
          </w:tcPr>
          <w:p w14:paraId="05B90940" w14:textId="77777777" w:rsidR="008C51CD" w:rsidRPr="00133FC7" w:rsidRDefault="008C51CD" w:rsidP="0019342C">
            <w:pPr>
              <w:ind w:firstLine="0"/>
              <w:rPr>
                <w:rFonts w:cs="Segoe UI"/>
                <w:sz w:val="20"/>
              </w:rPr>
            </w:pPr>
            <w:r w:rsidRPr="00133FC7">
              <w:rPr>
                <w:rFonts w:cs="Segoe UI"/>
                <w:sz w:val="20"/>
              </w:rPr>
              <w:t>IFN-α2</w:t>
            </w:r>
          </w:p>
        </w:tc>
        <w:tc>
          <w:tcPr>
            <w:tcW w:w="2128" w:type="pct"/>
            <w:shd w:val="clear" w:color="auto" w:fill="auto"/>
            <w:vAlign w:val="center"/>
          </w:tcPr>
          <w:p w14:paraId="26A47D25" w14:textId="77777777" w:rsidR="008C51CD" w:rsidRPr="00133FC7" w:rsidRDefault="008C51CD" w:rsidP="0019342C">
            <w:pPr>
              <w:ind w:firstLine="0"/>
              <w:rPr>
                <w:rFonts w:cs="Segoe UI"/>
                <w:sz w:val="20"/>
              </w:rPr>
            </w:pPr>
            <w:r w:rsidRPr="00133FC7">
              <w:rPr>
                <w:rFonts w:cs="Segoe UI"/>
                <w:sz w:val="20"/>
              </w:rPr>
              <w:t>TGGGCTGTGATCTGCCTCAAAC</w:t>
            </w:r>
          </w:p>
        </w:tc>
        <w:tc>
          <w:tcPr>
            <w:tcW w:w="1953" w:type="pct"/>
            <w:shd w:val="clear" w:color="auto" w:fill="auto"/>
          </w:tcPr>
          <w:p w14:paraId="0F61C451" w14:textId="77777777" w:rsidR="008C51CD" w:rsidRPr="00133FC7" w:rsidRDefault="008C51CD" w:rsidP="0019342C">
            <w:pPr>
              <w:ind w:firstLine="0"/>
              <w:rPr>
                <w:rFonts w:cs="Segoe UI"/>
                <w:sz w:val="20"/>
              </w:rPr>
            </w:pPr>
            <w:r w:rsidRPr="00133FC7">
              <w:rPr>
                <w:rFonts w:cs="Segoe UI"/>
                <w:sz w:val="20"/>
              </w:rPr>
              <w:t>CAGCCTTTTGGAACTGGTTGCC</w:t>
            </w:r>
          </w:p>
        </w:tc>
      </w:tr>
      <w:tr w:rsidR="008C51CD" w:rsidRPr="00133FC7" w14:paraId="4E340B1B" w14:textId="77777777" w:rsidTr="0019342C">
        <w:trPr>
          <w:jc w:val="center"/>
        </w:trPr>
        <w:tc>
          <w:tcPr>
            <w:tcW w:w="919" w:type="pct"/>
            <w:shd w:val="clear" w:color="auto" w:fill="auto"/>
            <w:vAlign w:val="center"/>
          </w:tcPr>
          <w:p w14:paraId="240DA7F3" w14:textId="77777777" w:rsidR="008C51CD" w:rsidRPr="00133FC7" w:rsidRDefault="008C51CD" w:rsidP="0019342C">
            <w:pPr>
              <w:ind w:firstLine="0"/>
              <w:rPr>
                <w:rFonts w:cs="Segoe UI"/>
                <w:sz w:val="20"/>
              </w:rPr>
            </w:pPr>
            <w:r w:rsidRPr="00133FC7">
              <w:rPr>
                <w:rFonts w:cs="Segoe UI"/>
                <w:sz w:val="20"/>
              </w:rPr>
              <w:t>IFN-β1</w:t>
            </w:r>
          </w:p>
        </w:tc>
        <w:tc>
          <w:tcPr>
            <w:tcW w:w="2128" w:type="pct"/>
            <w:shd w:val="clear" w:color="auto" w:fill="auto"/>
            <w:vAlign w:val="center"/>
          </w:tcPr>
          <w:p w14:paraId="3AF0D80A" w14:textId="77777777" w:rsidR="008C51CD" w:rsidRPr="00133FC7" w:rsidRDefault="008C51CD" w:rsidP="0019342C">
            <w:pPr>
              <w:ind w:firstLine="0"/>
              <w:rPr>
                <w:rFonts w:cs="Segoe UI"/>
                <w:sz w:val="20"/>
              </w:rPr>
            </w:pPr>
            <w:r w:rsidRPr="00133FC7">
              <w:rPr>
                <w:rFonts w:cs="Segoe UI"/>
                <w:sz w:val="20"/>
              </w:rPr>
              <w:t>CTTGGATTCCTACAAAGAAGCAGC</w:t>
            </w:r>
          </w:p>
        </w:tc>
        <w:tc>
          <w:tcPr>
            <w:tcW w:w="1953" w:type="pct"/>
            <w:shd w:val="clear" w:color="auto" w:fill="auto"/>
          </w:tcPr>
          <w:p w14:paraId="449CCB67" w14:textId="77777777" w:rsidR="008C51CD" w:rsidRPr="00133FC7" w:rsidRDefault="008C51CD" w:rsidP="0019342C">
            <w:pPr>
              <w:ind w:firstLine="0"/>
              <w:rPr>
                <w:rFonts w:cs="Segoe UI"/>
                <w:sz w:val="20"/>
              </w:rPr>
            </w:pPr>
            <w:r w:rsidRPr="00133FC7">
              <w:rPr>
                <w:rFonts w:cs="Segoe UI"/>
                <w:sz w:val="20"/>
              </w:rPr>
              <w:t>TCCTCCTTCTGGAACTGCTGCA</w:t>
            </w:r>
          </w:p>
        </w:tc>
      </w:tr>
      <w:tr w:rsidR="008C51CD" w:rsidRPr="00133FC7" w14:paraId="3D4192C1" w14:textId="77777777" w:rsidTr="0019342C">
        <w:trPr>
          <w:jc w:val="center"/>
        </w:trPr>
        <w:tc>
          <w:tcPr>
            <w:tcW w:w="919" w:type="pct"/>
            <w:shd w:val="clear" w:color="auto" w:fill="auto"/>
            <w:vAlign w:val="center"/>
          </w:tcPr>
          <w:p w14:paraId="3D9AD8BC" w14:textId="77777777" w:rsidR="008C51CD" w:rsidRPr="00133FC7" w:rsidRDefault="008C51CD" w:rsidP="0019342C">
            <w:pPr>
              <w:ind w:firstLine="0"/>
              <w:rPr>
                <w:rFonts w:cs="Segoe UI"/>
                <w:sz w:val="20"/>
              </w:rPr>
            </w:pPr>
            <w:r w:rsidRPr="00133FC7">
              <w:rPr>
                <w:rFonts w:cs="Segoe UI"/>
                <w:sz w:val="20"/>
              </w:rPr>
              <w:t>IFN-λ1</w:t>
            </w:r>
          </w:p>
        </w:tc>
        <w:tc>
          <w:tcPr>
            <w:tcW w:w="2128" w:type="pct"/>
            <w:shd w:val="clear" w:color="auto" w:fill="auto"/>
            <w:vAlign w:val="center"/>
          </w:tcPr>
          <w:p w14:paraId="78797A89" w14:textId="77777777" w:rsidR="008C51CD" w:rsidRPr="00133FC7" w:rsidRDefault="008C51CD" w:rsidP="0019342C">
            <w:pPr>
              <w:ind w:firstLine="0"/>
              <w:rPr>
                <w:rFonts w:cs="Segoe UI"/>
                <w:sz w:val="20"/>
              </w:rPr>
            </w:pPr>
            <w:r w:rsidRPr="00133FC7">
              <w:rPr>
                <w:rFonts w:cs="Segoe UI"/>
                <w:sz w:val="20"/>
              </w:rPr>
              <w:t>AACTGGGAAGGGCTGCCACATT</w:t>
            </w:r>
          </w:p>
        </w:tc>
        <w:tc>
          <w:tcPr>
            <w:tcW w:w="1953" w:type="pct"/>
            <w:shd w:val="clear" w:color="auto" w:fill="auto"/>
          </w:tcPr>
          <w:p w14:paraId="675EDC98" w14:textId="77777777" w:rsidR="008C51CD" w:rsidRPr="00133FC7" w:rsidRDefault="008C51CD" w:rsidP="0019342C">
            <w:pPr>
              <w:ind w:firstLine="0"/>
              <w:rPr>
                <w:rFonts w:cs="Segoe UI"/>
                <w:sz w:val="20"/>
              </w:rPr>
            </w:pPr>
            <w:r w:rsidRPr="00133FC7">
              <w:rPr>
                <w:rFonts w:cs="Segoe UI"/>
                <w:sz w:val="20"/>
              </w:rPr>
              <w:t>GGAAGACAGGAGAGCTGCAACT</w:t>
            </w:r>
          </w:p>
        </w:tc>
      </w:tr>
      <w:tr w:rsidR="008C51CD" w:rsidRPr="00133FC7" w14:paraId="0BB970FE" w14:textId="77777777" w:rsidTr="0019342C">
        <w:trPr>
          <w:jc w:val="center"/>
        </w:trPr>
        <w:tc>
          <w:tcPr>
            <w:tcW w:w="919" w:type="pct"/>
            <w:shd w:val="clear" w:color="auto" w:fill="auto"/>
            <w:vAlign w:val="center"/>
          </w:tcPr>
          <w:p w14:paraId="17A7C04C" w14:textId="77777777" w:rsidR="008C51CD" w:rsidRPr="00133FC7" w:rsidRDefault="008C51CD" w:rsidP="0019342C">
            <w:pPr>
              <w:ind w:firstLine="0"/>
              <w:rPr>
                <w:rFonts w:cs="Segoe UI"/>
                <w:sz w:val="20"/>
              </w:rPr>
            </w:pPr>
            <w:r w:rsidRPr="00133FC7">
              <w:rPr>
                <w:rFonts w:cs="Segoe UI"/>
                <w:sz w:val="20"/>
              </w:rPr>
              <w:t>IFN-λ2/3</w:t>
            </w:r>
          </w:p>
        </w:tc>
        <w:tc>
          <w:tcPr>
            <w:tcW w:w="2128" w:type="pct"/>
            <w:shd w:val="clear" w:color="auto" w:fill="auto"/>
            <w:vAlign w:val="center"/>
          </w:tcPr>
          <w:p w14:paraId="1988D058" w14:textId="77777777" w:rsidR="008C51CD" w:rsidRPr="00133FC7" w:rsidRDefault="008C51CD" w:rsidP="0019342C">
            <w:pPr>
              <w:ind w:firstLine="0"/>
              <w:rPr>
                <w:rFonts w:cs="Segoe UI"/>
                <w:sz w:val="20"/>
              </w:rPr>
            </w:pPr>
            <w:r w:rsidRPr="00133FC7">
              <w:rPr>
                <w:rFonts w:cs="Segoe UI"/>
                <w:sz w:val="20"/>
              </w:rPr>
              <w:t>TCGCTTCTGCTGAAGGACTGCA</w:t>
            </w:r>
          </w:p>
        </w:tc>
        <w:tc>
          <w:tcPr>
            <w:tcW w:w="1953" w:type="pct"/>
            <w:shd w:val="clear" w:color="auto" w:fill="auto"/>
          </w:tcPr>
          <w:p w14:paraId="30AD844E" w14:textId="77777777" w:rsidR="008C51CD" w:rsidRPr="00133FC7" w:rsidRDefault="008C51CD" w:rsidP="0019342C">
            <w:pPr>
              <w:ind w:firstLine="0"/>
              <w:rPr>
                <w:rFonts w:cs="Segoe UI"/>
                <w:sz w:val="20"/>
              </w:rPr>
            </w:pPr>
            <w:r w:rsidRPr="00133FC7">
              <w:rPr>
                <w:rFonts w:cs="Segoe UI"/>
                <w:sz w:val="20"/>
              </w:rPr>
              <w:t>CCTCCAGAACCTTCAGCGTCAG</w:t>
            </w:r>
          </w:p>
        </w:tc>
      </w:tr>
      <w:tr w:rsidR="008C51CD" w:rsidRPr="00133FC7" w14:paraId="5A145B7E" w14:textId="77777777" w:rsidTr="0019342C">
        <w:trPr>
          <w:jc w:val="center"/>
        </w:trPr>
        <w:tc>
          <w:tcPr>
            <w:tcW w:w="919" w:type="pct"/>
            <w:shd w:val="clear" w:color="auto" w:fill="auto"/>
            <w:vAlign w:val="center"/>
          </w:tcPr>
          <w:p w14:paraId="64306CC7" w14:textId="77777777" w:rsidR="008C51CD" w:rsidRPr="00133FC7" w:rsidRDefault="008C51CD" w:rsidP="0019342C">
            <w:pPr>
              <w:ind w:firstLine="0"/>
              <w:rPr>
                <w:rFonts w:cs="Segoe UI"/>
                <w:sz w:val="20"/>
              </w:rPr>
            </w:pPr>
            <w:r w:rsidRPr="00133FC7">
              <w:rPr>
                <w:rFonts w:cs="Segoe UI"/>
                <w:sz w:val="20"/>
              </w:rPr>
              <w:t>IκB-α</w:t>
            </w:r>
          </w:p>
        </w:tc>
        <w:tc>
          <w:tcPr>
            <w:tcW w:w="2128" w:type="pct"/>
            <w:shd w:val="clear" w:color="auto" w:fill="auto"/>
            <w:vAlign w:val="center"/>
          </w:tcPr>
          <w:p w14:paraId="30CA0A73" w14:textId="77777777" w:rsidR="008C51CD" w:rsidRPr="00133FC7" w:rsidRDefault="008C51CD" w:rsidP="0019342C">
            <w:pPr>
              <w:ind w:firstLine="0"/>
              <w:rPr>
                <w:rFonts w:cs="Segoe UI"/>
                <w:sz w:val="20"/>
              </w:rPr>
            </w:pPr>
            <w:r w:rsidRPr="00133FC7">
              <w:rPr>
                <w:rFonts w:cs="Segoe UI"/>
                <w:sz w:val="20"/>
              </w:rPr>
              <w:t>GCTGAAGAAGGAGCGGCTACT</w:t>
            </w:r>
          </w:p>
        </w:tc>
        <w:tc>
          <w:tcPr>
            <w:tcW w:w="1953" w:type="pct"/>
            <w:shd w:val="clear" w:color="auto" w:fill="auto"/>
          </w:tcPr>
          <w:p w14:paraId="51FFB6CB" w14:textId="77777777" w:rsidR="008C51CD" w:rsidRPr="00133FC7" w:rsidRDefault="008C51CD" w:rsidP="0019342C">
            <w:pPr>
              <w:ind w:firstLine="0"/>
              <w:rPr>
                <w:rFonts w:cs="Segoe UI"/>
                <w:sz w:val="20"/>
              </w:rPr>
            </w:pPr>
            <w:r w:rsidRPr="00133FC7">
              <w:rPr>
                <w:rFonts w:cs="Segoe UI"/>
                <w:sz w:val="20"/>
              </w:rPr>
              <w:t>TCGTACTCCTCGTCTTTCATGGA</w:t>
            </w:r>
          </w:p>
        </w:tc>
      </w:tr>
      <w:tr w:rsidR="008C51CD" w:rsidRPr="00133FC7" w14:paraId="60F01A4E" w14:textId="77777777" w:rsidTr="0019342C">
        <w:trPr>
          <w:jc w:val="center"/>
        </w:trPr>
        <w:tc>
          <w:tcPr>
            <w:tcW w:w="919" w:type="pct"/>
            <w:shd w:val="clear" w:color="auto" w:fill="auto"/>
            <w:vAlign w:val="center"/>
          </w:tcPr>
          <w:p w14:paraId="5A06D121" w14:textId="77777777" w:rsidR="008C51CD" w:rsidRPr="00133FC7" w:rsidRDefault="008C51CD" w:rsidP="0019342C">
            <w:pPr>
              <w:ind w:firstLine="0"/>
              <w:rPr>
                <w:rFonts w:cs="Segoe UI"/>
                <w:sz w:val="20"/>
              </w:rPr>
            </w:pPr>
            <w:r w:rsidRPr="00133FC7">
              <w:rPr>
                <w:rFonts w:cs="Segoe UI"/>
                <w:sz w:val="20"/>
              </w:rPr>
              <w:t>ISG15</w:t>
            </w:r>
          </w:p>
        </w:tc>
        <w:tc>
          <w:tcPr>
            <w:tcW w:w="2128" w:type="pct"/>
            <w:shd w:val="clear" w:color="auto" w:fill="auto"/>
            <w:vAlign w:val="center"/>
          </w:tcPr>
          <w:p w14:paraId="5291CF74" w14:textId="77777777" w:rsidR="008C51CD" w:rsidRPr="00133FC7" w:rsidRDefault="008C51CD" w:rsidP="0019342C">
            <w:pPr>
              <w:ind w:firstLine="0"/>
              <w:rPr>
                <w:rFonts w:cs="Segoe UI"/>
                <w:color w:val="000000"/>
                <w:sz w:val="20"/>
              </w:rPr>
            </w:pPr>
            <w:r w:rsidRPr="00133FC7">
              <w:rPr>
                <w:rFonts w:cs="Segoe UI"/>
                <w:color w:val="000000"/>
                <w:sz w:val="20"/>
              </w:rPr>
              <w:t>CTCTGAGCATCCTGGTGAGGAA</w:t>
            </w:r>
          </w:p>
        </w:tc>
        <w:tc>
          <w:tcPr>
            <w:tcW w:w="1953" w:type="pct"/>
            <w:shd w:val="clear" w:color="auto" w:fill="auto"/>
          </w:tcPr>
          <w:p w14:paraId="3ED087A2" w14:textId="77777777" w:rsidR="008C51CD" w:rsidRPr="00133FC7" w:rsidRDefault="008C51CD" w:rsidP="0019342C">
            <w:pPr>
              <w:ind w:firstLine="0"/>
              <w:rPr>
                <w:rFonts w:cs="Segoe UI"/>
                <w:color w:val="000000"/>
                <w:sz w:val="20"/>
              </w:rPr>
            </w:pPr>
            <w:r w:rsidRPr="00133FC7">
              <w:rPr>
                <w:rFonts w:cs="Segoe UI"/>
                <w:color w:val="000000"/>
                <w:sz w:val="20"/>
              </w:rPr>
              <w:t>AAGGTCAGCCAGAACAGGTCGT</w:t>
            </w:r>
          </w:p>
        </w:tc>
      </w:tr>
      <w:tr w:rsidR="008C51CD" w:rsidRPr="00133FC7" w14:paraId="4ADBE377" w14:textId="77777777" w:rsidTr="0019342C">
        <w:trPr>
          <w:jc w:val="center"/>
        </w:trPr>
        <w:tc>
          <w:tcPr>
            <w:tcW w:w="919" w:type="pct"/>
            <w:shd w:val="clear" w:color="auto" w:fill="auto"/>
            <w:vAlign w:val="center"/>
          </w:tcPr>
          <w:p w14:paraId="762E14F9" w14:textId="77777777" w:rsidR="008C51CD" w:rsidRPr="00133FC7" w:rsidRDefault="008C51CD" w:rsidP="0019342C">
            <w:pPr>
              <w:ind w:firstLine="0"/>
              <w:rPr>
                <w:rFonts w:cs="Segoe UI"/>
                <w:sz w:val="20"/>
              </w:rPr>
            </w:pPr>
            <w:r w:rsidRPr="00133FC7">
              <w:rPr>
                <w:rFonts w:cs="Segoe UI"/>
                <w:sz w:val="20"/>
              </w:rPr>
              <w:t>MCP-1</w:t>
            </w:r>
          </w:p>
        </w:tc>
        <w:tc>
          <w:tcPr>
            <w:tcW w:w="2128" w:type="pct"/>
            <w:shd w:val="clear" w:color="auto" w:fill="auto"/>
            <w:vAlign w:val="center"/>
          </w:tcPr>
          <w:p w14:paraId="60E79136" w14:textId="77777777" w:rsidR="008C51CD" w:rsidRPr="00133FC7" w:rsidRDefault="008C51CD" w:rsidP="0019342C">
            <w:pPr>
              <w:ind w:firstLine="0"/>
              <w:rPr>
                <w:rFonts w:cs="Segoe UI"/>
                <w:sz w:val="20"/>
              </w:rPr>
            </w:pPr>
            <w:r w:rsidRPr="00133FC7">
              <w:rPr>
                <w:rFonts w:cs="Segoe UI"/>
                <w:sz w:val="20"/>
              </w:rPr>
              <w:t>CCTTCATTCCCCAAGGGCTC</w:t>
            </w:r>
          </w:p>
        </w:tc>
        <w:tc>
          <w:tcPr>
            <w:tcW w:w="1953" w:type="pct"/>
            <w:shd w:val="clear" w:color="auto" w:fill="auto"/>
          </w:tcPr>
          <w:p w14:paraId="2EBAAF17" w14:textId="77777777" w:rsidR="008C51CD" w:rsidRPr="00133FC7" w:rsidRDefault="008C51CD" w:rsidP="0019342C">
            <w:pPr>
              <w:ind w:firstLine="0"/>
              <w:rPr>
                <w:rFonts w:cs="Segoe UI"/>
                <w:sz w:val="20"/>
              </w:rPr>
            </w:pPr>
            <w:r w:rsidRPr="00133FC7">
              <w:rPr>
                <w:rFonts w:cs="Segoe UI"/>
                <w:sz w:val="20"/>
              </w:rPr>
              <w:t>GGTTTGCTTGTCCAGGTGGT</w:t>
            </w:r>
          </w:p>
        </w:tc>
      </w:tr>
      <w:tr w:rsidR="008C51CD" w:rsidRPr="00133FC7" w14:paraId="5DB8585E" w14:textId="77777777" w:rsidTr="0019342C">
        <w:trPr>
          <w:jc w:val="center"/>
        </w:trPr>
        <w:tc>
          <w:tcPr>
            <w:tcW w:w="919" w:type="pct"/>
            <w:shd w:val="clear" w:color="auto" w:fill="auto"/>
            <w:vAlign w:val="center"/>
          </w:tcPr>
          <w:p w14:paraId="70B22B76" w14:textId="77777777" w:rsidR="008C51CD" w:rsidRPr="00133FC7" w:rsidRDefault="008C51CD" w:rsidP="0019342C">
            <w:pPr>
              <w:ind w:firstLine="0"/>
              <w:rPr>
                <w:rFonts w:cs="Segoe UI"/>
                <w:sz w:val="20"/>
              </w:rPr>
            </w:pPr>
            <w:r w:rsidRPr="00133FC7">
              <w:rPr>
                <w:rFonts w:cs="Segoe UI"/>
                <w:sz w:val="20"/>
              </w:rPr>
              <w:t>NFκB</w:t>
            </w:r>
          </w:p>
        </w:tc>
        <w:tc>
          <w:tcPr>
            <w:tcW w:w="2128" w:type="pct"/>
            <w:shd w:val="clear" w:color="auto" w:fill="auto"/>
            <w:vAlign w:val="center"/>
          </w:tcPr>
          <w:p w14:paraId="7E3A48E5" w14:textId="77777777" w:rsidR="008C51CD" w:rsidRPr="00133FC7" w:rsidRDefault="008C51CD" w:rsidP="0019342C">
            <w:pPr>
              <w:ind w:firstLine="0"/>
              <w:rPr>
                <w:rFonts w:cs="Segoe UI"/>
                <w:sz w:val="20"/>
              </w:rPr>
            </w:pPr>
            <w:r w:rsidRPr="00133FC7">
              <w:rPr>
                <w:rFonts w:cs="Segoe UI"/>
                <w:sz w:val="20"/>
              </w:rPr>
              <w:t>GCAGCACTACTTCTTGACCACC</w:t>
            </w:r>
          </w:p>
        </w:tc>
        <w:tc>
          <w:tcPr>
            <w:tcW w:w="1953" w:type="pct"/>
            <w:shd w:val="clear" w:color="auto" w:fill="auto"/>
          </w:tcPr>
          <w:p w14:paraId="1D0B8349" w14:textId="77777777" w:rsidR="008C51CD" w:rsidRPr="00133FC7" w:rsidRDefault="008C51CD" w:rsidP="0019342C">
            <w:pPr>
              <w:ind w:firstLine="0"/>
              <w:rPr>
                <w:rFonts w:cs="Segoe UI"/>
                <w:sz w:val="20"/>
              </w:rPr>
            </w:pPr>
            <w:r w:rsidRPr="00133FC7">
              <w:rPr>
                <w:rFonts w:cs="Segoe UI"/>
                <w:sz w:val="20"/>
              </w:rPr>
              <w:t>TCTGCTCCTGAGCATTGACGTC</w:t>
            </w:r>
          </w:p>
        </w:tc>
      </w:tr>
      <w:tr w:rsidR="008C51CD" w:rsidRPr="00133FC7" w14:paraId="3122DA87" w14:textId="77777777" w:rsidTr="0019342C">
        <w:trPr>
          <w:jc w:val="center"/>
        </w:trPr>
        <w:tc>
          <w:tcPr>
            <w:tcW w:w="919" w:type="pct"/>
            <w:shd w:val="clear" w:color="auto" w:fill="auto"/>
            <w:vAlign w:val="center"/>
          </w:tcPr>
          <w:p w14:paraId="0422E79E" w14:textId="77777777" w:rsidR="008C51CD" w:rsidRPr="00133FC7" w:rsidRDefault="008C51CD" w:rsidP="0019342C">
            <w:pPr>
              <w:ind w:firstLine="0"/>
              <w:rPr>
                <w:rFonts w:cs="Segoe UI"/>
                <w:sz w:val="20"/>
              </w:rPr>
            </w:pPr>
            <w:r w:rsidRPr="00133FC7">
              <w:rPr>
                <w:rFonts w:cs="Segoe UI"/>
                <w:sz w:val="20"/>
              </w:rPr>
              <w:t>OAS1</w:t>
            </w:r>
          </w:p>
        </w:tc>
        <w:tc>
          <w:tcPr>
            <w:tcW w:w="2128" w:type="pct"/>
            <w:shd w:val="clear" w:color="auto" w:fill="auto"/>
            <w:vAlign w:val="center"/>
          </w:tcPr>
          <w:p w14:paraId="4A1C473A" w14:textId="77777777" w:rsidR="008C51CD" w:rsidRPr="00133FC7" w:rsidRDefault="008C51CD" w:rsidP="0019342C">
            <w:pPr>
              <w:ind w:firstLine="0"/>
              <w:rPr>
                <w:rFonts w:cs="Segoe UI"/>
                <w:sz w:val="20"/>
              </w:rPr>
            </w:pPr>
            <w:r w:rsidRPr="00133FC7">
              <w:rPr>
                <w:rFonts w:cs="Segoe UI"/>
                <w:sz w:val="20"/>
              </w:rPr>
              <w:t>AGGAAAGGTGCTTCCGAGGTAG</w:t>
            </w:r>
          </w:p>
        </w:tc>
        <w:tc>
          <w:tcPr>
            <w:tcW w:w="1953" w:type="pct"/>
            <w:shd w:val="clear" w:color="auto" w:fill="auto"/>
          </w:tcPr>
          <w:p w14:paraId="39E56A11" w14:textId="77777777" w:rsidR="008C51CD" w:rsidRPr="00133FC7" w:rsidRDefault="008C51CD" w:rsidP="0019342C">
            <w:pPr>
              <w:ind w:firstLine="0"/>
              <w:rPr>
                <w:rFonts w:cs="Segoe UI"/>
                <w:sz w:val="20"/>
              </w:rPr>
            </w:pPr>
            <w:r w:rsidRPr="00133FC7">
              <w:rPr>
                <w:rFonts w:cs="Segoe UI"/>
                <w:sz w:val="20"/>
              </w:rPr>
              <w:t>GGACTGAGGAAGACAACCAGGT</w:t>
            </w:r>
          </w:p>
        </w:tc>
      </w:tr>
      <w:tr w:rsidR="008C51CD" w:rsidRPr="00133FC7" w14:paraId="0295E78C" w14:textId="77777777" w:rsidTr="0019342C">
        <w:trPr>
          <w:jc w:val="center"/>
        </w:trPr>
        <w:tc>
          <w:tcPr>
            <w:tcW w:w="919" w:type="pct"/>
            <w:shd w:val="clear" w:color="auto" w:fill="auto"/>
            <w:vAlign w:val="center"/>
          </w:tcPr>
          <w:p w14:paraId="21264A68" w14:textId="77777777" w:rsidR="008C51CD" w:rsidRPr="00133FC7" w:rsidRDefault="008C51CD" w:rsidP="0019342C">
            <w:pPr>
              <w:ind w:firstLine="0"/>
              <w:rPr>
                <w:rFonts w:cs="Segoe UI"/>
                <w:sz w:val="20"/>
              </w:rPr>
            </w:pPr>
            <w:r w:rsidRPr="00133FC7">
              <w:rPr>
                <w:rFonts w:cs="Segoe UI"/>
                <w:sz w:val="20"/>
              </w:rPr>
              <w:t>RPLP0</w:t>
            </w:r>
          </w:p>
        </w:tc>
        <w:tc>
          <w:tcPr>
            <w:tcW w:w="2128" w:type="pct"/>
            <w:shd w:val="clear" w:color="auto" w:fill="auto"/>
            <w:vAlign w:val="center"/>
          </w:tcPr>
          <w:p w14:paraId="550137B2" w14:textId="77777777" w:rsidR="008C51CD" w:rsidRPr="00133FC7" w:rsidRDefault="008C51CD" w:rsidP="0019342C">
            <w:pPr>
              <w:ind w:firstLine="0"/>
              <w:rPr>
                <w:rFonts w:cs="Segoe UI"/>
                <w:color w:val="000000"/>
                <w:sz w:val="20"/>
              </w:rPr>
            </w:pPr>
            <w:r w:rsidRPr="00133FC7">
              <w:rPr>
                <w:rFonts w:cs="Segoe UI"/>
                <w:color w:val="000000"/>
                <w:sz w:val="20"/>
              </w:rPr>
              <w:t>TGGTCATCCAGCAGGTGTTCGA</w:t>
            </w:r>
          </w:p>
        </w:tc>
        <w:tc>
          <w:tcPr>
            <w:tcW w:w="1953" w:type="pct"/>
            <w:shd w:val="clear" w:color="auto" w:fill="auto"/>
          </w:tcPr>
          <w:p w14:paraId="2AC27F2F" w14:textId="77777777" w:rsidR="008C51CD" w:rsidRPr="00133FC7" w:rsidRDefault="008C51CD" w:rsidP="0019342C">
            <w:pPr>
              <w:ind w:firstLine="0"/>
              <w:rPr>
                <w:rFonts w:cs="Segoe UI"/>
                <w:color w:val="000000"/>
                <w:sz w:val="20"/>
              </w:rPr>
            </w:pPr>
            <w:r w:rsidRPr="00133FC7">
              <w:rPr>
                <w:rFonts w:cs="Segoe UI"/>
                <w:color w:val="000000"/>
                <w:sz w:val="20"/>
              </w:rPr>
              <w:t>ACAGACACTGGCAACATTGCGG</w:t>
            </w:r>
          </w:p>
        </w:tc>
      </w:tr>
      <w:tr w:rsidR="008C51CD" w:rsidRPr="00133FC7" w14:paraId="5046F3A1" w14:textId="77777777" w:rsidTr="0019342C">
        <w:trPr>
          <w:jc w:val="center"/>
        </w:trPr>
        <w:tc>
          <w:tcPr>
            <w:tcW w:w="919" w:type="pct"/>
            <w:shd w:val="clear" w:color="auto" w:fill="auto"/>
            <w:vAlign w:val="center"/>
          </w:tcPr>
          <w:p w14:paraId="4BE0A58C" w14:textId="77777777" w:rsidR="008C51CD" w:rsidRPr="00133FC7" w:rsidRDefault="008C51CD" w:rsidP="0019342C">
            <w:pPr>
              <w:ind w:firstLine="0"/>
              <w:rPr>
                <w:rFonts w:cs="Segoe UI"/>
                <w:sz w:val="20"/>
              </w:rPr>
            </w:pPr>
            <w:r w:rsidRPr="00133FC7">
              <w:rPr>
                <w:rFonts w:cs="Segoe UI"/>
                <w:sz w:val="20"/>
              </w:rPr>
              <w:t>RPLP2</w:t>
            </w:r>
          </w:p>
        </w:tc>
        <w:tc>
          <w:tcPr>
            <w:tcW w:w="2128" w:type="pct"/>
            <w:shd w:val="clear" w:color="auto" w:fill="auto"/>
            <w:vAlign w:val="center"/>
          </w:tcPr>
          <w:p w14:paraId="043BD4D7" w14:textId="77777777" w:rsidR="008C51CD" w:rsidRPr="00133FC7" w:rsidRDefault="008C51CD" w:rsidP="0019342C">
            <w:pPr>
              <w:ind w:firstLine="0"/>
              <w:rPr>
                <w:rFonts w:cs="Segoe UI"/>
                <w:color w:val="000000"/>
                <w:sz w:val="20"/>
              </w:rPr>
            </w:pPr>
            <w:r w:rsidRPr="00133FC7">
              <w:rPr>
                <w:rFonts w:cs="Segoe UI"/>
                <w:color w:val="000000"/>
                <w:sz w:val="20"/>
              </w:rPr>
              <w:t>TCTTGGACAGCGTGGGTATCGA</w:t>
            </w:r>
          </w:p>
        </w:tc>
        <w:tc>
          <w:tcPr>
            <w:tcW w:w="1953" w:type="pct"/>
            <w:shd w:val="clear" w:color="auto" w:fill="auto"/>
          </w:tcPr>
          <w:p w14:paraId="0660F295" w14:textId="77777777" w:rsidR="008C51CD" w:rsidRPr="00133FC7" w:rsidRDefault="008C51CD" w:rsidP="0019342C">
            <w:pPr>
              <w:ind w:firstLine="0"/>
              <w:rPr>
                <w:rFonts w:cs="Segoe UI"/>
                <w:color w:val="000000"/>
                <w:sz w:val="20"/>
              </w:rPr>
            </w:pPr>
            <w:r w:rsidRPr="00133FC7">
              <w:rPr>
                <w:rFonts w:cs="Segoe UI"/>
                <w:color w:val="000000"/>
                <w:sz w:val="20"/>
              </w:rPr>
              <w:t>CAGCAGGTACACTGGCAAGCTT</w:t>
            </w:r>
          </w:p>
        </w:tc>
      </w:tr>
      <w:tr w:rsidR="008C51CD" w:rsidRPr="00133FC7" w14:paraId="714BA233" w14:textId="77777777" w:rsidTr="0019342C">
        <w:trPr>
          <w:jc w:val="center"/>
        </w:trPr>
        <w:tc>
          <w:tcPr>
            <w:tcW w:w="919" w:type="pct"/>
            <w:tcBorders>
              <w:bottom w:val="single" w:sz="12" w:space="0" w:color="auto"/>
            </w:tcBorders>
            <w:shd w:val="clear" w:color="auto" w:fill="auto"/>
            <w:vAlign w:val="center"/>
          </w:tcPr>
          <w:p w14:paraId="4CFD357D" w14:textId="77777777" w:rsidR="008C51CD" w:rsidRPr="00133FC7" w:rsidRDefault="008C51CD" w:rsidP="0019342C">
            <w:pPr>
              <w:ind w:firstLine="0"/>
              <w:rPr>
                <w:rFonts w:cs="Segoe UI"/>
                <w:sz w:val="20"/>
              </w:rPr>
            </w:pPr>
            <w:r w:rsidRPr="00133FC7">
              <w:rPr>
                <w:rFonts w:cs="Segoe UI"/>
                <w:sz w:val="20"/>
              </w:rPr>
              <w:t>Viperin</w:t>
            </w:r>
          </w:p>
        </w:tc>
        <w:tc>
          <w:tcPr>
            <w:tcW w:w="2128" w:type="pct"/>
            <w:tcBorders>
              <w:bottom w:val="single" w:sz="12" w:space="0" w:color="auto"/>
            </w:tcBorders>
            <w:shd w:val="clear" w:color="auto" w:fill="auto"/>
            <w:vAlign w:val="center"/>
          </w:tcPr>
          <w:p w14:paraId="28F9D99F" w14:textId="77777777" w:rsidR="008C51CD" w:rsidRPr="00133FC7" w:rsidRDefault="008C51CD" w:rsidP="0019342C">
            <w:pPr>
              <w:ind w:firstLine="0"/>
              <w:rPr>
                <w:rFonts w:cs="Segoe UI"/>
                <w:color w:val="000000"/>
                <w:sz w:val="20"/>
              </w:rPr>
            </w:pPr>
            <w:r w:rsidRPr="00133FC7">
              <w:rPr>
                <w:rFonts w:cs="Segoe UI"/>
                <w:color w:val="000000"/>
                <w:sz w:val="20"/>
              </w:rPr>
              <w:t>CCAGTGCAACTACAAATGCGGC</w:t>
            </w:r>
          </w:p>
        </w:tc>
        <w:tc>
          <w:tcPr>
            <w:tcW w:w="1953" w:type="pct"/>
            <w:tcBorders>
              <w:bottom w:val="single" w:sz="12" w:space="0" w:color="auto"/>
            </w:tcBorders>
            <w:shd w:val="clear" w:color="auto" w:fill="auto"/>
          </w:tcPr>
          <w:p w14:paraId="141E811B" w14:textId="77777777" w:rsidR="008C51CD" w:rsidRPr="00133FC7" w:rsidRDefault="008C51CD" w:rsidP="0019342C">
            <w:pPr>
              <w:ind w:firstLine="0"/>
              <w:rPr>
                <w:rFonts w:cs="Segoe UI"/>
                <w:color w:val="000000"/>
                <w:sz w:val="20"/>
              </w:rPr>
            </w:pPr>
            <w:r w:rsidRPr="00133FC7">
              <w:rPr>
                <w:rFonts w:cs="Segoe UI"/>
                <w:color w:val="000000"/>
                <w:sz w:val="20"/>
              </w:rPr>
              <w:t>CGGTCTTGAAGAAATGGCTCTCC</w:t>
            </w:r>
          </w:p>
        </w:tc>
      </w:tr>
    </w:tbl>
    <w:p w14:paraId="7D9A83F9" w14:textId="77777777" w:rsidR="008C51CD" w:rsidRPr="00133FC7" w:rsidRDefault="008C51CD" w:rsidP="008C51CD">
      <w:pPr>
        <w:pStyle w:val="NoSpacing"/>
        <w:rPr>
          <w:lang w:val="en-US"/>
        </w:rPr>
      </w:pPr>
    </w:p>
    <w:p w14:paraId="2BC5D4A1" w14:textId="77777777" w:rsidR="008C51CD" w:rsidRPr="00133FC7" w:rsidRDefault="008C51CD" w:rsidP="008C51CD">
      <w:pPr>
        <w:pStyle w:val="Caption"/>
        <w:ind w:firstLine="0"/>
        <w:jc w:val="both"/>
        <w:rPr>
          <w:b w:val="0"/>
        </w:rPr>
      </w:pPr>
      <w:bookmarkStart w:id="9" w:name="_Ref116654344"/>
      <w:r w:rsidRPr="00133FC7">
        <w:t xml:space="preserve">Supplementary Table </w:t>
      </w:r>
      <w:r w:rsidRPr="00133FC7">
        <w:fldChar w:fldCharType="begin"/>
      </w:r>
      <w:r w:rsidRPr="00133FC7">
        <w:instrText xml:space="preserve"> SEQ Supplementary_Table \* ARABIC </w:instrText>
      </w:r>
      <w:r w:rsidRPr="00133FC7">
        <w:fldChar w:fldCharType="separate"/>
      </w:r>
      <w:r>
        <w:rPr>
          <w:noProof/>
        </w:rPr>
        <w:t>2</w:t>
      </w:r>
      <w:r w:rsidRPr="00133FC7">
        <w:fldChar w:fldCharType="end"/>
      </w:r>
      <w:bookmarkEnd w:id="9"/>
      <w:r w:rsidRPr="00133FC7">
        <w:t xml:space="preserve">. </w:t>
      </w:r>
      <w:r w:rsidRPr="00133FC7">
        <w:rPr>
          <w:b w:val="0"/>
        </w:rPr>
        <w:t>List of antibodies used in this study.</w:t>
      </w:r>
    </w:p>
    <w:tbl>
      <w:tblPr>
        <w:tblStyle w:val="TableGrid"/>
        <w:tblW w:w="0" w:type="auto"/>
        <w:tblInd w:w="5" w:type="dxa"/>
        <w:tblLook w:val="04A0" w:firstRow="1" w:lastRow="0" w:firstColumn="1" w:lastColumn="0" w:noHBand="0" w:noVBand="1"/>
      </w:tblPr>
      <w:tblGrid>
        <w:gridCol w:w="3681"/>
        <w:gridCol w:w="850"/>
        <w:gridCol w:w="1418"/>
        <w:gridCol w:w="1984"/>
        <w:gridCol w:w="1129"/>
      </w:tblGrid>
      <w:tr w:rsidR="008C51CD" w:rsidRPr="00133FC7" w14:paraId="6EFC936C" w14:textId="77777777" w:rsidTr="0019342C">
        <w:tc>
          <w:tcPr>
            <w:tcW w:w="3681" w:type="dxa"/>
            <w:tcBorders>
              <w:top w:val="nil"/>
              <w:left w:val="nil"/>
              <w:bottom w:val="single" w:sz="12" w:space="0" w:color="auto"/>
              <w:right w:val="nil"/>
            </w:tcBorders>
            <w:shd w:val="clear" w:color="000000" w:fill="FFFFFF"/>
            <w:vAlign w:val="bottom"/>
          </w:tcPr>
          <w:p w14:paraId="5F7AF0FD" w14:textId="77777777" w:rsidR="008C51CD" w:rsidRPr="00133FC7" w:rsidRDefault="008C51CD" w:rsidP="0019342C">
            <w:pPr>
              <w:pStyle w:val="NoSpacing"/>
              <w:rPr>
                <w:sz w:val="16"/>
              </w:rPr>
            </w:pPr>
            <w:r w:rsidRPr="00133FC7">
              <w:rPr>
                <w:b/>
                <w:bCs/>
                <w:color w:val="000000"/>
                <w:sz w:val="16"/>
              </w:rPr>
              <w:t xml:space="preserve">Antigen (abbreviation)  </w:t>
            </w:r>
          </w:p>
        </w:tc>
        <w:tc>
          <w:tcPr>
            <w:tcW w:w="850" w:type="dxa"/>
            <w:tcBorders>
              <w:top w:val="nil"/>
              <w:left w:val="nil"/>
              <w:bottom w:val="single" w:sz="12" w:space="0" w:color="auto"/>
              <w:right w:val="nil"/>
            </w:tcBorders>
            <w:shd w:val="clear" w:color="000000" w:fill="FFFFFF"/>
            <w:vAlign w:val="bottom"/>
          </w:tcPr>
          <w:p w14:paraId="0A7C0536" w14:textId="77777777" w:rsidR="008C51CD" w:rsidRPr="00133FC7" w:rsidRDefault="008C51CD" w:rsidP="0019342C">
            <w:pPr>
              <w:pStyle w:val="NoSpacing"/>
              <w:rPr>
                <w:sz w:val="16"/>
              </w:rPr>
            </w:pPr>
            <w:r w:rsidRPr="00133FC7">
              <w:rPr>
                <w:b/>
                <w:bCs/>
                <w:color w:val="000000"/>
                <w:sz w:val="16"/>
              </w:rPr>
              <w:t>Host</w:t>
            </w:r>
          </w:p>
        </w:tc>
        <w:tc>
          <w:tcPr>
            <w:tcW w:w="1418" w:type="dxa"/>
            <w:tcBorders>
              <w:top w:val="nil"/>
              <w:left w:val="nil"/>
              <w:bottom w:val="single" w:sz="12" w:space="0" w:color="auto"/>
              <w:right w:val="nil"/>
            </w:tcBorders>
            <w:shd w:val="clear" w:color="000000" w:fill="FFFFFF"/>
            <w:vAlign w:val="bottom"/>
          </w:tcPr>
          <w:p w14:paraId="52E0A04A" w14:textId="77777777" w:rsidR="008C51CD" w:rsidRPr="00133FC7" w:rsidRDefault="008C51CD" w:rsidP="0019342C">
            <w:pPr>
              <w:pStyle w:val="NoSpacing"/>
              <w:rPr>
                <w:sz w:val="16"/>
              </w:rPr>
            </w:pPr>
            <w:r w:rsidRPr="00133FC7">
              <w:rPr>
                <w:b/>
                <w:bCs/>
                <w:color w:val="000000"/>
                <w:sz w:val="16"/>
              </w:rPr>
              <w:t>Dilution factor</w:t>
            </w:r>
          </w:p>
        </w:tc>
        <w:tc>
          <w:tcPr>
            <w:tcW w:w="1984" w:type="dxa"/>
            <w:tcBorders>
              <w:top w:val="nil"/>
              <w:left w:val="nil"/>
              <w:bottom w:val="single" w:sz="12" w:space="0" w:color="auto"/>
              <w:right w:val="nil"/>
            </w:tcBorders>
            <w:shd w:val="clear" w:color="000000" w:fill="FFFFFF"/>
            <w:vAlign w:val="bottom"/>
          </w:tcPr>
          <w:p w14:paraId="0E720F27" w14:textId="77777777" w:rsidR="008C51CD" w:rsidRPr="00133FC7" w:rsidRDefault="008C51CD" w:rsidP="0019342C">
            <w:pPr>
              <w:pStyle w:val="NoSpacing"/>
              <w:rPr>
                <w:sz w:val="16"/>
              </w:rPr>
            </w:pPr>
            <w:r w:rsidRPr="00133FC7">
              <w:rPr>
                <w:b/>
                <w:bCs/>
                <w:color w:val="000000"/>
                <w:sz w:val="16"/>
              </w:rPr>
              <w:t xml:space="preserve">Company </w:t>
            </w:r>
          </w:p>
        </w:tc>
        <w:tc>
          <w:tcPr>
            <w:tcW w:w="1129" w:type="dxa"/>
            <w:tcBorders>
              <w:top w:val="nil"/>
              <w:left w:val="nil"/>
              <w:bottom w:val="single" w:sz="12" w:space="0" w:color="auto"/>
              <w:right w:val="nil"/>
            </w:tcBorders>
            <w:shd w:val="clear" w:color="000000" w:fill="FFFFFF"/>
            <w:vAlign w:val="bottom"/>
          </w:tcPr>
          <w:p w14:paraId="48BBFD98" w14:textId="77777777" w:rsidR="008C51CD" w:rsidRPr="00133FC7" w:rsidRDefault="008C51CD" w:rsidP="0019342C">
            <w:pPr>
              <w:pStyle w:val="NoSpacing"/>
              <w:rPr>
                <w:sz w:val="16"/>
              </w:rPr>
            </w:pPr>
            <w:r w:rsidRPr="00133FC7">
              <w:rPr>
                <w:b/>
                <w:bCs/>
                <w:color w:val="000000"/>
                <w:sz w:val="16"/>
              </w:rPr>
              <w:t xml:space="preserve">Catalogue # </w:t>
            </w:r>
          </w:p>
        </w:tc>
      </w:tr>
      <w:tr w:rsidR="008C51CD" w:rsidRPr="00133FC7" w14:paraId="00365E64" w14:textId="77777777" w:rsidTr="0019342C">
        <w:tc>
          <w:tcPr>
            <w:tcW w:w="3681" w:type="dxa"/>
            <w:tcBorders>
              <w:top w:val="nil"/>
              <w:left w:val="nil"/>
              <w:bottom w:val="nil"/>
              <w:right w:val="nil"/>
            </w:tcBorders>
            <w:shd w:val="clear" w:color="000000" w:fill="FFFFFF"/>
            <w:vAlign w:val="center"/>
          </w:tcPr>
          <w:p w14:paraId="6AB082F4" w14:textId="77777777" w:rsidR="008C51CD" w:rsidRPr="00133FC7" w:rsidRDefault="008C51CD" w:rsidP="0019342C">
            <w:pPr>
              <w:pStyle w:val="NoSpacing"/>
              <w:jc w:val="left"/>
              <w:rPr>
                <w:sz w:val="14"/>
              </w:rPr>
            </w:pPr>
            <w:r w:rsidRPr="00133FC7">
              <w:rPr>
                <w:color w:val="000000"/>
                <w:sz w:val="14"/>
              </w:rPr>
              <w:t>Special AT-rich sequence-binding protein 2 (SATB2)</w:t>
            </w:r>
          </w:p>
        </w:tc>
        <w:tc>
          <w:tcPr>
            <w:tcW w:w="850" w:type="dxa"/>
            <w:tcBorders>
              <w:top w:val="nil"/>
              <w:left w:val="nil"/>
              <w:bottom w:val="nil"/>
              <w:right w:val="nil"/>
            </w:tcBorders>
            <w:shd w:val="clear" w:color="000000" w:fill="FFFFFF"/>
            <w:vAlign w:val="center"/>
          </w:tcPr>
          <w:p w14:paraId="109CBA10" w14:textId="77777777" w:rsidR="008C51CD" w:rsidRPr="00133FC7" w:rsidRDefault="008C51CD" w:rsidP="0019342C">
            <w:pPr>
              <w:pStyle w:val="NoSpacing"/>
              <w:jc w:val="left"/>
              <w:rPr>
                <w:sz w:val="14"/>
              </w:rPr>
            </w:pPr>
            <w:r w:rsidRPr="00133FC7">
              <w:rPr>
                <w:color w:val="000000"/>
                <w:sz w:val="14"/>
              </w:rPr>
              <w:t>Mouse</w:t>
            </w:r>
          </w:p>
        </w:tc>
        <w:tc>
          <w:tcPr>
            <w:tcW w:w="1418" w:type="dxa"/>
            <w:tcBorders>
              <w:top w:val="nil"/>
              <w:left w:val="nil"/>
              <w:bottom w:val="nil"/>
              <w:right w:val="nil"/>
            </w:tcBorders>
            <w:shd w:val="clear" w:color="000000" w:fill="FFFFFF"/>
            <w:vAlign w:val="center"/>
          </w:tcPr>
          <w:p w14:paraId="679AAF1C" w14:textId="77777777" w:rsidR="008C51CD" w:rsidRPr="00133FC7" w:rsidRDefault="008C51CD" w:rsidP="0019342C">
            <w:pPr>
              <w:pStyle w:val="NoSpacing"/>
              <w:jc w:val="left"/>
              <w:rPr>
                <w:sz w:val="14"/>
              </w:rPr>
            </w:pPr>
            <w:r w:rsidRPr="00133FC7">
              <w:rPr>
                <w:color w:val="000000"/>
                <w:sz w:val="14"/>
              </w:rPr>
              <w:t>1:400</w:t>
            </w:r>
          </w:p>
        </w:tc>
        <w:tc>
          <w:tcPr>
            <w:tcW w:w="1984" w:type="dxa"/>
            <w:tcBorders>
              <w:top w:val="nil"/>
              <w:left w:val="nil"/>
              <w:bottom w:val="nil"/>
              <w:right w:val="nil"/>
            </w:tcBorders>
            <w:shd w:val="clear" w:color="000000" w:fill="FFFFFF"/>
            <w:vAlign w:val="center"/>
          </w:tcPr>
          <w:p w14:paraId="343CA0F6" w14:textId="77777777" w:rsidR="008C51CD" w:rsidRPr="00133FC7" w:rsidRDefault="008C51CD" w:rsidP="0019342C">
            <w:pPr>
              <w:pStyle w:val="NoSpacing"/>
              <w:jc w:val="left"/>
              <w:rPr>
                <w:sz w:val="14"/>
              </w:rPr>
            </w:pPr>
            <w:r w:rsidRPr="00133FC7">
              <w:rPr>
                <w:color w:val="000000"/>
                <w:sz w:val="14"/>
              </w:rPr>
              <w:t>Abcam</w:t>
            </w:r>
          </w:p>
        </w:tc>
        <w:tc>
          <w:tcPr>
            <w:tcW w:w="1129" w:type="dxa"/>
            <w:tcBorders>
              <w:top w:val="nil"/>
              <w:left w:val="nil"/>
              <w:bottom w:val="nil"/>
              <w:right w:val="nil"/>
            </w:tcBorders>
            <w:shd w:val="clear" w:color="000000" w:fill="FFFFFF"/>
            <w:vAlign w:val="center"/>
          </w:tcPr>
          <w:p w14:paraId="14F7C467" w14:textId="77777777" w:rsidR="008C51CD" w:rsidRPr="00133FC7" w:rsidRDefault="008C51CD" w:rsidP="0019342C">
            <w:pPr>
              <w:pStyle w:val="NoSpacing"/>
              <w:jc w:val="left"/>
              <w:rPr>
                <w:sz w:val="14"/>
              </w:rPr>
            </w:pPr>
            <w:r w:rsidRPr="00133FC7">
              <w:rPr>
                <w:color w:val="000000"/>
                <w:sz w:val="14"/>
              </w:rPr>
              <w:t>Ab51502</w:t>
            </w:r>
          </w:p>
        </w:tc>
      </w:tr>
      <w:tr w:rsidR="008C51CD" w:rsidRPr="00133FC7" w14:paraId="081F9310" w14:textId="77777777" w:rsidTr="0019342C">
        <w:tc>
          <w:tcPr>
            <w:tcW w:w="3681" w:type="dxa"/>
            <w:tcBorders>
              <w:top w:val="nil"/>
              <w:left w:val="nil"/>
              <w:bottom w:val="nil"/>
              <w:right w:val="nil"/>
            </w:tcBorders>
            <w:shd w:val="clear" w:color="000000" w:fill="FFFFFF"/>
            <w:vAlign w:val="center"/>
          </w:tcPr>
          <w:p w14:paraId="40CFD3EE" w14:textId="77777777" w:rsidR="008C51CD" w:rsidRPr="00133FC7" w:rsidRDefault="008C51CD" w:rsidP="0019342C">
            <w:pPr>
              <w:pStyle w:val="NoSpacing"/>
              <w:jc w:val="left"/>
              <w:rPr>
                <w:sz w:val="14"/>
              </w:rPr>
            </w:pPr>
            <w:r w:rsidRPr="00133FC7">
              <w:rPr>
                <w:color w:val="000000"/>
                <w:sz w:val="14"/>
              </w:rPr>
              <w:t>Chicken ovalbumin upstream promoter transcription factor-interacting protein 1 (CTIP2)</w:t>
            </w:r>
          </w:p>
        </w:tc>
        <w:tc>
          <w:tcPr>
            <w:tcW w:w="850" w:type="dxa"/>
            <w:tcBorders>
              <w:top w:val="nil"/>
              <w:left w:val="nil"/>
              <w:bottom w:val="nil"/>
              <w:right w:val="nil"/>
            </w:tcBorders>
            <w:shd w:val="clear" w:color="000000" w:fill="FFFFFF"/>
            <w:vAlign w:val="center"/>
          </w:tcPr>
          <w:p w14:paraId="000234BF" w14:textId="77777777" w:rsidR="008C51CD" w:rsidRPr="00133FC7" w:rsidRDefault="008C51CD" w:rsidP="0019342C">
            <w:pPr>
              <w:pStyle w:val="NoSpacing"/>
              <w:jc w:val="left"/>
              <w:rPr>
                <w:sz w:val="14"/>
              </w:rPr>
            </w:pPr>
            <w:r w:rsidRPr="00133FC7">
              <w:rPr>
                <w:color w:val="000000"/>
                <w:sz w:val="14"/>
              </w:rPr>
              <w:t>Rat</w:t>
            </w:r>
          </w:p>
        </w:tc>
        <w:tc>
          <w:tcPr>
            <w:tcW w:w="1418" w:type="dxa"/>
            <w:tcBorders>
              <w:top w:val="nil"/>
              <w:left w:val="nil"/>
              <w:bottom w:val="nil"/>
              <w:right w:val="nil"/>
            </w:tcBorders>
            <w:shd w:val="clear" w:color="000000" w:fill="FFFFFF"/>
            <w:vAlign w:val="center"/>
          </w:tcPr>
          <w:p w14:paraId="6FAE38BC" w14:textId="77777777" w:rsidR="008C51CD" w:rsidRPr="00133FC7" w:rsidRDefault="008C51CD" w:rsidP="0019342C">
            <w:pPr>
              <w:pStyle w:val="NoSpacing"/>
              <w:jc w:val="left"/>
              <w:rPr>
                <w:sz w:val="14"/>
              </w:rPr>
            </w:pPr>
            <w:r w:rsidRPr="00133FC7">
              <w:rPr>
                <w:color w:val="000000"/>
                <w:sz w:val="14"/>
              </w:rPr>
              <w:t>1:500</w:t>
            </w:r>
          </w:p>
        </w:tc>
        <w:tc>
          <w:tcPr>
            <w:tcW w:w="1984" w:type="dxa"/>
            <w:tcBorders>
              <w:top w:val="nil"/>
              <w:left w:val="nil"/>
              <w:bottom w:val="nil"/>
              <w:right w:val="nil"/>
            </w:tcBorders>
            <w:shd w:val="clear" w:color="000000" w:fill="FFFFFF"/>
            <w:vAlign w:val="center"/>
          </w:tcPr>
          <w:p w14:paraId="09C36ABB" w14:textId="77777777" w:rsidR="008C51CD" w:rsidRPr="00133FC7" w:rsidRDefault="008C51CD" w:rsidP="0019342C">
            <w:pPr>
              <w:pStyle w:val="NoSpacing"/>
              <w:jc w:val="left"/>
              <w:rPr>
                <w:sz w:val="14"/>
              </w:rPr>
            </w:pPr>
            <w:r w:rsidRPr="00133FC7">
              <w:rPr>
                <w:color w:val="000000"/>
                <w:sz w:val="14"/>
              </w:rPr>
              <w:t>Abcam</w:t>
            </w:r>
          </w:p>
        </w:tc>
        <w:tc>
          <w:tcPr>
            <w:tcW w:w="1129" w:type="dxa"/>
            <w:tcBorders>
              <w:top w:val="nil"/>
              <w:left w:val="nil"/>
              <w:bottom w:val="nil"/>
              <w:right w:val="nil"/>
            </w:tcBorders>
            <w:shd w:val="clear" w:color="000000" w:fill="FFFFFF"/>
            <w:vAlign w:val="center"/>
          </w:tcPr>
          <w:p w14:paraId="28E22E86" w14:textId="77777777" w:rsidR="008C51CD" w:rsidRPr="00133FC7" w:rsidRDefault="008C51CD" w:rsidP="0019342C">
            <w:pPr>
              <w:pStyle w:val="NoSpacing"/>
              <w:jc w:val="left"/>
              <w:rPr>
                <w:sz w:val="14"/>
              </w:rPr>
            </w:pPr>
            <w:r w:rsidRPr="00133FC7">
              <w:rPr>
                <w:color w:val="000000"/>
                <w:sz w:val="14"/>
              </w:rPr>
              <w:t>Ab18465</w:t>
            </w:r>
          </w:p>
        </w:tc>
      </w:tr>
      <w:tr w:rsidR="008C51CD" w:rsidRPr="00133FC7" w14:paraId="1BCC453F" w14:textId="77777777" w:rsidTr="0019342C">
        <w:tc>
          <w:tcPr>
            <w:tcW w:w="3681" w:type="dxa"/>
            <w:tcBorders>
              <w:top w:val="nil"/>
              <w:left w:val="nil"/>
              <w:bottom w:val="nil"/>
              <w:right w:val="nil"/>
            </w:tcBorders>
            <w:shd w:val="clear" w:color="000000" w:fill="FFFFFF"/>
            <w:vAlign w:val="center"/>
          </w:tcPr>
          <w:p w14:paraId="3E59921F" w14:textId="77777777" w:rsidR="008C51CD" w:rsidRPr="00133FC7" w:rsidRDefault="008C51CD" w:rsidP="0019342C">
            <w:pPr>
              <w:pStyle w:val="NoSpacing"/>
              <w:jc w:val="left"/>
              <w:rPr>
                <w:sz w:val="14"/>
              </w:rPr>
            </w:pPr>
            <w:r w:rsidRPr="00133FC7">
              <w:rPr>
                <w:color w:val="000000"/>
                <w:sz w:val="14"/>
              </w:rPr>
              <w:t>Paired box protein 6 (PAX6)</w:t>
            </w:r>
          </w:p>
        </w:tc>
        <w:tc>
          <w:tcPr>
            <w:tcW w:w="850" w:type="dxa"/>
            <w:tcBorders>
              <w:top w:val="nil"/>
              <w:left w:val="nil"/>
              <w:bottom w:val="nil"/>
              <w:right w:val="nil"/>
            </w:tcBorders>
            <w:shd w:val="clear" w:color="000000" w:fill="FFFFFF"/>
            <w:vAlign w:val="center"/>
          </w:tcPr>
          <w:p w14:paraId="0D4789C7" w14:textId="77777777" w:rsidR="008C51CD" w:rsidRPr="00133FC7" w:rsidRDefault="008C51CD" w:rsidP="0019342C">
            <w:pPr>
              <w:pStyle w:val="NoSpacing"/>
              <w:jc w:val="left"/>
              <w:rPr>
                <w:sz w:val="14"/>
              </w:rPr>
            </w:pPr>
            <w:r w:rsidRPr="00133FC7">
              <w:rPr>
                <w:color w:val="000000"/>
                <w:sz w:val="14"/>
              </w:rPr>
              <w:t>Rabbit</w:t>
            </w:r>
          </w:p>
        </w:tc>
        <w:tc>
          <w:tcPr>
            <w:tcW w:w="1418" w:type="dxa"/>
            <w:tcBorders>
              <w:top w:val="nil"/>
              <w:left w:val="nil"/>
              <w:bottom w:val="nil"/>
              <w:right w:val="nil"/>
            </w:tcBorders>
            <w:shd w:val="clear" w:color="000000" w:fill="FFFFFF"/>
            <w:vAlign w:val="center"/>
          </w:tcPr>
          <w:p w14:paraId="0C7D5AF5" w14:textId="77777777" w:rsidR="008C51CD" w:rsidRPr="00133FC7" w:rsidRDefault="008C51CD" w:rsidP="0019342C">
            <w:pPr>
              <w:pStyle w:val="NoSpacing"/>
              <w:jc w:val="left"/>
              <w:rPr>
                <w:sz w:val="14"/>
              </w:rPr>
            </w:pPr>
            <w:r w:rsidRPr="00133FC7">
              <w:rPr>
                <w:color w:val="000000"/>
                <w:sz w:val="14"/>
              </w:rPr>
              <w:t>1:300</w:t>
            </w:r>
          </w:p>
        </w:tc>
        <w:tc>
          <w:tcPr>
            <w:tcW w:w="1984" w:type="dxa"/>
            <w:tcBorders>
              <w:top w:val="nil"/>
              <w:left w:val="nil"/>
              <w:bottom w:val="nil"/>
              <w:right w:val="nil"/>
            </w:tcBorders>
            <w:shd w:val="clear" w:color="000000" w:fill="FFFFFF"/>
            <w:vAlign w:val="center"/>
          </w:tcPr>
          <w:p w14:paraId="40171D4E" w14:textId="77777777" w:rsidR="008C51CD" w:rsidRPr="00133FC7" w:rsidRDefault="008C51CD" w:rsidP="0019342C">
            <w:pPr>
              <w:pStyle w:val="NoSpacing"/>
              <w:jc w:val="left"/>
              <w:rPr>
                <w:sz w:val="14"/>
              </w:rPr>
            </w:pPr>
            <w:r w:rsidRPr="00133FC7">
              <w:rPr>
                <w:color w:val="000000"/>
                <w:sz w:val="14"/>
              </w:rPr>
              <w:t>Stemcell Technologies</w:t>
            </w:r>
          </w:p>
        </w:tc>
        <w:tc>
          <w:tcPr>
            <w:tcW w:w="1129" w:type="dxa"/>
            <w:tcBorders>
              <w:top w:val="nil"/>
              <w:left w:val="nil"/>
              <w:bottom w:val="nil"/>
              <w:right w:val="nil"/>
            </w:tcBorders>
            <w:shd w:val="clear" w:color="000000" w:fill="FFFFFF"/>
            <w:vAlign w:val="center"/>
          </w:tcPr>
          <w:p w14:paraId="51CC0AEF" w14:textId="77777777" w:rsidR="008C51CD" w:rsidRPr="00133FC7" w:rsidRDefault="008C51CD" w:rsidP="0019342C">
            <w:pPr>
              <w:pStyle w:val="NoSpacing"/>
              <w:jc w:val="left"/>
              <w:rPr>
                <w:sz w:val="14"/>
              </w:rPr>
            </w:pPr>
            <w:r w:rsidRPr="00133FC7">
              <w:rPr>
                <w:color w:val="000000"/>
                <w:sz w:val="14"/>
              </w:rPr>
              <w:t>STC60094</w:t>
            </w:r>
          </w:p>
        </w:tc>
      </w:tr>
      <w:tr w:rsidR="008C51CD" w:rsidRPr="00133FC7" w14:paraId="145C558F" w14:textId="77777777" w:rsidTr="0019342C">
        <w:tc>
          <w:tcPr>
            <w:tcW w:w="3681" w:type="dxa"/>
            <w:tcBorders>
              <w:top w:val="nil"/>
              <w:left w:val="nil"/>
              <w:bottom w:val="nil"/>
              <w:right w:val="nil"/>
            </w:tcBorders>
            <w:shd w:val="clear" w:color="000000" w:fill="FFFFFF"/>
            <w:vAlign w:val="center"/>
          </w:tcPr>
          <w:p w14:paraId="0689543D" w14:textId="77777777" w:rsidR="008C51CD" w:rsidRPr="00133FC7" w:rsidRDefault="008C51CD" w:rsidP="0019342C">
            <w:pPr>
              <w:pStyle w:val="NoSpacing"/>
              <w:jc w:val="left"/>
              <w:rPr>
                <w:sz w:val="14"/>
              </w:rPr>
            </w:pPr>
            <w:r w:rsidRPr="00133FC7">
              <w:rPr>
                <w:color w:val="000000"/>
                <w:sz w:val="14"/>
              </w:rPr>
              <w:t>Glial fibrillary acidic protein (GFAP)</w:t>
            </w:r>
          </w:p>
        </w:tc>
        <w:tc>
          <w:tcPr>
            <w:tcW w:w="850" w:type="dxa"/>
            <w:tcBorders>
              <w:top w:val="nil"/>
              <w:left w:val="nil"/>
              <w:bottom w:val="nil"/>
              <w:right w:val="nil"/>
            </w:tcBorders>
            <w:shd w:val="clear" w:color="000000" w:fill="FFFFFF"/>
            <w:vAlign w:val="center"/>
          </w:tcPr>
          <w:p w14:paraId="5D714D2C" w14:textId="77777777" w:rsidR="008C51CD" w:rsidRPr="00133FC7" w:rsidRDefault="008C51CD" w:rsidP="0019342C">
            <w:pPr>
              <w:pStyle w:val="NoSpacing"/>
              <w:jc w:val="left"/>
              <w:rPr>
                <w:sz w:val="14"/>
              </w:rPr>
            </w:pPr>
            <w:r w:rsidRPr="00133FC7">
              <w:rPr>
                <w:color w:val="000000"/>
                <w:sz w:val="14"/>
              </w:rPr>
              <w:t>Goat</w:t>
            </w:r>
          </w:p>
        </w:tc>
        <w:tc>
          <w:tcPr>
            <w:tcW w:w="1418" w:type="dxa"/>
            <w:tcBorders>
              <w:top w:val="nil"/>
              <w:left w:val="nil"/>
              <w:bottom w:val="nil"/>
              <w:right w:val="nil"/>
            </w:tcBorders>
            <w:shd w:val="clear" w:color="000000" w:fill="FFFFFF"/>
            <w:vAlign w:val="center"/>
          </w:tcPr>
          <w:p w14:paraId="5EAA86D8" w14:textId="77777777" w:rsidR="008C51CD" w:rsidRPr="00133FC7" w:rsidRDefault="008C51CD" w:rsidP="0019342C">
            <w:pPr>
              <w:pStyle w:val="NoSpacing"/>
              <w:jc w:val="left"/>
              <w:rPr>
                <w:sz w:val="14"/>
              </w:rPr>
            </w:pPr>
            <w:r w:rsidRPr="00133FC7">
              <w:rPr>
                <w:color w:val="000000"/>
                <w:sz w:val="14"/>
              </w:rPr>
              <w:t>1:500</w:t>
            </w:r>
          </w:p>
        </w:tc>
        <w:tc>
          <w:tcPr>
            <w:tcW w:w="1984" w:type="dxa"/>
            <w:tcBorders>
              <w:top w:val="nil"/>
              <w:left w:val="nil"/>
              <w:bottom w:val="nil"/>
              <w:right w:val="nil"/>
            </w:tcBorders>
            <w:shd w:val="clear" w:color="000000" w:fill="FFFFFF"/>
            <w:vAlign w:val="center"/>
          </w:tcPr>
          <w:p w14:paraId="4F0401F5" w14:textId="77777777" w:rsidR="008C51CD" w:rsidRPr="00133FC7" w:rsidRDefault="008C51CD" w:rsidP="0019342C">
            <w:pPr>
              <w:pStyle w:val="NoSpacing"/>
              <w:jc w:val="left"/>
              <w:rPr>
                <w:sz w:val="14"/>
              </w:rPr>
            </w:pPr>
            <w:r w:rsidRPr="00133FC7">
              <w:rPr>
                <w:color w:val="000000"/>
                <w:sz w:val="14"/>
              </w:rPr>
              <w:t>Abcam</w:t>
            </w:r>
          </w:p>
        </w:tc>
        <w:tc>
          <w:tcPr>
            <w:tcW w:w="1129" w:type="dxa"/>
            <w:tcBorders>
              <w:top w:val="nil"/>
              <w:left w:val="nil"/>
              <w:bottom w:val="nil"/>
              <w:right w:val="nil"/>
            </w:tcBorders>
            <w:shd w:val="clear" w:color="000000" w:fill="FFFFFF"/>
            <w:vAlign w:val="center"/>
          </w:tcPr>
          <w:p w14:paraId="67CBE6A6" w14:textId="77777777" w:rsidR="008C51CD" w:rsidRPr="00133FC7" w:rsidRDefault="008C51CD" w:rsidP="0019342C">
            <w:pPr>
              <w:pStyle w:val="NoSpacing"/>
              <w:jc w:val="left"/>
              <w:rPr>
                <w:sz w:val="14"/>
              </w:rPr>
            </w:pPr>
            <w:r w:rsidRPr="00133FC7">
              <w:rPr>
                <w:color w:val="000000"/>
                <w:sz w:val="14"/>
              </w:rPr>
              <w:t>Ab53554</w:t>
            </w:r>
          </w:p>
        </w:tc>
      </w:tr>
      <w:tr w:rsidR="008C51CD" w:rsidRPr="00133FC7" w14:paraId="2A2F7F82" w14:textId="77777777" w:rsidTr="0019342C">
        <w:tc>
          <w:tcPr>
            <w:tcW w:w="3681" w:type="dxa"/>
            <w:tcBorders>
              <w:top w:val="nil"/>
              <w:left w:val="nil"/>
              <w:bottom w:val="nil"/>
              <w:right w:val="nil"/>
            </w:tcBorders>
            <w:shd w:val="clear" w:color="000000" w:fill="FFFFFF"/>
            <w:vAlign w:val="center"/>
          </w:tcPr>
          <w:p w14:paraId="354B0DF7" w14:textId="77777777" w:rsidR="008C51CD" w:rsidRPr="00133FC7" w:rsidRDefault="008C51CD" w:rsidP="0019342C">
            <w:pPr>
              <w:pStyle w:val="NoSpacing"/>
              <w:jc w:val="left"/>
              <w:rPr>
                <w:sz w:val="14"/>
              </w:rPr>
            </w:pPr>
            <w:r w:rsidRPr="00133FC7">
              <w:rPr>
                <w:color w:val="000000"/>
                <w:sz w:val="14"/>
              </w:rPr>
              <w:t>Sex determining region Y-box 2 (SOX2)</w:t>
            </w:r>
          </w:p>
        </w:tc>
        <w:tc>
          <w:tcPr>
            <w:tcW w:w="850" w:type="dxa"/>
            <w:tcBorders>
              <w:top w:val="nil"/>
              <w:left w:val="nil"/>
              <w:bottom w:val="nil"/>
              <w:right w:val="nil"/>
            </w:tcBorders>
            <w:shd w:val="clear" w:color="000000" w:fill="FFFFFF"/>
            <w:vAlign w:val="center"/>
          </w:tcPr>
          <w:p w14:paraId="1B638D5B" w14:textId="77777777" w:rsidR="008C51CD" w:rsidRPr="00133FC7" w:rsidRDefault="008C51CD" w:rsidP="0019342C">
            <w:pPr>
              <w:pStyle w:val="NoSpacing"/>
              <w:jc w:val="left"/>
              <w:rPr>
                <w:sz w:val="14"/>
              </w:rPr>
            </w:pPr>
            <w:r w:rsidRPr="00133FC7">
              <w:rPr>
                <w:color w:val="000000"/>
                <w:sz w:val="14"/>
              </w:rPr>
              <w:t>Rabbit</w:t>
            </w:r>
          </w:p>
        </w:tc>
        <w:tc>
          <w:tcPr>
            <w:tcW w:w="1418" w:type="dxa"/>
            <w:tcBorders>
              <w:top w:val="nil"/>
              <w:left w:val="nil"/>
              <w:bottom w:val="nil"/>
              <w:right w:val="nil"/>
            </w:tcBorders>
            <w:shd w:val="clear" w:color="000000" w:fill="FFFFFF"/>
            <w:vAlign w:val="center"/>
          </w:tcPr>
          <w:p w14:paraId="5532A09E" w14:textId="77777777" w:rsidR="008C51CD" w:rsidRPr="00133FC7" w:rsidRDefault="008C51CD" w:rsidP="0019342C">
            <w:pPr>
              <w:pStyle w:val="NoSpacing"/>
              <w:jc w:val="left"/>
              <w:rPr>
                <w:sz w:val="14"/>
              </w:rPr>
            </w:pPr>
            <w:r w:rsidRPr="00133FC7">
              <w:rPr>
                <w:color w:val="000000"/>
                <w:sz w:val="14"/>
              </w:rPr>
              <w:t>1:400</w:t>
            </w:r>
          </w:p>
        </w:tc>
        <w:tc>
          <w:tcPr>
            <w:tcW w:w="1984" w:type="dxa"/>
            <w:tcBorders>
              <w:top w:val="nil"/>
              <w:left w:val="nil"/>
              <w:bottom w:val="nil"/>
              <w:right w:val="nil"/>
            </w:tcBorders>
            <w:shd w:val="clear" w:color="000000" w:fill="FFFFFF"/>
            <w:vAlign w:val="center"/>
          </w:tcPr>
          <w:p w14:paraId="1248AEF5" w14:textId="77777777" w:rsidR="008C51CD" w:rsidRPr="00133FC7" w:rsidRDefault="008C51CD" w:rsidP="0019342C">
            <w:pPr>
              <w:pStyle w:val="NoSpacing"/>
              <w:jc w:val="left"/>
              <w:rPr>
                <w:sz w:val="14"/>
              </w:rPr>
            </w:pPr>
            <w:r w:rsidRPr="00133FC7">
              <w:rPr>
                <w:color w:val="000000"/>
                <w:sz w:val="14"/>
              </w:rPr>
              <w:t>Cell Signaling Technologies</w:t>
            </w:r>
          </w:p>
        </w:tc>
        <w:tc>
          <w:tcPr>
            <w:tcW w:w="1129" w:type="dxa"/>
            <w:tcBorders>
              <w:top w:val="nil"/>
              <w:left w:val="nil"/>
              <w:bottom w:val="nil"/>
              <w:right w:val="nil"/>
            </w:tcBorders>
            <w:shd w:val="clear" w:color="000000" w:fill="FFFFFF"/>
            <w:vAlign w:val="center"/>
          </w:tcPr>
          <w:p w14:paraId="096CB384" w14:textId="77777777" w:rsidR="008C51CD" w:rsidRPr="00133FC7" w:rsidRDefault="008C51CD" w:rsidP="0019342C">
            <w:pPr>
              <w:pStyle w:val="NoSpacing"/>
              <w:jc w:val="left"/>
              <w:rPr>
                <w:sz w:val="14"/>
              </w:rPr>
            </w:pPr>
            <w:r w:rsidRPr="00133FC7">
              <w:rPr>
                <w:color w:val="000000"/>
                <w:sz w:val="14"/>
              </w:rPr>
              <w:t>34516</w:t>
            </w:r>
          </w:p>
        </w:tc>
      </w:tr>
      <w:tr w:rsidR="008C51CD" w:rsidRPr="00133FC7" w14:paraId="160B3F1D" w14:textId="77777777" w:rsidTr="0019342C">
        <w:tc>
          <w:tcPr>
            <w:tcW w:w="3681" w:type="dxa"/>
            <w:tcBorders>
              <w:top w:val="nil"/>
              <w:left w:val="nil"/>
              <w:bottom w:val="nil"/>
              <w:right w:val="nil"/>
            </w:tcBorders>
            <w:shd w:val="clear" w:color="000000" w:fill="FFFFFF"/>
            <w:vAlign w:val="center"/>
          </w:tcPr>
          <w:p w14:paraId="7B3B6CAC" w14:textId="77777777" w:rsidR="008C51CD" w:rsidRPr="00133FC7" w:rsidRDefault="008C51CD" w:rsidP="0019342C">
            <w:pPr>
              <w:pStyle w:val="NoSpacing"/>
              <w:jc w:val="left"/>
              <w:rPr>
                <w:sz w:val="14"/>
              </w:rPr>
            </w:pPr>
            <w:r w:rsidRPr="00133FC7">
              <w:rPr>
                <w:color w:val="000000"/>
                <w:sz w:val="14"/>
              </w:rPr>
              <w:t>Microtubule-associated protein 2 (MAP2)</w:t>
            </w:r>
          </w:p>
        </w:tc>
        <w:tc>
          <w:tcPr>
            <w:tcW w:w="850" w:type="dxa"/>
            <w:tcBorders>
              <w:top w:val="nil"/>
              <w:left w:val="nil"/>
              <w:bottom w:val="nil"/>
              <w:right w:val="nil"/>
            </w:tcBorders>
            <w:shd w:val="clear" w:color="000000" w:fill="FFFFFF"/>
            <w:vAlign w:val="center"/>
          </w:tcPr>
          <w:p w14:paraId="31C50982" w14:textId="77777777" w:rsidR="008C51CD" w:rsidRPr="00133FC7" w:rsidRDefault="008C51CD" w:rsidP="0019342C">
            <w:pPr>
              <w:pStyle w:val="NoSpacing"/>
              <w:jc w:val="left"/>
              <w:rPr>
                <w:sz w:val="14"/>
              </w:rPr>
            </w:pPr>
            <w:r w:rsidRPr="00133FC7">
              <w:rPr>
                <w:color w:val="000000"/>
                <w:sz w:val="14"/>
              </w:rPr>
              <w:t>Mouse</w:t>
            </w:r>
          </w:p>
        </w:tc>
        <w:tc>
          <w:tcPr>
            <w:tcW w:w="1418" w:type="dxa"/>
            <w:tcBorders>
              <w:top w:val="nil"/>
              <w:left w:val="nil"/>
              <w:bottom w:val="nil"/>
              <w:right w:val="nil"/>
            </w:tcBorders>
            <w:shd w:val="clear" w:color="000000" w:fill="FFFFFF"/>
            <w:vAlign w:val="center"/>
          </w:tcPr>
          <w:p w14:paraId="6F0A7FFD" w14:textId="77777777" w:rsidR="008C51CD" w:rsidRPr="00133FC7" w:rsidRDefault="008C51CD" w:rsidP="0019342C">
            <w:pPr>
              <w:pStyle w:val="NoSpacing"/>
              <w:jc w:val="left"/>
              <w:rPr>
                <w:sz w:val="14"/>
              </w:rPr>
            </w:pPr>
            <w:r w:rsidRPr="00133FC7">
              <w:rPr>
                <w:color w:val="000000"/>
                <w:sz w:val="14"/>
              </w:rPr>
              <w:t>1:500</w:t>
            </w:r>
          </w:p>
        </w:tc>
        <w:tc>
          <w:tcPr>
            <w:tcW w:w="1984" w:type="dxa"/>
            <w:tcBorders>
              <w:top w:val="nil"/>
              <w:left w:val="nil"/>
              <w:bottom w:val="nil"/>
              <w:right w:val="nil"/>
            </w:tcBorders>
            <w:shd w:val="clear" w:color="000000" w:fill="FFFFFF"/>
            <w:vAlign w:val="center"/>
          </w:tcPr>
          <w:p w14:paraId="00DCFCDB" w14:textId="77777777" w:rsidR="008C51CD" w:rsidRPr="00133FC7" w:rsidRDefault="008C51CD" w:rsidP="0019342C">
            <w:pPr>
              <w:pStyle w:val="NoSpacing"/>
              <w:jc w:val="left"/>
              <w:rPr>
                <w:sz w:val="14"/>
              </w:rPr>
            </w:pPr>
            <w:r w:rsidRPr="00133FC7">
              <w:rPr>
                <w:color w:val="000000"/>
                <w:sz w:val="14"/>
              </w:rPr>
              <w:t>Thermo Fisher</w:t>
            </w:r>
          </w:p>
        </w:tc>
        <w:tc>
          <w:tcPr>
            <w:tcW w:w="1129" w:type="dxa"/>
            <w:tcBorders>
              <w:top w:val="nil"/>
              <w:left w:val="nil"/>
              <w:bottom w:val="nil"/>
              <w:right w:val="nil"/>
            </w:tcBorders>
            <w:shd w:val="clear" w:color="000000" w:fill="FFFFFF"/>
            <w:vAlign w:val="center"/>
          </w:tcPr>
          <w:p w14:paraId="38DD1F6C" w14:textId="77777777" w:rsidR="008C51CD" w:rsidRPr="00133FC7" w:rsidRDefault="008C51CD" w:rsidP="0019342C">
            <w:pPr>
              <w:pStyle w:val="NoSpacing"/>
              <w:jc w:val="left"/>
              <w:rPr>
                <w:sz w:val="14"/>
              </w:rPr>
            </w:pPr>
            <w:r w:rsidRPr="00133FC7">
              <w:rPr>
                <w:color w:val="000000"/>
                <w:sz w:val="14"/>
              </w:rPr>
              <w:t>MA5-12826</w:t>
            </w:r>
          </w:p>
        </w:tc>
      </w:tr>
      <w:tr w:rsidR="008C51CD" w:rsidRPr="00133FC7" w14:paraId="42B40837" w14:textId="77777777" w:rsidTr="0019342C">
        <w:tc>
          <w:tcPr>
            <w:tcW w:w="3681" w:type="dxa"/>
            <w:tcBorders>
              <w:top w:val="nil"/>
              <w:left w:val="nil"/>
              <w:bottom w:val="nil"/>
              <w:right w:val="nil"/>
            </w:tcBorders>
            <w:shd w:val="clear" w:color="000000" w:fill="FFFFFF"/>
            <w:vAlign w:val="center"/>
          </w:tcPr>
          <w:p w14:paraId="48810869" w14:textId="77777777" w:rsidR="008C51CD" w:rsidRPr="00133FC7" w:rsidRDefault="008C51CD" w:rsidP="0019342C">
            <w:pPr>
              <w:pStyle w:val="NoSpacing"/>
              <w:jc w:val="left"/>
              <w:rPr>
                <w:color w:val="000000"/>
                <w:sz w:val="14"/>
              </w:rPr>
            </w:pPr>
            <w:r w:rsidRPr="00133FC7">
              <w:rPr>
                <w:color w:val="000000"/>
                <w:sz w:val="14"/>
              </w:rPr>
              <w:t>PeV-A1 VP1</w:t>
            </w:r>
          </w:p>
        </w:tc>
        <w:tc>
          <w:tcPr>
            <w:tcW w:w="850" w:type="dxa"/>
            <w:tcBorders>
              <w:top w:val="nil"/>
              <w:left w:val="nil"/>
              <w:bottom w:val="nil"/>
              <w:right w:val="nil"/>
            </w:tcBorders>
            <w:shd w:val="clear" w:color="000000" w:fill="FFFFFF"/>
            <w:vAlign w:val="center"/>
          </w:tcPr>
          <w:p w14:paraId="192C8BEC" w14:textId="77777777" w:rsidR="008C51CD" w:rsidRPr="00133FC7" w:rsidRDefault="008C51CD" w:rsidP="0019342C">
            <w:pPr>
              <w:pStyle w:val="NoSpacing"/>
              <w:jc w:val="left"/>
              <w:rPr>
                <w:color w:val="000000"/>
                <w:sz w:val="14"/>
              </w:rPr>
            </w:pPr>
            <w:r w:rsidRPr="00133FC7">
              <w:rPr>
                <w:color w:val="000000"/>
                <w:sz w:val="14"/>
              </w:rPr>
              <w:t>Rabbit</w:t>
            </w:r>
          </w:p>
        </w:tc>
        <w:tc>
          <w:tcPr>
            <w:tcW w:w="1418" w:type="dxa"/>
            <w:tcBorders>
              <w:top w:val="nil"/>
              <w:left w:val="nil"/>
              <w:bottom w:val="nil"/>
              <w:right w:val="nil"/>
            </w:tcBorders>
            <w:shd w:val="clear" w:color="000000" w:fill="FFFFFF"/>
            <w:vAlign w:val="center"/>
          </w:tcPr>
          <w:p w14:paraId="5D00A62A" w14:textId="77777777" w:rsidR="008C51CD" w:rsidRPr="00133FC7" w:rsidRDefault="008C51CD" w:rsidP="0019342C">
            <w:pPr>
              <w:pStyle w:val="NoSpacing"/>
              <w:jc w:val="left"/>
              <w:rPr>
                <w:color w:val="000000"/>
                <w:sz w:val="14"/>
              </w:rPr>
            </w:pPr>
            <w:r w:rsidRPr="00133FC7">
              <w:rPr>
                <w:color w:val="000000"/>
                <w:sz w:val="14"/>
              </w:rPr>
              <w:t>1:300</w:t>
            </w:r>
          </w:p>
        </w:tc>
        <w:tc>
          <w:tcPr>
            <w:tcW w:w="1984" w:type="dxa"/>
            <w:tcBorders>
              <w:top w:val="nil"/>
              <w:left w:val="nil"/>
              <w:bottom w:val="nil"/>
              <w:right w:val="nil"/>
            </w:tcBorders>
            <w:shd w:val="clear" w:color="000000" w:fill="FFFFFF"/>
            <w:vAlign w:val="center"/>
          </w:tcPr>
          <w:p w14:paraId="7CF37365" w14:textId="77777777" w:rsidR="008C51CD" w:rsidRPr="00133FC7" w:rsidRDefault="008C51CD" w:rsidP="0019342C">
            <w:pPr>
              <w:pStyle w:val="NoSpacing"/>
              <w:jc w:val="left"/>
              <w:rPr>
                <w:color w:val="000000"/>
                <w:sz w:val="14"/>
              </w:rPr>
            </w:pPr>
            <w:r w:rsidRPr="00133FC7">
              <w:rPr>
                <w:color w:val="000000"/>
                <w:sz w:val="14"/>
              </w:rPr>
              <w:t>Thermo Fisher</w:t>
            </w:r>
          </w:p>
        </w:tc>
        <w:tc>
          <w:tcPr>
            <w:tcW w:w="1129" w:type="dxa"/>
            <w:tcBorders>
              <w:top w:val="nil"/>
              <w:left w:val="nil"/>
              <w:bottom w:val="nil"/>
              <w:right w:val="nil"/>
            </w:tcBorders>
            <w:shd w:val="clear" w:color="000000" w:fill="FFFFFF"/>
            <w:vAlign w:val="center"/>
          </w:tcPr>
          <w:p w14:paraId="229ED73D" w14:textId="77777777" w:rsidR="008C51CD" w:rsidRPr="00133FC7" w:rsidRDefault="008C51CD" w:rsidP="0019342C">
            <w:pPr>
              <w:pStyle w:val="NoSpacing"/>
              <w:jc w:val="left"/>
              <w:rPr>
                <w:color w:val="000000"/>
                <w:sz w:val="14"/>
              </w:rPr>
            </w:pPr>
            <w:r w:rsidRPr="00133FC7">
              <w:rPr>
                <w:color w:val="000000"/>
                <w:sz w:val="14"/>
              </w:rPr>
              <w:t>Custom made</w:t>
            </w:r>
          </w:p>
        </w:tc>
      </w:tr>
      <w:tr w:rsidR="008C51CD" w:rsidRPr="00133FC7" w14:paraId="4E9156A6" w14:textId="77777777" w:rsidTr="0019342C">
        <w:tc>
          <w:tcPr>
            <w:tcW w:w="3681" w:type="dxa"/>
            <w:tcBorders>
              <w:top w:val="nil"/>
              <w:left w:val="nil"/>
              <w:bottom w:val="nil"/>
              <w:right w:val="nil"/>
            </w:tcBorders>
            <w:shd w:val="clear" w:color="000000" w:fill="FFFFFF"/>
            <w:vAlign w:val="center"/>
          </w:tcPr>
          <w:p w14:paraId="0FAC03A5" w14:textId="77777777" w:rsidR="008C51CD" w:rsidRPr="00133FC7" w:rsidRDefault="008C51CD" w:rsidP="0019342C">
            <w:pPr>
              <w:pStyle w:val="NoSpacing"/>
              <w:jc w:val="left"/>
              <w:rPr>
                <w:color w:val="000000"/>
                <w:sz w:val="14"/>
              </w:rPr>
            </w:pPr>
            <w:r w:rsidRPr="00133FC7">
              <w:rPr>
                <w:color w:val="000000"/>
                <w:sz w:val="14"/>
              </w:rPr>
              <w:t>PeV-A3 VP3</w:t>
            </w:r>
          </w:p>
        </w:tc>
        <w:tc>
          <w:tcPr>
            <w:tcW w:w="850" w:type="dxa"/>
            <w:tcBorders>
              <w:top w:val="nil"/>
              <w:left w:val="nil"/>
              <w:bottom w:val="nil"/>
              <w:right w:val="nil"/>
            </w:tcBorders>
            <w:shd w:val="clear" w:color="000000" w:fill="FFFFFF"/>
            <w:vAlign w:val="center"/>
          </w:tcPr>
          <w:p w14:paraId="5514865D" w14:textId="77777777" w:rsidR="008C51CD" w:rsidRPr="00133FC7" w:rsidRDefault="008C51CD" w:rsidP="0019342C">
            <w:pPr>
              <w:pStyle w:val="NoSpacing"/>
              <w:jc w:val="left"/>
              <w:rPr>
                <w:color w:val="000000"/>
                <w:sz w:val="14"/>
              </w:rPr>
            </w:pPr>
            <w:r w:rsidRPr="00133FC7">
              <w:rPr>
                <w:color w:val="000000"/>
                <w:sz w:val="14"/>
              </w:rPr>
              <w:t>Rabbit</w:t>
            </w:r>
          </w:p>
        </w:tc>
        <w:tc>
          <w:tcPr>
            <w:tcW w:w="1418" w:type="dxa"/>
            <w:tcBorders>
              <w:top w:val="nil"/>
              <w:left w:val="nil"/>
              <w:bottom w:val="nil"/>
              <w:right w:val="nil"/>
            </w:tcBorders>
            <w:shd w:val="clear" w:color="000000" w:fill="FFFFFF"/>
            <w:vAlign w:val="center"/>
          </w:tcPr>
          <w:p w14:paraId="0F738B2F" w14:textId="77777777" w:rsidR="008C51CD" w:rsidRPr="00133FC7" w:rsidRDefault="008C51CD" w:rsidP="0019342C">
            <w:pPr>
              <w:pStyle w:val="NoSpacing"/>
              <w:jc w:val="left"/>
              <w:rPr>
                <w:color w:val="000000"/>
                <w:sz w:val="14"/>
              </w:rPr>
            </w:pPr>
            <w:r w:rsidRPr="00133FC7">
              <w:rPr>
                <w:color w:val="000000"/>
                <w:sz w:val="14"/>
              </w:rPr>
              <w:t>1:300</w:t>
            </w:r>
          </w:p>
        </w:tc>
        <w:tc>
          <w:tcPr>
            <w:tcW w:w="1984" w:type="dxa"/>
            <w:tcBorders>
              <w:top w:val="nil"/>
              <w:left w:val="nil"/>
              <w:bottom w:val="nil"/>
              <w:right w:val="nil"/>
            </w:tcBorders>
            <w:shd w:val="clear" w:color="000000" w:fill="FFFFFF"/>
            <w:vAlign w:val="center"/>
          </w:tcPr>
          <w:p w14:paraId="5EAF450B" w14:textId="77777777" w:rsidR="008C51CD" w:rsidRPr="00133FC7" w:rsidRDefault="008C51CD" w:rsidP="0019342C">
            <w:pPr>
              <w:pStyle w:val="NoSpacing"/>
              <w:jc w:val="left"/>
              <w:rPr>
                <w:color w:val="000000"/>
                <w:sz w:val="14"/>
              </w:rPr>
            </w:pPr>
            <w:r w:rsidRPr="00133FC7">
              <w:rPr>
                <w:color w:val="000000"/>
                <w:sz w:val="14"/>
              </w:rPr>
              <w:t>Thermo Fisher</w:t>
            </w:r>
          </w:p>
        </w:tc>
        <w:tc>
          <w:tcPr>
            <w:tcW w:w="1129" w:type="dxa"/>
            <w:tcBorders>
              <w:top w:val="nil"/>
              <w:left w:val="nil"/>
              <w:bottom w:val="nil"/>
              <w:right w:val="nil"/>
            </w:tcBorders>
            <w:shd w:val="clear" w:color="000000" w:fill="FFFFFF"/>
            <w:vAlign w:val="center"/>
          </w:tcPr>
          <w:p w14:paraId="04F88EF7" w14:textId="77777777" w:rsidR="008C51CD" w:rsidRPr="00133FC7" w:rsidRDefault="008C51CD" w:rsidP="0019342C">
            <w:pPr>
              <w:pStyle w:val="NoSpacing"/>
              <w:jc w:val="left"/>
              <w:rPr>
                <w:color w:val="000000"/>
                <w:sz w:val="14"/>
              </w:rPr>
            </w:pPr>
            <w:r w:rsidRPr="00133FC7">
              <w:rPr>
                <w:color w:val="000000"/>
                <w:sz w:val="14"/>
              </w:rPr>
              <w:t>Custom made</w:t>
            </w:r>
          </w:p>
        </w:tc>
      </w:tr>
      <w:tr w:rsidR="008C51CD" w:rsidRPr="00133FC7" w14:paraId="537E35E2" w14:textId="77777777" w:rsidTr="0019342C">
        <w:tc>
          <w:tcPr>
            <w:tcW w:w="3681" w:type="dxa"/>
            <w:tcBorders>
              <w:top w:val="nil"/>
              <w:left w:val="nil"/>
              <w:bottom w:val="single" w:sz="8" w:space="0" w:color="auto"/>
              <w:right w:val="nil"/>
            </w:tcBorders>
            <w:shd w:val="clear" w:color="000000" w:fill="FFFFFF"/>
            <w:vAlign w:val="center"/>
          </w:tcPr>
          <w:p w14:paraId="38B5EBA2" w14:textId="77777777" w:rsidR="008C51CD" w:rsidRPr="00133FC7" w:rsidRDefault="008C51CD" w:rsidP="0019342C">
            <w:pPr>
              <w:pStyle w:val="NoSpacing"/>
              <w:jc w:val="left"/>
              <w:rPr>
                <w:sz w:val="14"/>
              </w:rPr>
            </w:pPr>
            <w:r w:rsidRPr="00133FC7">
              <w:rPr>
                <w:color w:val="000000"/>
                <w:sz w:val="14"/>
              </w:rPr>
              <w:t>dsRNA clone rJ2</w:t>
            </w:r>
          </w:p>
        </w:tc>
        <w:tc>
          <w:tcPr>
            <w:tcW w:w="850" w:type="dxa"/>
            <w:tcBorders>
              <w:top w:val="nil"/>
              <w:left w:val="nil"/>
              <w:bottom w:val="single" w:sz="8" w:space="0" w:color="auto"/>
              <w:right w:val="nil"/>
            </w:tcBorders>
            <w:shd w:val="clear" w:color="000000" w:fill="FFFFFF"/>
            <w:vAlign w:val="center"/>
          </w:tcPr>
          <w:p w14:paraId="361D6AB6" w14:textId="77777777" w:rsidR="008C51CD" w:rsidRPr="00133FC7" w:rsidRDefault="008C51CD" w:rsidP="0019342C">
            <w:pPr>
              <w:pStyle w:val="NoSpacing"/>
              <w:jc w:val="left"/>
              <w:rPr>
                <w:sz w:val="14"/>
              </w:rPr>
            </w:pPr>
            <w:r w:rsidRPr="00133FC7">
              <w:rPr>
                <w:color w:val="000000"/>
                <w:sz w:val="14"/>
              </w:rPr>
              <w:t>Mouse</w:t>
            </w:r>
          </w:p>
        </w:tc>
        <w:tc>
          <w:tcPr>
            <w:tcW w:w="1418" w:type="dxa"/>
            <w:tcBorders>
              <w:top w:val="nil"/>
              <w:left w:val="nil"/>
              <w:bottom w:val="single" w:sz="8" w:space="0" w:color="auto"/>
              <w:right w:val="nil"/>
            </w:tcBorders>
            <w:shd w:val="clear" w:color="000000" w:fill="FFFFFF"/>
            <w:vAlign w:val="center"/>
          </w:tcPr>
          <w:p w14:paraId="21939F30" w14:textId="77777777" w:rsidR="008C51CD" w:rsidRPr="00133FC7" w:rsidRDefault="008C51CD" w:rsidP="0019342C">
            <w:pPr>
              <w:pStyle w:val="NoSpacing"/>
              <w:jc w:val="left"/>
              <w:rPr>
                <w:sz w:val="14"/>
              </w:rPr>
            </w:pPr>
            <w:r w:rsidRPr="00133FC7">
              <w:rPr>
                <w:color w:val="000000"/>
                <w:sz w:val="14"/>
              </w:rPr>
              <w:t>1:60</w:t>
            </w:r>
          </w:p>
        </w:tc>
        <w:tc>
          <w:tcPr>
            <w:tcW w:w="1984" w:type="dxa"/>
            <w:tcBorders>
              <w:top w:val="nil"/>
              <w:left w:val="nil"/>
              <w:bottom w:val="single" w:sz="8" w:space="0" w:color="auto"/>
              <w:right w:val="nil"/>
            </w:tcBorders>
            <w:shd w:val="clear" w:color="000000" w:fill="FFFFFF"/>
            <w:vAlign w:val="center"/>
          </w:tcPr>
          <w:p w14:paraId="374EAA76" w14:textId="77777777" w:rsidR="008C51CD" w:rsidRPr="00133FC7" w:rsidRDefault="008C51CD" w:rsidP="0019342C">
            <w:pPr>
              <w:pStyle w:val="NoSpacing"/>
              <w:jc w:val="left"/>
              <w:rPr>
                <w:sz w:val="14"/>
              </w:rPr>
            </w:pPr>
            <w:r w:rsidRPr="00133FC7">
              <w:rPr>
                <w:color w:val="000000"/>
                <w:sz w:val="14"/>
              </w:rPr>
              <w:t>Sigma-Aldrich</w:t>
            </w:r>
          </w:p>
        </w:tc>
        <w:tc>
          <w:tcPr>
            <w:tcW w:w="1129" w:type="dxa"/>
            <w:tcBorders>
              <w:top w:val="nil"/>
              <w:left w:val="nil"/>
              <w:bottom w:val="single" w:sz="8" w:space="0" w:color="auto"/>
              <w:right w:val="nil"/>
            </w:tcBorders>
            <w:shd w:val="clear" w:color="000000" w:fill="FFFFFF"/>
            <w:vAlign w:val="center"/>
          </w:tcPr>
          <w:p w14:paraId="5FEE4948" w14:textId="77777777" w:rsidR="008C51CD" w:rsidRPr="00133FC7" w:rsidRDefault="008C51CD" w:rsidP="0019342C">
            <w:pPr>
              <w:pStyle w:val="NoSpacing"/>
              <w:jc w:val="left"/>
              <w:rPr>
                <w:sz w:val="14"/>
              </w:rPr>
            </w:pPr>
            <w:r w:rsidRPr="00133FC7">
              <w:rPr>
                <w:color w:val="000000"/>
                <w:sz w:val="14"/>
              </w:rPr>
              <w:t>MABE1134</w:t>
            </w:r>
          </w:p>
        </w:tc>
      </w:tr>
      <w:tr w:rsidR="008C51CD" w:rsidRPr="00133FC7" w14:paraId="06E33397" w14:textId="77777777" w:rsidTr="0019342C">
        <w:tc>
          <w:tcPr>
            <w:tcW w:w="3681" w:type="dxa"/>
            <w:tcBorders>
              <w:top w:val="nil"/>
              <w:left w:val="nil"/>
              <w:bottom w:val="single" w:sz="12" w:space="0" w:color="auto"/>
              <w:right w:val="nil"/>
            </w:tcBorders>
            <w:shd w:val="clear" w:color="000000" w:fill="FFFFFF"/>
            <w:vAlign w:val="bottom"/>
          </w:tcPr>
          <w:p w14:paraId="2BE5FA11" w14:textId="77777777" w:rsidR="008C51CD" w:rsidRPr="00133FC7" w:rsidRDefault="008C51CD" w:rsidP="0019342C">
            <w:pPr>
              <w:pStyle w:val="NoSpacing"/>
              <w:rPr>
                <w:sz w:val="16"/>
              </w:rPr>
            </w:pPr>
            <w:r w:rsidRPr="00133FC7">
              <w:rPr>
                <w:b/>
                <w:bCs/>
                <w:color w:val="000000"/>
                <w:sz w:val="16"/>
              </w:rPr>
              <w:t xml:space="preserve">Secondary Antibody </w:t>
            </w:r>
          </w:p>
        </w:tc>
        <w:tc>
          <w:tcPr>
            <w:tcW w:w="850" w:type="dxa"/>
            <w:tcBorders>
              <w:top w:val="nil"/>
              <w:left w:val="nil"/>
              <w:bottom w:val="single" w:sz="12" w:space="0" w:color="auto"/>
              <w:right w:val="nil"/>
            </w:tcBorders>
            <w:shd w:val="clear" w:color="000000" w:fill="FFFFFF"/>
            <w:vAlign w:val="bottom"/>
          </w:tcPr>
          <w:p w14:paraId="30B72549" w14:textId="77777777" w:rsidR="008C51CD" w:rsidRPr="00133FC7" w:rsidRDefault="008C51CD" w:rsidP="0019342C">
            <w:pPr>
              <w:pStyle w:val="NoSpacing"/>
              <w:rPr>
                <w:sz w:val="16"/>
              </w:rPr>
            </w:pPr>
            <w:r w:rsidRPr="00133FC7">
              <w:rPr>
                <w:b/>
                <w:bCs/>
                <w:color w:val="000000"/>
                <w:sz w:val="16"/>
              </w:rPr>
              <w:t>Host</w:t>
            </w:r>
          </w:p>
        </w:tc>
        <w:tc>
          <w:tcPr>
            <w:tcW w:w="1418" w:type="dxa"/>
            <w:tcBorders>
              <w:top w:val="nil"/>
              <w:left w:val="nil"/>
              <w:bottom w:val="single" w:sz="12" w:space="0" w:color="auto"/>
              <w:right w:val="nil"/>
            </w:tcBorders>
            <w:shd w:val="clear" w:color="000000" w:fill="FFFFFF"/>
            <w:vAlign w:val="bottom"/>
          </w:tcPr>
          <w:p w14:paraId="7D1E2374" w14:textId="77777777" w:rsidR="008C51CD" w:rsidRPr="00133FC7" w:rsidRDefault="008C51CD" w:rsidP="0019342C">
            <w:pPr>
              <w:pStyle w:val="NoSpacing"/>
              <w:rPr>
                <w:sz w:val="16"/>
              </w:rPr>
            </w:pPr>
            <w:r w:rsidRPr="00133FC7">
              <w:rPr>
                <w:b/>
                <w:bCs/>
                <w:color w:val="000000"/>
                <w:sz w:val="16"/>
              </w:rPr>
              <w:t>Dilution factor</w:t>
            </w:r>
          </w:p>
        </w:tc>
        <w:tc>
          <w:tcPr>
            <w:tcW w:w="1984" w:type="dxa"/>
            <w:tcBorders>
              <w:top w:val="nil"/>
              <w:left w:val="nil"/>
              <w:bottom w:val="single" w:sz="12" w:space="0" w:color="auto"/>
              <w:right w:val="nil"/>
            </w:tcBorders>
            <w:shd w:val="clear" w:color="000000" w:fill="FFFFFF"/>
            <w:vAlign w:val="bottom"/>
          </w:tcPr>
          <w:p w14:paraId="0843135A" w14:textId="77777777" w:rsidR="008C51CD" w:rsidRPr="00133FC7" w:rsidRDefault="008C51CD" w:rsidP="0019342C">
            <w:pPr>
              <w:pStyle w:val="NoSpacing"/>
              <w:rPr>
                <w:sz w:val="16"/>
              </w:rPr>
            </w:pPr>
            <w:r w:rsidRPr="00133FC7">
              <w:rPr>
                <w:b/>
                <w:bCs/>
                <w:color w:val="000000"/>
                <w:sz w:val="16"/>
              </w:rPr>
              <w:t xml:space="preserve">Company </w:t>
            </w:r>
          </w:p>
        </w:tc>
        <w:tc>
          <w:tcPr>
            <w:tcW w:w="1129" w:type="dxa"/>
            <w:tcBorders>
              <w:top w:val="nil"/>
              <w:left w:val="nil"/>
              <w:bottom w:val="single" w:sz="12" w:space="0" w:color="auto"/>
              <w:right w:val="nil"/>
            </w:tcBorders>
            <w:shd w:val="clear" w:color="000000" w:fill="FFFFFF"/>
            <w:vAlign w:val="bottom"/>
          </w:tcPr>
          <w:p w14:paraId="104A2111" w14:textId="77777777" w:rsidR="008C51CD" w:rsidRPr="00133FC7" w:rsidRDefault="008C51CD" w:rsidP="0019342C">
            <w:pPr>
              <w:pStyle w:val="NoSpacing"/>
              <w:rPr>
                <w:sz w:val="16"/>
              </w:rPr>
            </w:pPr>
            <w:r w:rsidRPr="00133FC7">
              <w:rPr>
                <w:b/>
                <w:bCs/>
                <w:color w:val="000000"/>
                <w:sz w:val="16"/>
              </w:rPr>
              <w:t>Catalogue #</w:t>
            </w:r>
          </w:p>
        </w:tc>
      </w:tr>
      <w:tr w:rsidR="008C51CD" w:rsidRPr="00133FC7" w14:paraId="633FD1DD" w14:textId="77777777" w:rsidTr="0019342C">
        <w:tc>
          <w:tcPr>
            <w:tcW w:w="3681" w:type="dxa"/>
            <w:tcBorders>
              <w:top w:val="nil"/>
              <w:left w:val="nil"/>
              <w:bottom w:val="nil"/>
              <w:right w:val="nil"/>
            </w:tcBorders>
            <w:shd w:val="clear" w:color="000000" w:fill="FFFFFF"/>
            <w:vAlign w:val="bottom"/>
          </w:tcPr>
          <w:p w14:paraId="553ED3FD" w14:textId="77777777" w:rsidR="008C51CD" w:rsidRPr="00133FC7" w:rsidRDefault="008C51CD" w:rsidP="0019342C">
            <w:pPr>
              <w:pStyle w:val="NoSpacing"/>
              <w:rPr>
                <w:sz w:val="14"/>
              </w:rPr>
            </w:pPr>
            <w:r w:rsidRPr="00133FC7">
              <w:rPr>
                <w:color w:val="000000"/>
                <w:sz w:val="14"/>
              </w:rPr>
              <w:t xml:space="preserve">Anti-mouse Alexa Fluor 546 </w:t>
            </w:r>
          </w:p>
        </w:tc>
        <w:tc>
          <w:tcPr>
            <w:tcW w:w="850" w:type="dxa"/>
            <w:tcBorders>
              <w:top w:val="nil"/>
              <w:left w:val="nil"/>
              <w:bottom w:val="nil"/>
              <w:right w:val="nil"/>
            </w:tcBorders>
            <w:shd w:val="clear" w:color="000000" w:fill="FFFFFF"/>
            <w:vAlign w:val="bottom"/>
          </w:tcPr>
          <w:p w14:paraId="66576A39" w14:textId="77777777" w:rsidR="008C51CD" w:rsidRPr="00133FC7" w:rsidRDefault="008C51CD" w:rsidP="0019342C">
            <w:pPr>
              <w:pStyle w:val="NoSpacing"/>
              <w:rPr>
                <w:sz w:val="14"/>
              </w:rPr>
            </w:pPr>
            <w:r w:rsidRPr="00133FC7">
              <w:rPr>
                <w:color w:val="000000"/>
                <w:sz w:val="14"/>
              </w:rPr>
              <w:t xml:space="preserve">Donkey </w:t>
            </w:r>
          </w:p>
        </w:tc>
        <w:tc>
          <w:tcPr>
            <w:tcW w:w="1418" w:type="dxa"/>
            <w:tcBorders>
              <w:top w:val="nil"/>
              <w:left w:val="nil"/>
              <w:bottom w:val="nil"/>
              <w:right w:val="nil"/>
            </w:tcBorders>
            <w:shd w:val="clear" w:color="000000" w:fill="FFFFFF"/>
            <w:vAlign w:val="bottom"/>
          </w:tcPr>
          <w:p w14:paraId="4292FA54" w14:textId="77777777" w:rsidR="008C51CD" w:rsidRPr="00133FC7" w:rsidRDefault="008C51CD" w:rsidP="0019342C">
            <w:pPr>
              <w:pStyle w:val="NoSpacing"/>
              <w:rPr>
                <w:sz w:val="14"/>
              </w:rPr>
            </w:pPr>
            <w:r w:rsidRPr="00133FC7">
              <w:rPr>
                <w:color w:val="000000"/>
                <w:sz w:val="14"/>
              </w:rPr>
              <w:t>1:750</w:t>
            </w:r>
          </w:p>
        </w:tc>
        <w:tc>
          <w:tcPr>
            <w:tcW w:w="1984" w:type="dxa"/>
            <w:tcBorders>
              <w:top w:val="nil"/>
              <w:left w:val="nil"/>
              <w:bottom w:val="nil"/>
              <w:right w:val="nil"/>
            </w:tcBorders>
            <w:shd w:val="clear" w:color="000000" w:fill="FFFFFF"/>
            <w:vAlign w:val="bottom"/>
          </w:tcPr>
          <w:p w14:paraId="1B9A3864" w14:textId="77777777" w:rsidR="008C51CD" w:rsidRPr="00133FC7" w:rsidRDefault="008C51CD" w:rsidP="0019342C">
            <w:pPr>
              <w:pStyle w:val="NoSpacing"/>
              <w:rPr>
                <w:sz w:val="14"/>
              </w:rPr>
            </w:pPr>
            <w:r w:rsidRPr="00133FC7">
              <w:rPr>
                <w:color w:val="000000"/>
                <w:sz w:val="14"/>
              </w:rPr>
              <w:t>Thermo Fisher</w:t>
            </w:r>
          </w:p>
        </w:tc>
        <w:tc>
          <w:tcPr>
            <w:tcW w:w="1129" w:type="dxa"/>
            <w:tcBorders>
              <w:top w:val="nil"/>
              <w:left w:val="nil"/>
              <w:bottom w:val="nil"/>
              <w:right w:val="nil"/>
            </w:tcBorders>
            <w:shd w:val="clear" w:color="000000" w:fill="FFFFFF"/>
            <w:vAlign w:val="bottom"/>
          </w:tcPr>
          <w:p w14:paraId="06721FEF" w14:textId="77777777" w:rsidR="008C51CD" w:rsidRPr="00133FC7" w:rsidRDefault="008C51CD" w:rsidP="0019342C">
            <w:pPr>
              <w:pStyle w:val="NoSpacing"/>
              <w:rPr>
                <w:sz w:val="14"/>
              </w:rPr>
            </w:pPr>
            <w:r w:rsidRPr="00133FC7">
              <w:rPr>
                <w:color w:val="000000"/>
                <w:sz w:val="14"/>
              </w:rPr>
              <w:t>A10036</w:t>
            </w:r>
          </w:p>
        </w:tc>
      </w:tr>
      <w:tr w:rsidR="008C51CD" w:rsidRPr="00133FC7" w14:paraId="606AE48B" w14:textId="77777777" w:rsidTr="0019342C">
        <w:tc>
          <w:tcPr>
            <w:tcW w:w="3681" w:type="dxa"/>
            <w:tcBorders>
              <w:top w:val="nil"/>
              <w:left w:val="nil"/>
              <w:bottom w:val="nil"/>
              <w:right w:val="nil"/>
            </w:tcBorders>
            <w:shd w:val="clear" w:color="000000" w:fill="FFFFFF"/>
            <w:vAlign w:val="bottom"/>
          </w:tcPr>
          <w:p w14:paraId="2262F469" w14:textId="77777777" w:rsidR="008C51CD" w:rsidRPr="00133FC7" w:rsidRDefault="008C51CD" w:rsidP="0019342C">
            <w:pPr>
              <w:pStyle w:val="NoSpacing"/>
              <w:rPr>
                <w:sz w:val="14"/>
              </w:rPr>
            </w:pPr>
            <w:r w:rsidRPr="00133FC7">
              <w:rPr>
                <w:color w:val="000000"/>
                <w:sz w:val="14"/>
              </w:rPr>
              <w:t>Anti-rat Alexa Fluor 488 (donkey)</w:t>
            </w:r>
          </w:p>
        </w:tc>
        <w:tc>
          <w:tcPr>
            <w:tcW w:w="850" w:type="dxa"/>
            <w:tcBorders>
              <w:top w:val="nil"/>
              <w:left w:val="nil"/>
              <w:bottom w:val="nil"/>
              <w:right w:val="nil"/>
            </w:tcBorders>
            <w:shd w:val="clear" w:color="000000" w:fill="FFFFFF"/>
            <w:vAlign w:val="bottom"/>
          </w:tcPr>
          <w:p w14:paraId="494733EA" w14:textId="77777777" w:rsidR="008C51CD" w:rsidRPr="00133FC7" w:rsidRDefault="008C51CD" w:rsidP="0019342C">
            <w:pPr>
              <w:pStyle w:val="NoSpacing"/>
              <w:rPr>
                <w:sz w:val="14"/>
              </w:rPr>
            </w:pPr>
            <w:r w:rsidRPr="00133FC7">
              <w:rPr>
                <w:color w:val="000000"/>
                <w:sz w:val="14"/>
              </w:rPr>
              <w:t>Donkey</w:t>
            </w:r>
          </w:p>
        </w:tc>
        <w:tc>
          <w:tcPr>
            <w:tcW w:w="1418" w:type="dxa"/>
            <w:tcBorders>
              <w:top w:val="nil"/>
              <w:left w:val="nil"/>
              <w:bottom w:val="nil"/>
              <w:right w:val="nil"/>
            </w:tcBorders>
            <w:shd w:val="clear" w:color="000000" w:fill="FFFFFF"/>
            <w:vAlign w:val="bottom"/>
          </w:tcPr>
          <w:p w14:paraId="4B9F74B2" w14:textId="77777777" w:rsidR="008C51CD" w:rsidRPr="00133FC7" w:rsidRDefault="008C51CD" w:rsidP="0019342C">
            <w:pPr>
              <w:pStyle w:val="NoSpacing"/>
              <w:rPr>
                <w:sz w:val="14"/>
              </w:rPr>
            </w:pPr>
            <w:r w:rsidRPr="00133FC7">
              <w:rPr>
                <w:color w:val="000000"/>
                <w:sz w:val="14"/>
              </w:rPr>
              <w:t>1:750</w:t>
            </w:r>
          </w:p>
        </w:tc>
        <w:tc>
          <w:tcPr>
            <w:tcW w:w="1984" w:type="dxa"/>
            <w:tcBorders>
              <w:top w:val="nil"/>
              <w:left w:val="nil"/>
              <w:bottom w:val="nil"/>
              <w:right w:val="nil"/>
            </w:tcBorders>
            <w:shd w:val="clear" w:color="000000" w:fill="FFFFFF"/>
            <w:vAlign w:val="bottom"/>
          </w:tcPr>
          <w:p w14:paraId="3F4C9E97" w14:textId="77777777" w:rsidR="008C51CD" w:rsidRPr="00133FC7" w:rsidRDefault="008C51CD" w:rsidP="0019342C">
            <w:pPr>
              <w:pStyle w:val="NoSpacing"/>
              <w:rPr>
                <w:sz w:val="14"/>
              </w:rPr>
            </w:pPr>
            <w:r w:rsidRPr="00133FC7">
              <w:rPr>
                <w:color w:val="000000"/>
                <w:sz w:val="14"/>
              </w:rPr>
              <w:t>Thermo Fisher</w:t>
            </w:r>
          </w:p>
        </w:tc>
        <w:tc>
          <w:tcPr>
            <w:tcW w:w="1129" w:type="dxa"/>
            <w:tcBorders>
              <w:top w:val="nil"/>
              <w:left w:val="nil"/>
              <w:bottom w:val="nil"/>
              <w:right w:val="nil"/>
            </w:tcBorders>
            <w:shd w:val="clear" w:color="000000" w:fill="FFFFFF"/>
            <w:vAlign w:val="bottom"/>
          </w:tcPr>
          <w:p w14:paraId="796CDD18" w14:textId="77777777" w:rsidR="008C51CD" w:rsidRPr="00133FC7" w:rsidRDefault="008C51CD" w:rsidP="0019342C">
            <w:pPr>
              <w:pStyle w:val="NoSpacing"/>
              <w:rPr>
                <w:sz w:val="14"/>
              </w:rPr>
            </w:pPr>
            <w:r w:rsidRPr="00133FC7">
              <w:rPr>
                <w:color w:val="000000"/>
                <w:sz w:val="14"/>
              </w:rPr>
              <w:t>A48268</w:t>
            </w:r>
          </w:p>
        </w:tc>
      </w:tr>
      <w:tr w:rsidR="008C51CD" w:rsidRPr="00133FC7" w14:paraId="48AA43EB" w14:textId="77777777" w:rsidTr="0019342C">
        <w:tc>
          <w:tcPr>
            <w:tcW w:w="3681" w:type="dxa"/>
            <w:tcBorders>
              <w:top w:val="nil"/>
              <w:left w:val="nil"/>
              <w:bottom w:val="nil"/>
              <w:right w:val="nil"/>
            </w:tcBorders>
            <w:shd w:val="clear" w:color="000000" w:fill="FFFFFF"/>
            <w:vAlign w:val="bottom"/>
          </w:tcPr>
          <w:p w14:paraId="7FCE8807" w14:textId="77777777" w:rsidR="008C51CD" w:rsidRPr="00133FC7" w:rsidRDefault="008C51CD" w:rsidP="0019342C">
            <w:pPr>
              <w:pStyle w:val="NoSpacing"/>
              <w:rPr>
                <w:sz w:val="14"/>
              </w:rPr>
            </w:pPr>
            <w:r w:rsidRPr="00133FC7">
              <w:rPr>
                <w:color w:val="000000"/>
                <w:sz w:val="14"/>
              </w:rPr>
              <w:t>Anti-rabbit Alexa Fluor 680 (donkey)</w:t>
            </w:r>
          </w:p>
        </w:tc>
        <w:tc>
          <w:tcPr>
            <w:tcW w:w="850" w:type="dxa"/>
            <w:tcBorders>
              <w:top w:val="nil"/>
              <w:left w:val="nil"/>
              <w:bottom w:val="nil"/>
              <w:right w:val="nil"/>
            </w:tcBorders>
            <w:shd w:val="clear" w:color="000000" w:fill="FFFFFF"/>
            <w:vAlign w:val="bottom"/>
          </w:tcPr>
          <w:p w14:paraId="31456516" w14:textId="77777777" w:rsidR="008C51CD" w:rsidRPr="00133FC7" w:rsidRDefault="008C51CD" w:rsidP="0019342C">
            <w:pPr>
              <w:pStyle w:val="NoSpacing"/>
              <w:rPr>
                <w:sz w:val="14"/>
              </w:rPr>
            </w:pPr>
            <w:r w:rsidRPr="00133FC7">
              <w:rPr>
                <w:color w:val="000000"/>
                <w:sz w:val="14"/>
              </w:rPr>
              <w:t>Donkey</w:t>
            </w:r>
          </w:p>
        </w:tc>
        <w:tc>
          <w:tcPr>
            <w:tcW w:w="1418" w:type="dxa"/>
            <w:tcBorders>
              <w:top w:val="nil"/>
              <w:left w:val="nil"/>
              <w:bottom w:val="nil"/>
              <w:right w:val="nil"/>
            </w:tcBorders>
            <w:shd w:val="clear" w:color="000000" w:fill="FFFFFF"/>
            <w:vAlign w:val="bottom"/>
          </w:tcPr>
          <w:p w14:paraId="4E43D03D" w14:textId="77777777" w:rsidR="008C51CD" w:rsidRPr="00133FC7" w:rsidRDefault="008C51CD" w:rsidP="0019342C">
            <w:pPr>
              <w:pStyle w:val="NoSpacing"/>
              <w:rPr>
                <w:sz w:val="14"/>
              </w:rPr>
            </w:pPr>
            <w:r w:rsidRPr="00133FC7">
              <w:rPr>
                <w:color w:val="000000"/>
                <w:sz w:val="14"/>
              </w:rPr>
              <w:t>1:750</w:t>
            </w:r>
          </w:p>
        </w:tc>
        <w:tc>
          <w:tcPr>
            <w:tcW w:w="1984" w:type="dxa"/>
            <w:tcBorders>
              <w:top w:val="nil"/>
              <w:left w:val="nil"/>
              <w:bottom w:val="nil"/>
              <w:right w:val="nil"/>
            </w:tcBorders>
            <w:shd w:val="clear" w:color="000000" w:fill="FFFFFF"/>
            <w:vAlign w:val="bottom"/>
          </w:tcPr>
          <w:p w14:paraId="1A98866F" w14:textId="77777777" w:rsidR="008C51CD" w:rsidRPr="00133FC7" w:rsidRDefault="008C51CD" w:rsidP="0019342C">
            <w:pPr>
              <w:pStyle w:val="NoSpacing"/>
              <w:rPr>
                <w:sz w:val="14"/>
              </w:rPr>
            </w:pPr>
            <w:r w:rsidRPr="00133FC7">
              <w:rPr>
                <w:color w:val="000000"/>
                <w:sz w:val="14"/>
              </w:rPr>
              <w:t>Abcam</w:t>
            </w:r>
          </w:p>
        </w:tc>
        <w:tc>
          <w:tcPr>
            <w:tcW w:w="1129" w:type="dxa"/>
            <w:tcBorders>
              <w:top w:val="nil"/>
              <w:left w:val="nil"/>
              <w:bottom w:val="nil"/>
              <w:right w:val="nil"/>
            </w:tcBorders>
            <w:shd w:val="clear" w:color="000000" w:fill="FFFFFF"/>
            <w:vAlign w:val="bottom"/>
          </w:tcPr>
          <w:p w14:paraId="686A14BB" w14:textId="77777777" w:rsidR="008C51CD" w:rsidRPr="00133FC7" w:rsidRDefault="008C51CD" w:rsidP="0019342C">
            <w:pPr>
              <w:pStyle w:val="NoSpacing"/>
              <w:rPr>
                <w:sz w:val="14"/>
              </w:rPr>
            </w:pPr>
            <w:r w:rsidRPr="00133FC7">
              <w:rPr>
                <w:color w:val="000000"/>
                <w:sz w:val="14"/>
              </w:rPr>
              <w:t>Ab175772</w:t>
            </w:r>
          </w:p>
        </w:tc>
      </w:tr>
      <w:tr w:rsidR="008C51CD" w:rsidRPr="00957E53" w14:paraId="212568EC" w14:textId="77777777" w:rsidTr="0019342C">
        <w:tc>
          <w:tcPr>
            <w:tcW w:w="3681" w:type="dxa"/>
            <w:tcBorders>
              <w:top w:val="nil"/>
              <w:left w:val="nil"/>
              <w:bottom w:val="nil"/>
              <w:right w:val="nil"/>
            </w:tcBorders>
            <w:shd w:val="clear" w:color="000000" w:fill="FFFFFF"/>
            <w:vAlign w:val="bottom"/>
          </w:tcPr>
          <w:p w14:paraId="46FC5D1F" w14:textId="77777777" w:rsidR="008C51CD" w:rsidRPr="00133FC7" w:rsidRDefault="008C51CD" w:rsidP="0019342C">
            <w:pPr>
              <w:pStyle w:val="NoSpacing"/>
              <w:rPr>
                <w:sz w:val="14"/>
              </w:rPr>
            </w:pPr>
            <w:r w:rsidRPr="00133FC7">
              <w:rPr>
                <w:color w:val="000000"/>
                <w:sz w:val="14"/>
              </w:rPr>
              <w:t>Anti-goat Alexa Fluor 594 (donkey)</w:t>
            </w:r>
          </w:p>
        </w:tc>
        <w:tc>
          <w:tcPr>
            <w:tcW w:w="850" w:type="dxa"/>
            <w:tcBorders>
              <w:top w:val="nil"/>
              <w:left w:val="nil"/>
              <w:bottom w:val="nil"/>
              <w:right w:val="nil"/>
            </w:tcBorders>
            <w:shd w:val="clear" w:color="000000" w:fill="FFFFFF"/>
            <w:vAlign w:val="bottom"/>
          </w:tcPr>
          <w:p w14:paraId="5A8D446E" w14:textId="77777777" w:rsidR="008C51CD" w:rsidRPr="00133FC7" w:rsidRDefault="008C51CD" w:rsidP="0019342C">
            <w:pPr>
              <w:pStyle w:val="NoSpacing"/>
              <w:rPr>
                <w:sz w:val="14"/>
              </w:rPr>
            </w:pPr>
            <w:r w:rsidRPr="00133FC7">
              <w:rPr>
                <w:color w:val="000000"/>
                <w:sz w:val="14"/>
              </w:rPr>
              <w:t>Donkey</w:t>
            </w:r>
          </w:p>
        </w:tc>
        <w:tc>
          <w:tcPr>
            <w:tcW w:w="1418" w:type="dxa"/>
            <w:tcBorders>
              <w:top w:val="nil"/>
              <w:left w:val="nil"/>
              <w:bottom w:val="nil"/>
              <w:right w:val="nil"/>
            </w:tcBorders>
            <w:shd w:val="clear" w:color="000000" w:fill="FFFFFF"/>
            <w:vAlign w:val="bottom"/>
          </w:tcPr>
          <w:p w14:paraId="78870573" w14:textId="77777777" w:rsidR="008C51CD" w:rsidRPr="00133FC7" w:rsidRDefault="008C51CD" w:rsidP="0019342C">
            <w:pPr>
              <w:pStyle w:val="NoSpacing"/>
              <w:rPr>
                <w:sz w:val="14"/>
              </w:rPr>
            </w:pPr>
            <w:r w:rsidRPr="00133FC7">
              <w:rPr>
                <w:color w:val="000000"/>
                <w:sz w:val="14"/>
              </w:rPr>
              <w:t>1:750</w:t>
            </w:r>
          </w:p>
        </w:tc>
        <w:tc>
          <w:tcPr>
            <w:tcW w:w="1984" w:type="dxa"/>
            <w:tcBorders>
              <w:top w:val="nil"/>
              <w:left w:val="nil"/>
              <w:bottom w:val="nil"/>
              <w:right w:val="nil"/>
            </w:tcBorders>
            <w:shd w:val="clear" w:color="000000" w:fill="FFFFFF"/>
            <w:vAlign w:val="bottom"/>
          </w:tcPr>
          <w:p w14:paraId="6EE916A5" w14:textId="77777777" w:rsidR="008C51CD" w:rsidRPr="00133FC7" w:rsidRDefault="008C51CD" w:rsidP="0019342C">
            <w:pPr>
              <w:pStyle w:val="NoSpacing"/>
              <w:rPr>
                <w:sz w:val="14"/>
              </w:rPr>
            </w:pPr>
            <w:r w:rsidRPr="00133FC7">
              <w:rPr>
                <w:color w:val="000000"/>
                <w:sz w:val="14"/>
              </w:rPr>
              <w:t>Thermo Fisher</w:t>
            </w:r>
          </w:p>
        </w:tc>
        <w:tc>
          <w:tcPr>
            <w:tcW w:w="1129" w:type="dxa"/>
            <w:tcBorders>
              <w:top w:val="nil"/>
              <w:left w:val="nil"/>
              <w:bottom w:val="nil"/>
              <w:right w:val="nil"/>
            </w:tcBorders>
            <w:shd w:val="clear" w:color="000000" w:fill="FFFFFF"/>
            <w:vAlign w:val="bottom"/>
          </w:tcPr>
          <w:p w14:paraId="7F169A2B" w14:textId="77777777" w:rsidR="008C51CD" w:rsidRPr="00621A15" w:rsidRDefault="008C51CD" w:rsidP="0019342C">
            <w:pPr>
              <w:pStyle w:val="NoSpacing"/>
              <w:rPr>
                <w:sz w:val="14"/>
              </w:rPr>
            </w:pPr>
            <w:r w:rsidRPr="00133FC7">
              <w:rPr>
                <w:color w:val="000000"/>
                <w:sz w:val="14"/>
              </w:rPr>
              <w:t>A11058</w:t>
            </w:r>
          </w:p>
        </w:tc>
      </w:tr>
    </w:tbl>
    <w:p w14:paraId="3336DE9B" w14:textId="77777777" w:rsidR="008C51CD" w:rsidRPr="00621A15" w:rsidRDefault="008C51CD" w:rsidP="008C51CD">
      <w:pPr>
        <w:pStyle w:val="NoSpacing"/>
        <w:rPr>
          <w:lang w:val="en-US"/>
        </w:rPr>
      </w:pPr>
      <w:bookmarkStart w:id="10" w:name="_Ref116654245"/>
      <w:bookmarkStart w:id="11" w:name="_Ref116654369"/>
    </w:p>
    <w:bookmarkEnd w:id="10"/>
    <w:bookmarkEnd w:id="11"/>
    <w:p w14:paraId="5B06B4FA" w14:textId="77777777" w:rsidR="008C51CD" w:rsidRPr="00621A15" w:rsidRDefault="008C51CD" w:rsidP="008C51CD">
      <w:pPr>
        <w:pStyle w:val="NoSpacing"/>
        <w:rPr>
          <w:lang w:val="en-US"/>
        </w:rPr>
      </w:pPr>
    </w:p>
    <w:p w14:paraId="2B59BE67" w14:textId="77777777" w:rsidR="008C51CD" w:rsidRPr="00621A15" w:rsidRDefault="008C51CD" w:rsidP="008C51CD">
      <w:pPr>
        <w:ind w:firstLine="0"/>
        <w:rPr>
          <w:lang w:val="en-US"/>
        </w:rPr>
      </w:pPr>
    </w:p>
    <w:p w14:paraId="2CEA3841" w14:textId="77777777" w:rsidR="008C51CD" w:rsidRPr="00621A15" w:rsidRDefault="008C51CD" w:rsidP="008C51CD">
      <w:pPr>
        <w:ind w:firstLine="0"/>
        <w:rPr>
          <w:lang w:val="en-US"/>
        </w:rPr>
      </w:pPr>
    </w:p>
    <w:p w14:paraId="307CF05A" w14:textId="77777777" w:rsidR="008C51CD" w:rsidRPr="00621A15" w:rsidRDefault="008C51CD" w:rsidP="008C51CD">
      <w:pPr>
        <w:pStyle w:val="NoSpacing"/>
        <w:rPr>
          <w:lang w:val="en-US"/>
        </w:rPr>
      </w:pPr>
    </w:p>
    <w:p w14:paraId="52F53CAF" w14:textId="77777777" w:rsidR="00BF22EE" w:rsidRDefault="00BF22EE">
      <w:bookmarkStart w:id="12" w:name="_GoBack"/>
      <w:bookmarkEnd w:id="12"/>
    </w:p>
    <w:sectPr w:rsidR="00BF22EE" w:rsidSect="00285E50">
      <w:footerReference w:type="default" r:id="rId14"/>
      <w:pgSz w:w="11906" w:h="16838"/>
      <w:pgMar w:top="1417" w:right="1417" w:bottom="1417" w:left="1417"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egoe UI">
    <w:altName w:val="Arial"/>
    <w:panose1 w:val="020B0604020202020204"/>
    <w:charset w:val="00"/>
    <w:family w:val="swiss"/>
    <w:pitch w:val="variable"/>
    <w:sig w:usb0="E4002EFF" w:usb1="C000E47F" w:usb2="00000009" w:usb3="00000000" w:csb0="000001FF" w:csb1="00000000"/>
  </w:font>
  <w:font w:name="Montserrat">
    <w:altName w:val="Times New Roman"/>
    <w:panose1 w:val="020B0604020202020204"/>
    <w:charset w:val="4D"/>
    <w:family w:val="auto"/>
    <w:pitch w:val="variable"/>
    <w:sig w:usb0="2000020F" w:usb1="00000003" w:usb2="00000000" w:usb3="00000000" w:csb0="00000197"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89078114"/>
      <w:docPartObj>
        <w:docPartGallery w:val="Page Numbers (Bottom of Page)"/>
        <w:docPartUnique/>
      </w:docPartObj>
    </w:sdtPr>
    <w:sdtEndPr>
      <w:rPr>
        <w:noProof/>
      </w:rPr>
    </w:sdtEndPr>
    <w:sdtContent>
      <w:p w14:paraId="2C80C926" w14:textId="77777777" w:rsidR="00D64088" w:rsidRDefault="008C51CD">
        <w:pPr>
          <w:pStyle w:val="Footer"/>
          <w:jc w:val="right"/>
        </w:pPr>
        <w:r>
          <w:fldChar w:fldCharType="begin"/>
        </w:r>
        <w:r>
          <w:instrText xml:space="preserve"> PAGE   \* MERGEFORMAT </w:instrText>
        </w:r>
        <w:r>
          <w:fldChar w:fldCharType="separate"/>
        </w:r>
        <w:r>
          <w:rPr>
            <w:noProof/>
          </w:rPr>
          <w:t>22</w:t>
        </w:r>
        <w:r>
          <w:rPr>
            <w:noProof/>
          </w:rPr>
          <w:fldChar w:fldCharType="end"/>
        </w:r>
      </w:p>
    </w:sdtContent>
  </w:sdt>
  <w:p w14:paraId="63B18BC6" w14:textId="77777777" w:rsidR="00D64088" w:rsidRDefault="008C51CD">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51CD"/>
    <w:rsid w:val="008C51CD"/>
    <w:rsid w:val="00904EEA"/>
    <w:rsid w:val="00BF22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3896FB94"/>
  <w15:chartTrackingRefBased/>
  <w15:docId w15:val="{7C7AFDFD-056F-7349-9BF3-A721FBF715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C51CD"/>
    <w:pPr>
      <w:spacing w:after="160" w:line="259" w:lineRule="auto"/>
      <w:ind w:firstLine="284"/>
      <w:jc w:val="both"/>
    </w:pPr>
    <w:rPr>
      <w:rFonts w:ascii="Segoe UI" w:eastAsiaTheme="minorHAnsi" w:hAnsi="Segoe UI" w:cs="Calibri"/>
      <w:sz w:val="22"/>
      <w:szCs w:val="22"/>
      <w:lang w:val="en-GB" w:eastAsia="en-US"/>
    </w:rPr>
  </w:style>
  <w:style w:type="paragraph" w:styleId="Heading1">
    <w:name w:val="heading 1"/>
    <w:basedOn w:val="Normal"/>
    <w:next w:val="Normal"/>
    <w:link w:val="Heading1Char"/>
    <w:uiPriority w:val="9"/>
    <w:qFormat/>
    <w:rsid w:val="008C51CD"/>
    <w:pPr>
      <w:keepNext/>
      <w:keepLines/>
      <w:spacing w:before="360" w:after="120"/>
      <w:ind w:firstLine="0"/>
      <w:outlineLvl w:val="0"/>
    </w:pPr>
    <w:rPr>
      <w:rFonts w:ascii="Montserrat" w:eastAsiaTheme="majorEastAsia" w:hAnsi="Montserrat" w:cstheme="majorBidi"/>
      <w:b/>
      <w:color w:val="5B9BD5" w:themeColor="accent5"/>
      <w:sz w:val="30"/>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51CD"/>
    <w:rPr>
      <w:rFonts w:ascii="Montserrat" w:eastAsiaTheme="majorEastAsia" w:hAnsi="Montserrat" w:cstheme="majorBidi"/>
      <w:b/>
      <w:color w:val="5B9BD5" w:themeColor="accent5"/>
      <w:sz w:val="30"/>
      <w:szCs w:val="32"/>
      <w:lang w:val="en-GB" w:eastAsia="en-US"/>
    </w:rPr>
  </w:style>
  <w:style w:type="paragraph" w:styleId="Caption">
    <w:name w:val="caption"/>
    <w:basedOn w:val="Normal"/>
    <w:next w:val="NoSpacing"/>
    <w:uiPriority w:val="35"/>
    <w:unhideWhenUsed/>
    <w:qFormat/>
    <w:rsid w:val="008C51CD"/>
    <w:pPr>
      <w:keepNext/>
      <w:spacing w:before="120" w:after="240" w:line="240" w:lineRule="auto"/>
      <w:jc w:val="left"/>
    </w:pPr>
    <w:rPr>
      <w:rFonts w:cs="Times New Roman"/>
      <w:b/>
      <w:bCs/>
      <w:sz w:val="18"/>
      <w:szCs w:val="24"/>
      <w:lang w:val="en-US"/>
    </w:rPr>
  </w:style>
  <w:style w:type="table" w:styleId="TableGrid">
    <w:name w:val="Table Grid"/>
    <w:basedOn w:val="TableNormal"/>
    <w:uiPriority w:val="59"/>
    <w:rsid w:val="008C51CD"/>
    <w:rPr>
      <w:rFonts w:asciiTheme="majorHAnsi" w:eastAsiaTheme="minorHAnsi" w:hAnsiTheme="majorHAnsi" w:cs="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8C51CD"/>
    <w:pPr>
      <w:jc w:val="both"/>
    </w:pPr>
    <w:rPr>
      <w:rFonts w:ascii="Segoe UI" w:eastAsiaTheme="minorHAnsi" w:hAnsi="Segoe UI" w:cs="Calibri"/>
      <w:sz w:val="22"/>
      <w:szCs w:val="22"/>
      <w:lang w:val="nl-NL" w:eastAsia="en-US"/>
    </w:rPr>
  </w:style>
  <w:style w:type="paragraph" w:styleId="Footer">
    <w:name w:val="footer"/>
    <w:basedOn w:val="Normal"/>
    <w:link w:val="FooterChar"/>
    <w:uiPriority w:val="99"/>
    <w:unhideWhenUsed/>
    <w:rsid w:val="008C51CD"/>
    <w:pPr>
      <w:tabs>
        <w:tab w:val="center" w:pos="4513"/>
        <w:tab w:val="right" w:pos="9026"/>
      </w:tabs>
      <w:spacing w:after="0" w:line="240" w:lineRule="auto"/>
    </w:pPr>
  </w:style>
  <w:style w:type="character" w:customStyle="1" w:styleId="FooterChar">
    <w:name w:val="Footer Char"/>
    <w:basedOn w:val="DefaultParagraphFont"/>
    <w:link w:val="Footer"/>
    <w:uiPriority w:val="99"/>
    <w:rsid w:val="008C51CD"/>
    <w:rPr>
      <w:rFonts w:ascii="Segoe UI" w:eastAsiaTheme="minorHAnsi" w:hAnsi="Segoe UI" w:cs="Calibri"/>
      <w:sz w:val="22"/>
      <w:szCs w:val="22"/>
      <w:lang w:val="en-GB" w:eastAsia="en-US"/>
    </w:rPr>
  </w:style>
  <w:style w:type="character" w:styleId="LineNumber">
    <w:name w:val="line number"/>
    <w:basedOn w:val="DefaultParagraphFont"/>
    <w:uiPriority w:val="99"/>
    <w:semiHidden/>
    <w:unhideWhenUsed/>
    <w:rsid w:val="008C51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tiff"/><Relationship Id="rId5" Type="http://schemas.openxmlformats.org/officeDocument/2006/relationships/image" Target="media/image2.png"/><Relationship Id="rId15" Type="http://schemas.openxmlformats.org/officeDocument/2006/relationships/fontTable" Target="fontTable.xm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1350</Words>
  <Characters>7701</Characters>
  <Application>Microsoft Office Word</Application>
  <DocSecurity>0</DocSecurity>
  <Lines>64</Lines>
  <Paragraphs>18</Paragraphs>
  <ScaleCrop>false</ScaleCrop>
  <Company/>
  <LinksUpToDate>false</LinksUpToDate>
  <CharactersWithSpaces>9033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2023-11-02T18:35:00Z</dcterms:created>
  <dcterms:modified xsi:type="dcterms:W3CDTF">2023-11-02T18:36:00Z</dcterms:modified>
</cp:coreProperties>
</file>