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Appendix Table: The meanings of 46 SDG i</w:t>
      </w:r>
      <w:bookmarkStart w:id="0" w:name="_GoBack"/>
      <w:bookmarkEnd w:id="0"/>
      <w:r>
        <w:rPr>
          <w:rFonts w:ascii="Times New Roman" w:hAnsi="Times New Roman"/>
          <w:b/>
          <w:bCs/>
          <w:sz w:val="30"/>
          <w:szCs w:val="30"/>
        </w:rPr>
        <w:t>ndicators and their trends from 2010 to 2021.</w:t>
      </w:r>
    </w:p>
    <w:tbl>
      <w:tblPr>
        <w:tblStyle w:val="2"/>
        <w:tblW w:w="9923" w:type="dxa"/>
        <w:tblInd w:w="-5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3119"/>
        <w:gridCol w:w="3823"/>
        <w:gridCol w:w="1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BE0E3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SDGs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BE0E3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Index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BE0E3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Indicator interpretation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BE0E3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Specific sources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BE0E3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Tend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SDG1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1.1.1b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Per capita disposable income in cities and towns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1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图片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1.1.1c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Rural per capita disposable income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2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图片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1.a.1a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Medical expenditure 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3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1.a.1b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Social security expenditure 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4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1.a.1c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Education expenditure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5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图片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SDG2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2.1.2a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Total grain output 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6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图片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2.1.2b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Per capita grain output 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7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Per capita cultivated land area 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8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2.4.1c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Fertilizer utilization rate of grain crops (%)(Negative direction)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29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2.4.1e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Grain sown area 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0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2.4.1f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Planting area of melon and vegetable in winter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1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图片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2.4.1i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Newly increased paddy field area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2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2.4.1j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Pesticide usage(Negative direction)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3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图片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2.4.1k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Effective irrigation rate of farmland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4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图片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SDG3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3.6.1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Traffic casualties(Negative direction)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Administration of Work Safety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5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3.b.2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Government health expenditure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6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图片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3.c.1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 physician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Health and Family Planning Commission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7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SDG4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4.1.1b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Number of pupils in school per 10000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Education Department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8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图片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4.1.2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Number of secondary school students per 10000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Education Department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39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4.b.1a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education expenditure in GDP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0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SDG6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6.1.1b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Urban water penetration rate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"Urban (County) Construction Statistical Report Form System"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1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图片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6.2.1a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Public toilets per 10000 people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"Urban (County) Construction Statistical Report Form System"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2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SDG7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7.1.2b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Urban gas penetration rate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"Urban (County) Construction Statistical Report Form System"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3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图片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7.3.1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GDP energy intensity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Annual Report on Energy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4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图片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7.a.1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energy conservation and environmental protection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5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SDG8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8.1.1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GDP per capita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6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8.5.2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Unemployment rate of cities and counties(Negative direction)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Department of Human Resources and Social Security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7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8.9.1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Tourism income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Tourism Development Commission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8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SDG9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9.2.2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manufacturing employment in total employment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49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9.3.1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output value of secondary and tertiary industries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0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9.5.1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science and technology expenditure in GDP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1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SDG10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10.2.1a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Urban-rural ratio(Negative direction)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2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SDG11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11.1.1a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people living in shantytowns(Negative direction)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3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11.1.1b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housing security expenditure in financial expenditure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The Departments of Hainan Province/Hainan Provincial Tax Service , State Taxation Administration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4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11.2.1a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Per capita urban road area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Hainan Provincial Bureau of Statistics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5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11.6.1a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PM2.5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Department of Ecology and Environment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6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11.6.2a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PM10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Department of Ecology and Environment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7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11.6.2b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Proportion of days with good air quality in cities at prefecture level and above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Department of Ecology and Environment of Hainan Province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8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图片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11.6.2c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Green space ratio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"Urban (County) Construction Statistical Report Form System"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59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11.7.1a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Park green area per capita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"Urban (County) Construction Statistical Report Form System"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60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11.7.1b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Domestic garbage harmless treatment capacity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"Urban (County) Construction Statistical Report Form System"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61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图片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SDG12</w:t>
            </w:r>
          </w:p>
        </w:tc>
        <w:tc>
          <w:tcPr>
            <w:tcW w:w="85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Treatment rate of harmful wastewater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Statistical Survey System for Agriculture, Forestry, Animal Husbandry and Fishery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62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图片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tcBorders>
              <w:top w:val="single" w:color="FFFFFF" w:sz="8" w:space="0"/>
              <w:left w:val="nil"/>
              <w:bottom w:val="nil"/>
              <w:right w:val="nil"/>
            </w:tcBorders>
            <w:shd w:val="clear" w:color="auto" w:fill="E7F3F4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SDG14</w:t>
            </w:r>
          </w:p>
        </w:tc>
        <w:tc>
          <w:tcPr>
            <w:tcW w:w="85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14.7.1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Domestic garbage harmless treatment capacity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Statistical Survey System for Agriculture, Forestry, Animal Husbandry and Fishery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3F9F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63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图片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tcBorders>
              <w:top w:val="single" w:color="FFFFFF" w:sz="8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14.7.2</w:t>
            </w:r>
          </w:p>
        </w:tc>
        <w:tc>
          <w:tcPr>
            <w:tcW w:w="3119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Treatment rate of harmful wastewater</w:t>
            </w:r>
          </w:p>
        </w:tc>
        <w:tc>
          <w:tcPr>
            <w:tcW w:w="3823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Statistical Survey System for Agriculture, Forestry, Animal Husbandry and Fishery</w:t>
            </w:r>
          </w:p>
        </w:tc>
        <w:tc>
          <w:tcPr>
            <w:tcW w:w="128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F3F4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675640" cy="381635"/>
                  <wp:effectExtent l="0" t="0" r="0" b="0"/>
                  <wp:docPr id="264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图片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left"/>
        <w:outlineLvl w:val="0"/>
        <w:rPr>
          <w:rFonts w:ascii="Times New Roman" w:hAnsi="Times New Roman"/>
          <w:b/>
          <w:bCs/>
          <w:sz w:val="30"/>
          <w:szCs w:val="30"/>
        </w:rPr>
      </w:pPr>
    </w:p>
    <w:p/>
    <w:p>
      <w:pPr>
        <w:jc w:val="left"/>
        <w:outlineLvl w:val="0"/>
        <w:rPr>
          <w:rFonts w:ascii="Times New Roman" w:hAnsi="Times New Roman"/>
          <w:b/>
          <w:bCs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NDBhYWM0MzJkZjAwYTQ3YTY4NmFjYWM3MzBlYTcifQ=="/>
  </w:docVars>
  <w:rsids>
    <w:rsidRoot w:val="00000000"/>
    <w:rsid w:val="2D63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8" Type="http://schemas.openxmlformats.org/officeDocument/2006/relationships/fontTable" Target="fontTable.xml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2023-10-10T07:42:58Z</dcterms:created>
  <dc:creator>10695</dc:creator>
  <cp:lastModifiedBy>丹青</cp:lastModifiedBy>
  <dcterms:modified xsi:type="dcterms:W3CDTF">2023-10-10T07:43:26Z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40D9957EF7CA4619863A7C27A2A0B890_12</vt:lpwstr>
  </property>
</Properties>
</file>