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3995A5" w14:textId="1DD40669" w:rsidR="004D790F" w:rsidRPr="004D790F" w:rsidRDefault="004D790F" w:rsidP="00341F38">
      <w:pPr>
        <w:pStyle w:val="Podpisrycin"/>
        <w:rPr>
          <w:bCs/>
          <w:lang w:val="en-US"/>
        </w:rPr>
      </w:pPr>
      <w:r w:rsidRPr="004D790F">
        <w:rPr>
          <w:b/>
          <w:lang w:val="en-US"/>
        </w:rPr>
        <w:t xml:space="preserve">Supplementary Figure 1 </w:t>
      </w:r>
      <w:r w:rsidRPr="004D790F">
        <w:rPr>
          <w:bCs/>
          <w:lang w:val="en-US"/>
        </w:rPr>
        <w:t xml:space="preserve">Injection sites </w:t>
      </w:r>
      <w:r>
        <w:rPr>
          <w:bCs/>
          <w:lang w:val="en-US"/>
        </w:rPr>
        <w:t xml:space="preserve">of </w:t>
      </w:r>
      <w:r>
        <w:rPr>
          <w:bCs/>
          <w:lang w:val="en-US"/>
        </w:rPr>
        <w:t xml:space="preserve">(A) </w:t>
      </w:r>
      <w:r w:rsidRPr="004D790F">
        <w:rPr>
          <w:bCs/>
          <w:lang w:val="en-US"/>
        </w:rPr>
        <w:t>AAV for Mbd3 overexpression (SYN-MBD3-GFP)</w:t>
      </w:r>
      <w:r>
        <w:rPr>
          <w:bCs/>
          <w:lang w:val="en-US"/>
        </w:rPr>
        <w:t xml:space="preserve">, and </w:t>
      </w:r>
      <w:r>
        <w:rPr>
          <w:bCs/>
          <w:lang w:val="en-US"/>
        </w:rPr>
        <w:t xml:space="preserve">(B) </w:t>
      </w:r>
      <w:r w:rsidRPr="004D790F">
        <w:rPr>
          <w:bCs/>
          <w:lang w:val="en-US"/>
        </w:rPr>
        <w:t>AAV for Mbd3 downregulation (sh(Mbd3)</w:t>
      </w:r>
      <w:r>
        <w:rPr>
          <w:bCs/>
          <w:lang w:val="en-US"/>
        </w:rPr>
        <w:t>; GFP-expressing transduced neurons are visible as bright spots; (C) Volume containing transduced neurons (mean</w:t>
      </w:r>
      <w:r>
        <w:rPr>
          <w:rFonts w:cs="Calibri"/>
          <w:bCs/>
          <w:lang w:val="en-US"/>
        </w:rPr>
        <w:t>±</w:t>
      </w:r>
      <w:r>
        <w:rPr>
          <w:bCs/>
          <w:lang w:val="en-US"/>
        </w:rPr>
        <w:t>SD)</w:t>
      </w:r>
      <w:r w:rsidR="00EA78D1">
        <w:rPr>
          <w:bCs/>
          <w:lang w:val="en-US"/>
        </w:rPr>
        <w:t>; scale 100</w:t>
      </w:r>
      <w:r w:rsidR="00EA78D1">
        <w:rPr>
          <w:rFonts w:cs="Calibri"/>
          <w:bCs/>
          <w:lang w:val="en-US"/>
        </w:rPr>
        <w:t>µ</w:t>
      </w:r>
      <w:r w:rsidR="00EA78D1">
        <w:rPr>
          <w:bCs/>
          <w:lang w:val="en-US"/>
        </w:rPr>
        <w:t>m</w:t>
      </w:r>
      <w:r>
        <w:rPr>
          <w:bCs/>
          <w:lang w:val="en-US"/>
        </w:rPr>
        <w:t>.</w:t>
      </w:r>
    </w:p>
    <w:p w14:paraId="354200B1" w14:textId="7C16B9C7" w:rsidR="004D790F" w:rsidRDefault="004D790F" w:rsidP="00341F38">
      <w:pPr>
        <w:pStyle w:val="Podpisrycin"/>
        <w:rPr>
          <w:b/>
        </w:rPr>
      </w:pPr>
      <w:r>
        <w:rPr>
          <w:b/>
          <w:noProof/>
        </w:rPr>
        <w:drawing>
          <wp:inline distT="0" distB="0" distL="0" distR="0" wp14:anchorId="0EE202A1" wp14:editId="3CFA8357">
            <wp:extent cx="5399405" cy="6012815"/>
            <wp:effectExtent l="0" t="0" r="0" b="6985"/>
            <wp:docPr id="1420886481" name="Obraz 1" descr="Obraz zawierający tekst, zrzut ekranu, miejsce parkingowe/przestrzeń, astronomia&#10;&#10;Opis wygenerowany automatyczn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0886481" name="Obraz 1" descr="Obraz zawierający tekst, zrzut ekranu, miejsce parkingowe/przestrzeń, astronomia&#10;&#10;Opis wygenerowany automatycznie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9405" cy="6012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C5E455" w14:textId="77777777" w:rsidR="004D790F" w:rsidRDefault="004D790F" w:rsidP="00341F38">
      <w:pPr>
        <w:pStyle w:val="Podpisrycin"/>
        <w:rPr>
          <w:b/>
          <w:lang w:val="en-US"/>
        </w:rPr>
      </w:pPr>
    </w:p>
    <w:p w14:paraId="3DF5894A" w14:textId="77777777" w:rsidR="004D790F" w:rsidRDefault="004D790F" w:rsidP="00341F38">
      <w:pPr>
        <w:pStyle w:val="Podpisrycin"/>
        <w:rPr>
          <w:b/>
          <w:lang w:val="en-US"/>
        </w:rPr>
      </w:pPr>
    </w:p>
    <w:p w14:paraId="52BE1844" w14:textId="77777777" w:rsidR="004D790F" w:rsidRDefault="004D790F">
      <w:pPr>
        <w:rPr>
          <w:rFonts w:ascii="Calibri" w:hAnsi="Calibri" w:cstheme="minorHAnsi"/>
          <w:b/>
          <w:color w:val="000000" w:themeColor="text1"/>
          <w:lang w:val="en-US"/>
        </w:rPr>
      </w:pPr>
      <w:r>
        <w:rPr>
          <w:b/>
          <w:lang w:val="en-US"/>
        </w:rPr>
        <w:br w:type="page"/>
      </w:r>
    </w:p>
    <w:p w14:paraId="2EA86DEA" w14:textId="02C8219C" w:rsidR="00341F38" w:rsidRPr="004D790F" w:rsidRDefault="00341F38" w:rsidP="00341F38">
      <w:pPr>
        <w:pStyle w:val="Podpisrycin"/>
        <w:rPr>
          <w:lang w:val="en-US"/>
        </w:rPr>
      </w:pPr>
      <w:r w:rsidRPr="004D790F">
        <w:rPr>
          <w:b/>
          <w:lang w:val="en-US"/>
        </w:rPr>
        <w:lastRenderedPageBreak/>
        <w:t xml:space="preserve">Supplementary </w:t>
      </w:r>
      <w:r w:rsidR="004D790F">
        <w:rPr>
          <w:b/>
          <w:lang w:val="en-US"/>
        </w:rPr>
        <w:t>Table</w:t>
      </w:r>
      <w:r w:rsidRPr="004D790F">
        <w:rPr>
          <w:b/>
          <w:lang w:val="en-US"/>
        </w:rPr>
        <w:t xml:space="preserve"> 1.</w:t>
      </w:r>
      <w:r w:rsidRPr="004D790F">
        <w:rPr>
          <w:lang w:val="en-US"/>
        </w:rPr>
        <w:t xml:space="preserve"> List of genes </w:t>
      </w:r>
      <w:r w:rsidR="004D790F">
        <w:rPr>
          <w:lang w:val="en-US"/>
        </w:rPr>
        <w:t>belonging to</w:t>
      </w:r>
      <w:r w:rsidRPr="004D790F">
        <w:rPr>
          <w:lang w:val="en-US"/>
        </w:rPr>
        <w:t xml:space="preserve"> selected clusters. Gene names are provided based on the DAVID database (https://david.ncifcrf.gov/tools.jsp , access on 24/11/2022).</w:t>
      </w:r>
    </w:p>
    <w:tbl>
      <w:tblPr>
        <w:tblStyle w:val="Tabelasiatki4akcent3"/>
        <w:tblW w:w="5000" w:type="pct"/>
        <w:tblLook w:val="04A0" w:firstRow="1" w:lastRow="0" w:firstColumn="1" w:lastColumn="0" w:noHBand="0" w:noVBand="1"/>
      </w:tblPr>
      <w:tblGrid>
        <w:gridCol w:w="1793"/>
        <w:gridCol w:w="6700"/>
      </w:tblGrid>
      <w:tr w:rsidR="00341F38" w:rsidRPr="003A3F80" w14:paraId="1FF68296" w14:textId="77777777" w:rsidTr="00C678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9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9" w:type="pct"/>
            <w:tcBorders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0E8D886C" w14:textId="1325FAB2" w:rsidR="00341F38" w:rsidRPr="003A3F80" w:rsidRDefault="00341F38" w:rsidP="00C678BC">
            <w:pPr>
              <w:spacing w:line="360" w:lineRule="auto"/>
              <w:jc w:val="center"/>
              <w:rPr>
                <w:color w:val="auto"/>
              </w:rPr>
            </w:pPr>
            <w:r>
              <w:rPr>
                <w:color w:val="auto"/>
              </w:rPr>
              <w:t>Gene ID</w:t>
            </w:r>
          </w:p>
        </w:tc>
        <w:tc>
          <w:tcPr>
            <w:tcW w:w="3951" w:type="pct"/>
            <w:tcBorders>
              <w:left w:val="single" w:sz="4" w:space="0" w:color="auto"/>
            </w:tcBorders>
            <w:shd w:val="clear" w:color="auto" w:fill="E7E6E6" w:themeFill="background2"/>
            <w:vAlign w:val="center"/>
          </w:tcPr>
          <w:p w14:paraId="66B7459D" w14:textId="7AB56B0D" w:rsidR="00341F38" w:rsidRPr="003A3F80" w:rsidRDefault="00341F38" w:rsidP="00C678BC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>
              <w:rPr>
                <w:color w:val="auto"/>
              </w:rPr>
              <w:t>Gene name</w:t>
            </w:r>
          </w:p>
        </w:tc>
      </w:tr>
      <w:tr w:rsidR="00341F38" w14:paraId="45DC935E" w14:textId="77777777" w:rsidTr="00C678B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2"/>
            <w:shd w:val="clear" w:color="auto" w:fill="AEAAAA" w:themeFill="background2" w:themeFillShade="BF"/>
          </w:tcPr>
          <w:p w14:paraId="4EFC7335" w14:textId="6F7532A6" w:rsidR="00341F38" w:rsidRDefault="00341F38" w:rsidP="00C678BC">
            <w:pPr>
              <w:spacing w:line="36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lang w:eastAsia="pl-PL"/>
              </w:rPr>
              <w:t>Cluster 2</w:t>
            </w:r>
          </w:p>
        </w:tc>
      </w:tr>
      <w:tr w:rsidR="00341F38" w14:paraId="47782984" w14:textId="77777777" w:rsidTr="00C678BC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9" w:type="pct"/>
            <w:shd w:val="clear" w:color="auto" w:fill="FFFFFF" w:themeFill="background1"/>
          </w:tcPr>
          <w:p w14:paraId="3A0E5231" w14:textId="77777777" w:rsidR="00341F38" w:rsidRPr="00B204D0" w:rsidRDefault="00341F38" w:rsidP="00C678BC">
            <w:pPr>
              <w:spacing w:line="360" w:lineRule="auto"/>
              <w:rPr>
                <w:rFonts w:cstheme="minorHAnsi"/>
                <w:i/>
              </w:rPr>
            </w:pPr>
            <w:r w:rsidRPr="00B204D0">
              <w:rPr>
                <w:rFonts w:ascii="Calibri" w:hAnsi="Calibri" w:cs="Calibri"/>
                <w:i/>
                <w:color w:val="000000"/>
              </w:rPr>
              <w:t>Btbd16</w:t>
            </w:r>
          </w:p>
        </w:tc>
        <w:tc>
          <w:tcPr>
            <w:tcW w:w="3951" w:type="pct"/>
            <w:shd w:val="clear" w:color="auto" w:fill="FFFFFF" w:themeFill="background1"/>
          </w:tcPr>
          <w:p w14:paraId="527401DC" w14:textId="77777777" w:rsidR="00341F38" w:rsidRPr="00E8148E" w:rsidRDefault="00341F38" w:rsidP="00C678B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i/>
              </w:rPr>
            </w:pPr>
            <w:r>
              <w:rPr>
                <w:rFonts w:cstheme="minorHAnsi"/>
                <w:i/>
                <w:color w:val="000000"/>
              </w:rPr>
              <w:t>BTB domain containing 16</w:t>
            </w:r>
          </w:p>
        </w:tc>
      </w:tr>
      <w:tr w:rsidR="00341F38" w14:paraId="67E98F37" w14:textId="77777777" w:rsidTr="00C678B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9" w:type="pct"/>
            <w:shd w:val="clear" w:color="auto" w:fill="auto"/>
          </w:tcPr>
          <w:p w14:paraId="67DD8990" w14:textId="77777777" w:rsidR="00341F38" w:rsidRPr="00B204D0" w:rsidRDefault="00341F38" w:rsidP="00C678BC">
            <w:pPr>
              <w:spacing w:line="360" w:lineRule="auto"/>
              <w:rPr>
                <w:rFonts w:cstheme="minorHAnsi"/>
                <w:i/>
                <w:color w:val="000000" w:themeColor="text1"/>
              </w:rPr>
            </w:pPr>
            <w:r w:rsidRPr="00B204D0">
              <w:rPr>
                <w:rFonts w:ascii="Calibri" w:hAnsi="Calibri" w:cs="Calibri"/>
                <w:i/>
                <w:color w:val="000000"/>
              </w:rPr>
              <w:t>Car10</w:t>
            </w:r>
          </w:p>
        </w:tc>
        <w:tc>
          <w:tcPr>
            <w:tcW w:w="3951" w:type="pct"/>
            <w:shd w:val="clear" w:color="auto" w:fill="auto"/>
          </w:tcPr>
          <w:p w14:paraId="38F346A2" w14:textId="77777777" w:rsidR="00341F38" w:rsidRPr="00E8148E" w:rsidRDefault="00341F38" w:rsidP="00C678B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</w:rPr>
            </w:pPr>
            <w:r>
              <w:rPr>
                <w:rFonts w:cstheme="minorHAnsi"/>
                <w:i/>
                <w:color w:val="000000"/>
              </w:rPr>
              <w:t>carbonic anhydrase 10</w:t>
            </w:r>
          </w:p>
        </w:tc>
      </w:tr>
      <w:tr w:rsidR="00341F38" w14:paraId="54307E7A" w14:textId="77777777" w:rsidTr="00C678BC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9" w:type="pct"/>
            <w:shd w:val="clear" w:color="auto" w:fill="auto"/>
          </w:tcPr>
          <w:p w14:paraId="06280D12" w14:textId="77777777" w:rsidR="00341F38" w:rsidRPr="00B204D0" w:rsidRDefault="00341F38" w:rsidP="00C678BC">
            <w:pPr>
              <w:spacing w:line="360" w:lineRule="auto"/>
              <w:rPr>
                <w:rFonts w:cstheme="minorHAnsi"/>
                <w:i/>
                <w:color w:val="000000"/>
              </w:rPr>
            </w:pPr>
            <w:r w:rsidRPr="00B204D0">
              <w:rPr>
                <w:rFonts w:ascii="Calibri" w:hAnsi="Calibri" w:cs="Calibri"/>
                <w:i/>
                <w:color w:val="000000"/>
              </w:rPr>
              <w:t>Ccdc33</w:t>
            </w:r>
          </w:p>
        </w:tc>
        <w:tc>
          <w:tcPr>
            <w:tcW w:w="3951" w:type="pct"/>
            <w:shd w:val="clear" w:color="auto" w:fill="auto"/>
          </w:tcPr>
          <w:p w14:paraId="498A2815" w14:textId="77777777" w:rsidR="00341F38" w:rsidRPr="00E8148E" w:rsidRDefault="00341F38" w:rsidP="00C678B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i/>
              </w:rPr>
            </w:pPr>
            <w:r w:rsidRPr="00E8148E">
              <w:rPr>
                <w:rFonts w:cstheme="minorHAnsi"/>
                <w:i/>
                <w:color w:val="000000"/>
              </w:rPr>
              <w:t>coiled-c</w:t>
            </w:r>
            <w:r>
              <w:rPr>
                <w:rFonts w:cstheme="minorHAnsi"/>
                <w:i/>
                <w:color w:val="000000"/>
              </w:rPr>
              <w:t>oil domain containing 33</w:t>
            </w:r>
          </w:p>
        </w:tc>
      </w:tr>
      <w:tr w:rsidR="00341F38" w14:paraId="2118089D" w14:textId="77777777" w:rsidTr="00C678B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9" w:type="pct"/>
            <w:shd w:val="clear" w:color="auto" w:fill="auto"/>
          </w:tcPr>
          <w:p w14:paraId="6370E7C8" w14:textId="77777777" w:rsidR="00341F38" w:rsidRPr="00B204D0" w:rsidRDefault="00341F38" w:rsidP="00C678BC">
            <w:pPr>
              <w:spacing w:line="360" w:lineRule="auto"/>
              <w:rPr>
                <w:rFonts w:cstheme="minorHAnsi"/>
                <w:i/>
              </w:rPr>
            </w:pPr>
            <w:r w:rsidRPr="00B204D0">
              <w:rPr>
                <w:rFonts w:ascii="Calibri" w:hAnsi="Calibri" w:cs="Calibri"/>
                <w:i/>
                <w:color w:val="000000"/>
              </w:rPr>
              <w:t>Cntn4</w:t>
            </w:r>
          </w:p>
        </w:tc>
        <w:tc>
          <w:tcPr>
            <w:tcW w:w="3951" w:type="pct"/>
            <w:shd w:val="clear" w:color="auto" w:fill="auto"/>
          </w:tcPr>
          <w:p w14:paraId="7D78DF36" w14:textId="77777777" w:rsidR="00341F38" w:rsidRPr="00E8148E" w:rsidRDefault="00341F38" w:rsidP="00C678B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</w:rPr>
            </w:pPr>
            <w:r w:rsidRPr="00E8148E">
              <w:rPr>
                <w:rFonts w:cstheme="minorHAnsi"/>
                <w:i/>
                <w:color w:val="000000"/>
              </w:rPr>
              <w:t>contactin 4</w:t>
            </w:r>
          </w:p>
        </w:tc>
      </w:tr>
      <w:tr w:rsidR="00341F38" w14:paraId="223FB06E" w14:textId="77777777" w:rsidTr="00C678BC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9" w:type="pct"/>
            <w:shd w:val="clear" w:color="auto" w:fill="auto"/>
          </w:tcPr>
          <w:p w14:paraId="320F3B63" w14:textId="77777777" w:rsidR="00341F38" w:rsidRPr="00B204D0" w:rsidRDefault="00341F38" w:rsidP="00C678BC">
            <w:pPr>
              <w:spacing w:line="360" w:lineRule="auto"/>
              <w:rPr>
                <w:rFonts w:cstheme="minorHAnsi"/>
                <w:i/>
              </w:rPr>
            </w:pPr>
            <w:r w:rsidRPr="00B204D0">
              <w:rPr>
                <w:rFonts w:ascii="Calibri" w:hAnsi="Calibri" w:cs="Calibri"/>
                <w:i/>
                <w:color w:val="000000"/>
              </w:rPr>
              <w:t>Dleu7</w:t>
            </w:r>
          </w:p>
        </w:tc>
        <w:tc>
          <w:tcPr>
            <w:tcW w:w="3951" w:type="pct"/>
            <w:shd w:val="clear" w:color="auto" w:fill="auto"/>
          </w:tcPr>
          <w:p w14:paraId="0D662254" w14:textId="77777777" w:rsidR="00341F38" w:rsidRPr="00E8148E" w:rsidRDefault="00341F38" w:rsidP="00C678B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i/>
              </w:rPr>
            </w:pPr>
            <w:r w:rsidRPr="00E8148E">
              <w:rPr>
                <w:rFonts w:cstheme="minorHAnsi"/>
                <w:i/>
                <w:color w:val="000000"/>
              </w:rPr>
              <w:t>deleted in lymphocytic leukemia, 7</w:t>
            </w:r>
          </w:p>
        </w:tc>
      </w:tr>
      <w:tr w:rsidR="00341F38" w14:paraId="6F5FE138" w14:textId="77777777" w:rsidTr="00C678B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9" w:type="pct"/>
            <w:shd w:val="clear" w:color="auto" w:fill="auto"/>
          </w:tcPr>
          <w:p w14:paraId="0060437B" w14:textId="77777777" w:rsidR="00341F38" w:rsidRPr="00B204D0" w:rsidRDefault="00341F38" w:rsidP="00C678BC">
            <w:pPr>
              <w:spacing w:line="360" w:lineRule="auto"/>
              <w:rPr>
                <w:rFonts w:cstheme="minorHAnsi"/>
                <w:i/>
              </w:rPr>
            </w:pPr>
            <w:r w:rsidRPr="00B204D0">
              <w:rPr>
                <w:rFonts w:ascii="Calibri" w:hAnsi="Calibri" w:cs="Calibri"/>
                <w:i/>
                <w:color w:val="000000"/>
              </w:rPr>
              <w:t>Gpr85</w:t>
            </w:r>
          </w:p>
        </w:tc>
        <w:tc>
          <w:tcPr>
            <w:tcW w:w="3951" w:type="pct"/>
            <w:shd w:val="clear" w:color="auto" w:fill="auto"/>
          </w:tcPr>
          <w:p w14:paraId="08097F28" w14:textId="77777777" w:rsidR="00341F38" w:rsidRPr="00E8148E" w:rsidRDefault="00341F38" w:rsidP="00C678B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</w:rPr>
            </w:pPr>
            <w:r w:rsidRPr="00E8148E">
              <w:rPr>
                <w:rFonts w:cstheme="minorHAnsi"/>
                <w:i/>
                <w:color w:val="000000"/>
              </w:rPr>
              <w:t>G protein-coupled receptor 85</w:t>
            </w:r>
          </w:p>
        </w:tc>
      </w:tr>
      <w:tr w:rsidR="00341F38" w:rsidRPr="004D790F" w14:paraId="4ABB6F61" w14:textId="77777777" w:rsidTr="00C678BC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9" w:type="pct"/>
            <w:shd w:val="clear" w:color="auto" w:fill="auto"/>
          </w:tcPr>
          <w:p w14:paraId="4C5018B2" w14:textId="77777777" w:rsidR="00341F38" w:rsidRPr="00B204D0" w:rsidRDefault="00341F38" w:rsidP="00C678BC">
            <w:pPr>
              <w:spacing w:line="360" w:lineRule="auto"/>
              <w:rPr>
                <w:rFonts w:cstheme="minorHAnsi"/>
                <w:i/>
              </w:rPr>
            </w:pPr>
            <w:r w:rsidRPr="00B204D0">
              <w:rPr>
                <w:rFonts w:ascii="Calibri" w:hAnsi="Calibri" w:cs="Calibri"/>
                <w:i/>
                <w:color w:val="000000"/>
              </w:rPr>
              <w:t>Grik3</w:t>
            </w:r>
          </w:p>
        </w:tc>
        <w:tc>
          <w:tcPr>
            <w:tcW w:w="3951" w:type="pct"/>
            <w:shd w:val="clear" w:color="auto" w:fill="auto"/>
          </w:tcPr>
          <w:p w14:paraId="37D03CDB" w14:textId="77777777" w:rsidR="00341F38" w:rsidRPr="00A34AB5" w:rsidRDefault="00341F38" w:rsidP="00C678B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i/>
                <w:lang w:val="en-US"/>
              </w:rPr>
            </w:pPr>
            <w:r w:rsidRPr="00A34AB5">
              <w:rPr>
                <w:rFonts w:cstheme="minorHAnsi"/>
                <w:i/>
                <w:color w:val="000000"/>
                <w:lang w:val="en-US"/>
              </w:rPr>
              <w:t>glutamate ionotropic receptor kainate type subunit 3</w:t>
            </w:r>
          </w:p>
        </w:tc>
      </w:tr>
      <w:tr w:rsidR="00341F38" w14:paraId="114ABAE6" w14:textId="77777777" w:rsidTr="00C678B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9" w:type="pct"/>
            <w:shd w:val="clear" w:color="auto" w:fill="auto"/>
          </w:tcPr>
          <w:p w14:paraId="13ACC391" w14:textId="77777777" w:rsidR="00341F38" w:rsidRPr="00B204D0" w:rsidRDefault="00341F38" w:rsidP="00C678BC">
            <w:pPr>
              <w:spacing w:line="360" w:lineRule="auto"/>
              <w:rPr>
                <w:rFonts w:cstheme="minorHAnsi"/>
                <w:i/>
              </w:rPr>
            </w:pPr>
            <w:r w:rsidRPr="00B204D0">
              <w:rPr>
                <w:rFonts w:ascii="Calibri" w:hAnsi="Calibri" w:cs="Calibri"/>
                <w:i/>
                <w:color w:val="000000"/>
              </w:rPr>
              <w:t>Grm6</w:t>
            </w:r>
          </w:p>
        </w:tc>
        <w:tc>
          <w:tcPr>
            <w:tcW w:w="3951" w:type="pct"/>
            <w:shd w:val="clear" w:color="auto" w:fill="auto"/>
          </w:tcPr>
          <w:p w14:paraId="65D757A8" w14:textId="77777777" w:rsidR="00341F38" w:rsidRPr="00E8148E" w:rsidRDefault="00341F38" w:rsidP="00C678B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</w:rPr>
            </w:pPr>
            <w:r w:rsidRPr="00E8148E">
              <w:rPr>
                <w:rFonts w:cstheme="minorHAnsi"/>
                <w:i/>
                <w:color w:val="000000"/>
              </w:rPr>
              <w:t>glutamate metabotropic receptor 6</w:t>
            </w:r>
          </w:p>
        </w:tc>
      </w:tr>
      <w:tr w:rsidR="00341F38" w:rsidRPr="004D790F" w14:paraId="277640C2" w14:textId="77777777" w:rsidTr="00C678BC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9" w:type="pct"/>
            <w:shd w:val="clear" w:color="auto" w:fill="auto"/>
          </w:tcPr>
          <w:p w14:paraId="7AF0CE7C" w14:textId="77777777" w:rsidR="00341F38" w:rsidRPr="00B204D0" w:rsidRDefault="00341F38" w:rsidP="00C678BC">
            <w:pPr>
              <w:spacing w:line="360" w:lineRule="auto"/>
              <w:rPr>
                <w:rFonts w:cstheme="minorHAnsi"/>
                <w:i/>
              </w:rPr>
            </w:pPr>
            <w:r w:rsidRPr="00B204D0">
              <w:rPr>
                <w:rFonts w:ascii="Calibri" w:hAnsi="Calibri" w:cs="Calibri"/>
                <w:i/>
                <w:color w:val="000000"/>
              </w:rPr>
              <w:t>Kcnj12</w:t>
            </w:r>
          </w:p>
        </w:tc>
        <w:tc>
          <w:tcPr>
            <w:tcW w:w="3951" w:type="pct"/>
            <w:shd w:val="clear" w:color="auto" w:fill="auto"/>
          </w:tcPr>
          <w:p w14:paraId="032E6F73" w14:textId="77777777" w:rsidR="00341F38" w:rsidRPr="00A34AB5" w:rsidRDefault="00341F38" w:rsidP="00C678B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i/>
                <w:lang w:val="en-US"/>
              </w:rPr>
            </w:pPr>
            <w:r w:rsidRPr="00A34AB5">
              <w:rPr>
                <w:rFonts w:cstheme="minorHAnsi"/>
                <w:i/>
                <w:color w:val="000000"/>
                <w:lang w:val="en-US"/>
              </w:rPr>
              <w:t>potassium inwardly-rectifying channel, subfamily J, member 12</w:t>
            </w:r>
          </w:p>
        </w:tc>
      </w:tr>
      <w:tr w:rsidR="00341F38" w:rsidRPr="004D790F" w14:paraId="684E831C" w14:textId="77777777" w:rsidTr="00C678B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9" w:type="pct"/>
            <w:shd w:val="clear" w:color="auto" w:fill="auto"/>
          </w:tcPr>
          <w:p w14:paraId="7E9F0BDF" w14:textId="77777777" w:rsidR="00341F38" w:rsidRPr="00B204D0" w:rsidRDefault="00341F38" w:rsidP="00C678BC">
            <w:pPr>
              <w:spacing w:line="360" w:lineRule="auto"/>
              <w:rPr>
                <w:rFonts w:cstheme="minorHAnsi"/>
                <w:i/>
              </w:rPr>
            </w:pPr>
            <w:r w:rsidRPr="00B204D0">
              <w:rPr>
                <w:rFonts w:ascii="Calibri" w:hAnsi="Calibri" w:cs="Calibri"/>
                <w:i/>
                <w:color w:val="000000"/>
              </w:rPr>
              <w:t>Kcnj9</w:t>
            </w:r>
          </w:p>
        </w:tc>
        <w:tc>
          <w:tcPr>
            <w:tcW w:w="3951" w:type="pct"/>
            <w:shd w:val="clear" w:color="auto" w:fill="auto"/>
          </w:tcPr>
          <w:p w14:paraId="36976019" w14:textId="77777777" w:rsidR="00341F38" w:rsidRPr="00A34AB5" w:rsidRDefault="00341F38" w:rsidP="00C678B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  <w:lang w:val="en-US"/>
              </w:rPr>
            </w:pPr>
            <w:r w:rsidRPr="00A34AB5">
              <w:rPr>
                <w:rFonts w:cstheme="minorHAnsi"/>
                <w:i/>
                <w:color w:val="000000"/>
                <w:lang w:val="en-US"/>
              </w:rPr>
              <w:t>potassium inwardly-rectifying channel, subfamily J, member 9</w:t>
            </w:r>
          </w:p>
        </w:tc>
      </w:tr>
      <w:tr w:rsidR="00341F38" w:rsidRPr="004D790F" w14:paraId="293C93CA" w14:textId="77777777" w:rsidTr="00C678BC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9" w:type="pct"/>
            <w:shd w:val="clear" w:color="auto" w:fill="auto"/>
          </w:tcPr>
          <w:p w14:paraId="2708B5D2" w14:textId="77777777" w:rsidR="00341F38" w:rsidRPr="00B204D0" w:rsidRDefault="00341F38" w:rsidP="00C678BC">
            <w:pPr>
              <w:spacing w:line="360" w:lineRule="auto"/>
              <w:rPr>
                <w:rFonts w:cstheme="minorHAnsi"/>
                <w:i/>
              </w:rPr>
            </w:pPr>
            <w:r w:rsidRPr="00B204D0">
              <w:rPr>
                <w:rFonts w:ascii="Calibri" w:hAnsi="Calibri" w:cs="Calibri"/>
                <w:i/>
                <w:color w:val="000000"/>
              </w:rPr>
              <w:t>Lancl3</w:t>
            </w:r>
          </w:p>
        </w:tc>
        <w:tc>
          <w:tcPr>
            <w:tcW w:w="3951" w:type="pct"/>
            <w:shd w:val="clear" w:color="auto" w:fill="auto"/>
          </w:tcPr>
          <w:p w14:paraId="1433FB4E" w14:textId="77777777" w:rsidR="00341F38" w:rsidRPr="004D790F" w:rsidRDefault="00341F38" w:rsidP="00C678B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i/>
                <w:lang w:val="en-US"/>
              </w:rPr>
            </w:pPr>
            <w:r w:rsidRPr="004D790F">
              <w:rPr>
                <w:rFonts w:cstheme="minorHAnsi"/>
                <w:i/>
                <w:color w:val="000000"/>
                <w:lang w:val="en-US"/>
              </w:rPr>
              <w:t>zinc finger DHHC-type palmitoyltransferase 9</w:t>
            </w:r>
          </w:p>
        </w:tc>
      </w:tr>
      <w:tr w:rsidR="00341F38" w14:paraId="635EAC4C" w14:textId="77777777" w:rsidTr="00C678B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9" w:type="pct"/>
            <w:shd w:val="clear" w:color="auto" w:fill="auto"/>
          </w:tcPr>
          <w:p w14:paraId="13FE658E" w14:textId="77777777" w:rsidR="00341F38" w:rsidRPr="00B204D0" w:rsidRDefault="00341F38" w:rsidP="00C678BC">
            <w:pPr>
              <w:spacing w:line="360" w:lineRule="auto"/>
              <w:rPr>
                <w:rFonts w:cstheme="minorHAnsi"/>
                <w:i/>
              </w:rPr>
            </w:pPr>
            <w:r w:rsidRPr="00B204D0">
              <w:rPr>
                <w:rFonts w:ascii="Calibri" w:hAnsi="Calibri" w:cs="Calibri"/>
                <w:i/>
                <w:color w:val="000000"/>
              </w:rPr>
              <w:t>Mdp1</w:t>
            </w:r>
          </w:p>
        </w:tc>
        <w:tc>
          <w:tcPr>
            <w:tcW w:w="3951" w:type="pct"/>
            <w:shd w:val="clear" w:color="auto" w:fill="auto"/>
          </w:tcPr>
          <w:p w14:paraId="218AC2C4" w14:textId="77777777" w:rsidR="00341F38" w:rsidRPr="00E8148E" w:rsidRDefault="00341F38" w:rsidP="00C678B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</w:rPr>
            </w:pPr>
            <w:r w:rsidRPr="00E8148E">
              <w:rPr>
                <w:rFonts w:cstheme="minorHAnsi"/>
                <w:i/>
                <w:color w:val="000000"/>
              </w:rPr>
              <w:t>zinc finger translocation associated</w:t>
            </w:r>
          </w:p>
        </w:tc>
      </w:tr>
      <w:tr w:rsidR="00341F38" w14:paraId="30242091" w14:textId="77777777" w:rsidTr="00C678BC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9" w:type="pct"/>
            <w:shd w:val="clear" w:color="auto" w:fill="auto"/>
          </w:tcPr>
          <w:p w14:paraId="4204CA4F" w14:textId="77777777" w:rsidR="00341F38" w:rsidRPr="00B204D0" w:rsidRDefault="00341F38" w:rsidP="00C678BC">
            <w:pPr>
              <w:spacing w:line="360" w:lineRule="auto"/>
              <w:rPr>
                <w:rFonts w:cstheme="minorHAnsi"/>
                <w:i/>
                <w:color w:val="000000"/>
              </w:rPr>
            </w:pPr>
            <w:r w:rsidRPr="00B204D0">
              <w:rPr>
                <w:rFonts w:ascii="Calibri" w:hAnsi="Calibri" w:cs="Calibri"/>
                <w:i/>
                <w:color w:val="000000"/>
              </w:rPr>
              <w:t>Mtfp1</w:t>
            </w:r>
          </w:p>
        </w:tc>
        <w:tc>
          <w:tcPr>
            <w:tcW w:w="3951" w:type="pct"/>
            <w:shd w:val="clear" w:color="auto" w:fill="auto"/>
          </w:tcPr>
          <w:p w14:paraId="4CD2055A" w14:textId="77777777" w:rsidR="00341F38" w:rsidRPr="00E8148E" w:rsidRDefault="00341F38" w:rsidP="00C678B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i/>
                <w:color w:val="000000"/>
              </w:rPr>
            </w:pPr>
            <w:r w:rsidRPr="00E8148E">
              <w:rPr>
                <w:rFonts w:cstheme="minorHAnsi"/>
                <w:i/>
                <w:color w:val="000000"/>
              </w:rPr>
              <w:t>LanC like 3</w:t>
            </w:r>
          </w:p>
        </w:tc>
      </w:tr>
      <w:tr w:rsidR="00341F38" w14:paraId="54F6E66B" w14:textId="77777777" w:rsidTr="00C678B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9" w:type="pct"/>
            <w:shd w:val="clear" w:color="auto" w:fill="auto"/>
          </w:tcPr>
          <w:p w14:paraId="75023077" w14:textId="77777777" w:rsidR="00341F38" w:rsidRPr="00B204D0" w:rsidRDefault="00341F38" w:rsidP="00C678BC">
            <w:pPr>
              <w:spacing w:line="360" w:lineRule="auto"/>
              <w:rPr>
                <w:rFonts w:cstheme="minorHAnsi"/>
                <w:i/>
                <w:color w:val="000000"/>
              </w:rPr>
            </w:pPr>
            <w:r w:rsidRPr="00B204D0">
              <w:rPr>
                <w:rFonts w:ascii="Calibri" w:hAnsi="Calibri" w:cs="Calibri"/>
                <w:i/>
                <w:color w:val="000000"/>
              </w:rPr>
              <w:t>Plcxd3</w:t>
            </w:r>
          </w:p>
        </w:tc>
        <w:tc>
          <w:tcPr>
            <w:tcW w:w="3951" w:type="pct"/>
            <w:shd w:val="clear" w:color="auto" w:fill="auto"/>
          </w:tcPr>
          <w:p w14:paraId="700A449B" w14:textId="77777777" w:rsidR="00341F38" w:rsidRPr="00E8148E" w:rsidRDefault="00341F38" w:rsidP="00C678B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  <w:color w:val="000000"/>
              </w:rPr>
            </w:pPr>
            <w:r w:rsidRPr="00E8148E">
              <w:rPr>
                <w:rFonts w:cstheme="minorHAnsi"/>
                <w:i/>
                <w:color w:val="000000"/>
              </w:rPr>
              <w:t>magnesium-dependent phosphatase 1</w:t>
            </w:r>
          </w:p>
        </w:tc>
      </w:tr>
      <w:tr w:rsidR="00341F38" w14:paraId="2D63D027" w14:textId="77777777" w:rsidTr="00C678BC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9" w:type="pct"/>
            <w:shd w:val="clear" w:color="auto" w:fill="auto"/>
          </w:tcPr>
          <w:p w14:paraId="1EF2774E" w14:textId="77777777" w:rsidR="00341F38" w:rsidRPr="00B204D0" w:rsidRDefault="00341F38" w:rsidP="00C678BC">
            <w:pPr>
              <w:spacing w:line="360" w:lineRule="auto"/>
              <w:rPr>
                <w:rFonts w:cstheme="minorHAnsi"/>
                <w:i/>
                <w:color w:val="000000"/>
              </w:rPr>
            </w:pPr>
            <w:r w:rsidRPr="00B204D0">
              <w:rPr>
                <w:rFonts w:ascii="Calibri" w:hAnsi="Calibri" w:cs="Calibri"/>
                <w:i/>
                <w:color w:val="000000"/>
              </w:rPr>
              <w:t>Prokr2</w:t>
            </w:r>
          </w:p>
        </w:tc>
        <w:tc>
          <w:tcPr>
            <w:tcW w:w="3951" w:type="pct"/>
            <w:shd w:val="clear" w:color="auto" w:fill="auto"/>
          </w:tcPr>
          <w:p w14:paraId="56D7BC68" w14:textId="77777777" w:rsidR="00341F38" w:rsidRPr="00E8148E" w:rsidRDefault="00341F38" w:rsidP="00C678B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i/>
                <w:color w:val="000000"/>
              </w:rPr>
            </w:pPr>
            <w:r w:rsidRPr="00E8148E">
              <w:rPr>
                <w:rFonts w:cstheme="minorHAnsi"/>
                <w:i/>
                <w:color w:val="000000"/>
              </w:rPr>
              <w:t>mitochondrial fission process 1</w:t>
            </w:r>
          </w:p>
        </w:tc>
      </w:tr>
      <w:tr w:rsidR="00341F38" w:rsidRPr="004D790F" w14:paraId="436EF544" w14:textId="77777777" w:rsidTr="00C678B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9" w:type="pct"/>
            <w:shd w:val="clear" w:color="auto" w:fill="auto"/>
          </w:tcPr>
          <w:p w14:paraId="693530FF" w14:textId="77777777" w:rsidR="00341F38" w:rsidRPr="00B204D0" w:rsidRDefault="00341F38" w:rsidP="00C678BC">
            <w:pPr>
              <w:spacing w:line="360" w:lineRule="auto"/>
              <w:rPr>
                <w:rFonts w:cstheme="minorHAnsi"/>
                <w:i/>
                <w:color w:val="000000"/>
              </w:rPr>
            </w:pPr>
            <w:r w:rsidRPr="00B204D0">
              <w:rPr>
                <w:rFonts w:ascii="Calibri" w:hAnsi="Calibri" w:cs="Calibri"/>
                <w:i/>
                <w:color w:val="000000"/>
              </w:rPr>
              <w:t>Slc22a3</w:t>
            </w:r>
          </w:p>
        </w:tc>
        <w:tc>
          <w:tcPr>
            <w:tcW w:w="3951" w:type="pct"/>
            <w:shd w:val="clear" w:color="auto" w:fill="auto"/>
          </w:tcPr>
          <w:p w14:paraId="38A595C2" w14:textId="77777777" w:rsidR="00341F38" w:rsidRPr="00A34AB5" w:rsidRDefault="00341F38" w:rsidP="00C678B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  <w:color w:val="000000"/>
                <w:lang w:val="en-US"/>
              </w:rPr>
            </w:pPr>
            <w:r w:rsidRPr="00A34AB5">
              <w:rPr>
                <w:rFonts w:cstheme="minorHAnsi"/>
                <w:i/>
                <w:color w:val="000000"/>
                <w:lang w:val="en-US"/>
              </w:rPr>
              <w:t>phosphatidylinositol-specific phospholipase C, X domain containing 3</w:t>
            </w:r>
          </w:p>
        </w:tc>
      </w:tr>
      <w:tr w:rsidR="00341F38" w14:paraId="0CD23519" w14:textId="77777777" w:rsidTr="00C678BC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9" w:type="pct"/>
            <w:shd w:val="clear" w:color="auto" w:fill="auto"/>
          </w:tcPr>
          <w:p w14:paraId="12C3F79D" w14:textId="77777777" w:rsidR="00341F38" w:rsidRPr="00B204D0" w:rsidRDefault="00341F38" w:rsidP="00C678BC">
            <w:pPr>
              <w:spacing w:line="360" w:lineRule="auto"/>
              <w:rPr>
                <w:rFonts w:cstheme="minorHAnsi"/>
                <w:i/>
                <w:color w:val="000000"/>
              </w:rPr>
            </w:pPr>
            <w:r w:rsidRPr="00B204D0">
              <w:rPr>
                <w:rFonts w:ascii="Calibri" w:hAnsi="Calibri" w:cs="Calibri"/>
                <w:i/>
                <w:color w:val="000000"/>
              </w:rPr>
              <w:t>Spatc1l</w:t>
            </w:r>
          </w:p>
        </w:tc>
        <w:tc>
          <w:tcPr>
            <w:tcW w:w="3951" w:type="pct"/>
            <w:shd w:val="clear" w:color="auto" w:fill="auto"/>
          </w:tcPr>
          <w:p w14:paraId="02FF0793" w14:textId="77777777" w:rsidR="00341F38" w:rsidRPr="00E8148E" w:rsidRDefault="00341F38" w:rsidP="00C678B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i/>
                <w:color w:val="000000"/>
              </w:rPr>
            </w:pPr>
            <w:r w:rsidRPr="00E8148E">
              <w:rPr>
                <w:rFonts w:cstheme="minorHAnsi"/>
                <w:i/>
                <w:color w:val="000000"/>
              </w:rPr>
              <w:t>prokineticin receptor 2</w:t>
            </w:r>
          </w:p>
        </w:tc>
      </w:tr>
      <w:tr w:rsidR="00341F38" w14:paraId="21FF5003" w14:textId="77777777" w:rsidTr="00C678B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9" w:type="pct"/>
            <w:shd w:val="clear" w:color="auto" w:fill="auto"/>
          </w:tcPr>
          <w:p w14:paraId="774BB761" w14:textId="77777777" w:rsidR="00341F38" w:rsidRPr="00B204D0" w:rsidRDefault="00341F38" w:rsidP="00C678BC">
            <w:pPr>
              <w:spacing w:line="360" w:lineRule="auto"/>
              <w:rPr>
                <w:rFonts w:cstheme="minorHAnsi"/>
                <w:i/>
                <w:color w:val="000000"/>
              </w:rPr>
            </w:pPr>
            <w:r w:rsidRPr="00B204D0">
              <w:rPr>
                <w:rFonts w:ascii="Calibri" w:hAnsi="Calibri" w:cs="Calibri"/>
                <w:i/>
                <w:color w:val="000000"/>
              </w:rPr>
              <w:t>Stpg3</w:t>
            </w:r>
          </w:p>
        </w:tc>
        <w:tc>
          <w:tcPr>
            <w:tcW w:w="3951" w:type="pct"/>
            <w:shd w:val="clear" w:color="auto" w:fill="auto"/>
          </w:tcPr>
          <w:p w14:paraId="2EC6F705" w14:textId="77777777" w:rsidR="00341F38" w:rsidRPr="00E8148E" w:rsidRDefault="00341F38" w:rsidP="00C678B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  <w:color w:val="000000"/>
              </w:rPr>
            </w:pPr>
            <w:r w:rsidRPr="00E8148E">
              <w:rPr>
                <w:rFonts w:cstheme="minorHAnsi"/>
                <w:i/>
                <w:color w:val="000000"/>
              </w:rPr>
              <w:t>solute carrier family 22 member 3</w:t>
            </w:r>
          </w:p>
        </w:tc>
      </w:tr>
      <w:tr w:rsidR="00341F38" w:rsidRPr="004D790F" w14:paraId="5449B64F" w14:textId="77777777" w:rsidTr="00C678BC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9" w:type="pct"/>
            <w:shd w:val="clear" w:color="auto" w:fill="auto"/>
          </w:tcPr>
          <w:p w14:paraId="5AAD4AB8" w14:textId="77777777" w:rsidR="00341F38" w:rsidRPr="00B204D0" w:rsidRDefault="00341F38" w:rsidP="00C678BC">
            <w:pPr>
              <w:spacing w:line="360" w:lineRule="auto"/>
              <w:rPr>
                <w:rFonts w:cstheme="minorHAnsi"/>
                <w:i/>
                <w:color w:val="000000"/>
              </w:rPr>
            </w:pPr>
            <w:r w:rsidRPr="00B204D0">
              <w:rPr>
                <w:rFonts w:ascii="Calibri" w:hAnsi="Calibri" w:cs="Calibri"/>
                <w:i/>
                <w:color w:val="000000"/>
              </w:rPr>
              <w:t>Trpc4</w:t>
            </w:r>
          </w:p>
        </w:tc>
        <w:tc>
          <w:tcPr>
            <w:tcW w:w="3951" w:type="pct"/>
            <w:shd w:val="clear" w:color="auto" w:fill="auto"/>
          </w:tcPr>
          <w:p w14:paraId="4518678F" w14:textId="77777777" w:rsidR="00341F38" w:rsidRPr="00A34AB5" w:rsidRDefault="00341F38" w:rsidP="00C678B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i/>
                <w:color w:val="000000"/>
                <w:lang w:val="en-US"/>
              </w:rPr>
            </w:pPr>
            <w:r w:rsidRPr="00A34AB5">
              <w:rPr>
                <w:rFonts w:cstheme="minorHAnsi"/>
                <w:i/>
                <w:color w:val="000000"/>
                <w:lang w:val="en-US"/>
              </w:rPr>
              <w:t>spermatogenesis and centriole associated 1-like</w:t>
            </w:r>
          </w:p>
        </w:tc>
      </w:tr>
      <w:tr w:rsidR="00341F38" w:rsidRPr="004D790F" w14:paraId="7ECC4312" w14:textId="77777777" w:rsidTr="00C678B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9" w:type="pct"/>
            <w:shd w:val="clear" w:color="auto" w:fill="auto"/>
          </w:tcPr>
          <w:p w14:paraId="2AE3DAFA" w14:textId="77777777" w:rsidR="00341F38" w:rsidRPr="00B204D0" w:rsidRDefault="00341F38" w:rsidP="00C678BC">
            <w:pPr>
              <w:spacing w:line="360" w:lineRule="auto"/>
              <w:rPr>
                <w:rFonts w:cstheme="minorHAnsi"/>
                <w:i/>
                <w:color w:val="000000"/>
              </w:rPr>
            </w:pPr>
            <w:r w:rsidRPr="00B204D0">
              <w:rPr>
                <w:rFonts w:ascii="Calibri" w:hAnsi="Calibri" w:cs="Calibri"/>
                <w:i/>
                <w:color w:val="000000"/>
              </w:rPr>
              <w:t>Trpc5</w:t>
            </w:r>
          </w:p>
        </w:tc>
        <w:tc>
          <w:tcPr>
            <w:tcW w:w="3951" w:type="pct"/>
            <w:shd w:val="clear" w:color="auto" w:fill="auto"/>
          </w:tcPr>
          <w:p w14:paraId="02548057" w14:textId="77777777" w:rsidR="00341F38" w:rsidRPr="00A34AB5" w:rsidRDefault="00341F38" w:rsidP="00C678B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  <w:color w:val="000000"/>
                <w:lang w:val="en-US"/>
              </w:rPr>
            </w:pPr>
            <w:r w:rsidRPr="00A34AB5">
              <w:rPr>
                <w:rFonts w:cstheme="minorHAnsi"/>
                <w:i/>
                <w:color w:val="000000"/>
                <w:lang w:val="en-US"/>
              </w:rPr>
              <w:t>sperm-tail PG-rich repeat containing 3</w:t>
            </w:r>
          </w:p>
        </w:tc>
      </w:tr>
      <w:tr w:rsidR="00341F38" w:rsidRPr="004D790F" w14:paraId="3F803D79" w14:textId="77777777" w:rsidTr="00C678BC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9" w:type="pct"/>
            <w:shd w:val="clear" w:color="auto" w:fill="auto"/>
          </w:tcPr>
          <w:p w14:paraId="7D3615F4" w14:textId="77777777" w:rsidR="00341F38" w:rsidRPr="00B204D0" w:rsidRDefault="00341F38" w:rsidP="00C678BC">
            <w:pPr>
              <w:spacing w:line="360" w:lineRule="auto"/>
              <w:rPr>
                <w:rFonts w:cstheme="minorHAnsi"/>
                <w:i/>
                <w:color w:val="000000"/>
              </w:rPr>
            </w:pPr>
            <w:r w:rsidRPr="00B204D0">
              <w:rPr>
                <w:rFonts w:ascii="Calibri" w:hAnsi="Calibri" w:cs="Calibri"/>
                <w:i/>
                <w:color w:val="000000"/>
              </w:rPr>
              <w:t>Unc5a</w:t>
            </w:r>
          </w:p>
        </w:tc>
        <w:tc>
          <w:tcPr>
            <w:tcW w:w="3951" w:type="pct"/>
            <w:shd w:val="clear" w:color="auto" w:fill="auto"/>
          </w:tcPr>
          <w:p w14:paraId="1EF531B2" w14:textId="77777777" w:rsidR="00341F38" w:rsidRPr="00A34AB5" w:rsidRDefault="00341F38" w:rsidP="00C678B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i/>
                <w:color w:val="000000"/>
                <w:lang w:val="en-US"/>
              </w:rPr>
            </w:pPr>
            <w:r w:rsidRPr="00A34AB5">
              <w:rPr>
                <w:rFonts w:cstheme="minorHAnsi"/>
                <w:i/>
                <w:color w:val="000000"/>
                <w:lang w:val="en-US"/>
              </w:rPr>
              <w:t>transient receptor potential cation channel, subfamily C, member 4</w:t>
            </w:r>
          </w:p>
        </w:tc>
      </w:tr>
      <w:tr w:rsidR="00341F38" w:rsidRPr="004D790F" w14:paraId="6A9A8981" w14:textId="77777777" w:rsidTr="00C678B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9" w:type="pct"/>
            <w:shd w:val="clear" w:color="auto" w:fill="auto"/>
          </w:tcPr>
          <w:p w14:paraId="35C3338F" w14:textId="77777777" w:rsidR="00341F38" w:rsidRPr="00B204D0" w:rsidRDefault="00341F38" w:rsidP="00C678BC">
            <w:pPr>
              <w:spacing w:line="360" w:lineRule="auto"/>
              <w:rPr>
                <w:rFonts w:cstheme="minorHAnsi"/>
                <w:i/>
                <w:color w:val="000000"/>
              </w:rPr>
            </w:pPr>
            <w:r w:rsidRPr="00B204D0">
              <w:rPr>
                <w:rFonts w:ascii="Calibri" w:hAnsi="Calibri" w:cs="Calibri"/>
                <w:i/>
                <w:color w:val="000000"/>
              </w:rPr>
              <w:t>Btbd16</w:t>
            </w:r>
          </w:p>
        </w:tc>
        <w:tc>
          <w:tcPr>
            <w:tcW w:w="3951" w:type="pct"/>
            <w:shd w:val="clear" w:color="auto" w:fill="auto"/>
          </w:tcPr>
          <w:p w14:paraId="1C9DBE4E" w14:textId="77777777" w:rsidR="00341F38" w:rsidRPr="00A34AB5" w:rsidRDefault="00341F38" w:rsidP="00C678B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  <w:color w:val="000000"/>
                <w:lang w:val="en-US"/>
              </w:rPr>
            </w:pPr>
            <w:r w:rsidRPr="00A34AB5">
              <w:rPr>
                <w:rFonts w:cstheme="minorHAnsi"/>
                <w:i/>
                <w:color w:val="000000"/>
                <w:lang w:val="en-US"/>
              </w:rPr>
              <w:t>transient receptor potential cation channel, subfamily C, member 5</w:t>
            </w:r>
          </w:p>
        </w:tc>
      </w:tr>
      <w:tr w:rsidR="00341F38" w14:paraId="7764526E" w14:textId="77777777" w:rsidTr="00C678BC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9" w:type="pct"/>
            <w:shd w:val="clear" w:color="auto" w:fill="auto"/>
          </w:tcPr>
          <w:p w14:paraId="459A0B88" w14:textId="77777777" w:rsidR="00341F38" w:rsidRPr="00B204D0" w:rsidRDefault="00341F38" w:rsidP="00C678BC">
            <w:pPr>
              <w:spacing w:line="360" w:lineRule="auto"/>
              <w:rPr>
                <w:rFonts w:cstheme="minorHAnsi"/>
                <w:i/>
                <w:color w:val="000000"/>
              </w:rPr>
            </w:pPr>
            <w:r w:rsidRPr="00B204D0">
              <w:rPr>
                <w:rFonts w:ascii="Calibri" w:hAnsi="Calibri" w:cs="Calibri"/>
                <w:i/>
                <w:color w:val="000000"/>
              </w:rPr>
              <w:t>Car10</w:t>
            </w:r>
          </w:p>
        </w:tc>
        <w:tc>
          <w:tcPr>
            <w:tcW w:w="3951" w:type="pct"/>
            <w:shd w:val="clear" w:color="auto" w:fill="auto"/>
          </w:tcPr>
          <w:p w14:paraId="41B928F0" w14:textId="77777777" w:rsidR="00341F38" w:rsidRPr="00E8148E" w:rsidRDefault="00341F38" w:rsidP="00C678B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i/>
                <w:color w:val="000000"/>
              </w:rPr>
            </w:pPr>
            <w:r w:rsidRPr="00E8148E">
              <w:rPr>
                <w:rFonts w:cstheme="minorHAnsi"/>
                <w:i/>
                <w:color w:val="000000"/>
              </w:rPr>
              <w:t>unc-5 netrin receptor A</w:t>
            </w:r>
          </w:p>
        </w:tc>
      </w:tr>
      <w:tr w:rsidR="00341F38" w14:paraId="233F9EA3" w14:textId="77777777" w:rsidTr="00C678B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9" w:type="pct"/>
            <w:shd w:val="clear" w:color="auto" w:fill="auto"/>
          </w:tcPr>
          <w:p w14:paraId="5EBB3E98" w14:textId="77777777" w:rsidR="00341F38" w:rsidRPr="00E8148E" w:rsidRDefault="00341F38" w:rsidP="00C678BC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AABR07071765.1</w:t>
            </w:r>
          </w:p>
        </w:tc>
        <w:tc>
          <w:tcPr>
            <w:tcW w:w="3951" w:type="pct"/>
            <w:shd w:val="clear" w:color="auto" w:fill="auto"/>
          </w:tcPr>
          <w:p w14:paraId="505D3824" w14:textId="6BA1B2ED" w:rsidR="00341F38" w:rsidRPr="00E8148E" w:rsidRDefault="00341F38" w:rsidP="00C678B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</w:p>
        </w:tc>
      </w:tr>
      <w:tr w:rsidR="00341F38" w14:paraId="03D72521" w14:textId="77777777" w:rsidTr="00C678BC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2"/>
            <w:shd w:val="clear" w:color="auto" w:fill="AEAAAA" w:themeFill="background2" w:themeFillShade="BF"/>
          </w:tcPr>
          <w:p w14:paraId="5AB599B9" w14:textId="6543426D" w:rsidR="00341F38" w:rsidRDefault="00341F38" w:rsidP="00C678BC">
            <w:pPr>
              <w:spacing w:line="36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lang w:eastAsia="pl-PL"/>
              </w:rPr>
              <w:t>Cluster 3</w:t>
            </w:r>
          </w:p>
        </w:tc>
      </w:tr>
      <w:tr w:rsidR="00341F38" w14:paraId="11EE2C14" w14:textId="77777777" w:rsidTr="00C678B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9" w:type="pct"/>
            <w:shd w:val="clear" w:color="auto" w:fill="FFFFFF" w:themeFill="background1"/>
          </w:tcPr>
          <w:p w14:paraId="6FB80B13" w14:textId="77777777" w:rsidR="00341F38" w:rsidRPr="00B204D0" w:rsidRDefault="00341F38" w:rsidP="00C678BC">
            <w:pPr>
              <w:spacing w:line="360" w:lineRule="auto"/>
              <w:rPr>
                <w:rFonts w:cstheme="minorHAnsi"/>
                <w:b w:val="0"/>
                <w:bCs w:val="0"/>
                <w:i/>
                <w:lang w:val="en-US"/>
              </w:rPr>
            </w:pPr>
            <w:r w:rsidRPr="00B204D0">
              <w:rPr>
                <w:rFonts w:ascii="Calibri" w:hAnsi="Calibri" w:cs="Calibri"/>
                <w:i/>
                <w:color w:val="000000"/>
              </w:rPr>
              <w:t>Btk</w:t>
            </w:r>
          </w:p>
        </w:tc>
        <w:tc>
          <w:tcPr>
            <w:tcW w:w="3951" w:type="pct"/>
            <w:shd w:val="clear" w:color="auto" w:fill="FFFFFF" w:themeFill="background1"/>
          </w:tcPr>
          <w:p w14:paraId="028DB890" w14:textId="77777777" w:rsidR="00341F38" w:rsidRPr="00E8148E" w:rsidRDefault="00341F38" w:rsidP="00C678B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</w:rPr>
            </w:pPr>
            <w:r w:rsidRPr="00E8148E">
              <w:rPr>
                <w:rFonts w:cstheme="minorHAnsi"/>
                <w:i/>
                <w:color w:val="000000"/>
              </w:rPr>
              <w:t>Bruton tyrosine kinase</w:t>
            </w:r>
          </w:p>
        </w:tc>
      </w:tr>
      <w:tr w:rsidR="00341F38" w14:paraId="047D841A" w14:textId="77777777" w:rsidTr="00C678BC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9" w:type="pct"/>
            <w:shd w:val="clear" w:color="auto" w:fill="auto"/>
          </w:tcPr>
          <w:p w14:paraId="791DC4D8" w14:textId="77777777" w:rsidR="00341F38" w:rsidRPr="00B204D0" w:rsidRDefault="00341F38" w:rsidP="00C678BC">
            <w:pPr>
              <w:spacing w:line="360" w:lineRule="auto"/>
              <w:rPr>
                <w:rFonts w:cstheme="minorHAnsi"/>
                <w:b w:val="0"/>
                <w:bCs w:val="0"/>
                <w:i/>
                <w:color w:val="000000" w:themeColor="text1"/>
              </w:rPr>
            </w:pPr>
            <w:r w:rsidRPr="00B204D0">
              <w:rPr>
                <w:rFonts w:ascii="Calibri" w:hAnsi="Calibri" w:cs="Calibri"/>
                <w:i/>
                <w:color w:val="000000"/>
              </w:rPr>
              <w:t>Gck</w:t>
            </w:r>
          </w:p>
        </w:tc>
        <w:tc>
          <w:tcPr>
            <w:tcW w:w="3951" w:type="pct"/>
            <w:shd w:val="clear" w:color="auto" w:fill="auto"/>
          </w:tcPr>
          <w:p w14:paraId="0615918D" w14:textId="77777777" w:rsidR="00341F38" w:rsidRPr="00E8148E" w:rsidRDefault="00341F38" w:rsidP="00C678B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i/>
              </w:rPr>
            </w:pPr>
            <w:r w:rsidRPr="00E8148E">
              <w:rPr>
                <w:rFonts w:cstheme="minorHAnsi"/>
                <w:i/>
                <w:color w:val="000000"/>
              </w:rPr>
              <w:t>glucokinase</w:t>
            </w:r>
          </w:p>
        </w:tc>
      </w:tr>
      <w:tr w:rsidR="00341F38" w14:paraId="2E07A296" w14:textId="77777777" w:rsidTr="00C678B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9" w:type="pct"/>
            <w:shd w:val="clear" w:color="auto" w:fill="auto"/>
          </w:tcPr>
          <w:p w14:paraId="5E417D8F" w14:textId="77777777" w:rsidR="00341F38" w:rsidRPr="00B204D0" w:rsidRDefault="00341F38" w:rsidP="00C678BC">
            <w:pPr>
              <w:spacing w:line="360" w:lineRule="auto"/>
              <w:rPr>
                <w:rFonts w:cstheme="minorHAnsi"/>
                <w:b w:val="0"/>
                <w:bCs w:val="0"/>
                <w:i/>
              </w:rPr>
            </w:pPr>
            <w:r w:rsidRPr="00B204D0">
              <w:rPr>
                <w:rFonts w:ascii="Calibri" w:hAnsi="Calibri" w:cs="Calibri"/>
                <w:i/>
                <w:color w:val="000000"/>
              </w:rPr>
              <w:t>Klhl1</w:t>
            </w:r>
          </w:p>
        </w:tc>
        <w:tc>
          <w:tcPr>
            <w:tcW w:w="3951" w:type="pct"/>
            <w:shd w:val="clear" w:color="auto" w:fill="auto"/>
          </w:tcPr>
          <w:p w14:paraId="117AC5EC" w14:textId="77777777" w:rsidR="00341F38" w:rsidRPr="00E8148E" w:rsidRDefault="00341F38" w:rsidP="00C678B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</w:rPr>
            </w:pPr>
            <w:r w:rsidRPr="00E8148E">
              <w:rPr>
                <w:rFonts w:cstheme="minorHAnsi"/>
                <w:i/>
                <w:color w:val="000000"/>
              </w:rPr>
              <w:t>kelch-like family member 1</w:t>
            </w:r>
          </w:p>
        </w:tc>
      </w:tr>
      <w:tr w:rsidR="00341F38" w14:paraId="7E0D27D1" w14:textId="77777777" w:rsidTr="00C678BC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9" w:type="pct"/>
            <w:shd w:val="clear" w:color="auto" w:fill="auto"/>
          </w:tcPr>
          <w:p w14:paraId="75F522A4" w14:textId="77777777" w:rsidR="00341F38" w:rsidRPr="00E8148E" w:rsidRDefault="00341F38" w:rsidP="00C678BC">
            <w:pPr>
              <w:spacing w:line="360" w:lineRule="auto"/>
              <w:rPr>
                <w:rFonts w:cstheme="minorHAnsi"/>
                <w:b w:val="0"/>
                <w:bCs w:val="0"/>
                <w:i/>
              </w:rPr>
            </w:pPr>
            <w:r w:rsidRPr="00E8148E">
              <w:rPr>
                <w:rFonts w:cstheme="minorHAnsi"/>
                <w:i/>
                <w:color w:val="000000"/>
              </w:rPr>
              <w:lastRenderedPageBreak/>
              <w:t>1110032F04Rik</w:t>
            </w:r>
          </w:p>
        </w:tc>
        <w:tc>
          <w:tcPr>
            <w:tcW w:w="3951" w:type="pct"/>
            <w:shd w:val="clear" w:color="auto" w:fill="auto"/>
          </w:tcPr>
          <w:p w14:paraId="583ED8B9" w14:textId="355A222A" w:rsidR="00341F38" w:rsidRPr="00E8148E" w:rsidRDefault="00341F38" w:rsidP="00C678B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i/>
              </w:rPr>
            </w:pPr>
          </w:p>
        </w:tc>
      </w:tr>
      <w:tr w:rsidR="00341F38" w14:paraId="52CCEB76" w14:textId="77777777" w:rsidTr="00C678B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2"/>
            <w:shd w:val="clear" w:color="auto" w:fill="AEAAAA" w:themeFill="background2" w:themeFillShade="BF"/>
          </w:tcPr>
          <w:p w14:paraId="59BD6B5E" w14:textId="01ED9478" w:rsidR="00341F38" w:rsidRDefault="00341F38" w:rsidP="00C678BC">
            <w:pPr>
              <w:spacing w:line="36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lang w:eastAsia="pl-PL"/>
              </w:rPr>
              <w:t>Cluster 5</w:t>
            </w:r>
          </w:p>
        </w:tc>
      </w:tr>
      <w:tr w:rsidR="00341F38" w14:paraId="51B0FB98" w14:textId="77777777" w:rsidTr="00C678BC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9" w:type="pct"/>
            <w:shd w:val="clear" w:color="auto" w:fill="FFFFFF" w:themeFill="background1"/>
          </w:tcPr>
          <w:p w14:paraId="1A71E071" w14:textId="77777777" w:rsidR="00341F38" w:rsidRPr="00B204D0" w:rsidRDefault="00341F38" w:rsidP="00C678BC">
            <w:pPr>
              <w:spacing w:line="360" w:lineRule="auto"/>
              <w:rPr>
                <w:rFonts w:cstheme="minorHAnsi"/>
                <w:b w:val="0"/>
                <w:bCs w:val="0"/>
                <w:i/>
                <w:lang w:val="en-US"/>
              </w:rPr>
            </w:pPr>
            <w:r w:rsidRPr="00B204D0">
              <w:rPr>
                <w:rFonts w:ascii="Calibri" w:hAnsi="Calibri" w:cs="Calibri"/>
                <w:i/>
                <w:color w:val="000000"/>
              </w:rPr>
              <w:t>Evpl</w:t>
            </w:r>
          </w:p>
        </w:tc>
        <w:tc>
          <w:tcPr>
            <w:tcW w:w="3951" w:type="pct"/>
            <w:shd w:val="clear" w:color="auto" w:fill="FFFFFF" w:themeFill="background1"/>
          </w:tcPr>
          <w:p w14:paraId="1DBC08F9" w14:textId="77777777" w:rsidR="00341F38" w:rsidRPr="00E8148E" w:rsidRDefault="00341F38" w:rsidP="00C678B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i/>
              </w:rPr>
            </w:pPr>
            <w:r w:rsidRPr="00E8148E">
              <w:rPr>
                <w:rFonts w:cstheme="minorHAnsi"/>
                <w:i/>
                <w:color w:val="000000"/>
              </w:rPr>
              <w:t>envoplakin</w:t>
            </w:r>
          </w:p>
        </w:tc>
      </w:tr>
      <w:tr w:rsidR="00341F38" w14:paraId="023F09A6" w14:textId="77777777" w:rsidTr="00C678B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9" w:type="pct"/>
            <w:shd w:val="clear" w:color="auto" w:fill="auto"/>
          </w:tcPr>
          <w:p w14:paraId="0DB0C678" w14:textId="77777777" w:rsidR="00341F38" w:rsidRPr="00B204D0" w:rsidRDefault="00341F38" w:rsidP="00C678BC">
            <w:pPr>
              <w:spacing w:line="360" w:lineRule="auto"/>
              <w:rPr>
                <w:rFonts w:cstheme="minorHAnsi"/>
                <w:b w:val="0"/>
                <w:bCs w:val="0"/>
                <w:i/>
                <w:color w:val="000000" w:themeColor="text1"/>
              </w:rPr>
            </w:pPr>
            <w:r w:rsidRPr="00B204D0">
              <w:rPr>
                <w:rFonts w:ascii="Calibri" w:hAnsi="Calibri" w:cs="Calibri"/>
                <w:i/>
                <w:color w:val="000000"/>
              </w:rPr>
              <w:t>Galntl6</w:t>
            </w:r>
          </w:p>
        </w:tc>
        <w:tc>
          <w:tcPr>
            <w:tcW w:w="3951" w:type="pct"/>
            <w:shd w:val="clear" w:color="auto" w:fill="auto"/>
          </w:tcPr>
          <w:p w14:paraId="51BAB1AD" w14:textId="77777777" w:rsidR="00341F38" w:rsidRPr="00E8148E" w:rsidRDefault="00341F38" w:rsidP="00C678B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</w:rPr>
            </w:pPr>
            <w:r w:rsidRPr="00E8148E">
              <w:rPr>
                <w:rFonts w:cstheme="minorHAnsi"/>
                <w:i/>
                <w:color w:val="000000"/>
              </w:rPr>
              <w:t>polypeptide N-acetylgalactosa</w:t>
            </w:r>
            <w:r>
              <w:rPr>
                <w:rFonts w:cstheme="minorHAnsi"/>
                <w:i/>
                <w:color w:val="000000"/>
              </w:rPr>
              <w:t>minyltransferase-like 6</w:t>
            </w:r>
          </w:p>
        </w:tc>
      </w:tr>
      <w:tr w:rsidR="00341F38" w14:paraId="68E839DE" w14:textId="77777777" w:rsidTr="00C678BC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9" w:type="pct"/>
            <w:shd w:val="clear" w:color="auto" w:fill="auto"/>
          </w:tcPr>
          <w:p w14:paraId="4761E9F0" w14:textId="77777777" w:rsidR="00341F38" w:rsidRPr="00B204D0" w:rsidRDefault="00341F38" w:rsidP="00C678BC">
            <w:pPr>
              <w:spacing w:line="360" w:lineRule="auto"/>
              <w:rPr>
                <w:rFonts w:cstheme="minorHAnsi"/>
                <w:b w:val="0"/>
                <w:bCs w:val="0"/>
                <w:i/>
              </w:rPr>
            </w:pPr>
            <w:r w:rsidRPr="00B204D0">
              <w:rPr>
                <w:rFonts w:ascii="Calibri" w:hAnsi="Calibri" w:cs="Calibri"/>
                <w:i/>
                <w:color w:val="000000"/>
              </w:rPr>
              <w:t>Inha</w:t>
            </w:r>
          </w:p>
        </w:tc>
        <w:tc>
          <w:tcPr>
            <w:tcW w:w="3951" w:type="pct"/>
            <w:shd w:val="clear" w:color="auto" w:fill="auto"/>
          </w:tcPr>
          <w:p w14:paraId="125884B8" w14:textId="77777777" w:rsidR="00341F38" w:rsidRPr="00E8148E" w:rsidRDefault="00341F38" w:rsidP="00C678B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i/>
              </w:rPr>
            </w:pPr>
            <w:r>
              <w:rPr>
                <w:rFonts w:cstheme="minorHAnsi"/>
                <w:i/>
                <w:color w:val="000000"/>
              </w:rPr>
              <w:t>inhibin subunit alpha</w:t>
            </w:r>
          </w:p>
        </w:tc>
      </w:tr>
      <w:tr w:rsidR="00341F38" w14:paraId="26128DFD" w14:textId="77777777" w:rsidTr="00C678B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9" w:type="pct"/>
            <w:shd w:val="clear" w:color="auto" w:fill="auto"/>
          </w:tcPr>
          <w:p w14:paraId="3000EE3D" w14:textId="77777777" w:rsidR="00341F38" w:rsidRPr="00B204D0" w:rsidRDefault="00341F38" w:rsidP="00C678BC">
            <w:pPr>
              <w:spacing w:line="360" w:lineRule="auto"/>
              <w:rPr>
                <w:rFonts w:cstheme="minorHAnsi"/>
                <w:b w:val="0"/>
                <w:bCs w:val="0"/>
                <w:i/>
              </w:rPr>
            </w:pPr>
            <w:r w:rsidRPr="00B204D0">
              <w:rPr>
                <w:rFonts w:ascii="Calibri" w:hAnsi="Calibri" w:cs="Calibri"/>
                <w:i/>
                <w:color w:val="000000"/>
              </w:rPr>
              <w:t>Mst1r</w:t>
            </w:r>
          </w:p>
        </w:tc>
        <w:tc>
          <w:tcPr>
            <w:tcW w:w="3951" w:type="pct"/>
            <w:shd w:val="clear" w:color="auto" w:fill="auto"/>
          </w:tcPr>
          <w:p w14:paraId="2EC065EA" w14:textId="77777777" w:rsidR="00341F38" w:rsidRPr="00E8148E" w:rsidRDefault="00341F38" w:rsidP="00C678B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</w:rPr>
            </w:pPr>
            <w:r w:rsidRPr="00E8148E">
              <w:rPr>
                <w:rFonts w:cstheme="minorHAnsi"/>
                <w:i/>
                <w:color w:val="000000"/>
              </w:rPr>
              <w:t>macropha</w:t>
            </w:r>
            <w:r>
              <w:rPr>
                <w:rFonts w:cstheme="minorHAnsi"/>
                <w:i/>
                <w:color w:val="000000"/>
              </w:rPr>
              <w:t>ge stimulating 1 receptor</w:t>
            </w:r>
          </w:p>
        </w:tc>
      </w:tr>
      <w:tr w:rsidR="00341F38" w:rsidRPr="004D790F" w14:paraId="5C00D953" w14:textId="77777777" w:rsidTr="00C678BC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9" w:type="pct"/>
            <w:shd w:val="clear" w:color="auto" w:fill="auto"/>
          </w:tcPr>
          <w:p w14:paraId="30DDDD6E" w14:textId="77777777" w:rsidR="00341F38" w:rsidRPr="00B204D0" w:rsidRDefault="00341F38" w:rsidP="00C678BC">
            <w:pPr>
              <w:spacing w:line="360" w:lineRule="auto"/>
              <w:rPr>
                <w:rFonts w:cstheme="minorHAnsi"/>
                <w:b w:val="0"/>
                <w:bCs w:val="0"/>
                <w:i/>
              </w:rPr>
            </w:pPr>
            <w:r w:rsidRPr="00B204D0">
              <w:rPr>
                <w:rFonts w:ascii="Calibri" w:hAnsi="Calibri" w:cs="Calibri"/>
                <w:i/>
                <w:color w:val="000000"/>
              </w:rPr>
              <w:t>Prrg3</w:t>
            </w:r>
          </w:p>
        </w:tc>
        <w:tc>
          <w:tcPr>
            <w:tcW w:w="3951" w:type="pct"/>
            <w:shd w:val="clear" w:color="auto" w:fill="auto"/>
          </w:tcPr>
          <w:p w14:paraId="4A84997B" w14:textId="77777777" w:rsidR="00341F38" w:rsidRPr="00A34AB5" w:rsidRDefault="00341F38" w:rsidP="00C678B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i/>
                <w:lang w:val="en-US"/>
              </w:rPr>
            </w:pPr>
            <w:r w:rsidRPr="00A34AB5">
              <w:rPr>
                <w:rFonts w:cstheme="minorHAnsi"/>
                <w:i/>
                <w:color w:val="000000"/>
                <w:lang w:val="en-US"/>
              </w:rPr>
              <w:t>proline rich and Gla domain 3</w:t>
            </w:r>
          </w:p>
        </w:tc>
      </w:tr>
      <w:tr w:rsidR="00341F38" w:rsidRPr="004D790F" w14:paraId="7402B3DC" w14:textId="77777777" w:rsidTr="00C678B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9" w:type="pct"/>
            <w:shd w:val="clear" w:color="auto" w:fill="auto"/>
          </w:tcPr>
          <w:p w14:paraId="279E3698" w14:textId="77777777" w:rsidR="00341F38" w:rsidRPr="00B204D0" w:rsidRDefault="00341F38" w:rsidP="00C678BC">
            <w:pPr>
              <w:spacing w:line="360" w:lineRule="auto"/>
              <w:rPr>
                <w:rFonts w:cstheme="minorHAnsi"/>
                <w:b w:val="0"/>
                <w:bCs w:val="0"/>
                <w:i/>
              </w:rPr>
            </w:pPr>
            <w:r w:rsidRPr="00B204D0">
              <w:rPr>
                <w:rFonts w:ascii="Calibri" w:hAnsi="Calibri" w:cs="Calibri"/>
                <w:i/>
                <w:color w:val="000000"/>
              </w:rPr>
              <w:t>RGD1559747</w:t>
            </w:r>
          </w:p>
        </w:tc>
        <w:tc>
          <w:tcPr>
            <w:tcW w:w="3951" w:type="pct"/>
            <w:shd w:val="clear" w:color="auto" w:fill="auto"/>
          </w:tcPr>
          <w:p w14:paraId="7BA13F34" w14:textId="77777777" w:rsidR="00341F38" w:rsidRPr="00A34AB5" w:rsidRDefault="00341F38" w:rsidP="00C678B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  <w:lang w:val="en-US"/>
              </w:rPr>
            </w:pPr>
            <w:r w:rsidRPr="00A34AB5">
              <w:rPr>
                <w:rFonts w:cstheme="minorHAnsi"/>
                <w:i/>
                <w:color w:val="000000"/>
                <w:lang w:val="en-US"/>
              </w:rPr>
              <w:t>similar to Zinc finger and SCAN domain containing protein 2 (Zinc finger protein 29)</w:t>
            </w:r>
          </w:p>
        </w:tc>
      </w:tr>
      <w:tr w:rsidR="00341F38" w14:paraId="4DFC618D" w14:textId="77777777" w:rsidTr="00C678BC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9" w:type="pct"/>
            <w:shd w:val="clear" w:color="auto" w:fill="auto"/>
          </w:tcPr>
          <w:p w14:paraId="26BAF66F" w14:textId="77777777" w:rsidR="00341F38" w:rsidRPr="00B204D0" w:rsidRDefault="00341F38" w:rsidP="00C678BC">
            <w:pPr>
              <w:spacing w:line="360" w:lineRule="auto"/>
              <w:rPr>
                <w:rFonts w:cstheme="minorHAnsi"/>
                <w:b w:val="0"/>
                <w:bCs w:val="0"/>
                <w:i/>
              </w:rPr>
            </w:pPr>
            <w:r w:rsidRPr="00B204D0">
              <w:rPr>
                <w:rFonts w:ascii="Calibri" w:hAnsi="Calibri" w:cs="Calibri"/>
                <w:i/>
                <w:color w:val="000000"/>
              </w:rPr>
              <w:t>Serpinf1</w:t>
            </w:r>
          </w:p>
        </w:tc>
        <w:tc>
          <w:tcPr>
            <w:tcW w:w="3951" w:type="pct"/>
            <w:shd w:val="clear" w:color="auto" w:fill="auto"/>
          </w:tcPr>
          <w:p w14:paraId="6D8CCF5F" w14:textId="77777777" w:rsidR="00341F38" w:rsidRPr="00E8148E" w:rsidRDefault="00341F38" w:rsidP="00C678B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i/>
              </w:rPr>
            </w:pPr>
            <w:r w:rsidRPr="00E8148E">
              <w:rPr>
                <w:rFonts w:cstheme="minorHAnsi"/>
                <w:i/>
                <w:color w:val="000000"/>
              </w:rPr>
              <w:t>serpin family F member 1</w:t>
            </w:r>
          </w:p>
        </w:tc>
      </w:tr>
      <w:tr w:rsidR="00341F38" w14:paraId="286CFFA2" w14:textId="77777777" w:rsidTr="00C678B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9" w:type="pct"/>
            <w:shd w:val="clear" w:color="auto" w:fill="auto"/>
          </w:tcPr>
          <w:p w14:paraId="663749BE" w14:textId="77777777" w:rsidR="00341F38" w:rsidRPr="00B204D0" w:rsidRDefault="00341F38" w:rsidP="00C678BC">
            <w:pPr>
              <w:spacing w:line="360" w:lineRule="auto"/>
              <w:rPr>
                <w:rFonts w:cstheme="minorHAnsi"/>
                <w:b w:val="0"/>
                <w:bCs w:val="0"/>
                <w:i/>
              </w:rPr>
            </w:pPr>
            <w:r w:rsidRPr="00B204D0">
              <w:rPr>
                <w:rFonts w:ascii="Calibri" w:hAnsi="Calibri" w:cs="Calibri"/>
                <w:i/>
                <w:color w:val="000000"/>
              </w:rPr>
              <w:t>Tmem150c</w:t>
            </w:r>
          </w:p>
        </w:tc>
        <w:tc>
          <w:tcPr>
            <w:tcW w:w="3951" w:type="pct"/>
            <w:shd w:val="clear" w:color="auto" w:fill="auto"/>
          </w:tcPr>
          <w:p w14:paraId="7214F0F6" w14:textId="77777777" w:rsidR="00341F38" w:rsidRPr="00E8148E" w:rsidRDefault="00341F38" w:rsidP="00C678B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</w:rPr>
            </w:pPr>
            <w:r w:rsidRPr="00E8148E">
              <w:rPr>
                <w:rFonts w:cstheme="minorHAnsi"/>
                <w:i/>
                <w:color w:val="000000"/>
              </w:rPr>
              <w:t>transmembrane protein 150C</w:t>
            </w:r>
          </w:p>
        </w:tc>
      </w:tr>
      <w:tr w:rsidR="00341F38" w14:paraId="6312B3A0" w14:textId="77777777" w:rsidTr="00C678BC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9" w:type="pct"/>
            <w:shd w:val="clear" w:color="auto" w:fill="auto"/>
          </w:tcPr>
          <w:p w14:paraId="7897C3D6" w14:textId="77777777" w:rsidR="00341F38" w:rsidRPr="00E8148E" w:rsidRDefault="00341F38" w:rsidP="00C678BC">
            <w:pPr>
              <w:spacing w:line="360" w:lineRule="auto"/>
              <w:rPr>
                <w:rFonts w:cstheme="minorHAnsi"/>
                <w:b w:val="0"/>
                <w:bCs w:val="0"/>
                <w:i/>
              </w:rPr>
            </w:pPr>
            <w:r w:rsidRPr="00E8148E">
              <w:rPr>
                <w:rFonts w:ascii="Calibri" w:hAnsi="Calibri" w:cs="Calibri"/>
                <w:i/>
                <w:color w:val="000000"/>
              </w:rPr>
              <w:t>AABR07045032.1</w:t>
            </w:r>
          </w:p>
        </w:tc>
        <w:tc>
          <w:tcPr>
            <w:tcW w:w="3951" w:type="pct"/>
            <w:shd w:val="clear" w:color="auto" w:fill="auto"/>
          </w:tcPr>
          <w:p w14:paraId="7140EEB6" w14:textId="11B89DEB" w:rsidR="00341F38" w:rsidRPr="00AE3D05" w:rsidRDefault="00341F38" w:rsidP="00C678B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341F38" w14:paraId="67F30B92" w14:textId="77777777" w:rsidTr="00C678B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9" w:type="pct"/>
            <w:shd w:val="clear" w:color="auto" w:fill="auto"/>
          </w:tcPr>
          <w:p w14:paraId="5F81F689" w14:textId="77777777" w:rsidR="00341F38" w:rsidRPr="00E8148E" w:rsidRDefault="00341F38" w:rsidP="00C678BC">
            <w:pPr>
              <w:spacing w:line="360" w:lineRule="auto"/>
              <w:rPr>
                <w:rFonts w:cstheme="minorHAnsi"/>
                <w:b w:val="0"/>
                <w:bCs w:val="0"/>
                <w:i/>
              </w:rPr>
            </w:pPr>
            <w:r w:rsidRPr="00E8148E">
              <w:rPr>
                <w:rFonts w:ascii="Calibri" w:hAnsi="Calibri" w:cs="Calibri"/>
                <w:i/>
                <w:color w:val="000000"/>
              </w:rPr>
              <w:t>AC130970.1</w:t>
            </w:r>
          </w:p>
        </w:tc>
        <w:tc>
          <w:tcPr>
            <w:tcW w:w="3951" w:type="pct"/>
            <w:shd w:val="clear" w:color="auto" w:fill="auto"/>
          </w:tcPr>
          <w:p w14:paraId="17DBD7D0" w14:textId="5DDD66AB" w:rsidR="00341F38" w:rsidRPr="00AE3D05" w:rsidRDefault="00341F38" w:rsidP="00C678B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</w:tbl>
    <w:p w14:paraId="720FC50A" w14:textId="77777777" w:rsidR="00341F38" w:rsidRDefault="00341F38" w:rsidP="00341F38">
      <w:pPr>
        <w:spacing w:line="360" w:lineRule="auto"/>
        <w:ind w:firstLine="708"/>
        <w:jc w:val="both"/>
      </w:pPr>
    </w:p>
    <w:p w14:paraId="62070B24" w14:textId="77777777" w:rsidR="00341F38" w:rsidRPr="004D1522" w:rsidRDefault="00341F38" w:rsidP="00341F38"/>
    <w:p w14:paraId="43433D51" w14:textId="77777777" w:rsidR="00341F38" w:rsidRDefault="00341F38" w:rsidP="00341F38"/>
    <w:p w14:paraId="742485D1" w14:textId="77777777" w:rsidR="00D05C2E" w:rsidRDefault="00D05C2E"/>
    <w:sectPr w:rsidR="00D05C2E" w:rsidSect="00092216">
      <w:footerReference w:type="default" r:id="rId7"/>
      <w:pgSz w:w="11906" w:h="16838"/>
      <w:pgMar w:top="1418" w:right="1418" w:bottom="1418" w:left="1985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6101AD" w14:textId="77777777" w:rsidR="00557A82" w:rsidRDefault="00557A82" w:rsidP="008A61D7">
      <w:pPr>
        <w:spacing w:after="0" w:line="240" w:lineRule="auto"/>
      </w:pPr>
      <w:r>
        <w:separator/>
      </w:r>
    </w:p>
  </w:endnote>
  <w:endnote w:type="continuationSeparator" w:id="0">
    <w:p w14:paraId="7DF88618" w14:textId="77777777" w:rsidR="00557A82" w:rsidRDefault="00557A82" w:rsidP="008A61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943315" w14:textId="47D6C5A8" w:rsidR="00EC6A90" w:rsidRDefault="00EC6A90">
    <w:pPr>
      <w:pStyle w:val="Stopka"/>
      <w:jc w:val="right"/>
    </w:pPr>
  </w:p>
  <w:p w14:paraId="21785A43" w14:textId="77777777" w:rsidR="00EC6A90" w:rsidRDefault="00EC6A90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679489" w14:textId="77777777" w:rsidR="00557A82" w:rsidRDefault="00557A82" w:rsidP="008A61D7">
      <w:pPr>
        <w:spacing w:after="0" w:line="240" w:lineRule="auto"/>
      </w:pPr>
      <w:r>
        <w:separator/>
      </w:r>
    </w:p>
  </w:footnote>
  <w:footnote w:type="continuationSeparator" w:id="0">
    <w:p w14:paraId="197EDA2E" w14:textId="77777777" w:rsidR="00557A82" w:rsidRDefault="00557A82" w:rsidP="008A61D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1F38"/>
    <w:rsid w:val="00341F38"/>
    <w:rsid w:val="004D790F"/>
    <w:rsid w:val="00557A82"/>
    <w:rsid w:val="005733EB"/>
    <w:rsid w:val="005904AE"/>
    <w:rsid w:val="006B24BE"/>
    <w:rsid w:val="00735B1C"/>
    <w:rsid w:val="008A61D7"/>
    <w:rsid w:val="00A85B76"/>
    <w:rsid w:val="00D05C2E"/>
    <w:rsid w:val="00EA78D1"/>
    <w:rsid w:val="00EC6A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DC816AB"/>
  <w15:chartTrackingRefBased/>
  <w15:docId w15:val="{E850D3D2-7AF8-4B60-8AC1-5F73662DB9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41F3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siatki4akcent3">
    <w:name w:val="Grid Table 4 Accent 3"/>
    <w:basedOn w:val="Standardowy"/>
    <w:uiPriority w:val="49"/>
    <w:rsid w:val="00341F38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paragraph" w:styleId="Stopka">
    <w:name w:val="footer"/>
    <w:basedOn w:val="Normalny"/>
    <w:link w:val="StopkaZnak"/>
    <w:uiPriority w:val="99"/>
    <w:unhideWhenUsed/>
    <w:rsid w:val="00341F3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41F38"/>
  </w:style>
  <w:style w:type="paragraph" w:customStyle="1" w:styleId="Podpisrycin">
    <w:name w:val="Podpis rycin"/>
    <w:basedOn w:val="Normalny"/>
    <w:link w:val="PodpisrycinZnak"/>
    <w:autoRedefine/>
    <w:qFormat/>
    <w:rsid w:val="00341F38"/>
    <w:pPr>
      <w:spacing w:before="240" w:after="280" w:line="240" w:lineRule="auto"/>
      <w:jc w:val="both"/>
    </w:pPr>
    <w:rPr>
      <w:rFonts w:ascii="Calibri" w:hAnsi="Calibri" w:cstheme="minorHAnsi"/>
      <w:color w:val="000000" w:themeColor="text1"/>
    </w:rPr>
  </w:style>
  <w:style w:type="character" w:customStyle="1" w:styleId="PodpisrycinZnak">
    <w:name w:val="Podpis rycin Znak"/>
    <w:basedOn w:val="Domylnaczcionkaakapitu"/>
    <w:link w:val="Podpisrycin"/>
    <w:rsid w:val="00341F38"/>
    <w:rPr>
      <w:rFonts w:ascii="Calibri" w:hAnsi="Calibri" w:cstheme="minorHAnsi"/>
      <w:color w:val="000000" w:themeColor="text1"/>
    </w:rPr>
  </w:style>
  <w:style w:type="paragraph" w:styleId="Nagwek">
    <w:name w:val="header"/>
    <w:basedOn w:val="Normalny"/>
    <w:link w:val="NagwekZnak"/>
    <w:uiPriority w:val="99"/>
    <w:unhideWhenUsed/>
    <w:rsid w:val="008A61D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A61D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275</Words>
  <Characters>1800</Characters>
  <Application>Microsoft Office Word</Application>
  <DocSecurity>0</DocSecurity>
  <Lines>100</Lines>
  <Paragraphs>90</Paragraphs>
  <ScaleCrop>false</ScaleCrop>
  <Company/>
  <LinksUpToDate>false</LinksUpToDate>
  <CharactersWithSpaces>1985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Karolina Nizinska</dc:creator>
  <cp:keywords/>
  <dc:description/>
  <cp:lastModifiedBy>Katarzyna Łukasiuk</cp:lastModifiedBy>
  <cp:revision>6</cp:revision>
  <dcterms:created xsi:type="dcterms:W3CDTF">2023-11-01T17:15:00Z</dcterms:created>
  <dcterms:modified xsi:type="dcterms:W3CDTF">2023-11-01T18:38:00Z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c3d483786b6e7e195d71bd66982623c4a86e4239ed75d785932fb507d59695bc</vt:lpwstr>
  </property>
</Properties>
</file>