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CA114" w14:textId="59F614B2" w:rsidR="007D19BB" w:rsidRDefault="00F96800" w:rsidP="007D19BB">
      <w:pPr>
        <w:spacing w:after="0" w:line="240" w:lineRule="auto"/>
        <w:jc w:val="center"/>
        <w:rPr>
          <w:rFonts w:ascii="Amasis MT Pro Light" w:hAnsi="Amasis MT Pro Light" w:cstheme="minorHAnsi"/>
          <w:b/>
          <w:bCs/>
          <w:sz w:val="22"/>
        </w:rPr>
      </w:pPr>
      <w:r w:rsidRPr="00F96800">
        <w:rPr>
          <w:rFonts w:ascii="Amasis MT Pro Light" w:hAnsi="Amasis MT Pro Light" w:cstheme="minorHAnsi"/>
          <w:b/>
          <w:bCs/>
          <w:sz w:val="22"/>
        </w:rPr>
        <w:t xml:space="preserve">Appendix A. </w:t>
      </w:r>
      <w:r>
        <w:rPr>
          <w:rFonts w:ascii="Amasis MT Pro Light" w:hAnsi="Amasis MT Pro Light" w:cstheme="minorHAnsi"/>
          <w:b/>
          <w:bCs/>
          <w:sz w:val="22"/>
        </w:rPr>
        <w:t xml:space="preserve"> </w:t>
      </w:r>
      <w:r w:rsidRPr="00F25EAD">
        <w:rPr>
          <w:rFonts w:ascii="Amasis MT Pro Light" w:hAnsi="Amasis MT Pro Light" w:cstheme="minorHAnsi"/>
          <w:sz w:val="22"/>
        </w:rPr>
        <w:t>NOS assessment guideline for bias in studies</w:t>
      </w:r>
      <w:r>
        <w:rPr>
          <w:rFonts w:ascii="Amasis MT Pro Light" w:hAnsi="Amasis MT Pro Light" w:cstheme="minorHAnsi"/>
          <w:b/>
          <w:bCs/>
          <w:sz w:val="22"/>
        </w:rPr>
        <w:t xml:space="preserve"> </w:t>
      </w:r>
    </w:p>
    <w:p w14:paraId="133992F1" w14:textId="77777777" w:rsidR="00F96800" w:rsidRPr="00FA2368" w:rsidRDefault="00F96800" w:rsidP="007D19BB">
      <w:pPr>
        <w:spacing w:after="0" w:line="240" w:lineRule="auto"/>
        <w:jc w:val="center"/>
        <w:rPr>
          <w:rFonts w:asciiTheme="majorHAnsi" w:hAnsiTheme="majorHAnsi" w:cstheme="majorHAnsi"/>
        </w:rPr>
      </w:pPr>
    </w:p>
    <w:tbl>
      <w:tblPr>
        <w:tblStyle w:val="Tablaconcuadrcula"/>
        <w:tblW w:w="15027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11057"/>
      </w:tblGrid>
      <w:tr w:rsidR="007D19BB" w:rsidRPr="00F96800" w14:paraId="236B8113" w14:textId="77777777" w:rsidTr="00F25EAD">
        <w:trPr>
          <w:trHeight w:val="318"/>
        </w:trPr>
        <w:tc>
          <w:tcPr>
            <w:tcW w:w="3970" w:type="dxa"/>
            <w:tcBorders>
              <w:top w:val="single" w:sz="18" w:space="0" w:color="auto"/>
              <w:bottom w:val="single" w:sz="18" w:space="0" w:color="auto"/>
            </w:tcBorders>
          </w:tcPr>
          <w:p w14:paraId="467C3536" w14:textId="77777777" w:rsidR="007D19BB" w:rsidRPr="00F96800" w:rsidRDefault="007D19BB" w:rsidP="008B00DA">
            <w:pPr>
              <w:jc w:val="center"/>
              <w:rPr>
                <w:rFonts w:ascii="Amasis MT Pro Light" w:hAnsi="Amasis MT Pro Light" w:cstheme="majorHAnsi"/>
                <w:b/>
                <w:bCs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b/>
                <w:bCs/>
                <w:sz w:val="20"/>
                <w:szCs w:val="20"/>
              </w:rPr>
              <w:t>Categories</w:t>
            </w:r>
          </w:p>
        </w:tc>
        <w:tc>
          <w:tcPr>
            <w:tcW w:w="11057" w:type="dxa"/>
            <w:tcBorders>
              <w:top w:val="single" w:sz="18" w:space="0" w:color="auto"/>
            </w:tcBorders>
          </w:tcPr>
          <w:p w14:paraId="26123442" w14:textId="77777777" w:rsidR="007D19BB" w:rsidRPr="00F96800" w:rsidRDefault="007D19BB" w:rsidP="008B00DA">
            <w:pPr>
              <w:jc w:val="center"/>
              <w:rPr>
                <w:rFonts w:ascii="Amasis MT Pro Light" w:hAnsi="Amasis MT Pro Light" w:cstheme="majorHAnsi"/>
                <w:b/>
                <w:bCs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b/>
                <w:bCs/>
                <w:sz w:val="20"/>
                <w:szCs w:val="20"/>
              </w:rPr>
              <w:t>Items</w:t>
            </w:r>
          </w:p>
        </w:tc>
      </w:tr>
      <w:tr w:rsidR="007D19BB" w:rsidRPr="00F96800" w14:paraId="2D8A24C1" w14:textId="77777777" w:rsidTr="00F25EAD">
        <w:trPr>
          <w:trHeight w:val="257"/>
        </w:trPr>
        <w:tc>
          <w:tcPr>
            <w:tcW w:w="15027" w:type="dxa"/>
            <w:gridSpan w:val="2"/>
            <w:tcBorders>
              <w:top w:val="single" w:sz="18" w:space="0" w:color="auto"/>
            </w:tcBorders>
          </w:tcPr>
          <w:p w14:paraId="6E43791C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b/>
                <w:bCs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b/>
                <w:bCs/>
                <w:sz w:val="20"/>
                <w:szCs w:val="20"/>
              </w:rPr>
              <w:t xml:space="preserve">Selection </w:t>
            </w:r>
          </w:p>
        </w:tc>
      </w:tr>
      <w:tr w:rsidR="007D19BB" w:rsidRPr="00F96800" w14:paraId="40EECFE3" w14:textId="77777777" w:rsidTr="00F25EAD">
        <w:tc>
          <w:tcPr>
            <w:tcW w:w="3970" w:type="dxa"/>
            <w:tcBorders>
              <w:top w:val="single" w:sz="18" w:space="0" w:color="auto"/>
            </w:tcBorders>
          </w:tcPr>
          <w:p w14:paraId="27B0C413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Representativeness of exposed cohort (</w:t>
            </w:r>
            <w:r w:rsidRPr="00F96800">
              <w:rPr>
                <w:rFonts w:ascii="Cambria Math" w:hAnsi="Cambria Math" w:cs="Cambria Math"/>
                <w:sz w:val="20"/>
                <w:szCs w:val="20"/>
              </w:rPr>
              <w:t>⋆</w:t>
            </w: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)</w:t>
            </w:r>
          </w:p>
          <w:p w14:paraId="435EDD13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29540961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17F8A229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3871C328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 xml:space="preserve">Points: a </w:t>
            </w:r>
          </w:p>
        </w:tc>
        <w:tc>
          <w:tcPr>
            <w:tcW w:w="11057" w:type="dxa"/>
          </w:tcPr>
          <w:p w14:paraId="7F589B36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 xml:space="preserve">a) It describes all eligible cases with an outcome of interest, from the same clinical or hospital center and is an appropriate sample of cases. </w:t>
            </w:r>
          </w:p>
          <w:p w14:paraId="054763FA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b) It is a group of selected users who do not belong to the medical center.</w:t>
            </w:r>
          </w:p>
          <w:p w14:paraId="1ED31CF4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c) It is a group of voluntary patients from the community</w:t>
            </w:r>
          </w:p>
          <w:p w14:paraId="240A79C9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d) There is insufficient information on the patient cohort.</w:t>
            </w:r>
          </w:p>
        </w:tc>
      </w:tr>
      <w:tr w:rsidR="007D19BB" w:rsidRPr="00F96800" w14:paraId="58A8724D" w14:textId="77777777" w:rsidTr="00F25EAD">
        <w:trPr>
          <w:trHeight w:val="858"/>
        </w:trPr>
        <w:tc>
          <w:tcPr>
            <w:tcW w:w="3970" w:type="dxa"/>
          </w:tcPr>
          <w:p w14:paraId="24AA1653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Selection of participants (</w:t>
            </w:r>
            <w:r w:rsidRPr="00F96800">
              <w:rPr>
                <w:rFonts w:ascii="Cambria Math" w:hAnsi="Cambria Math" w:cs="Cambria Math"/>
                <w:sz w:val="20"/>
                <w:szCs w:val="20"/>
              </w:rPr>
              <w:t>⋆</w:t>
            </w: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)</w:t>
            </w:r>
          </w:p>
          <w:p w14:paraId="2C274658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79C26FCA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33477FB6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 xml:space="preserve">Points: a  </w:t>
            </w:r>
          </w:p>
        </w:tc>
        <w:tc>
          <w:tcPr>
            <w:tcW w:w="11057" w:type="dxa"/>
          </w:tcPr>
          <w:p w14:paraId="58FB2F2D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a) Subjects were included based on clinical criteria, interdisciplinary assessments, caregiver input, and clinical meetings?</w:t>
            </w:r>
          </w:p>
          <w:p w14:paraId="374DA4D2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b) Subjects were included based on clinical self-reports.</w:t>
            </w:r>
          </w:p>
          <w:p w14:paraId="38B8CD1A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c) Incomplete information or unclear process?</w:t>
            </w:r>
          </w:p>
          <w:p w14:paraId="24A13CDB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d) No information or no description of the selection process.</w:t>
            </w:r>
          </w:p>
        </w:tc>
      </w:tr>
      <w:tr w:rsidR="007D19BB" w:rsidRPr="00F96800" w14:paraId="1AA67966" w14:textId="77777777" w:rsidTr="00F25EAD">
        <w:trPr>
          <w:trHeight w:val="133"/>
        </w:trPr>
        <w:tc>
          <w:tcPr>
            <w:tcW w:w="15027" w:type="dxa"/>
            <w:gridSpan w:val="2"/>
          </w:tcPr>
          <w:p w14:paraId="5135DE85" w14:textId="77777777" w:rsidR="007D19BB" w:rsidRPr="00F96800" w:rsidRDefault="007D19BB" w:rsidP="008B00DA">
            <w:pPr>
              <w:jc w:val="both"/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Bidi"/>
                <w:b/>
                <w:bCs/>
                <w:sz w:val="20"/>
                <w:szCs w:val="20"/>
              </w:rPr>
              <w:t>Comparability (</w:t>
            </w:r>
            <w:r w:rsidRPr="00F96800">
              <w:rPr>
                <w:rFonts w:ascii="Cambria Math" w:eastAsia="Calibri" w:hAnsi="Cambria Math" w:cs="Cambria Math"/>
                <w:color w:val="000000" w:themeColor="text1"/>
                <w:sz w:val="20"/>
                <w:szCs w:val="20"/>
              </w:rPr>
              <w:t>⋆⋆⋆⋆</w:t>
            </w:r>
            <w:r w:rsidRPr="00F96800">
              <w:rPr>
                <w:rFonts w:ascii="Amasis MT Pro Light" w:hAnsi="Amasis MT Pro Light" w:cs="Cambria Math"/>
                <w:b/>
                <w:bCs/>
                <w:sz w:val="20"/>
                <w:szCs w:val="20"/>
              </w:rPr>
              <w:t>)</w:t>
            </w:r>
          </w:p>
        </w:tc>
      </w:tr>
      <w:tr w:rsidR="007D19BB" w:rsidRPr="00F96800" w14:paraId="66B32DA6" w14:textId="77777777" w:rsidTr="00F25EAD">
        <w:trPr>
          <w:trHeight w:val="1740"/>
        </w:trPr>
        <w:tc>
          <w:tcPr>
            <w:tcW w:w="3970" w:type="dxa"/>
            <w:tcBorders>
              <w:top w:val="single" w:sz="18" w:space="0" w:color="auto"/>
            </w:tcBorders>
          </w:tcPr>
          <w:p w14:paraId="7F8BF2CD" w14:textId="77777777" w:rsidR="007D19BB" w:rsidRPr="00F96800" w:rsidRDefault="007D19BB" w:rsidP="008B00DA">
            <w:pPr>
              <w:rPr>
                <w:rFonts w:ascii="Amasis MT Pro Light" w:hAnsi="Amasis MT Pro Light" w:cstheme="majorBid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(Based on methodological aspects)</w:t>
            </w:r>
          </w:p>
          <w:p w14:paraId="36EE9DE1" w14:textId="77777777" w:rsidR="007D19BB" w:rsidRPr="00F96800" w:rsidRDefault="007D19BB" w:rsidP="008B00DA">
            <w:pPr>
              <w:rPr>
                <w:rFonts w:ascii="Amasis MT Pro Light" w:hAnsi="Amasis MT Pro Light" w:cstheme="majorBidi"/>
                <w:sz w:val="20"/>
                <w:szCs w:val="20"/>
              </w:rPr>
            </w:pPr>
          </w:p>
          <w:p w14:paraId="7B2BA0DE" w14:textId="77777777" w:rsidR="007D19BB" w:rsidRPr="00F96800" w:rsidRDefault="007D19BB" w:rsidP="008B00DA">
            <w:pPr>
              <w:rPr>
                <w:rFonts w:ascii="Amasis MT Pro Light" w:hAnsi="Amasis MT Pro Light" w:cstheme="majorBidi"/>
                <w:sz w:val="20"/>
                <w:szCs w:val="20"/>
              </w:rPr>
            </w:pPr>
          </w:p>
          <w:p w14:paraId="53C76693" w14:textId="77777777" w:rsidR="007D19BB" w:rsidRPr="00F96800" w:rsidRDefault="007D19BB" w:rsidP="008B00DA">
            <w:pPr>
              <w:rPr>
                <w:rFonts w:ascii="Amasis MT Pro Light" w:hAnsi="Amasis MT Pro Light" w:cstheme="majorBidi"/>
                <w:sz w:val="20"/>
                <w:szCs w:val="20"/>
              </w:rPr>
            </w:pPr>
          </w:p>
          <w:p w14:paraId="0CCB9D90" w14:textId="77777777" w:rsidR="003E6388" w:rsidRPr="00F96800" w:rsidRDefault="003E6388" w:rsidP="008B00DA">
            <w:pPr>
              <w:rPr>
                <w:rFonts w:ascii="Amasis MT Pro Light" w:hAnsi="Amasis MT Pro Light" w:cstheme="majorBidi"/>
                <w:sz w:val="20"/>
                <w:szCs w:val="20"/>
              </w:rPr>
            </w:pPr>
          </w:p>
          <w:p w14:paraId="116E4A59" w14:textId="77777777" w:rsidR="003E6388" w:rsidRPr="00F96800" w:rsidRDefault="003E6388" w:rsidP="008B00DA">
            <w:pPr>
              <w:rPr>
                <w:rFonts w:ascii="Amasis MT Pro Light" w:hAnsi="Amasis MT Pro Light" w:cstheme="majorBidi"/>
                <w:sz w:val="20"/>
                <w:szCs w:val="20"/>
              </w:rPr>
            </w:pPr>
          </w:p>
          <w:p w14:paraId="23B6EE0B" w14:textId="7A68616B" w:rsidR="007D19BB" w:rsidRPr="00F96800" w:rsidRDefault="007D19BB" w:rsidP="008B00DA">
            <w:pPr>
              <w:rPr>
                <w:rFonts w:ascii="Amasis MT Pro Light" w:hAnsi="Amasis MT Pro Light" w:cstheme="majorBidi"/>
                <w:b/>
                <w:bCs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Bidi"/>
                <w:sz w:val="20"/>
                <w:szCs w:val="20"/>
              </w:rPr>
              <w:t xml:space="preserve">Points = a, b, c y d </w:t>
            </w:r>
          </w:p>
        </w:tc>
        <w:tc>
          <w:tcPr>
            <w:tcW w:w="11057" w:type="dxa"/>
          </w:tcPr>
          <w:p w14:paraId="3BD6F144" w14:textId="77777777" w:rsidR="007D19BB" w:rsidRPr="00F96800" w:rsidRDefault="007D19BB" w:rsidP="008B00DA">
            <w:pPr>
              <w:jc w:val="both"/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a) Clinical assessment of aggressive behavior</w:t>
            </w:r>
          </w:p>
          <w:p w14:paraId="3FF28C4E" w14:textId="77777777" w:rsidR="007D19BB" w:rsidRPr="00F96800" w:rsidRDefault="007D19BB" w:rsidP="008B00DA">
            <w:pPr>
              <w:jc w:val="both"/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b) Psychometric assessment of aggressive behavior</w:t>
            </w:r>
          </w:p>
          <w:p w14:paraId="56FD5491" w14:textId="77777777" w:rsidR="007D19BB" w:rsidRPr="00F96800" w:rsidRDefault="007D19BB" w:rsidP="008B00DA">
            <w:pPr>
              <w:jc w:val="both"/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 xml:space="preserve">c) Is a history of intractable aggressive behavior and exhaustion of traditional therapeutic procedures reported? </w:t>
            </w:r>
          </w:p>
          <w:p w14:paraId="4FA21C69" w14:textId="77777777" w:rsidR="007D19BB" w:rsidRPr="00F96800" w:rsidRDefault="007D19BB" w:rsidP="008B00DA">
            <w:pPr>
              <w:jc w:val="both"/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d) Was a medical board performed to select cases as candidates for neurosurgery?</w:t>
            </w:r>
          </w:p>
          <w:p w14:paraId="1928CAE7" w14:textId="77777777" w:rsidR="007D19BB" w:rsidRPr="00F96800" w:rsidRDefault="007D19BB" w:rsidP="008B00DA">
            <w:pPr>
              <w:jc w:val="both"/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e) Were partial aspects of the patients and the procedure reported?</w:t>
            </w:r>
          </w:p>
          <w:p w14:paraId="4CFCC2D4" w14:textId="77777777" w:rsidR="007D19BB" w:rsidRPr="00F96800" w:rsidRDefault="007D19BB" w:rsidP="008B00DA">
            <w:pPr>
              <w:jc w:val="both"/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f) Were other clinical issues evaluated?</w:t>
            </w:r>
          </w:p>
          <w:p w14:paraId="17CB20BA" w14:textId="77777777" w:rsidR="007D19BB" w:rsidRPr="00F96800" w:rsidRDefault="007D19BB" w:rsidP="008B00DA">
            <w:pPr>
              <w:jc w:val="both"/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No relevant information was found</w:t>
            </w:r>
          </w:p>
        </w:tc>
      </w:tr>
      <w:tr w:rsidR="007D19BB" w:rsidRPr="00F96800" w14:paraId="135DB52C" w14:textId="77777777" w:rsidTr="00F25EAD">
        <w:tc>
          <w:tcPr>
            <w:tcW w:w="15027" w:type="dxa"/>
            <w:gridSpan w:val="2"/>
          </w:tcPr>
          <w:p w14:paraId="02EB2E59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b/>
                <w:bCs/>
                <w:sz w:val="20"/>
                <w:szCs w:val="20"/>
              </w:rPr>
              <w:t>Outcome</w:t>
            </w:r>
          </w:p>
        </w:tc>
      </w:tr>
      <w:tr w:rsidR="007D19BB" w:rsidRPr="00F96800" w14:paraId="2B054A48" w14:textId="77777777" w:rsidTr="00F25EAD">
        <w:tc>
          <w:tcPr>
            <w:tcW w:w="3970" w:type="dxa"/>
            <w:tcBorders>
              <w:top w:val="single" w:sz="18" w:space="0" w:color="auto"/>
            </w:tcBorders>
          </w:tcPr>
          <w:p w14:paraId="0CFC0C3E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Assessment of outcome (</w:t>
            </w:r>
            <w:r w:rsidRPr="00F96800">
              <w:rPr>
                <w:rFonts w:ascii="Cambria Math" w:hAnsi="Cambria Math" w:cs="Cambria Math"/>
                <w:sz w:val="20"/>
                <w:szCs w:val="20"/>
              </w:rPr>
              <w:t>⋆⋆⋆⋆⋆</w:t>
            </w: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)</w:t>
            </w:r>
          </w:p>
          <w:p w14:paraId="3C6E53EE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6F96AE25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02A3B5BC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5D7F9D2D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03BDA3D1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1D423297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0F9B7E09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 xml:space="preserve">Points: a, b, c, d y e </w:t>
            </w:r>
          </w:p>
        </w:tc>
        <w:tc>
          <w:tcPr>
            <w:tcW w:w="11057" w:type="dxa"/>
          </w:tcPr>
          <w:p w14:paraId="5B3ED511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a) Objective scales were applied to assess pre and post DBS aggressiveness.</w:t>
            </w:r>
          </w:p>
          <w:p w14:paraId="1480D70D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 xml:space="preserve">b) Planning parameters were reported </w:t>
            </w:r>
          </w:p>
          <w:p w14:paraId="2DC6DA73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c) Reported surgical implantation</w:t>
            </w:r>
          </w:p>
          <w:p w14:paraId="40B7479E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d) Reported average clinical improvement</w:t>
            </w:r>
          </w:p>
          <w:p w14:paraId="52434A12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e) Reported side effects, surgical corrections, adjustments and/or explantations.</w:t>
            </w:r>
          </w:p>
          <w:p w14:paraId="7A7D6DED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f) Outcome description was done in a clinical manner.</w:t>
            </w:r>
          </w:p>
          <w:p w14:paraId="38EF11B0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g) Self-reports were used, based on descriptions made by caregivers.</w:t>
            </w:r>
          </w:p>
          <w:p w14:paraId="468658B1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h) No description</w:t>
            </w:r>
          </w:p>
        </w:tc>
      </w:tr>
      <w:tr w:rsidR="007D19BB" w:rsidRPr="00F96800" w14:paraId="5512CF5E" w14:textId="77777777" w:rsidTr="00F25EAD">
        <w:trPr>
          <w:trHeight w:val="285"/>
        </w:trPr>
        <w:tc>
          <w:tcPr>
            <w:tcW w:w="15027" w:type="dxa"/>
            <w:gridSpan w:val="2"/>
          </w:tcPr>
          <w:p w14:paraId="04FF66AE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b/>
                <w:bCs/>
                <w:sz w:val="20"/>
                <w:szCs w:val="20"/>
              </w:rPr>
              <w:t>Adequacy of follow up (</w:t>
            </w:r>
            <w:r w:rsidRPr="00F96800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⋆⋆</w:t>
            </w:r>
            <w:r w:rsidRPr="00F96800">
              <w:rPr>
                <w:rFonts w:ascii="Amasis MT Pro Light" w:hAnsi="Amasis MT Pro Light" w:cstheme="majorHAnsi"/>
                <w:b/>
                <w:bCs/>
                <w:sz w:val="20"/>
                <w:szCs w:val="20"/>
              </w:rPr>
              <w:t>)</w:t>
            </w:r>
          </w:p>
        </w:tc>
      </w:tr>
      <w:tr w:rsidR="007D19BB" w:rsidRPr="00F96800" w14:paraId="4C32F8DC" w14:textId="77777777" w:rsidTr="00F25EAD">
        <w:trPr>
          <w:trHeight w:val="1290"/>
        </w:trPr>
        <w:tc>
          <w:tcPr>
            <w:tcW w:w="3970" w:type="dxa"/>
            <w:tcBorders>
              <w:top w:val="single" w:sz="18" w:space="0" w:color="auto"/>
              <w:bottom w:val="single" w:sz="18" w:space="0" w:color="auto"/>
            </w:tcBorders>
          </w:tcPr>
          <w:p w14:paraId="4DAA1ECA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126C1CD4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24002C90" w14:textId="77777777" w:rsidR="003E6388" w:rsidRPr="00F96800" w:rsidRDefault="003E6388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473D1D3E" w14:textId="77777777" w:rsidR="003E6388" w:rsidRPr="00F96800" w:rsidRDefault="003E6388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</w:p>
          <w:p w14:paraId="589AA4A4" w14:textId="35BA4D88" w:rsidR="007D19BB" w:rsidRPr="00F96800" w:rsidRDefault="007D19BB" w:rsidP="008B00DA">
            <w:pPr>
              <w:rPr>
                <w:rFonts w:ascii="Amasis MT Pro Light" w:hAnsi="Amasis MT Pro Light" w:cstheme="majorHAnsi"/>
                <w:b/>
                <w:bCs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 xml:space="preserve">Points: a y b </w:t>
            </w:r>
          </w:p>
        </w:tc>
        <w:tc>
          <w:tcPr>
            <w:tcW w:w="11057" w:type="dxa"/>
            <w:tcBorders>
              <w:bottom w:val="single" w:sz="18" w:space="0" w:color="auto"/>
            </w:tcBorders>
          </w:tcPr>
          <w:p w14:paraId="3FAB0730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a) A postoperative clinical follow-up of 12 months or more was performed.</w:t>
            </w:r>
          </w:p>
          <w:p w14:paraId="1F3F8D96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b) Pre-operative clinical follow-up equal to or greater than 12 months.</w:t>
            </w:r>
          </w:p>
          <w:p w14:paraId="64278277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c) Post DBS clinical follow-up of less than 12 months</w:t>
            </w:r>
          </w:p>
          <w:p w14:paraId="5AC4FA4D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d) Pre DBS clinical follow-up of less than 12 months</w:t>
            </w:r>
          </w:p>
          <w:p w14:paraId="51C34B77" w14:textId="77777777" w:rsidR="007D19BB" w:rsidRPr="00F96800" w:rsidRDefault="007D19BB" w:rsidP="008B00DA">
            <w:pPr>
              <w:rPr>
                <w:rFonts w:ascii="Amasis MT Pro Light" w:hAnsi="Amasis MT Pro Light" w:cstheme="majorHAnsi"/>
                <w:sz w:val="20"/>
                <w:szCs w:val="20"/>
              </w:rPr>
            </w:pPr>
            <w:r w:rsidRPr="00F96800">
              <w:rPr>
                <w:rFonts w:ascii="Amasis MT Pro Light" w:hAnsi="Amasis MT Pro Light" w:cstheme="majorHAnsi"/>
                <w:sz w:val="20"/>
                <w:szCs w:val="20"/>
              </w:rPr>
              <w:t>e) No follow-up information</w:t>
            </w:r>
          </w:p>
        </w:tc>
      </w:tr>
    </w:tbl>
    <w:p w14:paraId="24091A1F" w14:textId="5157F644" w:rsidR="00467757" w:rsidRDefault="00F25EAD" w:rsidP="00F25EAD">
      <w:pPr>
        <w:tabs>
          <w:tab w:val="left" w:pos="7417"/>
        </w:tabs>
      </w:pPr>
      <w:r>
        <w:tab/>
      </w:r>
    </w:p>
    <w:sectPr w:rsidR="00467757" w:rsidSect="00281698">
      <w:footerReference w:type="default" r:id="rId6"/>
      <w:pgSz w:w="15840" w:h="12240" w:orient="landscape"/>
      <w:pgMar w:top="1135" w:right="1098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676F0" w14:textId="77777777" w:rsidR="00E1500B" w:rsidRDefault="00E1500B">
      <w:pPr>
        <w:spacing w:after="0" w:line="240" w:lineRule="auto"/>
      </w:pPr>
      <w:r>
        <w:separator/>
      </w:r>
    </w:p>
  </w:endnote>
  <w:endnote w:type="continuationSeparator" w:id="0">
    <w:p w14:paraId="1A2F8903" w14:textId="77777777" w:rsidR="00E1500B" w:rsidRDefault="00E15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5343" w14:textId="77777777" w:rsidR="003E6388" w:rsidRPr="00F96800" w:rsidRDefault="003E6388" w:rsidP="00A26A08">
    <w:pPr>
      <w:rPr>
        <w:rFonts w:ascii="Amasis MT Pro Light" w:hAnsi="Amasis MT Pro Light" w:cstheme="minorHAnsi"/>
        <w:sz w:val="22"/>
      </w:rPr>
    </w:pPr>
    <w:r w:rsidRPr="00F96800">
      <w:rPr>
        <w:rFonts w:ascii="Amasis MT Pro Light" w:hAnsi="Amasis MT Pro Light" w:cstheme="minorHAnsi"/>
        <w:sz w:val="22"/>
      </w:rPr>
      <w:t xml:space="preserve">Modified Newcastle-Ottawa Scale from Wells, G. et al, The Newcastle-Ottawa Scale (NOS) for assessing the quality of </w:t>
    </w:r>
    <w:proofErr w:type="spellStart"/>
    <w:r w:rsidRPr="00F96800">
      <w:rPr>
        <w:rFonts w:ascii="Amasis MT Pro Light" w:hAnsi="Amasis MT Pro Light" w:cstheme="minorHAnsi"/>
        <w:sz w:val="22"/>
      </w:rPr>
      <w:t>nonrandomised</w:t>
    </w:r>
    <w:proofErr w:type="spellEnd"/>
    <w:r w:rsidRPr="00F96800">
      <w:rPr>
        <w:rFonts w:ascii="Amasis MT Pro Light" w:hAnsi="Amasis MT Pro Light" w:cstheme="minorHAnsi"/>
        <w:sz w:val="22"/>
      </w:rPr>
      <w:t xml:space="preserve"> studies in </w:t>
    </w:r>
    <w:proofErr w:type="spellStart"/>
    <w:r w:rsidRPr="00F96800">
      <w:rPr>
        <w:rFonts w:ascii="Amasis MT Pro Light" w:hAnsi="Amasis MT Pro Light" w:cstheme="minorHAnsi"/>
        <w:sz w:val="22"/>
      </w:rPr>
      <w:t>metaanalyses</w:t>
    </w:r>
    <w:proofErr w:type="spellEnd"/>
    <w:r w:rsidRPr="00F96800">
      <w:rPr>
        <w:rFonts w:ascii="Amasis MT Pro Light" w:hAnsi="Amasis MT Pro Light" w:cstheme="minorHAnsi"/>
        <w:sz w:val="22"/>
      </w:rPr>
      <w:t xml:space="preserve">. http://www.ohri.ca/programs/clinical_epidemiology/oxford.asp 2013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DDFCB" w14:textId="77777777" w:rsidR="00E1500B" w:rsidRDefault="00E1500B">
      <w:pPr>
        <w:spacing w:after="0" w:line="240" w:lineRule="auto"/>
      </w:pPr>
      <w:r>
        <w:separator/>
      </w:r>
    </w:p>
  </w:footnote>
  <w:footnote w:type="continuationSeparator" w:id="0">
    <w:p w14:paraId="7569DCC5" w14:textId="77777777" w:rsidR="00E1500B" w:rsidRDefault="00E15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BB"/>
    <w:rsid w:val="002E3347"/>
    <w:rsid w:val="003E6388"/>
    <w:rsid w:val="00467757"/>
    <w:rsid w:val="007D19BB"/>
    <w:rsid w:val="008E3157"/>
    <w:rsid w:val="00BA27E6"/>
    <w:rsid w:val="00E1500B"/>
    <w:rsid w:val="00F25EAD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DBBF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9BB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D1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968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96800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9680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680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2023-10-28T23:50:00Z</dcterms:created>
  <dcterms:modified xsi:type="dcterms:W3CDTF">2023-10-28T23:50:00Z</dcterms:modified>
</cp:coreProperties>
</file>